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DB" w:rsidRDefault="003B00DB" w:rsidP="003B00DB">
      <w:pPr>
        <w:pStyle w:val="Nadpis1"/>
        <w:jc w:val="left"/>
        <w:rPr>
          <w:sz w:val="36"/>
        </w:rPr>
      </w:pPr>
      <w:r>
        <w:rPr>
          <w:sz w:val="36"/>
        </w:rPr>
        <w:t>M a t e r i á l</w:t>
      </w:r>
    </w:p>
    <w:p w:rsidR="003B00DB" w:rsidRDefault="003B00DB" w:rsidP="003B00DB">
      <w:pPr>
        <w:pStyle w:val="Nadpis1"/>
        <w:jc w:val="left"/>
        <w:rPr>
          <w:sz w:val="36"/>
        </w:rPr>
      </w:pPr>
      <w:r>
        <w:rPr>
          <w:sz w:val="36"/>
        </w:rPr>
        <w:t>pro zasedání</w:t>
      </w:r>
    </w:p>
    <w:p w:rsidR="003B00DB" w:rsidRDefault="003B00DB" w:rsidP="003B00DB">
      <w:pPr>
        <w:pStyle w:val="Nadpis1"/>
        <w:jc w:val="left"/>
        <w:rPr>
          <w:sz w:val="36"/>
        </w:rPr>
      </w:pPr>
      <w:r>
        <w:rPr>
          <w:sz w:val="36"/>
        </w:rPr>
        <w:t>Zastupitelstva města Prostějova, konaného dne 18. 12. 2012</w:t>
      </w:r>
    </w:p>
    <w:p w:rsidR="003B00DB" w:rsidRDefault="003B00DB" w:rsidP="003B00DB">
      <w:pPr>
        <w:jc w:val="both"/>
      </w:pPr>
    </w:p>
    <w:p w:rsidR="003B00DB" w:rsidRDefault="003B00DB" w:rsidP="003B00DB">
      <w:pPr>
        <w:pStyle w:val="Nadpis1"/>
        <w:rPr>
          <w:b/>
        </w:rPr>
      </w:pPr>
      <w:r>
        <w:t xml:space="preserve">Název materiálu:         </w:t>
      </w:r>
      <w:r>
        <w:rPr>
          <w:b/>
        </w:rPr>
        <w:t xml:space="preserve">Obecně závazná vyhláška o místním poplatku za provoz systému </w:t>
      </w:r>
    </w:p>
    <w:p w:rsidR="003B00DB" w:rsidRDefault="003B00DB" w:rsidP="003B00DB">
      <w:pPr>
        <w:pStyle w:val="Nadpis1"/>
        <w:rPr>
          <w:b/>
        </w:rPr>
      </w:pPr>
      <w:r>
        <w:rPr>
          <w:b/>
        </w:rPr>
        <w:t xml:space="preserve">                                     shromažďování, sběru, přepravy, třídění, využívání a </w:t>
      </w:r>
    </w:p>
    <w:p w:rsidR="003B00DB" w:rsidRDefault="003B00DB" w:rsidP="003B00DB">
      <w:pPr>
        <w:pStyle w:val="Nadpis1"/>
        <w:rPr>
          <w:b/>
        </w:rPr>
      </w:pPr>
      <w:r>
        <w:rPr>
          <w:b/>
        </w:rPr>
        <w:t xml:space="preserve">                                     odstraňování komunálních odpadů </w:t>
      </w:r>
    </w:p>
    <w:p w:rsidR="003B00DB" w:rsidRDefault="003B00DB" w:rsidP="003B00DB">
      <w:pPr>
        <w:pStyle w:val="Nadpis1"/>
        <w:rPr>
          <w:b/>
        </w:rPr>
      </w:pPr>
    </w:p>
    <w:p w:rsidR="003B00DB" w:rsidRDefault="003B00DB" w:rsidP="003B00DB">
      <w:r>
        <w:t>Předkládá:</w:t>
      </w:r>
      <w:r>
        <w:tab/>
        <w:t xml:space="preserve">             Rada města Prostějova</w:t>
      </w:r>
    </w:p>
    <w:p w:rsidR="003B00DB" w:rsidRDefault="003B00DB" w:rsidP="003B00DB">
      <w:r>
        <w:t xml:space="preserve">                                    Miroslav Pišťák, primátor města Prostějova</w:t>
      </w:r>
      <w:r w:rsidR="00B531AC">
        <w:t>, v. r.</w:t>
      </w:r>
      <w:r>
        <w:t xml:space="preserve"> </w:t>
      </w:r>
    </w:p>
    <w:p w:rsidR="003B00DB" w:rsidRDefault="003B00DB" w:rsidP="003B00DB">
      <w:r>
        <w:t>Návrh usnesení:</w:t>
      </w:r>
    </w:p>
    <w:p w:rsidR="003B00DB" w:rsidRDefault="003B00DB" w:rsidP="003B00DB">
      <w:pPr>
        <w:pStyle w:val="Nadpis2"/>
      </w:pPr>
      <w:r>
        <w:t xml:space="preserve">Zastupitelstvo města Prostějova </w:t>
      </w:r>
    </w:p>
    <w:p w:rsidR="003B00DB" w:rsidRDefault="003B00DB" w:rsidP="003B00DB">
      <w:pPr>
        <w:rPr>
          <w:b/>
          <w:bCs/>
        </w:rPr>
      </w:pPr>
      <w:r>
        <w:rPr>
          <w:b/>
          <w:bCs/>
        </w:rPr>
        <w:t>v y d á v á</w:t>
      </w:r>
    </w:p>
    <w:p w:rsidR="003B00DB" w:rsidRDefault="003B00DB" w:rsidP="003B00DB">
      <w:pPr>
        <w:jc w:val="both"/>
        <w:rPr>
          <w:b/>
          <w:bCs/>
        </w:rPr>
      </w:pPr>
      <w:r>
        <w:rPr>
          <w:b/>
          <w:bCs/>
        </w:rPr>
        <w:t>obecně závaznou vyhlášku o místním poplatku za provoz systému shromažďování, sběru, přepravy, třídění, využívání a odstraňování komunálních odpadů (dále jen „ poplatek za komunální odpad“) s tím, že</w:t>
      </w:r>
    </w:p>
    <w:p w:rsidR="003B00DB" w:rsidRPr="00D704FB" w:rsidRDefault="003B00DB" w:rsidP="003B00DB">
      <w:pPr>
        <w:pStyle w:val="Odstavecseseznamem"/>
        <w:numPr>
          <w:ilvl w:val="0"/>
          <w:numId w:val="1"/>
        </w:numPr>
        <w:jc w:val="both"/>
        <w:rPr>
          <w:b/>
          <w:bCs/>
        </w:rPr>
      </w:pPr>
      <w:r w:rsidRPr="00D704FB">
        <w:rPr>
          <w:b/>
          <w:bCs/>
        </w:rPr>
        <w:t>sazba poplatku za komunální odpad na rok 2013 je stanovena ve výši 600</w:t>
      </w:r>
      <w:r w:rsidRPr="00D704FB">
        <w:rPr>
          <w:bCs/>
        </w:rPr>
        <w:t xml:space="preserve"> </w:t>
      </w:r>
      <w:r w:rsidRPr="00D704FB">
        <w:rPr>
          <w:b/>
          <w:bCs/>
        </w:rPr>
        <w:t xml:space="preserve">Kč, </w:t>
      </w:r>
    </w:p>
    <w:p w:rsidR="003B00DB" w:rsidRDefault="003B00DB" w:rsidP="003B00DB">
      <w:pPr>
        <w:ind w:left="720"/>
        <w:jc w:val="both"/>
        <w:rPr>
          <w:b/>
          <w:bCs/>
        </w:rPr>
      </w:pPr>
      <w:r>
        <w:rPr>
          <w:b/>
          <w:bCs/>
        </w:rPr>
        <w:t>z toho v článku 4</w:t>
      </w:r>
      <w:r w:rsidRPr="00C76EF6">
        <w:rPr>
          <w:b/>
          <w:bCs/>
          <w:color w:val="FF0000"/>
        </w:rPr>
        <w:t xml:space="preserve"> </w:t>
      </w:r>
      <w:r w:rsidRPr="00C76EF6">
        <w:rPr>
          <w:b/>
          <w:bCs/>
        </w:rPr>
        <w:t xml:space="preserve">odst. 1 písm. </w:t>
      </w:r>
      <w:r>
        <w:rPr>
          <w:b/>
          <w:bCs/>
        </w:rPr>
        <w:t>a) ve výši 250 Kč, v článku 4</w:t>
      </w:r>
      <w:r w:rsidRPr="00C76EF6">
        <w:rPr>
          <w:b/>
          <w:bCs/>
          <w:color w:val="FF0000"/>
        </w:rPr>
        <w:t xml:space="preserve"> </w:t>
      </w:r>
      <w:r w:rsidRPr="00C76EF6">
        <w:rPr>
          <w:b/>
          <w:bCs/>
        </w:rPr>
        <w:t>odst. 1 písm</w:t>
      </w:r>
      <w:r>
        <w:rPr>
          <w:b/>
          <w:bCs/>
        </w:rPr>
        <w:t>. b) ve výši 350 Kč a</w:t>
      </w:r>
    </w:p>
    <w:p w:rsidR="003B00DB" w:rsidRDefault="003B00DB" w:rsidP="003B00DB">
      <w:pPr>
        <w:pStyle w:val="Odstavecseseznamem"/>
        <w:numPr>
          <w:ilvl w:val="0"/>
          <w:numId w:val="1"/>
        </w:numPr>
        <w:jc w:val="both"/>
        <w:rPr>
          <w:b/>
        </w:rPr>
      </w:pPr>
      <w:r w:rsidRPr="00FB0F54">
        <w:rPr>
          <w:b/>
        </w:rPr>
        <w:t>od poplatku se osvobozují poplatníci</w:t>
      </w:r>
      <w:r>
        <w:rPr>
          <w:b/>
        </w:rPr>
        <w:t xml:space="preserve"> dle</w:t>
      </w:r>
      <w:r w:rsidRPr="00FB0F54">
        <w:rPr>
          <w:b/>
        </w:rPr>
        <w:t xml:space="preserve"> předloženého návrhu</w:t>
      </w:r>
    </w:p>
    <w:p w:rsidR="003B00DB" w:rsidRPr="004C3F1C" w:rsidRDefault="003B00DB" w:rsidP="003B00DB">
      <w:pPr>
        <w:pStyle w:val="Odstavecseseznamem"/>
        <w:numPr>
          <w:ilvl w:val="0"/>
          <w:numId w:val="1"/>
        </w:numPr>
        <w:jc w:val="both"/>
        <w:rPr>
          <w:b/>
          <w:color w:val="000000" w:themeColor="text1"/>
        </w:rPr>
      </w:pPr>
      <w:r w:rsidRPr="004C3F1C">
        <w:rPr>
          <w:b/>
          <w:color w:val="000000" w:themeColor="text1"/>
        </w:rPr>
        <w:t>zavádí se úleva od poplatku ve výši 108 Kč pro poplatníka, který v roce 2013 dovrší 70 a více let věku</w:t>
      </w:r>
    </w:p>
    <w:p w:rsidR="003B00DB" w:rsidRDefault="003B00DB" w:rsidP="003B00DB">
      <w:pPr>
        <w:jc w:val="both"/>
      </w:pPr>
    </w:p>
    <w:p w:rsidR="003B00DB" w:rsidRDefault="003B00DB" w:rsidP="003B00DB">
      <w:pPr>
        <w:rPr>
          <w:b/>
          <w:bCs/>
        </w:rPr>
      </w:pPr>
      <w:r>
        <w:rPr>
          <w:b/>
          <w:bCs/>
        </w:rPr>
        <w:t>Důvodová zpráva:</w:t>
      </w:r>
    </w:p>
    <w:p w:rsidR="003B00DB" w:rsidRDefault="003B00DB" w:rsidP="003B00DB">
      <w:pPr>
        <w:jc w:val="both"/>
        <w:rPr>
          <w:sz w:val="22"/>
          <w:szCs w:val="22"/>
        </w:rPr>
      </w:pPr>
      <w:r>
        <w:rPr>
          <w:sz w:val="22"/>
          <w:szCs w:val="22"/>
        </w:rPr>
        <w:t>Dne 1. 7. 2012 nabyla účinnosti novela zákona č. 565/1990 Sb., o místních poplatcích, ve znění pozdějších předpisů (dále jen „zákon“), která se vztahuje zejména k zavedení místního poplatku za provoz systému shromažďování, sběru, přepravy, třídění, využívání a odstraňování komunálních odpad</w:t>
      </w:r>
      <w:r w:rsidR="00563446">
        <w:rPr>
          <w:sz w:val="22"/>
          <w:szCs w:val="22"/>
        </w:rPr>
        <w:t>ů</w:t>
      </w:r>
      <w:r>
        <w:rPr>
          <w:sz w:val="22"/>
          <w:szCs w:val="22"/>
        </w:rPr>
        <w:t xml:space="preserve"> (dále jen „poplatek“)</w:t>
      </w:r>
      <w:r w:rsidR="00FC1196">
        <w:rPr>
          <w:sz w:val="22"/>
          <w:szCs w:val="22"/>
        </w:rPr>
        <w:t>,</w:t>
      </w:r>
      <w:r>
        <w:rPr>
          <w:sz w:val="22"/>
          <w:szCs w:val="22"/>
        </w:rPr>
        <w:t xml:space="preserve"> a to od 1. 1. 2013. Přijetím novely došlo ke čtyřem změnám:</w:t>
      </w:r>
    </w:p>
    <w:p w:rsidR="003B00DB" w:rsidRDefault="003B00DB" w:rsidP="003B00DB">
      <w:pPr>
        <w:jc w:val="both"/>
        <w:rPr>
          <w:b/>
          <w:sz w:val="22"/>
          <w:szCs w:val="22"/>
          <w:u w:val="single"/>
        </w:rPr>
      </w:pPr>
    </w:p>
    <w:p w:rsidR="003B00DB" w:rsidRDefault="003B00DB" w:rsidP="003B00DB">
      <w:pPr>
        <w:jc w:val="both"/>
        <w:rPr>
          <w:b/>
          <w:sz w:val="22"/>
          <w:szCs w:val="22"/>
          <w:u w:val="single"/>
        </w:rPr>
      </w:pPr>
      <w:r>
        <w:rPr>
          <w:b/>
          <w:sz w:val="22"/>
          <w:szCs w:val="22"/>
          <w:u w:val="single"/>
        </w:rPr>
        <w:t>1)</w:t>
      </w:r>
      <w:r>
        <w:rPr>
          <w:sz w:val="22"/>
          <w:szCs w:val="22"/>
          <w:u w:val="single"/>
        </w:rPr>
        <w:t xml:space="preserve"> </w:t>
      </w:r>
      <w:r>
        <w:rPr>
          <w:b/>
          <w:sz w:val="22"/>
          <w:szCs w:val="22"/>
          <w:u w:val="single"/>
        </w:rPr>
        <w:t>Byl rozšířen okruh poplatníků</w:t>
      </w:r>
    </w:p>
    <w:p w:rsidR="003B00DB" w:rsidRDefault="003B00DB" w:rsidP="003B00DB">
      <w:pPr>
        <w:jc w:val="both"/>
        <w:rPr>
          <w:sz w:val="22"/>
          <w:szCs w:val="22"/>
        </w:rPr>
      </w:pPr>
      <w:r>
        <w:rPr>
          <w:sz w:val="22"/>
          <w:szCs w:val="22"/>
        </w:rPr>
        <w:t>Kromě majitele stavby určené k individuální rekreaci (např. chaty a chalupy), je nově povinen hradit poplatek i majitel bytu nebo rodinného domu, ve kterém není hlášena žádná osoba k trvalému pobytu. To znamená, že každá fyzická osoba, která vlastní některou z výše uvedených nemovitostí, je povinna hradit poplatek bez ohledu na to, zda má v obci trvalý pobyt či nikoliv a může tak nastat situace, že bude tento poplatek platit dvakrát popřípadě vícekrát.</w:t>
      </w:r>
    </w:p>
    <w:p w:rsidR="003B00DB" w:rsidRDefault="003B00DB" w:rsidP="003B00DB">
      <w:pPr>
        <w:jc w:val="both"/>
        <w:rPr>
          <w:sz w:val="22"/>
          <w:szCs w:val="22"/>
        </w:rPr>
      </w:pPr>
      <w:r>
        <w:rPr>
          <w:sz w:val="22"/>
          <w:szCs w:val="22"/>
        </w:rPr>
        <w:t>Dále se rozšířil okruh poplatníků o tři kategorie cizinců - cizinci (občané třetích zemí) s povoleným trvalým pobytem, cizinci s dlouhodobým vízem, cizinci s povolením k dlouhodobému pobytu, cizinci s povolením k přechodnému pobytu, vždy na dobu delší než 90 dní, občané zemí EU, EHP a Švýcarska s přechodným pobytem na dobu delší než 3 měsíce a cizinci s udělenou mezinárodní ochranou (azyl) nebo dočasnou ochranou.</w:t>
      </w:r>
    </w:p>
    <w:p w:rsidR="003B00DB" w:rsidRDefault="003B00DB" w:rsidP="003B00DB">
      <w:pPr>
        <w:jc w:val="both"/>
        <w:rPr>
          <w:b/>
          <w:sz w:val="22"/>
          <w:szCs w:val="22"/>
          <w:u w:val="single"/>
        </w:rPr>
      </w:pPr>
    </w:p>
    <w:p w:rsidR="003B00DB" w:rsidRDefault="003B00DB" w:rsidP="003B00DB">
      <w:pPr>
        <w:jc w:val="both"/>
        <w:rPr>
          <w:sz w:val="22"/>
          <w:szCs w:val="22"/>
        </w:rPr>
      </w:pPr>
      <w:r>
        <w:rPr>
          <w:b/>
          <w:sz w:val="22"/>
          <w:szCs w:val="22"/>
          <w:u w:val="single"/>
        </w:rPr>
        <w:t>2)</w:t>
      </w:r>
      <w:r>
        <w:rPr>
          <w:sz w:val="22"/>
          <w:szCs w:val="22"/>
          <w:u w:val="single"/>
        </w:rPr>
        <w:t xml:space="preserve"> </w:t>
      </w:r>
      <w:r>
        <w:rPr>
          <w:b/>
          <w:sz w:val="22"/>
          <w:szCs w:val="22"/>
          <w:u w:val="single"/>
        </w:rPr>
        <w:t>Došlo ke zvýšení horní hranice sazby poplatku</w:t>
      </w:r>
      <w:r>
        <w:rPr>
          <w:sz w:val="22"/>
          <w:szCs w:val="22"/>
          <w:u w:val="single"/>
        </w:rPr>
        <w:t xml:space="preserve"> </w:t>
      </w:r>
    </w:p>
    <w:p w:rsidR="003B00DB" w:rsidRDefault="003B00DB" w:rsidP="003B00DB">
      <w:pPr>
        <w:jc w:val="both"/>
        <w:rPr>
          <w:sz w:val="22"/>
          <w:szCs w:val="22"/>
        </w:rPr>
      </w:pPr>
      <w:r>
        <w:rPr>
          <w:sz w:val="22"/>
          <w:szCs w:val="22"/>
        </w:rPr>
        <w:t xml:space="preserve">Sazbu poplatku tvoří dvě složky: </w:t>
      </w:r>
    </w:p>
    <w:p w:rsidR="003B00DB" w:rsidRDefault="003B00DB" w:rsidP="003B00DB">
      <w:pPr>
        <w:numPr>
          <w:ilvl w:val="0"/>
          <w:numId w:val="2"/>
        </w:numPr>
        <w:jc w:val="both"/>
        <w:rPr>
          <w:sz w:val="22"/>
          <w:szCs w:val="22"/>
        </w:rPr>
      </w:pPr>
      <w:r>
        <w:rPr>
          <w:sz w:val="22"/>
          <w:szCs w:val="22"/>
        </w:rPr>
        <w:t xml:space="preserve">první složka, </w:t>
      </w:r>
      <w:r>
        <w:rPr>
          <w:b/>
          <w:sz w:val="22"/>
          <w:szCs w:val="22"/>
        </w:rPr>
        <w:t>částka až 250 Kč</w:t>
      </w:r>
      <w:r>
        <w:rPr>
          <w:sz w:val="22"/>
          <w:szCs w:val="22"/>
        </w:rPr>
        <w:t xml:space="preserve"> za osobu a kalendářní rok, je libovolná a její výši nemusí obec zdůvodňovat; </w:t>
      </w:r>
    </w:p>
    <w:p w:rsidR="003B00DB" w:rsidRDefault="003B00DB" w:rsidP="003B00DB">
      <w:pPr>
        <w:numPr>
          <w:ilvl w:val="0"/>
          <w:numId w:val="2"/>
        </w:numPr>
        <w:jc w:val="both"/>
        <w:rPr>
          <w:sz w:val="22"/>
          <w:szCs w:val="22"/>
        </w:rPr>
      </w:pPr>
      <w:r>
        <w:rPr>
          <w:sz w:val="22"/>
          <w:szCs w:val="22"/>
        </w:rPr>
        <w:t xml:space="preserve">druhá složka, </w:t>
      </w:r>
      <w:r>
        <w:rPr>
          <w:b/>
          <w:sz w:val="22"/>
          <w:szCs w:val="22"/>
        </w:rPr>
        <w:t>nově částka až 750 Kč</w:t>
      </w:r>
      <w:r>
        <w:rPr>
          <w:sz w:val="22"/>
          <w:szCs w:val="22"/>
        </w:rPr>
        <w:t xml:space="preserve"> za osobu a kalendářní rok, je stanovena na základě skutečných nákladů obce na sběr a svoz netříděného komunálního odpadu za předchozí kalendářní rok rozpočítaných na každého poplatníka (rozúčtování musí být součástí OZV). To znamená, že maximální sazba poplatku může být stanovena ve výši 1000 Kč, ovšem pouze v případě, že skutečné náklady obce na sběr a svoz netříděného komunálního odpadu za předcházející rok rozpočítané na každého poplatníka budou vyšší než 749 Kč. </w:t>
      </w:r>
    </w:p>
    <w:p w:rsidR="003B00DB" w:rsidRDefault="003B00DB" w:rsidP="003B00DB">
      <w:pPr>
        <w:jc w:val="both"/>
        <w:rPr>
          <w:sz w:val="22"/>
          <w:szCs w:val="22"/>
        </w:rPr>
      </w:pPr>
      <w:r>
        <w:rPr>
          <w:b/>
          <w:sz w:val="22"/>
          <w:szCs w:val="22"/>
          <w:u w:val="single"/>
        </w:rPr>
        <w:lastRenderedPageBreak/>
        <w:t>3)</w:t>
      </w:r>
      <w:r>
        <w:rPr>
          <w:sz w:val="22"/>
          <w:szCs w:val="22"/>
          <w:u w:val="single"/>
        </w:rPr>
        <w:t xml:space="preserve"> </w:t>
      </w:r>
      <w:r>
        <w:rPr>
          <w:b/>
          <w:sz w:val="22"/>
          <w:szCs w:val="22"/>
          <w:u w:val="single"/>
        </w:rPr>
        <w:t>Byla zavedena společná odpovědnost nezletilého poplatníka a jeho zákonného zástupce za zaplacení poplatku</w:t>
      </w:r>
    </w:p>
    <w:p w:rsidR="003B00DB" w:rsidRDefault="003B00DB" w:rsidP="003B00DB">
      <w:pPr>
        <w:jc w:val="both"/>
        <w:rPr>
          <w:sz w:val="22"/>
          <w:szCs w:val="22"/>
        </w:rPr>
      </w:pPr>
      <w:r>
        <w:rPr>
          <w:sz w:val="22"/>
          <w:szCs w:val="22"/>
        </w:rPr>
        <w:t>Dle nového ustanovení zákona má zákonný zástupce nezletilého stejné procesní postavení jako nezletilý poplatník a obecní úřad si může zvolit, kterému z nich v případě nezaplacení poplatek vyměří. V praxi tak bude poplatek vyměřen tomu, u koho je vyšší pravděpodobnost skutečné úhrady.</w:t>
      </w:r>
    </w:p>
    <w:p w:rsidR="003B00DB" w:rsidRDefault="003B00DB" w:rsidP="003B00DB">
      <w:pPr>
        <w:jc w:val="both"/>
        <w:rPr>
          <w:sz w:val="22"/>
          <w:szCs w:val="22"/>
        </w:rPr>
      </w:pPr>
    </w:p>
    <w:p w:rsidR="003B00DB" w:rsidRDefault="003B00DB" w:rsidP="003B00DB">
      <w:pPr>
        <w:jc w:val="both"/>
        <w:rPr>
          <w:b/>
          <w:sz w:val="22"/>
          <w:szCs w:val="22"/>
          <w:u w:val="single"/>
        </w:rPr>
      </w:pPr>
      <w:r>
        <w:rPr>
          <w:b/>
          <w:sz w:val="22"/>
          <w:szCs w:val="22"/>
          <w:u w:val="single"/>
        </w:rPr>
        <w:t>4)</w:t>
      </w:r>
      <w:r>
        <w:rPr>
          <w:sz w:val="22"/>
          <w:szCs w:val="22"/>
          <w:u w:val="single"/>
        </w:rPr>
        <w:t xml:space="preserve"> </w:t>
      </w:r>
      <w:r>
        <w:rPr>
          <w:b/>
          <w:sz w:val="22"/>
          <w:szCs w:val="22"/>
          <w:u w:val="single"/>
        </w:rPr>
        <w:t>Obcím bylo pro účely řízení o místních poplatcích umožněno čerpat některé referenční údaje ze základního registru obyvatel, údaje z informačního systému cizinců a údaje z informačního systému evidence obyvatel pro účely řízení o místních poplatcích</w:t>
      </w:r>
    </w:p>
    <w:p w:rsidR="003B00DB" w:rsidRDefault="003B00DB" w:rsidP="003B00DB">
      <w:pPr>
        <w:jc w:val="both"/>
        <w:rPr>
          <w:sz w:val="22"/>
          <w:szCs w:val="22"/>
        </w:rPr>
      </w:pPr>
    </w:p>
    <w:p w:rsidR="003B00DB" w:rsidRDefault="003B00DB" w:rsidP="003B00DB">
      <w:pPr>
        <w:ind w:firstLine="708"/>
        <w:jc w:val="both"/>
        <w:rPr>
          <w:sz w:val="22"/>
          <w:szCs w:val="22"/>
        </w:rPr>
      </w:pPr>
      <w:r>
        <w:rPr>
          <w:sz w:val="22"/>
          <w:szCs w:val="22"/>
        </w:rPr>
        <w:t>Na základě materiálů předložených Odborem správy a údržby majetku města Magistrátu města Prostějova (dále jen „</w:t>
      </w:r>
      <w:proofErr w:type="spellStart"/>
      <w:r>
        <w:rPr>
          <w:sz w:val="22"/>
          <w:szCs w:val="22"/>
        </w:rPr>
        <w:t>MMPv</w:t>
      </w:r>
      <w:proofErr w:type="spellEnd"/>
      <w:r>
        <w:rPr>
          <w:sz w:val="22"/>
          <w:szCs w:val="22"/>
        </w:rPr>
        <w:t xml:space="preserve">“), činily celkové skutečné náklady města Prostějova na sběr a svoz </w:t>
      </w:r>
      <w:r>
        <w:rPr>
          <w:b/>
          <w:sz w:val="22"/>
          <w:szCs w:val="22"/>
        </w:rPr>
        <w:t>„</w:t>
      </w:r>
      <w:r>
        <w:rPr>
          <w:b/>
          <w:sz w:val="22"/>
          <w:szCs w:val="22"/>
          <w:u w:val="single"/>
        </w:rPr>
        <w:t>netříděného</w:t>
      </w:r>
      <w:r>
        <w:rPr>
          <w:b/>
          <w:sz w:val="22"/>
          <w:szCs w:val="22"/>
        </w:rPr>
        <w:t>“</w:t>
      </w:r>
      <w:r>
        <w:rPr>
          <w:sz w:val="22"/>
          <w:szCs w:val="22"/>
        </w:rPr>
        <w:t xml:space="preserve"> komunálního odpadu za předcházející kalendářní rok, tj. za rok 2011, </w:t>
      </w:r>
      <w:proofErr w:type="gramStart"/>
      <w:r>
        <w:rPr>
          <w:sz w:val="22"/>
          <w:szCs w:val="22"/>
        </w:rPr>
        <w:t xml:space="preserve">částku              </w:t>
      </w:r>
      <w:r>
        <w:rPr>
          <w:b/>
          <w:sz w:val="22"/>
          <w:szCs w:val="22"/>
          <w:u w:val="single"/>
        </w:rPr>
        <w:t>34 831 724</w:t>
      </w:r>
      <w:proofErr w:type="gramEnd"/>
      <w:r>
        <w:rPr>
          <w:b/>
          <w:sz w:val="22"/>
          <w:szCs w:val="22"/>
          <w:u w:val="single"/>
        </w:rPr>
        <w:t xml:space="preserve"> Kč</w:t>
      </w:r>
      <w:r>
        <w:rPr>
          <w:sz w:val="22"/>
          <w:szCs w:val="22"/>
        </w:rPr>
        <w:t xml:space="preserve">, přitom celkové náklady na likvidaci odpadů byly ve výši </w:t>
      </w:r>
      <w:r>
        <w:rPr>
          <w:b/>
          <w:sz w:val="22"/>
          <w:szCs w:val="22"/>
          <w:u w:val="single"/>
        </w:rPr>
        <w:t>43 259 077 Kč</w:t>
      </w:r>
      <w:r>
        <w:rPr>
          <w:sz w:val="22"/>
          <w:szCs w:val="22"/>
        </w:rPr>
        <w:t xml:space="preserve">. Vzhledem k tomu, že druhá složka sazby poplatku, </w:t>
      </w:r>
      <w:r>
        <w:rPr>
          <w:b/>
          <w:sz w:val="22"/>
          <w:szCs w:val="22"/>
        </w:rPr>
        <w:t>nově částka až 750 Kč</w:t>
      </w:r>
      <w:r>
        <w:rPr>
          <w:sz w:val="22"/>
          <w:szCs w:val="22"/>
        </w:rPr>
        <w:t xml:space="preserve"> za osobu a kalendářní rok, má být stanovena na </w:t>
      </w:r>
      <w:r>
        <w:rPr>
          <w:sz w:val="22"/>
          <w:szCs w:val="22"/>
          <w:u w:val="single"/>
        </w:rPr>
        <w:t xml:space="preserve">základě skutečných nákladů obce na sběr a svoz </w:t>
      </w:r>
      <w:r>
        <w:rPr>
          <w:b/>
          <w:sz w:val="22"/>
          <w:szCs w:val="22"/>
          <w:u w:val="single"/>
        </w:rPr>
        <w:t>netříděného</w:t>
      </w:r>
      <w:r>
        <w:rPr>
          <w:sz w:val="22"/>
          <w:szCs w:val="22"/>
          <w:u w:val="single"/>
        </w:rPr>
        <w:t xml:space="preserve"> komunálního odpadu za předchozí kalendářní rok</w:t>
      </w:r>
      <w:r>
        <w:rPr>
          <w:sz w:val="22"/>
          <w:szCs w:val="22"/>
        </w:rPr>
        <w:t xml:space="preserve"> rozpočítaných na každého poplatníka, z předložených podkladů lze vypočítat maximální výši druhé složky sazby poplatku pro rok 2013, která zároveň nemůže překročit výše uvedenou částku 750 Kč takto:</w:t>
      </w:r>
    </w:p>
    <w:p w:rsidR="003B00DB" w:rsidRDefault="003B00DB" w:rsidP="003B00DB">
      <w:pPr>
        <w:jc w:val="both"/>
        <w:rPr>
          <w:i/>
          <w:sz w:val="22"/>
          <w:szCs w:val="22"/>
        </w:rPr>
      </w:pPr>
      <w:r>
        <w:rPr>
          <w:i/>
          <w:sz w:val="22"/>
          <w:szCs w:val="22"/>
        </w:rPr>
        <w:t xml:space="preserve">náklady za rok 2011 </w:t>
      </w:r>
      <w:r>
        <w:rPr>
          <w:i/>
          <w:sz w:val="22"/>
          <w:szCs w:val="22"/>
        </w:rPr>
        <w:tab/>
      </w:r>
      <w:r>
        <w:rPr>
          <w:i/>
          <w:sz w:val="22"/>
          <w:szCs w:val="22"/>
        </w:rPr>
        <w:tab/>
      </w:r>
      <w:r>
        <w:rPr>
          <w:i/>
          <w:sz w:val="22"/>
          <w:szCs w:val="22"/>
        </w:rPr>
        <w:tab/>
      </w:r>
      <w:r>
        <w:rPr>
          <w:i/>
          <w:sz w:val="22"/>
          <w:szCs w:val="22"/>
          <w:u w:val="single"/>
        </w:rPr>
        <w:t>34 831 724 Kč</w:t>
      </w:r>
    </w:p>
    <w:p w:rsidR="003B00DB" w:rsidRDefault="003B00DB" w:rsidP="003B00DB">
      <w:pPr>
        <w:jc w:val="both"/>
        <w:rPr>
          <w:i/>
          <w:sz w:val="22"/>
          <w:szCs w:val="22"/>
        </w:rPr>
      </w:pPr>
    </w:p>
    <w:p w:rsidR="003B00DB" w:rsidRDefault="003B00DB" w:rsidP="003B00DB">
      <w:pPr>
        <w:jc w:val="both"/>
        <w:rPr>
          <w:i/>
          <w:sz w:val="22"/>
          <w:szCs w:val="22"/>
        </w:rPr>
      </w:pPr>
      <w:r>
        <w:rPr>
          <w:i/>
          <w:sz w:val="22"/>
          <w:szCs w:val="22"/>
        </w:rPr>
        <w:t xml:space="preserve">počet poplatníků </w:t>
      </w:r>
      <w:r>
        <w:rPr>
          <w:i/>
          <w:sz w:val="22"/>
          <w:szCs w:val="22"/>
        </w:rPr>
        <w:tab/>
      </w:r>
      <w:r>
        <w:rPr>
          <w:i/>
          <w:sz w:val="22"/>
          <w:szCs w:val="22"/>
        </w:rPr>
        <w:tab/>
      </w:r>
      <w:r>
        <w:rPr>
          <w:i/>
          <w:sz w:val="22"/>
          <w:szCs w:val="22"/>
        </w:rPr>
        <w:tab/>
        <w:t xml:space="preserve">44 606 fyzických osob s trvalým pobytem v Prostějově </w:t>
      </w:r>
    </w:p>
    <w:p w:rsidR="003B00DB" w:rsidRDefault="003B00DB" w:rsidP="003B00DB">
      <w:pPr>
        <w:ind w:left="3540"/>
        <w:jc w:val="both"/>
        <w:rPr>
          <w:i/>
          <w:sz w:val="22"/>
          <w:szCs w:val="22"/>
        </w:rPr>
      </w:pPr>
      <w:r>
        <w:rPr>
          <w:i/>
          <w:sz w:val="22"/>
          <w:szCs w:val="22"/>
        </w:rPr>
        <w:t xml:space="preserve">     215 vlastníků stavby určené</w:t>
      </w:r>
      <w:r w:rsidR="00FC1196">
        <w:rPr>
          <w:i/>
          <w:sz w:val="22"/>
          <w:szCs w:val="22"/>
        </w:rPr>
        <w:t xml:space="preserve"> k</w:t>
      </w:r>
      <w:r>
        <w:rPr>
          <w:i/>
          <w:sz w:val="22"/>
          <w:szCs w:val="22"/>
        </w:rPr>
        <w:t xml:space="preserve"> individuální rekreaci</w:t>
      </w:r>
    </w:p>
    <w:p w:rsidR="003B00DB" w:rsidRDefault="003B00DB" w:rsidP="003B00DB">
      <w:pPr>
        <w:ind w:left="3540"/>
        <w:jc w:val="both"/>
        <w:rPr>
          <w:i/>
          <w:sz w:val="22"/>
          <w:szCs w:val="22"/>
        </w:rPr>
      </w:pPr>
      <w:r>
        <w:rPr>
          <w:i/>
          <w:sz w:val="22"/>
          <w:szCs w:val="22"/>
        </w:rPr>
        <w:t xml:space="preserve">   1013 cizinců </w:t>
      </w:r>
    </w:p>
    <w:p w:rsidR="003B00DB" w:rsidRDefault="003B00DB" w:rsidP="003B00DB">
      <w:pPr>
        <w:jc w:val="both"/>
        <w:rPr>
          <w:i/>
          <w:sz w:val="22"/>
          <w:szCs w:val="22"/>
        </w:rPr>
      </w:pPr>
      <w:r>
        <w:rPr>
          <w:i/>
          <w:sz w:val="22"/>
          <w:szCs w:val="22"/>
        </w:rPr>
        <w:t xml:space="preserve">                                                  celkem </w:t>
      </w:r>
      <w:r>
        <w:rPr>
          <w:i/>
          <w:sz w:val="22"/>
          <w:szCs w:val="22"/>
          <w:u w:val="single"/>
        </w:rPr>
        <w:t>45 834</w:t>
      </w:r>
      <w:r>
        <w:rPr>
          <w:i/>
          <w:sz w:val="22"/>
          <w:szCs w:val="22"/>
        </w:rPr>
        <w:t xml:space="preserve"> poplatníků</w:t>
      </w:r>
    </w:p>
    <w:p w:rsidR="003B00DB" w:rsidRDefault="003B00DB" w:rsidP="003B00DB">
      <w:pPr>
        <w:jc w:val="both"/>
        <w:rPr>
          <w:sz w:val="22"/>
          <w:szCs w:val="22"/>
        </w:rPr>
      </w:pPr>
    </w:p>
    <w:p w:rsidR="003B00DB" w:rsidRDefault="003B00DB" w:rsidP="003B00DB">
      <w:pPr>
        <w:rPr>
          <w:sz w:val="22"/>
          <w:szCs w:val="22"/>
        </w:rPr>
      </w:pPr>
      <w:r>
        <w:rPr>
          <w:sz w:val="22"/>
          <w:szCs w:val="22"/>
        </w:rPr>
        <w:t>Celkové skutečné náklady na poplatníka za rok 2011 byly tedy ve výši 760 Kč.</w:t>
      </w:r>
    </w:p>
    <w:p w:rsidR="003B00DB" w:rsidRDefault="003B00DB" w:rsidP="003B00DB"/>
    <w:p w:rsidR="003B00DB" w:rsidRPr="00282E1F" w:rsidRDefault="003B00DB" w:rsidP="003B00DB">
      <w:pPr>
        <w:jc w:val="both"/>
        <w:rPr>
          <w:i/>
          <w:sz w:val="22"/>
          <w:szCs w:val="22"/>
        </w:rPr>
      </w:pPr>
      <w:r>
        <w:rPr>
          <w:b/>
          <w:sz w:val="22"/>
          <w:szCs w:val="22"/>
          <w:u w:val="single"/>
        </w:rPr>
        <w:t>Odbor správy a údržby majetku města</w:t>
      </w:r>
      <w:r>
        <w:rPr>
          <w:sz w:val="22"/>
          <w:szCs w:val="22"/>
        </w:rPr>
        <w:t xml:space="preserve"> naplánoval na zabezpečení likvidace komunálního odpadu ve městě Prostějově v rozpočtu pro rok 2013 částku 43,4 mil. Kč. V minulých letech byl plán na zabezpečení likvidace odpadů vždy okolo 47 mil. Kč. Předpoklad skutečných nákladů je odhadován pod hranicí 43 mil. Kč, pokud nedojde ke změně sazby DPH. Pro rok 2013 se tady předpokládá faktické snížení nákladů oproti roku 2012 a 2011, kdy byla skutečnost vždy vyšší než 43 mil. Kč. </w:t>
      </w:r>
    </w:p>
    <w:p w:rsidR="003B00DB" w:rsidRDefault="003B00DB" w:rsidP="003B00DB"/>
    <w:p w:rsidR="003B00DB" w:rsidRDefault="003B00DB" w:rsidP="003B00DB">
      <w:pPr>
        <w:jc w:val="both"/>
        <w:rPr>
          <w:sz w:val="22"/>
          <w:szCs w:val="22"/>
        </w:rPr>
      </w:pPr>
      <w:r>
        <w:rPr>
          <w:sz w:val="22"/>
          <w:szCs w:val="22"/>
        </w:rPr>
        <w:t>Jak je patrné z níže uvedené tabulky, každý rok stoupá počet neuhrazených pohledávek z odpadů:</w:t>
      </w:r>
    </w:p>
    <w:tbl>
      <w:tblPr>
        <w:tblW w:w="7640" w:type="dxa"/>
        <w:tblInd w:w="58" w:type="dxa"/>
        <w:tblCellMar>
          <w:left w:w="70" w:type="dxa"/>
          <w:right w:w="70" w:type="dxa"/>
        </w:tblCellMar>
        <w:tblLook w:val="04A0" w:firstRow="1" w:lastRow="0" w:firstColumn="1" w:lastColumn="0" w:noHBand="0" w:noVBand="1"/>
      </w:tblPr>
      <w:tblGrid>
        <w:gridCol w:w="940"/>
        <w:gridCol w:w="1600"/>
        <w:gridCol w:w="2140"/>
        <w:gridCol w:w="2960"/>
      </w:tblGrid>
      <w:tr w:rsidR="003B00DB" w:rsidTr="00831C27">
        <w:trPr>
          <w:trHeight w:val="300"/>
        </w:trPr>
        <w:tc>
          <w:tcPr>
            <w:tcW w:w="940" w:type="dxa"/>
            <w:tcBorders>
              <w:top w:val="single" w:sz="4" w:space="0" w:color="auto"/>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rok</w:t>
            </w:r>
          </w:p>
        </w:tc>
        <w:tc>
          <w:tcPr>
            <w:tcW w:w="1600" w:type="dxa"/>
            <w:tcBorders>
              <w:top w:val="single" w:sz="4" w:space="0" w:color="auto"/>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předpis</w:t>
            </w:r>
          </w:p>
        </w:tc>
        <w:tc>
          <w:tcPr>
            <w:tcW w:w="2140" w:type="dxa"/>
            <w:tcBorders>
              <w:top w:val="single" w:sz="4" w:space="0" w:color="auto"/>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vybráno za daný rok</w:t>
            </w:r>
          </w:p>
        </w:tc>
        <w:tc>
          <w:tcPr>
            <w:tcW w:w="2960" w:type="dxa"/>
            <w:tcBorders>
              <w:top w:val="single" w:sz="4" w:space="0" w:color="auto"/>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 xml:space="preserve">rozdíl = nárůst pohledávek o </w:t>
            </w:r>
          </w:p>
        </w:tc>
      </w:tr>
      <w:tr w:rsidR="003B00DB" w:rsidTr="00831C27">
        <w:trPr>
          <w:trHeight w:val="300"/>
        </w:trPr>
        <w:tc>
          <w:tcPr>
            <w:tcW w:w="94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2009</w:t>
            </w:r>
          </w:p>
        </w:tc>
        <w:tc>
          <w:tcPr>
            <w:tcW w:w="160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21,5 mil. Kč</w:t>
            </w:r>
          </w:p>
        </w:tc>
        <w:tc>
          <w:tcPr>
            <w:tcW w:w="214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20,5 mil. Kč</w:t>
            </w:r>
          </w:p>
        </w:tc>
        <w:tc>
          <w:tcPr>
            <w:tcW w:w="2960" w:type="dxa"/>
            <w:tcBorders>
              <w:top w:val="nil"/>
              <w:left w:val="nil"/>
              <w:bottom w:val="single" w:sz="4" w:space="0" w:color="auto"/>
              <w:right w:val="single" w:sz="4" w:space="0" w:color="auto"/>
            </w:tcBorders>
            <w:noWrap/>
            <w:vAlign w:val="bottom"/>
            <w:hideMark/>
          </w:tcPr>
          <w:p w:rsidR="003B00DB" w:rsidRPr="003A173D" w:rsidRDefault="003B00DB" w:rsidP="00831C27">
            <w:pPr>
              <w:spacing w:line="276" w:lineRule="auto"/>
              <w:jc w:val="center"/>
              <w:rPr>
                <w:sz w:val="22"/>
                <w:szCs w:val="22"/>
                <w:lang w:eastAsia="en-US"/>
              </w:rPr>
            </w:pPr>
            <w:r w:rsidRPr="003A173D">
              <w:rPr>
                <w:sz w:val="22"/>
                <w:szCs w:val="22"/>
                <w:lang w:eastAsia="en-US"/>
              </w:rPr>
              <w:t>1 mil. Kč</w:t>
            </w:r>
          </w:p>
        </w:tc>
      </w:tr>
      <w:tr w:rsidR="003B00DB" w:rsidTr="00831C27">
        <w:trPr>
          <w:trHeight w:val="300"/>
        </w:trPr>
        <w:tc>
          <w:tcPr>
            <w:tcW w:w="94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2010</w:t>
            </w:r>
          </w:p>
        </w:tc>
        <w:tc>
          <w:tcPr>
            <w:tcW w:w="160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21,4 mil. Kč</w:t>
            </w:r>
          </w:p>
        </w:tc>
        <w:tc>
          <w:tcPr>
            <w:tcW w:w="214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20,2 mil. Kč</w:t>
            </w:r>
          </w:p>
        </w:tc>
        <w:tc>
          <w:tcPr>
            <w:tcW w:w="2960" w:type="dxa"/>
            <w:tcBorders>
              <w:top w:val="nil"/>
              <w:left w:val="nil"/>
              <w:bottom w:val="single" w:sz="4" w:space="0" w:color="auto"/>
              <w:right w:val="single" w:sz="4" w:space="0" w:color="auto"/>
            </w:tcBorders>
            <w:noWrap/>
            <w:vAlign w:val="bottom"/>
            <w:hideMark/>
          </w:tcPr>
          <w:p w:rsidR="003B00DB" w:rsidRPr="003A173D" w:rsidRDefault="003B00DB" w:rsidP="00831C27">
            <w:pPr>
              <w:spacing w:line="276" w:lineRule="auto"/>
              <w:jc w:val="center"/>
              <w:rPr>
                <w:sz w:val="22"/>
                <w:szCs w:val="22"/>
                <w:lang w:eastAsia="en-US"/>
              </w:rPr>
            </w:pPr>
            <w:r w:rsidRPr="003A173D">
              <w:rPr>
                <w:sz w:val="22"/>
                <w:szCs w:val="22"/>
                <w:lang w:eastAsia="en-US"/>
              </w:rPr>
              <w:t>1,2 mil. Kč</w:t>
            </w:r>
          </w:p>
        </w:tc>
      </w:tr>
      <w:tr w:rsidR="003B00DB" w:rsidTr="00831C27">
        <w:trPr>
          <w:trHeight w:val="300"/>
        </w:trPr>
        <w:tc>
          <w:tcPr>
            <w:tcW w:w="94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2011</w:t>
            </w:r>
          </w:p>
        </w:tc>
        <w:tc>
          <w:tcPr>
            <w:tcW w:w="160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21,3 mil. Kč</w:t>
            </w:r>
          </w:p>
        </w:tc>
        <w:tc>
          <w:tcPr>
            <w:tcW w:w="214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19,7 mil. Kč</w:t>
            </w:r>
          </w:p>
        </w:tc>
        <w:tc>
          <w:tcPr>
            <w:tcW w:w="2960" w:type="dxa"/>
            <w:tcBorders>
              <w:top w:val="nil"/>
              <w:left w:val="nil"/>
              <w:bottom w:val="single" w:sz="4" w:space="0" w:color="auto"/>
              <w:right w:val="single" w:sz="4" w:space="0" w:color="auto"/>
            </w:tcBorders>
            <w:noWrap/>
            <w:vAlign w:val="bottom"/>
            <w:hideMark/>
          </w:tcPr>
          <w:p w:rsidR="003B00DB" w:rsidRPr="003A173D" w:rsidRDefault="003B00DB" w:rsidP="00831C27">
            <w:pPr>
              <w:spacing w:line="276" w:lineRule="auto"/>
              <w:jc w:val="center"/>
              <w:rPr>
                <w:sz w:val="22"/>
                <w:szCs w:val="22"/>
                <w:lang w:eastAsia="en-US"/>
              </w:rPr>
            </w:pPr>
            <w:r w:rsidRPr="003A173D">
              <w:rPr>
                <w:sz w:val="22"/>
                <w:szCs w:val="22"/>
                <w:lang w:eastAsia="en-US"/>
              </w:rPr>
              <w:t>1,6 mil. Kč</w:t>
            </w:r>
          </w:p>
        </w:tc>
      </w:tr>
      <w:tr w:rsidR="003B00DB" w:rsidTr="00831C27">
        <w:trPr>
          <w:trHeight w:val="300"/>
        </w:trPr>
        <w:tc>
          <w:tcPr>
            <w:tcW w:w="94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2012</w:t>
            </w:r>
          </w:p>
        </w:tc>
        <w:tc>
          <w:tcPr>
            <w:tcW w:w="160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21,4 mil. Kč</w:t>
            </w:r>
          </w:p>
        </w:tc>
        <w:tc>
          <w:tcPr>
            <w:tcW w:w="2140" w:type="dxa"/>
            <w:tcBorders>
              <w:top w:val="nil"/>
              <w:left w:val="nil"/>
              <w:bottom w:val="single" w:sz="4" w:space="0" w:color="auto"/>
              <w:right w:val="single" w:sz="4" w:space="0" w:color="auto"/>
            </w:tcBorders>
            <w:noWrap/>
            <w:vAlign w:val="bottom"/>
            <w:hideMark/>
          </w:tcPr>
          <w:p w:rsidR="003B00DB" w:rsidRDefault="003B00DB" w:rsidP="00831C27">
            <w:pPr>
              <w:spacing w:line="276" w:lineRule="auto"/>
              <w:jc w:val="center"/>
              <w:rPr>
                <w:color w:val="000000"/>
                <w:sz w:val="22"/>
                <w:szCs w:val="22"/>
                <w:lang w:eastAsia="en-US"/>
              </w:rPr>
            </w:pPr>
            <w:r>
              <w:rPr>
                <w:color w:val="000000"/>
                <w:sz w:val="22"/>
                <w:szCs w:val="22"/>
                <w:lang w:eastAsia="en-US"/>
              </w:rPr>
              <w:t>18,8 mil. Kč</w:t>
            </w:r>
          </w:p>
        </w:tc>
        <w:tc>
          <w:tcPr>
            <w:tcW w:w="2960" w:type="dxa"/>
            <w:tcBorders>
              <w:top w:val="nil"/>
              <w:left w:val="nil"/>
              <w:bottom w:val="single" w:sz="4" w:space="0" w:color="auto"/>
              <w:right w:val="single" w:sz="4" w:space="0" w:color="auto"/>
            </w:tcBorders>
            <w:noWrap/>
            <w:vAlign w:val="bottom"/>
            <w:hideMark/>
          </w:tcPr>
          <w:p w:rsidR="003B00DB" w:rsidRPr="003A173D" w:rsidRDefault="003B00DB" w:rsidP="00831C27">
            <w:pPr>
              <w:spacing w:line="276" w:lineRule="auto"/>
              <w:jc w:val="center"/>
              <w:rPr>
                <w:sz w:val="22"/>
                <w:szCs w:val="22"/>
                <w:lang w:eastAsia="en-US"/>
              </w:rPr>
            </w:pPr>
            <w:r w:rsidRPr="003A173D">
              <w:rPr>
                <w:sz w:val="22"/>
                <w:szCs w:val="22"/>
                <w:lang w:eastAsia="en-US"/>
              </w:rPr>
              <w:t>2,6 mil. Kč</w:t>
            </w:r>
          </w:p>
        </w:tc>
      </w:tr>
    </w:tbl>
    <w:p w:rsidR="003B00DB" w:rsidRDefault="003B00DB" w:rsidP="003B00DB">
      <w:pPr>
        <w:jc w:val="both"/>
        <w:rPr>
          <w:sz w:val="22"/>
          <w:szCs w:val="22"/>
        </w:rPr>
      </w:pPr>
      <w:r>
        <w:rPr>
          <w:sz w:val="22"/>
          <w:szCs w:val="22"/>
        </w:rPr>
        <w:t>(Přehled předpisů a plateb za dané období a dopad na nárůst pohledávek)</w:t>
      </w:r>
    </w:p>
    <w:p w:rsidR="003B00DB" w:rsidRDefault="003B00DB" w:rsidP="003B00DB">
      <w:pPr>
        <w:jc w:val="both"/>
        <w:rPr>
          <w:sz w:val="22"/>
          <w:szCs w:val="22"/>
        </w:rPr>
      </w:pPr>
    </w:p>
    <w:p w:rsidR="003B00DB" w:rsidRDefault="003B00DB" w:rsidP="003B00DB">
      <w:pPr>
        <w:jc w:val="both"/>
        <w:rPr>
          <w:sz w:val="22"/>
          <w:szCs w:val="22"/>
        </w:rPr>
      </w:pPr>
    </w:p>
    <w:p w:rsidR="003B00DB" w:rsidRDefault="003B00DB" w:rsidP="003B00DB">
      <w:pPr>
        <w:jc w:val="both"/>
        <w:rPr>
          <w:sz w:val="22"/>
          <w:szCs w:val="22"/>
        </w:rPr>
      </w:pPr>
    </w:p>
    <w:p w:rsidR="003B00DB" w:rsidRDefault="003B00DB" w:rsidP="003B00DB">
      <w:pPr>
        <w:pStyle w:val="Zkladntext"/>
        <w:jc w:val="both"/>
        <w:rPr>
          <w:rFonts w:ascii="Times New Roman" w:hAnsi="Times New Roman"/>
          <w:sz w:val="22"/>
        </w:rPr>
      </w:pPr>
      <w:r>
        <w:rPr>
          <w:rFonts w:ascii="Times New Roman" w:hAnsi="Times New Roman"/>
          <w:sz w:val="22"/>
        </w:rPr>
        <w:t>Počet neplatičů poplatku za komunální odpad je celkem 5 978 za roky 2002 – 2012.</w:t>
      </w:r>
    </w:p>
    <w:tbl>
      <w:tblPr>
        <w:tblW w:w="5685" w:type="dxa"/>
        <w:tblInd w:w="55" w:type="dxa"/>
        <w:tblCellMar>
          <w:left w:w="70" w:type="dxa"/>
          <w:right w:w="70" w:type="dxa"/>
        </w:tblCellMar>
        <w:tblLook w:val="04A0" w:firstRow="1" w:lastRow="0" w:firstColumn="1" w:lastColumn="0" w:noHBand="0" w:noVBand="1"/>
      </w:tblPr>
      <w:tblGrid>
        <w:gridCol w:w="960"/>
        <w:gridCol w:w="2260"/>
        <w:gridCol w:w="2465"/>
      </w:tblGrid>
      <w:tr w:rsidR="003B00DB" w:rsidTr="00831C2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B00DB" w:rsidRDefault="003B00DB" w:rsidP="00831C27">
            <w:pPr>
              <w:spacing w:line="276" w:lineRule="auto"/>
              <w:rPr>
                <w:color w:val="000000"/>
                <w:sz w:val="22"/>
                <w:szCs w:val="22"/>
                <w:lang w:eastAsia="en-US"/>
              </w:rPr>
            </w:pPr>
            <w:r>
              <w:rPr>
                <w:color w:val="000000"/>
                <w:sz w:val="22"/>
                <w:szCs w:val="22"/>
                <w:lang w:eastAsia="en-US"/>
              </w:rPr>
              <w:t xml:space="preserve">rok </w:t>
            </w:r>
          </w:p>
        </w:tc>
        <w:tc>
          <w:tcPr>
            <w:tcW w:w="2260" w:type="dxa"/>
            <w:tcBorders>
              <w:top w:val="single" w:sz="4" w:space="0" w:color="auto"/>
              <w:left w:val="nil"/>
              <w:bottom w:val="single" w:sz="4" w:space="0" w:color="auto"/>
              <w:right w:val="single" w:sz="4" w:space="0" w:color="auto"/>
            </w:tcBorders>
            <w:noWrap/>
            <w:vAlign w:val="bottom"/>
            <w:hideMark/>
          </w:tcPr>
          <w:p w:rsidR="003B00DB" w:rsidRDefault="003B00DB" w:rsidP="00831C27">
            <w:pPr>
              <w:spacing w:line="276" w:lineRule="auto"/>
              <w:rPr>
                <w:color w:val="000000"/>
                <w:sz w:val="22"/>
                <w:szCs w:val="22"/>
                <w:lang w:eastAsia="en-US"/>
              </w:rPr>
            </w:pPr>
            <w:r>
              <w:rPr>
                <w:color w:val="000000"/>
                <w:sz w:val="22"/>
                <w:szCs w:val="22"/>
                <w:lang w:eastAsia="en-US"/>
              </w:rPr>
              <w:t>počet pohledávek</w:t>
            </w:r>
          </w:p>
        </w:tc>
        <w:tc>
          <w:tcPr>
            <w:tcW w:w="2465" w:type="dxa"/>
            <w:tcBorders>
              <w:top w:val="single" w:sz="4" w:space="0" w:color="auto"/>
              <w:left w:val="nil"/>
              <w:bottom w:val="single" w:sz="4" w:space="0" w:color="auto"/>
              <w:right w:val="single" w:sz="4" w:space="0" w:color="auto"/>
            </w:tcBorders>
            <w:noWrap/>
            <w:vAlign w:val="bottom"/>
            <w:hideMark/>
          </w:tcPr>
          <w:p w:rsidR="003B00DB" w:rsidRDefault="003B00DB" w:rsidP="00831C27">
            <w:pPr>
              <w:spacing w:line="276" w:lineRule="auto"/>
              <w:rPr>
                <w:color w:val="000000"/>
                <w:sz w:val="22"/>
                <w:szCs w:val="22"/>
                <w:lang w:eastAsia="en-US"/>
              </w:rPr>
            </w:pPr>
            <w:r>
              <w:rPr>
                <w:color w:val="000000"/>
                <w:sz w:val="22"/>
                <w:szCs w:val="22"/>
                <w:lang w:eastAsia="en-US"/>
              </w:rPr>
              <w:t>nárůst počtu pohledávek</w:t>
            </w:r>
          </w:p>
        </w:tc>
      </w:tr>
      <w:tr w:rsidR="003B00DB" w:rsidTr="00831C27">
        <w:trPr>
          <w:trHeight w:val="300"/>
        </w:trPr>
        <w:tc>
          <w:tcPr>
            <w:tcW w:w="96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right"/>
              <w:rPr>
                <w:color w:val="000000"/>
                <w:sz w:val="22"/>
                <w:szCs w:val="22"/>
                <w:lang w:eastAsia="en-US"/>
              </w:rPr>
            </w:pPr>
            <w:r>
              <w:rPr>
                <w:color w:val="000000"/>
                <w:sz w:val="22"/>
                <w:szCs w:val="22"/>
                <w:lang w:eastAsia="en-US"/>
              </w:rPr>
              <w:t>2008</w:t>
            </w:r>
          </w:p>
        </w:tc>
        <w:tc>
          <w:tcPr>
            <w:tcW w:w="2260"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1717</w:t>
            </w:r>
          </w:p>
        </w:tc>
        <w:tc>
          <w:tcPr>
            <w:tcW w:w="2465"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227</w:t>
            </w:r>
          </w:p>
        </w:tc>
      </w:tr>
      <w:tr w:rsidR="003B00DB" w:rsidTr="00831C27">
        <w:trPr>
          <w:trHeight w:val="300"/>
        </w:trPr>
        <w:tc>
          <w:tcPr>
            <w:tcW w:w="96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right"/>
              <w:rPr>
                <w:color w:val="000000"/>
                <w:sz w:val="22"/>
                <w:szCs w:val="22"/>
                <w:lang w:eastAsia="en-US"/>
              </w:rPr>
            </w:pPr>
            <w:r>
              <w:rPr>
                <w:color w:val="000000"/>
                <w:sz w:val="22"/>
                <w:szCs w:val="22"/>
                <w:lang w:eastAsia="en-US"/>
              </w:rPr>
              <w:t>2009</w:t>
            </w:r>
          </w:p>
        </w:tc>
        <w:tc>
          <w:tcPr>
            <w:tcW w:w="2260"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2045</w:t>
            </w:r>
          </w:p>
        </w:tc>
        <w:tc>
          <w:tcPr>
            <w:tcW w:w="2465"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328</w:t>
            </w:r>
          </w:p>
        </w:tc>
      </w:tr>
      <w:tr w:rsidR="003B00DB" w:rsidTr="00831C27">
        <w:trPr>
          <w:trHeight w:val="300"/>
        </w:trPr>
        <w:tc>
          <w:tcPr>
            <w:tcW w:w="96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right"/>
              <w:rPr>
                <w:color w:val="000000"/>
                <w:sz w:val="22"/>
                <w:szCs w:val="22"/>
                <w:lang w:eastAsia="en-US"/>
              </w:rPr>
            </w:pPr>
            <w:r>
              <w:rPr>
                <w:color w:val="000000"/>
                <w:sz w:val="22"/>
                <w:szCs w:val="22"/>
                <w:lang w:eastAsia="en-US"/>
              </w:rPr>
              <w:t>2010</w:t>
            </w:r>
          </w:p>
        </w:tc>
        <w:tc>
          <w:tcPr>
            <w:tcW w:w="2260"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2474</w:t>
            </w:r>
          </w:p>
        </w:tc>
        <w:tc>
          <w:tcPr>
            <w:tcW w:w="2465"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429</w:t>
            </w:r>
          </w:p>
        </w:tc>
      </w:tr>
      <w:tr w:rsidR="003B00DB" w:rsidTr="00831C27">
        <w:trPr>
          <w:trHeight w:val="300"/>
        </w:trPr>
        <w:tc>
          <w:tcPr>
            <w:tcW w:w="960" w:type="dxa"/>
            <w:tcBorders>
              <w:top w:val="nil"/>
              <w:left w:val="single" w:sz="4" w:space="0" w:color="auto"/>
              <w:bottom w:val="single" w:sz="4" w:space="0" w:color="auto"/>
              <w:right w:val="single" w:sz="4" w:space="0" w:color="auto"/>
            </w:tcBorders>
            <w:noWrap/>
            <w:vAlign w:val="bottom"/>
            <w:hideMark/>
          </w:tcPr>
          <w:p w:rsidR="003B00DB" w:rsidRDefault="003B00DB" w:rsidP="00831C27">
            <w:pPr>
              <w:spacing w:line="276" w:lineRule="auto"/>
              <w:jc w:val="right"/>
              <w:rPr>
                <w:color w:val="000000"/>
                <w:sz w:val="22"/>
                <w:szCs w:val="22"/>
                <w:lang w:eastAsia="en-US"/>
              </w:rPr>
            </w:pPr>
            <w:r>
              <w:rPr>
                <w:color w:val="000000"/>
                <w:sz w:val="22"/>
                <w:szCs w:val="22"/>
                <w:lang w:eastAsia="en-US"/>
              </w:rPr>
              <w:t>2011</w:t>
            </w:r>
          </w:p>
        </w:tc>
        <w:tc>
          <w:tcPr>
            <w:tcW w:w="2260"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3295</w:t>
            </w:r>
          </w:p>
        </w:tc>
        <w:tc>
          <w:tcPr>
            <w:tcW w:w="2465" w:type="dxa"/>
            <w:tcBorders>
              <w:top w:val="nil"/>
              <w:left w:val="nil"/>
              <w:bottom w:val="single" w:sz="4" w:space="0" w:color="auto"/>
              <w:right w:val="single" w:sz="4" w:space="0" w:color="auto"/>
            </w:tcBorders>
            <w:noWrap/>
            <w:vAlign w:val="bottom"/>
            <w:hideMark/>
          </w:tcPr>
          <w:p w:rsidR="003B00DB" w:rsidRPr="00F80E86" w:rsidRDefault="003B00DB" w:rsidP="00831C27">
            <w:pPr>
              <w:spacing w:line="276" w:lineRule="auto"/>
              <w:jc w:val="right"/>
              <w:rPr>
                <w:sz w:val="22"/>
                <w:szCs w:val="22"/>
                <w:lang w:eastAsia="en-US"/>
              </w:rPr>
            </w:pPr>
            <w:r w:rsidRPr="00F80E86">
              <w:rPr>
                <w:sz w:val="22"/>
                <w:szCs w:val="22"/>
                <w:lang w:eastAsia="en-US"/>
              </w:rPr>
              <w:t>821</w:t>
            </w:r>
          </w:p>
        </w:tc>
      </w:tr>
    </w:tbl>
    <w:p w:rsidR="003B00DB" w:rsidRDefault="003B00DB" w:rsidP="003B00DB">
      <w:pPr>
        <w:pStyle w:val="Zkladntext"/>
        <w:jc w:val="both"/>
        <w:rPr>
          <w:rFonts w:ascii="Times New Roman" w:hAnsi="Times New Roman"/>
          <w:sz w:val="22"/>
        </w:rPr>
      </w:pPr>
    </w:p>
    <w:p w:rsidR="003B00DB" w:rsidRDefault="003B00DB" w:rsidP="003B00DB">
      <w:pPr>
        <w:pStyle w:val="Zkladntext"/>
        <w:spacing w:after="0"/>
        <w:jc w:val="both"/>
        <w:rPr>
          <w:rFonts w:ascii="Times New Roman" w:hAnsi="Times New Roman"/>
          <w:b/>
          <w:color w:val="FF0000"/>
          <w:sz w:val="22"/>
        </w:rPr>
      </w:pPr>
      <w:r>
        <w:rPr>
          <w:rFonts w:ascii="Times New Roman" w:hAnsi="Times New Roman"/>
          <w:b/>
          <w:sz w:val="22"/>
          <w:u w:val="single"/>
        </w:rPr>
        <w:lastRenderedPageBreak/>
        <w:t>V roce 2012 platila dle obecně závazné vyhlášky níže uvedená osvobození:</w:t>
      </w:r>
    </w:p>
    <w:p w:rsidR="003B00DB" w:rsidRDefault="003B00DB" w:rsidP="003B00DB">
      <w:pPr>
        <w:pStyle w:val="Zkladntext"/>
        <w:spacing w:after="0"/>
        <w:jc w:val="both"/>
        <w:rPr>
          <w:rFonts w:ascii="Times New Roman" w:hAnsi="Times New Roman"/>
          <w:b/>
          <w:sz w:val="22"/>
        </w:rPr>
      </w:pPr>
    </w:p>
    <w:p w:rsidR="003B00DB" w:rsidRDefault="003B00DB" w:rsidP="003B00DB">
      <w:pPr>
        <w:pStyle w:val="Zkladntext"/>
        <w:numPr>
          <w:ilvl w:val="0"/>
          <w:numId w:val="3"/>
        </w:numPr>
        <w:spacing w:after="0"/>
        <w:jc w:val="both"/>
        <w:rPr>
          <w:rFonts w:ascii="Times New Roman" w:hAnsi="Times New Roman"/>
          <w:sz w:val="22"/>
        </w:rPr>
      </w:pPr>
      <w:r>
        <w:rPr>
          <w:rFonts w:ascii="Times New Roman" w:hAnsi="Times New Roman"/>
          <w:sz w:val="22"/>
        </w:rPr>
        <w:t>vlastník nebo spoluvlastník stavby určené nebo sloužící k individuální rekreaci, který má současně i trvalý pobyt ve městě Prostějově</w:t>
      </w:r>
      <w:r w:rsidRPr="0098530E">
        <w:rPr>
          <w:rFonts w:ascii="Times New Roman" w:hAnsi="Times New Roman"/>
          <w:sz w:val="22"/>
          <w:highlight w:val="yellow"/>
        </w:rPr>
        <w:t xml:space="preserve"> </w:t>
      </w:r>
    </w:p>
    <w:p w:rsidR="003B00DB" w:rsidRDefault="003B00DB" w:rsidP="003B00DB">
      <w:pPr>
        <w:pStyle w:val="Zkladntext"/>
        <w:numPr>
          <w:ilvl w:val="0"/>
          <w:numId w:val="4"/>
        </w:numPr>
        <w:spacing w:after="0"/>
        <w:jc w:val="both"/>
        <w:rPr>
          <w:rFonts w:ascii="Times New Roman" w:hAnsi="Times New Roman"/>
          <w:sz w:val="22"/>
        </w:rPr>
      </w:pPr>
      <w:r>
        <w:rPr>
          <w:rFonts w:ascii="Times New Roman" w:hAnsi="Times New Roman"/>
          <w:sz w:val="22"/>
        </w:rPr>
        <w:t>celkový počet poplatníků 153, objem osvobození 75.276 Kč</w:t>
      </w:r>
    </w:p>
    <w:p w:rsidR="003B00DB" w:rsidRPr="00C641A1" w:rsidRDefault="003B00DB" w:rsidP="003B00DB">
      <w:pPr>
        <w:pStyle w:val="Zkladntext"/>
        <w:numPr>
          <w:ilvl w:val="0"/>
          <w:numId w:val="4"/>
        </w:numPr>
        <w:spacing w:after="0"/>
        <w:jc w:val="both"/>
        <w:rPr>
          <w:rFonts w:ascii="Times New Roman" w:hAnsi="Times New Roman"/>
          <w:i/>
          <w:sz w:val="22"/>
        </w:rPr>
      </w:pPr>
      <w:r w:rsidRPr="00C641A1">
        <w:rPr>
          <w:rFonts w:ascii="Times New Roman" w:hAnsi="Times New Roman"/>
          <w:i/>
          <w:sz w:val="22"/>
          <w:u w:val="single"/>
        </w:rPr>
        <w:t>Rada města Prostějova doporučila usnesením č. 2818 toto osvobození zrušit</w:t>
      </w:r>
      <w:r w:rsidRPr="00C641A1">
        <w:rPr>
          <w:rFonts w:ascii="Times New Roman" w:hAnsi="Times New Roman"/>
          <w:i/>
          <w:sz w:val="22"/>
        </w:rPr>
        <w:t xml:space="preserve"> </w:t>
      </w:r>
    </w:p>
    <w:p w:rsidR="003B00DB" w:rsidRPr="00C641A1" w:rsidRDefault="003B00DB" w:rsidP="003B00DB">
      <w:pPr>
        <w:pStyle w:val="Zkladntext"/>
        <w:numPr>
          <w:ilvl w:val="0"/>
          <w:numId w:val="3"/>
        </w:numPr>
        <w:spacing w:after="0"/>
        <w:jc w:val="both"/>
        <w:rPr>
          <w:rFonts w:ascii="Times New Roman" w:hAnsi="Times New Roman"/>
          <w:sz w:val="22"/>
        </w:rPr>
      </w:pPr>
      <w:r w:rsidRPr="00C641A1">
        <w:rPr>
          <w:rFonts w:ascii="Times New Roman" w:hAnsi="Times New Roman"/>
          <w:sz w:val="22"/>
        </w:rPr>
        <w:t>poplatník, který pobývá nepřetržitě nejméně 6 měsíců mimo území České republiky</w:t>
      </w:r>
    </w:p>
    <w:p w:rsidR="003B00DB" w:rsidRPr="00C641A1" w:rsidRDefault="003B00DB" w:rsidP="003B00DB">
      <w:pPr>
        <w:pStyle w:val="Zkladntext"/>
        <w:numPr>
          <w:ilvl w:val="0"/>
          <w:numId w:val="4"/>
        </w:numPr>
        <w:spacing w:after="0"/>
        <w:jc w:val="both"/>
        <w:rPr>
          <w:rFonts w:ascii="Times New Roman" w:hAnsi="Times New Roman"/>
          <w:sz w:val="22"/>
        </w:rPr>
      </w:pPr>
      <w:r w:rsidRPr="00C641A1">
        <w:rPr>
          <w:rFonts w:ascii="Times New Roman" w:hAnsi="Times New Roman"/>
          <w:sz w:val="22"/>
        </w:rPr>
        <w:t xml:space="preserve">celkový počet poplatníků 665, objem osvobození 327.180 Kč </w:t>
      </w:r>
    </w:p>
    <w:p w:rsidR="003B00DB" w:rsidRPr="00C641A1" w:rsidRDefault="003B00DB" w:rsidP="003B00DB">
      <w:pPr>
        <w:pStyle w:val="Zkladntext"/>
        <w:numPr>
          <w:ilvl w:val="0"/>
          <w:numId w:val="4"/>
        </w:numPr>
        <w:spacing w:after="0"/>
        <w:jc w:val="both"/>
        <w:rPr>
          <w:rFonts w:ascii="Times New Roman" w:hAnsi="Times New Roman"/>
          <w:i/>
          <w:sz w:val="22"/>
        </w:rPr>
      </w:pPr>
      <w:r w:rsidRPr="00C641A1">
        <w:rPr>
          <w:rFonts w:ascii="Times New Roman" w:hAnsi="Times New Roman"/>
          <w:i/>
          <w:sz w:val="22"/>
          <w:u w:val="single"/>
        </w:rPr>
        <w:t>Rada města Prostějova doporučila usnesením č. 2924 toto osvobození ponechat a změnit dobu pobytu na 9 měsíců mimo území České republiky</w:t>
      </w:r>
      <w:r w:rsidRPr="00C641A1">
        <w:rPr>
          <w:rFonts w:ascii="Times New Roman" w:hAnsi="Times New Roman"/>
          <w:i/>
          <w:sz w:val="22"/>
        </w:rPr>
        <w:t xml:space="preserve"> </w:t>
      </w:r>
    </w:p>
    <w:p w:rsidR="003B00DB" w:rsidRPr="00C641A1" w:rsidRDefault="003B00DB" w:rsidP="003B00DB">
      <w:pPr>
        <w:pStyle w:val="Zkladntext"/>
        <w:numPr>
          <w:ilvl w:val="0"/>
          <w:numId w:val="3"/>
        </w:numPr>
        <w:spacing w:after="0"/>
        <w:jc w:val="both"/>
        <w:rPr>
          <w:rFonts w:ascii="Times New Roman" w:hAnsi="Times New Roman"/>
          <w:sz w:val="22"/>
        </w:rPr>
      </w:pPr>
      <w:r w:rsidRPr="00C641A1">
        <w:rPr>
          <w:rFonts w:ascii="Times New Roman" w:hAnsi="Times New Roman"/>
          <w:sz w:val="22"/>
        </w:rPr>
        <w:t xml:space="preserve">poplatník, který je třetím a dalším dítětem ve věku do 16 let (včetně) žijícím ve společné domácnosti s alespoň jedním dalším poplatníkem. Osvobození se neposkytne, pokud má poplatník nebo jeho zákonný zástupce dluh vůči městu Prostějov a tento dluh řádně nesplácí </w:t>
      </w:r>
    </w:p>
    <w:p w:rsidR="003E57C9" w:rsidRPr="00C641A1" w:rsidRDefault="003E57C9" w:rsidP="003E57C9">
      <w:pPr>
        <w:pStyle w:val="Zkladntext"/>
        <w:numPr>
          <w:ilvl w:val="0"/>
          <w:numId w:val="4"/>
        </w:numPr>
        <w:spacing w:after="0"/>
        <w:jc w:val="both"/>
        <w:rPr>
          <w:rFonts w:ascii="Times New Roman" w:hAnsi="Times New Roman"/>
          <w:sz w:val="22"/>
        </w:rPr>
      </w:pPr>
      <w:r w:rsidRPr="00C641A1">
        <w:rPr>
          <w:rFonts w:ascii="Times New Roman" w:hAnsi="Times New Roman"/>
          <w:sz w:val="22"/>
        </w:rPr>
        <w:t>celkový počet poplatníků 266, objem osvobození 130.872 Kč</w:t>
      </w:r>
    </w:p>
    <w:p w:rsidR="003B00DB" w:rsidRPr="00C641A1" w:rsidRDefault="003B00DB" w:rsidP="003B00DB">
      <w:pPr>
        <w:pStyle w:val="Zkladntext"/>
        <w:numPr>
          <w:ilvl w:val="0"/>
          <w:numId w:val="4"/>
        </w:numPr>
        <w:spacing w:after="0"/>
        <w:jc w:val="both"/>
        <w:rPr>
          <w:rFonts w:ascii="Times New Roman" w:hAnsi="Times New Roman"/>
          <w:i/>
          <w:sz w:val="22"/>
        </w:rPr>
      </w:pPr>
      <w:r w:rsidRPr="00C641A1">
        <w:rPr>
          <w:rFonts w:ascii="Times New Roman" w:hAnsi="Times New Roman"/>
          <w:i/>
          <w:sz w:val="22"/>
          <w:u w:val="single"/>
        </w:rPr>
        <w:t>Rad</w:t>
      </w:r>
      <w:r w:rsidR="003E57C9" w:rsidRPr="00C641A1">
        <w:rPr>
          <w:rFonts w:ascii="Times New Roman" w:hAnsi="Times New Roman"/>
          <w:i/>
          <w:sz w:val="22"/>
          <w:u w:val="single"/>
        </w:rPr>
        <w:t>a</w:t>
      </w:r>
      <w:r w:rsidRPr="00C641A1">
        <w:rPr>
          <w:rFonts w:ascii="Times New Roman" w:hAnsi="Times New Roman"/>
          <w:i/>
          <w:sz w:val="22"/>
          <w:u w:val="single"/>
        </w:rPr>
        <w:t xml:space="preserve"> města Prostějova </w:t>
      </w:r>
      <w:r w:rsidR="003E57C9" w:rsidRPr="00C641A1">
        <w:rPr>
          <w:rFonts w:ascii="Times New Roman" w:hAnsi="Times New Roman"/>
          <w:i/>
          <w:sz w:val="22"/>
          <w:u w:val="single"/>
        </w:rPr>
        <w:t>doporučila usnesením č. 2818 toto osvobození zrušit</w:t>
      </w:r>
      <w:r w:rsidRPr="00C641A1">
        <w:rPr>
          <w:rFonts w:ascii="Times New Roman" w:hAnsi="Times New Roman"/>
          <w:i/>
          <w:sz w:val="22"/>
        </w:rPr>
        <w:t xml:space="preserve"> </w:t>
      </w:r>
    </w:p>
    <w:p w:rsidR="003B00DB" w:rsidRPr="00C641A1" w:rsidRDefault="003B00DB" w:rsidP="003B00DB">
      <w:pPr>
        <w:pStyle w:val="Zkladntext"/>
        <w:numPr>
          <w:ilvl w:val="0"/>
          <w:numId w:val="3"/>
        </w:numPr>
        <w:spacing w:after="0"/>
        <w:jc w:val="both"/>
        <w:rPr>
          <w:rFonts w:ascii="Times New Roman" w:hAnsi="Times New Roman"/>
          <w:sz w:val="22"/>
        </w:rPr>
      </w:pPr>
      <w:r w:rsidRPr="00C641A1">
        <w:rPr>
          <w:rFonts w:ascii="Times New Roman" w:hAnsi="Times New Roman"/>
          <w:sz w:val="22"/>
        </w:rPr>
        <w:t xml:space="preserve">poplatník, který bydlí v jiné obci na území České republiky a platí poplatek nebo úhradu podle jiného právního předpisu (např. v hl. městě Praze apod.), </w:t>
      </w:r>
    </w:p>
    <w:p w:rsidR="003B00DB" w:rsidRPr="00C641A1" w:rsidRDefault="003B00DB" w:rsidP="003B00DB">
      <w:pPr>
        <w:pStyle w:val="Zkladntext"/>
        <w:numPr>
          <w:ilvl w:val="0"/>
          <w:numId w:val="4"/>
        </w:numPr>
        <w:spacing w:after="0"/>
        <w:jc w:val="both"/>
        <w:rPr>
          <w:rFonts w:ascii="Times New Roman" w:hAnsi="Times New Roman"/>
          <w:i/>
          <w:sz w:val="22"/>
        </w:rPr>
      </w:pPr>
      <w:r w:rsidRPr="00C641A1">
        <w:rPr>
          <w:rFonts w:ascii="Times New Roman" w:hAnsi="Times New Roman"/>
          <w:i/>
          <w:sz w:val="22"/>
          <w:u w:val="single"/>
        </w:rPr>
        <w:t>Rad</w:t>
      </w:r>
      <w:r w:rsidR="007D60FB" w:rsidRPr="00C641A1">
        <w:rPr>
          <w:rFonts w:ascii="Times New Roman" w:hAnsi="Times New Roman"/>
          <w:i/>
          <w:sz w:val="22"/>
          <w:u w:val="single"/>
        </w:rPr>
        <w:t>a</w:t>
      </w:r>
      <w:r w:rsidRPr="00C641A1">
        <w:rPr>
          <w:rFonts w:ascii="Times New Roman" w:hAnsi="Times New Roman"/>
          <w:i/>
          <w:sz w:val="22"/>
          <w:u w:val="single"/>
        </w:rPr>
        <w:t xml:space="preserve"> města Prostějova </w:t>
      </w:r>
      <w:r w:rsidR="007D60FB" w:rsidRPr="00C641A1">
        <w:rPr>
          <w:rFonts w:ascii="Times New Roman" w:hAnsi="Times New Roman"/>
          <w:i/>
          <w:sz w:val="22"/>
          <w:u w:val="single"/>
        </w:rPr>
        <w:t>doporučila usnesením č. 2818 toto osvobození ponechat</w:t>
      </w:r>
      <w:r w:rsidRPr="00C641A1">
        <w:rPr>
          <w:rFonts w:ascii="Times New Roman" w:hAnsi="Times New Roman"/>
          <w:i/>
          <w:sz w:val="22"/>
        </w:rPr>
        <w:t xml:space="preserve"> </w:t>
      </w:r>
    </w:p>
    <w:p w:rsidR="003B00DB" w:rsidRPr="00C641A1" w:rsidRDefault="003B00DB" w:rsidP="003B00DB">
      <w:pPr>
        <w:pStyle w:val="Zkladntext"/>
        <w:numPr>
          <w:ilvl w:val="0"/>
          <w:numId w:val="3"/>
        </w:numPr>
        <w:spacing w:after="0"/>
        <w:jc w:val="both"/>
        <w:rPr>
          <w:rFonts w:ascii="Times New Roman" w:hAnsi="Times New Roman"/>
          <w:sz w:val="22"/>
        </w:rPr>
      </w:pPr>
      <w:r w:rsidRPr="00C641A1">
        <w:rPr>
          <w:rFonts w:ascii="Times New Roman" w:hAnsi="Times New Roman"/>
          <w:sz w:val="22"/>
        </w:rPr>
        <w:t>poplatník po dobu výkonu trestu odnětí svobody nebo po dobu pobytu ve vyšetřovací vazbě,</w:t>
      </w:r>
    </w:p>
    <w:p w:rsidR="003B00DB" w:rsidRPr="00C641A1" w:rsidRDefault="003B00DB" w:rsidP="003B00DB">
      <w:pPr>
        <w:pStyle w:val="Zkladntext"/>
        <w:numPr>
          <w:ilvl w:val="0"/>
          <w:numId w:val="4"/>
        </w:numPr>
        <w:spacing w:after="0"/>
        <w:jc w:val="both"/>
        <w:rPr>
          <w:rFonts w:ascii="Times New Roman" w:hAnsi="Times New Roman"/>
          <w:i/>
          <w:sz w:val="22"/>
        </w:rPr>
      </w:pPr>
      <w:r w:rsidRPr="00C641A1">
        <w:rPr>
          <w:rFonts w:ascii="Times New Roman" w:hAnsi="Times New Roman"/>
          <w:i/>
          <w:sz w:val="22"/>
          <w:u w:val="single"/>
        </w:rPr>
        <w:t>Rad</w:t>
      </w:r>
      <w:r w:rsidR="00070F52" w:rsidRPr="00C641A1">
        <w:rPr>
          <w:rFonts w:ascii="Times New Roman" w:hAnsi="Times New Roman"/>
          <w:i/>
          <w:sz w:val="22"/>
          <w:u w:val="single"/>
        </w:rPr>
        <w:t>a</w:t>
      </w:r>
      <w:r w:rsidRPr="00C641A1">
        <w:rPr>
          <w:rFonts w:ascii="Times New Roman" w:hAnsi="Times New Roman"/>
          <w:i/>
          <w:sz w:val="22"/>
          <w:u w:val="single"/>
        </w:rPr>
        <w:t xml:space="preserve"> města Prostějova </w:t>
      </w:r>
      <w:r w:rsidR="00070F52" w:rsidRPr="00C641A1">
        <w:rPr>
          <w:rFonts w:ascii="Times New Roman" w:hAnsi="Times New Roman"/>
          <w:i/>
          <w:sz w:val="22"/>
          <w:u w:val="single"/>
        </w:rPr>
        <w:t>doporučila usnesením č. 2818 toto osvobození ponechat</w:t>
      </w:r>
      <w:r w:rsidRPr="00C641A1">
        <w:rPr>
          <w:rFonts w:ascii="Times New Roman" w:hAnsi="Times New Roman"/>
          <w:i/>
          <w:sz w:val="22"/>
        </w:rPr>
        <w:t xml:space="preserve"> </w:t>
      </w:r>
    </w:p>
    <w:p w:rsidR="003B00DB" w:rsidRPr="00C641A1" w:rsidRDefault="003B00DB" w:rsidP="003B00DB">
      <w:pPr>
        <w:pStyle w:val="Zkladntext"/>
        <w:numPr>
          <w:ilvl w:val="0"/>
          <w:numId w:val="3"/>
        </w:numPr>
        <w:spacing w:after="0"/>
        <w:jc w:val="both"/>
        <w:rPr>
          <w:rFonts w:ascii="Times New Roman" w:hAnsi="Times New Roman"/>
          <w:sz w:val="22"/>
        </w:rPr>
      </w:pPr>
      <w:r w:rsidRPr="00C641A1">
        <w:rPr>
          <w:rFonts w:ascii="Times New Roman" w:hAnsi="Times New Roman"/>
          <w:sz w:val="22"/>
        </w:rPr>
        <w:t>poplatník po dobu pobytu v kojeneckém ústavu, dětském domově, ve výchovném ústavu, v domově důchodců, v zařízení poskytujícím sociální služby s celoročním pobytem, v léčebně dlouhodobě nemocných a v ubytovacích zařízeních nacházejících se na území města Prostějov,</w:t>
      </w:r>
    </w:p>
    <w:p w:rsidR="00070F52" w:rsidRPr="00C641A1" w:rsidRDefault="00070F52" w:rsidP="00070F52">
      <w:pPr>
        <w:pStyle w:val="Zkladntext"/>
        <w:numPr>
          <w:ilvl w:val="0"/>
          <w:numId w:val="4"/>
        </w:numPr>
        <w:spacing w:after="0"/>
        <w:jc w:val="both"/>
        <w:rPr>
          <w:rFonts w:ascii="Times New Roman" w:hAnsi="Times New Roman"/>
          <w:sz w:val="22"/>
        </w:rPr>
      </w:pPr>
      <w:r w:rsidRPr="00C641A1">
        <w:rPr>
          <w:rFonts w:ascii="Times New Roman" w:hAnsi="Times New Roman"/>
          <w:sz w:val="22"/>
        </w:rPr>
        <w:t xml:space="preserve">celkový počet poplatníků 331 – pobyt v DD, objem osvobození 162.852 Kč, celkový počet ostatních poplatníků 83 (bod 4,5 a </w:t>
      </w:r>
      <w:r w:rsidR="008625AD" w:rsidRPr="00C641A1">
        <w:rPr>
          <w:rFonts w:ascii="Times New Roman" w:hAnsi="Times New Roman"/>
          <w:sz w:val="22"/>
        </w:rPr>
        <w:t>část. 6), objem osvobození 40.836 Kč</w:t>
      </w:r>
    </w:p>
    <w:p w:rsidR="003B00DB" w:rsidRPr="00C641A1" w:rsidRDefault="003B00DB" w:rsidP="003B00DB">
      <w:pPr>
        <w:pStyle w:val="Zkladntext"/>
        <w:numPr>
          <w:ilvl w:val="0"/>
          <w:numId w:val="4"/>
        </w:numPr>
        <w:spacing w:after="0"/>
        <w:jc w:val="both"/>
        <w:rPr>
          <w:rFonts w:ascii="Times New Roman" w:hAnsi="Times New Roman"/>
          <w:i/>
          <w:sz w:val="22"/>
        </w:rPr>
      </w:pPr>
      <w:r w:rsidRPr="00C641A1">
        <w:rPr>
          <w:rFonts w:ascii="Times New Roman" w:hAnsi="Times New Roman"/>
          <w:i/>
          <w:sz w:val="22"/>
          <w:u w:val="single"/>
        </w:rPr>
        <w:t>Rad</w:t>
      </w:r>
      <w:r w:rsidR="008625AD" w:rsidRPr="00C641A1">
        <w:rPr>
          <w:rFonts w:ascii="Times New Roman" w:hAnsi="Times New Roman"/>
          <w:i/>
          <w:sz w:val="22"/>
          <w:u w:val="single"/>
        </w:rPr>
        <w:t>a</w:t>
      </w:r>
      <w:r w:rsidRPr="00C641A1">
        <w:rPr>
          <w:rFonts w:ascii="Times New Roman" w:hAnsi="Times New Roman"/>
          <w:i/>
          <w:sz w:val="22"/>
          <w:u w:val="single"/>
        </w:rPr>
        <w:t xml:space="preserve"> města Prostějova </w:t>
      </w:r>
      <w:r w:rsidR="008625AD" w:rsidRPr="00C641A1">
        <w:rPr>
          <w:rFonts w:ascii="Times New Roman" w:hAnsi="Times New Roman"/>
          <w:i/>
          <w:sz w:val="22"/>
          <w:u w:val="single"/>
        </w:rPr>
        <w:t>doporučila usnesením č. 2818 toto osvobození ponechat</w:t>
      </w:r>
      <w:r w:rsidRPr="00C641A1">
        <w:rPr>
          <w:rFonts w:ascii="Times New Roman" w:hAnsi="Times New Roman"/>
          <w:i/>
          <w:sz w:val="22"/>
        </w:rPr>
        <w:t xml:space="preserve"> </w:t>
      </w:r>
    </w:p>
    <w:p w:rsidR="003B00DB" w:rsidRPr="00C641A1" w:rsidRDefault="003B00DB" w:rsidP="003B00DB">
      <w:pPr>
        <w:pStyle w:val="Zkladntext"/>
        <w:numPr>
          <w:ilvl w:val="0"/>
          <w:numId w:val="3"/>
        </w:numPr>
        <w:spacing w:after="0"/>
        <w:jc w:val="both"/>
        <w:rPr>
          <w:rFonts w:ascii="Times New Roman" w:hAnsi="Times New Roman"/>
          <w:sz w:val="22"/>
        </w:rPr>
      </w:pPr>
      <w:r w:rsidRPr="00C641A1">
        <w:rPr>
          <w:rFonts w:ascii="Times New Roman" w:hAnsi="Times New Roman"/>
          <w:sz w:val="22"/>
        </w:rPr>
        <w:t>poplatník, který je studentem po dobu denního studia školy mimo město Prostějov za předpokladu, že je ubytován mimo město Prostějov</w:t>
      </w:r>
      <w:r w:rsidRPr="00C641A1">
        <w:rPr>
          <w:rFonts w:ascii="Times New Roman" w:hAnsi="Times New Roman"/>
          <w:sz w:val="22"/>
          <w:highlight w:val="yellow"/>
        </w:rPr>
        <w:t xml:space="preserve"> </w:t>
      </w:r>
    </w:p>
    <w:p w:rsidR="008625AD" w:rsidRDefault="008625AD" w:rsidP="008625AD">
      <w:pPr>
        <w:pStyle w:val="Zkladntext"/>
        <w:numPr>
          <w:ilvl w:val="0"/>
          <w:numId w:val="4"/>
        </w:numPr>
        <w:spacing w:after="0"/>
        <w:jc w:val="both"/>
        <w:rPr>
          <w:rFonts w:ascii="Times New Roman" w:hAnsi="Times New Roman"/>
          <w:sz w:val="22"/>
        </w:rPr>
      </w:pPr>
      <w:r w:rsidRPr="00C641A1">
        <w:rPr>
          <w:rFonts w:ascii="Times New Roman" w:hAnsi="Times New Roman"/>
          <w:sz w:val="22"/>
        </w:rPr>
        <w:t>celkový počet poplatníků 370, objem osvobození 151.700 Kč (ne ce</w:t>
      </w:r>
      <w:r>
        <w:rPr>
          <w:rFonts w:ascii="Times New Roman" w:hAnsi="Times New Roman"/>
          <w:sz w:val="22"/>
        </w:rPr>
        <w:t>lý kalendářní rok)</w:t>
      </w:r>
    </w:p>
    <w:p w:rsidR="003B00DB" w:rsidRPr="00C641A1" w:rsidRDefault="003B00DB" w:rsidP="003B00DB">
      <w:pPr>
        <w:pStyle w:val="Zkladntext"/>
        <w:numPr>
          <w:ilvl w:val="0"/>
          <w:numId w:val="4"/>
        </w:numPr>
        <w:spacing w:after="0"/>
        <w:jc w:val="both"/>
        <w:rPr>
          <w:rFonts w:ascii="Times New Roman" w:hAnsi="Times New Roman"/>
          <w:i/>
          <w:sz w:val="22"/>
          <w:u w:val="single"/>
        </w:rPr>
      </w:pPr>
      <w:r w:rsidRPr="00C641A1">
        <w:rPr>
          <w:rFonts w:ascii="Times New Roman" w:hAnsi="Times New Roman"/>
          <w:i/>
          <w:sz w:val="22"/>
          <w:u w:val="single"/>
        </w:rPr>
        <w:t>Rad</w:t>
      </w:r>
      <w:r w:rsidR="008625AD" w:rsidRPr="00C641A1">
        <w:rPr>
          <w:rFonts w:ascii="Times New Roman" w:hAnsi="Times New Roman"/>
          <w:i/>
          <w:sz w:val="22"/>
          <w:u w:val="single"/>
        </w:rPr>
        <w:t>a</w:t>
      </w:r>
      <w:r w:rsidRPr="00C641A1">
        <w:rPr>
          <w:rFonts w:ascii="Times New Roman" w:hAnsi="Times New Roman"/>
          <w:i/>
          <w:sz w:val="22"/>
          <w:u w:val="single"/>
        </w:rPr>
        <w:t xml:space="preserve"> města Prostějova </w:t>
      </w:r>
      <w:r w:rsidR="008625AD" w:rsidRPr="00C641A1">
        <w:rPr>
          <w:rFonts w:ascii="Times New Roman" w:hAnsi="Times New Roman"/>
          <w:i/>
          <w:sz w:val="22"/>
          <w:u w:val="single"/>
        </w:rPr>
        <w:t>doporučila usnesením č. 2818 toto osvobození zrušit</w:t>
      </w:r>
    </w:p>
    <w:p w:rsidR="003B00DB" w:rsidRPr="00C641A1" w:rsidRDefault="003B00DB" w:rsidP="003B00DB">
      <w:pPr>
        <w:pStyle w:val="Zkladntext"/>
        <w:spacing w:after="0"/>
        <w:ind w:left="720"/>
        <w:jc w:val="both"/>
        <w:rPr>
          <w:rFonts w:ascii="Times New Roman" w:hAnsi="Times New Roman"/>
          <w:i/>
          <w:sz w:val="22"/>
        </w:rPr>
      </w:pPr>
    </w:p>
    <w:p w:rsidR="00FB5656" w:rsidRPr="00C641A1" w:rsidRDefault="00283251">
      <w:pPr>
        <w:rPr>
          <w:b/>
          <w:sz w:val="22"/>
          <w:szCs w:val="22"/>
        </w:rPr>
      </w:pPr>
      <w:r w:rsidRPr="00C641A1">
        <w:t xml:space="preserve">      </w:t>
      </w:r>
      <w:r w:rsidRPr="00C641A1">
        <w:rPr>
          <w:b/>
          <w:sz w:val="22"/>
          <w:szCs w:val="22"/>
        </w:rPr>
        <w:t>Nově navrhované změny pro rok 2013:</w:t>
      </w:r>
    </w:p>
    <w:p w:rsidR="00283251" w:rsidRPr="00C641A1" w:rsidRDefault="00283251" w:rsidP="00283251">
      <w:pPr>
        <w:pStyle w:val="Odstavecseseznamem"/>
        <w:numPr>
          <w:ilvl w:val="0"/>
          <w:numId w:val="3"/>
        </w:numPr>
        <w:rPr>
          <w:sz w:val="22"/>
          <w:szCs w:val="22"/>
        </w:rPr>
      </w:pPr>
      <w:r w:rsidRPr="00C641A1">
        <w:rPr>
          <w:sz w:val="22"/>
          <w:szCs w:val="22"/>
        </w:rPr>
        <w:t xml:space="preserve">poplatník, který v roce 2013 dovrší 70 a více let věku, má nárok na úlevu od poplatku ve výši </w:t>
      </w:r>
    </w:p>
    <w:p w:rsidR="00283251" w:rsidRPr="00C641A1" w:rsidRDefault="00283251" w:rsidP="00283251">
      <w:pPr>
        <w:pStyle w:val="Odstavecseseznamem"/>
        <w:ind w:left="360"/>
        <w:rPr>
          <w:sz w:val="22"/>
          <w:szCs w:val="22"/>
        </w:rPr>
      </w:pPr>
      <w:r w:rsidRPr="00C641A1">
        <w:rPr>
          <w:sz w:val="22"/>
          <w:szCs w:val="22"/>
        </w:rPr>
        <w:t>108 Kč</w:t>
      </w:r>
    </w:p>
    <w:p w:rsidR="00283251" w:rsidRPr="00C641A1" w:rsidRDefault="00283251" w:rsidP="00283251">
      <w:pPr>
        <w:pStyle w:val="Odstavecseseznamem"/>
        <w:numPr>
          <w:ilvl w:val="0"/>
          <w:numId w:val="4"/>
        </w:numPr>
        <w:rPr>
          <w:sz w:val="22"/>
          <w:szCs w:val="22"/>
        </w:rPr>
      </w:pPr>
      <w:r w:rsidRPr="00C641A1">
        <w:rPr>
          <w:sz w:val="22"/>
          <w:szCs w:val="22"/>
        </w:rPr>
        <w:t>celkový počet poplatníků 5 514, objem poskytnuté úlevy 595.512 Kč</w:t>
      </w:r>
    </w:p>
    <w:p w:rsidR="00283251" w:rsidRPr="000A4E5C" w:rsidRDefault="00283251" w:rsidP="00283251">
      <w:pPr>
        <w:pStyle w:val="Odstavecseseznamem"/>
        <w:numPr>
          <w:ilvl w:val="0"/>
          <w:numId w:val="4"/>
        </w:numPr>
        <w:rPr>
          <w:sz w:val="22"/>
          <w:szCs w:val="22"/>
        </w:rPr>
      </w:pPr>
      <w:r w:rsidRPr="00C641A1">
        <w:rPr>
          <w:i/>
          <w:sz w:val="22"/>
          <w:szCs w:val="22"/>
          <w:u w:val="single"/>
        </w:rPr>
        <w:t>Rada města Prostějova doporučila usnesením č. 2924 tuto úlevu zavést</w:t>
      </w:r>
    </w:p>
    <w:p w:rsidR="000A4E5C" w:rsidRDefault="000A4E5C" w:rsidP="000A4E5C">
      <w:pPr>
        <w:rPr>
          <w:sz w:val="22"/>
          <w:szCs w:val="22"/>
        </w:rPr>
      </w:pPr>
    </w:p>
    <w:p w:rsidR="000A4E5C" w:rsidRDefault="000A4E5C" w:rsidP="000A4E5C">
      <w:pPr>
        <w:rPr>
          <w:sz w:val="22"/>
          <w:szCs w:val="22"/>
        </w:rPr>
      </w:pPr>
    </w:p>
    <w:p w:rsidR="000A4E5C" w:rsidRPr="000A4E5C" w:rsidRDefault="000A4E5C" w:rsidP="000A4E5C">
      <w:pPr>
        <w:rPr>
          <w:sz w:val="22"/>
          <w:szCs w:val="22"/>
        </w:rPr>
      </w:pPr>
    </w:p>
    <w:p w:rsidR="005F2954" w:rsidRDefault="005F2954" w:rsidP="005F2954">
      <w:pPr>
        <w:pStyle w:val="Zkladntext"/>
        <w:jc w:val="both"/>
        <w:rPr>
          <w:rFonts w:ascii="Times New Roman" w:hAnsi="Times New Roman"/>
          <w:sz w:val="22"/>
          <w:u w:val="single"/>
        </w:rPr>
      </w:pPr>
      <w:r>
        <w:rPr>
          <w:rFonts w:ascii="Times New Roman" w:hAnsi="Times New Roman"/>
          <w:sz w:val="22"/>
          <w:u w:val="single"/>
        </w:rPr>
        <w:t>Na závěr předkládáme přehled sazeb poplatku za komunální odpad ve městě Prostějově od roku zavedení tj. od r. 2002:</w:t>
      </w:r>
    </w:p>
    <w:p w:rsidR="005F2954" w:rsidRDefault="005F2954" w:rsidP="005F2954">
      <w:pPr>
        <w:pStyle w:val="Zkladntext"/>
        <w:spacing w:after="0"/>
        <w:jc w:val="both"/>
        <w:rPr>
          <w:rFonts w:ascii="Times New Roman" w:hAnsi="Times New Roman"/>
          <w:sz w:val="22"/>
        </w:rPr>
      </w:pPr>
      <w:r>
        <w:rPr>
          <w:rFonts w:ascii="Times New Roman" w:hAnsi="Times New Roman"/>
          <w:sz w:val="22"/>
        </w:rPr>
        <w:t xml:space="preserve">v roce 2002 </w:t>
      </w:r>
      <w:r>
        <w:rPr>
          <w:rFonts w:ascii="Times New Roman" w:hAnsi="Times New Roman"/>
          <w:sz w:val="22"/>
        </w:rPr>
        <w:tab/>
      </w:r>
      <w:r>
        <w:rPr>
          <w:rFonts w:ascii="Times New Roman" w:hAnsi="Times New Roman"/>
          <w:sz w:val="22"/>
        </w:rPr>
        <w:tab/>
      </w:r>
      <w:r>
        <w:rPr>
          <w:rFonts w:ascii="Times New Roman" w:hAnsi="Times New Roman"/>
          <w:sz w:val="22"/>
        </w:rPr>
        <w:tab/>
        <w:t>250 Kč</w:t>
      </w:r>
    </w:p>
    <w:p w:rsidR="005F2954" w:rsidRDefault="005F2954" w:rsidP="005F2954">
      <w:pPr>
        <w:pStyle w:val="Zkladntext"/>
        <w:spacing w:after="0"/>
        <w:jc w:val="both"/>
        <w:rPr>
          <w:rFonts w:ascii="Times New Roman" w:hAnsi="Times New Roman"/>
          <w:sz w:val="22"/>
        </w:rPr>
      </w:pPr>
      <w:r>
        <w:rPr>
          <w:rFonts w:ascii="Times New Roman" w:hAnsi="Times New Roman"/>
          <w:sz w:val="22"/>
        </w:rPr>
        <w:t>v roce 2003</w:t>
      </w:r>
      <w:r>
        <w:rPr>
          <w:rFonts w:ascii="Times New Roman" w:hAnsi="Times New Roman"/>
          <w:sz w:val="22"/>
        </w:rPr>
        <w:tab/>
      </w:r>
      <w:r>
        <w:rPr>
          <w:rFonts w:ascii="Times New Roman" w:hAnsi="Times New Roman"/>
          <w:sz w:val="22"/>
        </w:rPr>
        <w:tab/>
      </w:r>
      <w:r>
        <w:rPr>
          <w:rFonts w:ascii="Times New Roman" w:hAnsi="Times New Roman"/>
          <w:sz w:val="22"/>
        </w:rPr>
        <w:tab/>
        <w:t>300 Kč</w:t>
      </w:r>
    </w:p>
    <w:p w:rsidR="005F2954" w:rsidRDefault="005F2954" w:rsidP="005F2954">
      <w:pPr>
        <w:pStyle w:val="Zkladntext"/>
        <w:spacing w:after="0"/>
        <w:jc w:val="both"/>
        <w:rPr>
          <w:rFonts w:ascii="Times New Roman" w:hAnsi="Times New Roman"/>
          <w:sz w:val="22"/>
        </w:rPr>
      </w:pPr>
      <w:r>
        <w:rPr>
          <w:rFonts w:ascii="Times New Roman" w:hAnsi="Times New Roman"/>
          <w:sz w:val="22"/>
        </w:rPr>
        <w:t>v roce 2004</w:t>
      </w:r>
      <w:r>
        <w:rPr>
          <w:rFonts w:ascii="Times New Roman" w:hAnsi="Times New Roman"/>
          <w:sz w:val="22"/>
        </w:rPr>
        <w:tab/>
      </w:r>
      <w:r>
        <w:rPr>
          <w:rFonts w:ascii="Times New Roman" w:hAnsi="Times New Roman"/>
          <w:sz w:val="22"/>
        </w:rPr>
        <w:tab/>
      </w:r>
      <w:r>
        <w:rPr>
          <w:rFonts w:ascii="Times New Roman" w:hAnsi="Times New Roman"/>
          <w:sz w:val="22"/>
        </w:rPr>
        <w:tab/>
        <w:t>396 Kč</w:t>
      </w:r>
    </w:p>
    <w:p w:rsidR="005F2954" w:rsidRDefault="005F2954" w:rsidP="005F2954">
      <w:pPr>
        <w:pStyle w:val="Zkladntext"/>
        <w:spacing w:after="0"/>
        <w:jc w:val="both"/>
        <w:rPr>
          <w:rFonts w:ascii="Times New Roman" w:hAnsi="Times New Roman"/>
          <w:sz w:val="22"/>
        </w:rPr>
      </w:pPr>
      <w:r>
        <w:rPr>
          <w:rFonts w:ascii="Times New Roman" w:hAnsi="Times New Roman"/>
          <w:sz w:val="22"/>
        </w:rPr>
        <w:t>v roce 2005 - 2006</w:t>
      </w:r>
      <w:r>
        <w:rPr>
          <w:rFonts w:ascii="Times New Roman" w:hAnsi="Times New Roman"/>
          <w:sz w:val="22"/>
        </w:rPr>
        <w:tab/>
      </w:r>
      <w:r>
        <w:rPr>
          <w:rFonts w:ascii="Times New Roman" w:hAnsi="Times New Roman"/>
          <w:sz w:val="22"/>
        </w:rPr>
        <w:tab/>
        <w:t>420 Kč</w:t>
      </w:r>
    </w:p>
    <w:p w:rsidR="005F2954" w:rsidRDefault="005F2954" w:rsidP="005F2954">
      <w:pPr>
        <w:pStyle w:val="Zkladntext"/>
        <w:spacing w:after="0"/>
        <w:jc w:val="both"/>
        <w:rPr>
          <w:rFonts w:ascii="Times New Roman" w:hAnsi="Times New Roman"/>
          <w:sz w:val="22"/>
        </w:rPr>
      </w:pPr>
      <w:r>
        <w:rPr>
          <w:rFonts w:ascii="Times New Roman" w:hAnsi="Times New Roman"/>
          <w:sz w:val="22"/>
        </w:rPr>
        <w:t xml:space="preserve">v roce 2007 </w:t>
      </w:r>
      <w:r>
        <w:rPr>
          <w:rFonts w:ascii="Times New Roman" w:hAnsi="Times New Roman"/>
          <w:sz w:val="22"/>
        </w:rPr>
        <w:tab/>
      </w:r>
      <w:r>
        <w:rPr>
          <w:rFonts w:ascii="Times New Roman" w:hAnsi="Times New Roman"/>
          <w:sz w:val="22"/>
        </w:rPr>
        <w:tab/>
      </w:r>
      <w:r>
        <w:rPr>
          <w:rFonts w:ascii="Times New Roman" w:hAnsi="Times New Roman"/>
          <w:sz w:val="22"/>
        </w:rPr>
        <w:tab/>
        <w:t>480 Kč</w:t>
      </w:r>
    </w:p>
    <w:p w:rsidR="005F2954" w:rsidRDefault="005F2954" w:rsidP="005F2954">
      <w:pPr>
        <w:pStyle w:val="Zkladntext"/>
        <w:spacing w:after="0"/>
        <w:jc w:val="both"/>
        <w:rPr>
          <w:rFonts w:ascii="Times New Roman" w:hAnsi="Times New Roman"/>
          <w:sz w:val="22"/>
        </w:rPr>
      </w:pPr>
      <w:r>
        <w:rPr>
          <w:rFonts w:ascii="Times New Roman" w:hAnsi="Times New Roman"/>
          <w:sz w:val="22"/>
        </w:rPr>
        <w:t>v roce 2008 - 2012</w:t>
      </w:r>
      <w:r>
        <w:rPr>
          <w:rFonts w:ascii="Times New Roman" w:hAnsi="Times New Roman"/>
          <w:sz w:val="22"/>
        </w:rPr>
        <w:tab/>
      </w:r>
      <w:r>
        <w:rPr>
          <w:rFonts w:ascii="Times New Roman" w:hAnsi="Times New Roman"/>
          <w:sz w:val="22"/>
        </w:rPr>
        <w:tab/>
        <w:t>492 Kč</w:t>
      </w:r>
    </w:p>
    <w:p w:rsidR="005F2954" w:rsidRDefault="005F2954" w:rsidP="005F2954">
      <w:pPr>
        <w:jc w:val="both"/>
        <w:rPr>
          <w:sz w:val="22"/>
          <w:szCs w:val="22"/>
        </w:rPr>
      </w:pPr>
    </w:p>
    <w:p w:rsidR="005F2954" w:rsidRDefault="005F2954" w:rsidP="005F2954">
      <w:pPr>
        <w:jc w:val="both"/>
        <w:rPr>
          <w:sz w:val="22"/>
          <w:szCs w:val="22"/>
        </w:rPr>
      </w:pPr>
    </w:p>
    <w:p w:rsidR="005F2954" w:rsidRPr="00C52615" w:rsidRDefault="005F2954" w:rsidP="005F2954">
      <w:pPr>
        <w:pStyle w:val="Zkladntext"/>
        <w:jc w:val="both"/>
        <w:rPr>
          <w:rFonts w:ascii="Times New Roman" w:hAnsi="Times New Roman" w:cs="Times New Roman"/>
          <w:sz w:val="22"/>
        </w:rPr>
      </w:pPr>
      <w:r w:rsidRPr="00C52615">
        <w:rPr>
          <w:rFonts w:ascii="Times New Roman" w:hAnsi="Times New Roman" w:cs="Times New Roman"/>
          <w:sz w:val="22"/>
        </w:rPr>
        <w:t xml:space="preserve">Rada města Prostějova projednala tento materiál na své schůzi dne </w:t>
      </w:r>
      <w:r>
        <w:rPr>
          <w:rFonts w:ascii="Times New Roman" w:hAnsi="Times New Roman" w:cs="Times New Roman"/>
          <w:sz w:val="22"/>
        </w:rPr>
        <w:t>30. 10</w:t>
      </w:r>
      <w:r w:rsidRPr="00C52615">
        <w:rPr>
          <w:rFonts w:ascii="Times New Roman" w:hAnsi="Times New Roman" w:cs="Times New Roman"/>
          <w:sz w:val="22"/>
        </w:rPr>
        <w:t>. 201</w:t>
      </w:r>
      <w:r>
        <w:rPr>
          <w:rFonts w:ascii="Times New Roman" w:hAnsi="Times New Roman" w:cs="Times New Roman"/>
          <w:sz w:val="22"/>
        </w:rPr>
        <w:t xml:space="preserve">2 </w:t>
      </w:r>
      <w:r w:rsidRPr="00C52615">
        <w:rPr>
          <w:rFonts w:ascii="Times New Roman" w:hAnsi="Times New Roman" w:cs="Times New Roman"/>
          <w:sz w:val="22"/>
        </w:rPr>
        <w:t xml:space="preserve">a usnesením č. </w:t>
      </w:r>
      <w:r>
        <w:rPr>
          <w:rFonts w:ascii="Times New Roman" w:hAnsi="Times New Roman" w:cs="Times New Roman"/>
          <w:sz w:val="22"/>
        </w:rPr>
        <w:t>2818, které bylo doplněno o usnesení č. 2924 ze dne 4. 12. 2012</w:t>
      </w:r>
      <w:r w:rsidRPr="00C52615">
        <w:rPr>
          <w:rFonts w:ascii="Times New Roman" w:hAnsi="Times New Roman" w:cs="Times New Roman"/>
          <w:sz w:val="22"/>
        </w:rPr>
        <w:t xml:space="preserve"> </w:t>
      </w:r>
      <w:proofErr w:type="gramStart"/>
      <w:r w:rsidRPr="00C52615">
        <w:rPr>
          <w:rFonts w:ascii="Times New Roman" w:hAnsi="Times New Roman" w:cs="Times New Roman"/>
          <w:sz w:val="22"/>
        </w:rPr>
        <w:t>doporučila</w:t>
      </w:r>
      <w:proofErr w:type="gramEnd"/>
      <w:r w:rsidRPr="00C52615">
        <w:rPr>
          <w:rFonts w:ascii="Times New Roman" w:hAnsi="Times New Roman" w:cs="Times New Roman"/>
          <w:sz w:val="22"/>
        </w:rPr>
        <w:t xml:space="preserve"> Zastupitelstvu města Prostějova vydat obecně závaznou vyhlášku o místním poplatku za provoz systému shromažďování, sběru, přepravy, třídění, využívání a odstraňování komunálních odpadů.</w:t>
      </w:r>
    </w:p>
    <w:p w:rsidR="005F2954" w:rsidRDefault="005F2954" w:rsidP="005F2954">
      <w:pPr>
        <w:pStyle w:val="Zkladntext"/>
        <w:jc w:val="both"/>
        <w:rPr>
          <w:b/>
        </w:rPr>
      </w:pPr>
    </w:p>
    <w:p w:rsidR="005F2954" w:rsidRPr="00C52615" w:rsidRDefault="005F2954" w:rsidP="005F2954">
      <w:pPr>
        <w:keepLines/>
        <w:jc w:val="both"/>
        <w:rPr>
          <w:b/>
          <w:sz w:val="22"/>
          <w:szCs w:val="22"/>
        </w:rPr>
      </w:pPr>
      <w:r w:rsidRPr="00C52615">
        <w:rPr>
          <w:b/>
          <w:sz w:val="22"/>
          <w:szCs w:val="22"/>
        </w:rPr>
        <w:lastRenderedPageBreak/>
        <w:t xml:space="preserve">Vyjádření Finančního výboru </w:t>
      </w:r>
      <w:r>
        <w:rPr>
          <w:b/>
          <w:sz w:val="22"/>
          <w:szCs w:val="22"/>
        </w:rPr>
        <w:t>Zastupitelstva města Prostějova</w:t>
      </w:r>
    </w:p>
    <w:p w:rsidR="005F2954" w:rsidRPr="00C52615" w:rsidRDefault="005F2954" w:rsidP="005F2954">
      <w:pPr>
        <w:pStyle w:val="Nadpis1"/>
        <w:rPr>
          <w:sz w:val="22"/>
          <w:szCs w:val="22"/>
        </w:rPr>
      </w:pPr>
      <w:r w:rsidRPr="00C52615">
        <w:rPr>
          <w:sz w:val="22"/>
          <w:szCs w:val="22"/>
        </w:rPr>
        <w:t xml:space="preserve">Finanční výbor Zastupitelstva města Prostějova projedná „Obecně závaznou vyhlášku o místním poplatku za provoz systému shromažďování, sběru, přepravy, třídění, využívání a  odstraňování komunálních odpadů“ na svém zasedání dne </w:t>
      </w:r>
      <w:proofErr w:type="gramStart"/>
      <w:r w:rsidRPr="00C52615">
        <w:rPr>
          <w:sz w:val="22"/>
          <w:szCs w:val="22"/>
        </w:rPr>
        <w:t>11.12.2012</w:t>
      </w:r>
      <w:proofErr w:type="gramEnd"/>
      <w:r w:rsidRPr="00C52615">
        <w:rPr>
          <w:sz w:val="22"/>
          <w:szCs w:val="22"/>
        </w:rPr>
        <w:t>.</w:t>
      </w:r>
    </w:p>
    <w:p w:rsidR="005F2954" w:rsidRDefault="005F2954" w:rsidP="005F2954">
      <w:pPr>
        <w:pStyle w:val="Zkladntextodsazen"/>
        <w:ind w:hanging="1"/>
        <w:jc w:val="both"/>
      </w:pPr>
    </w:p>
    <w:p w:rsidR="005F2954" w:rsidRDefault="005F2954" w:rsidP="005F2954">
      <w:pPr>
        <w:pStyle w:val="Zkladntext"/>
        <w:jc w:val="both"/>
        <w:rPr>
          <w:rFonts w:ascii="Times New Roman" w:hAnsi="Times New Roman" w:cs="Times New Roman"/>
          <w:bCs/>
          <w:sz w:val="22"/>
        </w:rPr>
      </w:pPr>
      <w:r>
        <w:rPr>
          <w:rFonts w:ascii="Times New Roman" w:hAnsi="Times New Roman" w:cs="Times New Roman"/>
          <w:bCs/>
          <w:sz w:val="22"/>
        </w:rPr>
        <w:t>Příloha</w:t>
      </w:r>
    </w:p>
    <w:p w:rsidR="005F2954" w:rsidRDefault="005F2954" w:rsidP="005F2954">
      <w:pPr>
        <w:pStyle w:val="Zkladntext"/>
        <w:jc w:val="both"/>
        <w:rPr>
          <w:rFonts w:ascii="Times New Roman" w:hAnsi="Times New Roman" w:cs="Times New Roman"/>
          <w:bCs/>
          <w:sz w:val="22"/>
        </w:rPr>
      </w:pPr>
      <w:r>
        <w:rPr>
          <w:rFonts w:ascii="Times New Roman" w:hAnsi="Times New Roman" w:cs="Times New Roman"/>
          <w:bCs/>
          <w:sz w:val="22"/>
        </w:rPr>
        <w:t>Návrh obecně závazné vyhlášky o místním poplatku za provoz systému shromažďování, sběru, přepravy, třídění, využívání a odstraňování komunálních odpadů</w:t>
      </w:r>
    </w:p>
    <w:p w:rsidR="005F2954" w:rsidRDefault="005F2954" w:rsidP="005F2954">
      <w:pPr>
        <w:pStyle w:val="Zkladntext"/>
        <w:jc w:val="both"/>
        <w:rPr>
          <w:rFonts w:ascii="Times New Roman" w:hAnsi="Times New Roman" w:cs="Times New Roman"/>
          <w:bCs/>
          <w:sz w:val="22"/>
        </w:rPr>
      </w:pPr>
    </w:p>
    <w:p w:rsidR="005F2954" w:rsidRDefault="005F2954" w:rsidP="005F2954">
      <w:pPr>
        <w:jc w:val="both"/>
        <w:rPr>
          <w:sz w:val="22"/>
          <w:szCs w:val="22"/>
        </w:rPr>
      </w:pPr>
      <w:r>
        <w:rPr>
          <w:sz w:val="22"/>
          <w:szCs w:val="22"/>
        </w:rPr>
        <w:t xml:space="preserve">Prostějov, dne </w:t>
      </w:r>
      <w:proofErr w:type="gramStart"/>
      <w:r>
        <w:rPr>
          <w:sz w:val="22"/>
          <w:szCs w:val="22"/>
        </w:rPr>
        <w:t>5.12.2012</w:t>
      </w:r>
      <w:proofErr w:type="gramEnd"/>
    </w:p>
    <w:p w:rsidR="00A325C5" w:rsidRDefault="00A325C5" w:rsidP="005F2954">
      <w:pPr>
        <w:jc w:val="both"/>
        <w:rPr>
          <w:sz w:val="22"/>
          <w:szCs w:val="22"/>
        </w:rPr>
      </w:pPr>
    </w:p>
    <w:p w:rsidR="00A325C5" w:rsidRDefault="00A325C5" w:rsidP="005F2954">
      <w:pPr>
        <w:jc w:val="both"/>
        <w:rPr>
          <w:sz w:val="22"/>
          <w:szCs w:val="22"/>
        </w:rPr>
      </w:pPr>
      <w:r>
        <w:rPr>
          <w:sz w:val="22"/>
          <w:szCs w:val="22"/>
        </w:rPr>
        <w:t xml:space="preserve">Osoba odpovědná za správnost: Ing. Radim Carda, vedoucí Finančního odboru </w:t>
      </w:r>
      <w:proofErr w:type="spellStart"/>
      <w:r>
        <w:rPr>
          <w:sz w:val="22"/>
          <w:szCs w:val="22"/>
        </w:rPr>
        <w:t>MMPv</w:t>
      </w:r>
      <w:proofErr w:type="spellEnd"/>
      <w:r w:rsidR="00B531AC">
        <w:rPr>
          <w:sz w:val="22"/>
          <w:szCs w:val="22"/>
        </w:rPr>
        <w:t>, v. r.</w:t>
      </w:r>
    </w:p>
    <w:p w:rsidR="005F2954" w:rsidRDefault="005F2954" w:rsidP="005F2954">
      <w:pPr>
        <w:jc w:val="both"/>
        <w:rPr>
          <w:sz w:val="22"/>
          <w:szCs w:val="22"/>
        </w:rPr>
      </w:pPr>
    </w:p>
    <w:p w:rsidR="005F2954" w:rsidRDefault="005F2954" w:rsidP="005F2954">
      <w:pPr>
        <w:jc w:val="both"/>
        <w:rPr>
          <w:sz w:val="22"/>
          <w:szCs w:val="22"/>
        </w:rPr>
      </w:pPr>
      <w:r>
        <w:rPr>
          <w:sz w:val="22"/>
          <w:szCs w:val="22"/>
        </w:rPr>
        <w:t xml:space="preserve">Zpracovala:  Miluše Šafandová, </w:t>
      </w:r>
      <w:proofErr w:type="spellStart"/>
      <w:r>
        <w:rPr>
          <w:sz w:val="22"/>
          <w:szCs w:val="22"/>
        </w:rPr>
        <w:t>ved</w:t>
      </w:r>
      <w:proofErr w:type="spellEnd"/>
      <w:r>
        <w:rPr>
          <w:sz w:val="22"/>
          <w:szCs w:val="22"/>
        </w:rPr>
        <w:t xml:space="preserve">. </w:t>
      </w:r>
      <w:proofErr w:type="gramStart"/>
      <w:r>
        <w:rPr>
          <w:sz w:val="22"/>
          <w:szCs w:val="22"/>
        </w:rPr>
        <w:t>odd</w:t>
      </w:r>
      <w:proofErr w:type="gramEnd"/>
      <w:r>
        <w:rPr>
          <w:sz w:val="22"/>
          <w:szCs w:val="22"/>
        </w:rPr>
        <w:t xml:space="preserve">. poplatků a plateb Finančního odboru </w:t>
      </w:r>
      <w:proofErr w:type="spellStart"/>
      <w:r>
        <w:rPr>
          <w:sz w:val="22"/>
          <w:szCs w:val="22"/>
        </w:rPr>
        <w:t>MMPv</w:t>
      </w:r>
      <w:proofErr w:type="spellEnd"/>
      <w:r w:rsidR="00B531AC">
        <w:rPr>
          <w:sz w:val="22"/>
          <w:szCs w:val="22"/>
        </w:rPr>
        <w:t>, v. r.</w:t>
      </w:r>
    </w:p>
    <w:p w:rsidR="005F2954" w:rsidRDefault="005F2954" w:rsidP="005F2954">
      <w:pPr>
        <w:jc w:val="both"/>
        <w:rPr>
          <w:sz w:val="22"/>
          <w:szCs w:val="22"/>
        </w:rPr>
      </w:pPr>
      <w:r>
        <w:rPr>
          <w:sz w:val="22"/>
          <w:szCs w:val="22"/>
        </w:rPr>
        <w:t xml:space="preserve">                     Mgr. Aneta Lešanská, právnička Finančního odboru </w:t>
      </w:r>
      <w:proofErr w:type="spellStart"/>
      <w:r>
        <w:rPr>
          <w:sz w:val="22"/>
          <w:szCs w:val="22"/>
        </w:rPr>
        <w:t>MMPv</w:t>
      </w:r>
      <w:proofErr w:type="spellEnd"/>
      <w:r w:rsidR="00B531AC">
        <w:rPr>
          <w:sz w:val="22"/>
          <w:szCs w:val="22"/>
        </w:rPr>
        <w:t>, v. r.</w:t>
      </w:r>
      <w:bookmarkStart w:id="0" w:name="_GoBack"/>
      <w:bookmarkEnd w:id="0"/>
    </w:p>
    <w:p w:rsidR="005F2954" w:rsidRDefault="005F2954" w:rsidP="005F2954">
      <w:pPr>
        <w:jc w:val="both"/>
      </w:pPr>
    </w:p>
    <w:p w:rsidR="005F2954" w:rsidRDefault="005F2954" w:rsidP="005F2954"/>
    <w:p w:rsidR="000A4E5C" w:rsidRDefault="000A4E5C" w:rsidP="000A4E5C">
      <w:pPr>
        <w:pStyle w:val="Odstavecseseznamem"/>
        <w:rPr>
          <w:i/>
          <w:color w:val="FF0000"/>
          <w:sz w:val="22"/>
          <w:szCs w:val="22"/>
          <w:u w:val="single"/>
        </w:rPr>
      </w:pPr>
    </w:p>
    <w:p w:rsidR="000A4E5C" w:rsidRDefault="000A4E5C" w:rsidP="000A4E5C">
      <w:pPr>
        <w:pStyle w:val="Odstavecseseznamem"/>
        <w:rPr>
          <w:i/>
          <w:color w:val="FF0000"/>
          <w:sz w:val="22"/>
          <w:szCs w:val="22"/>
          <w:u w:val="single"/>
        </w:rPr>
      </w:pPr>
    </w:p>
    <w:p w:rsidR="000A4E5C" w:rsidRPr="00283251" w:rsidRDefault="000A4E5C" w:rsidP="000A4E5C">
      <w:pPr>
        <w:pStyle w:val="Odstavecseseznamem"/>
        <w:rPr>
          <w:sz w:val="22"/>
          <w:szCs w:val="22"/>
        </w:rPr>
      </w:pPr>
    </w:p>
    <w:sectPr w:rsidR="000A4E5C" w:rsidRPr="002832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26" w:rsidRDefault="00A74A26" w:rsidP="003B00DB">
      <w:r>
        <w:separator/>
      </w:r>
    </w:p>
  </w:endnote>
  <w:endnote w:type="continuationSeparator" w:id="0">
    <w:p w:rsidR="00A74A26" w:rsidRDefault="00A74A26" w:rsidP="003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74015"/>
      <w:docPartObj>
        <w:docPartGallery w:val="Page Numbers (Bottom of Page)"/>
        <w:docPartUnique/>
      </w:docPartObj>
    </w:sdtPr>
    <w:sdtEndPr/>
    <w:sdtContent>
      <w:p w:rsidR="003B00DB" w:rsidRDefault="003B00DB">
        <w:pPr>
          <w:pStyle w:val="Zpat"/>
          <w:jc w:val="center"/>
        </w:pPr>
        <w:r>
          <w:fldChar w:fldCharType="begin"/>
        </w:r>
        <w:r>
          <w:instrText>PAGE   \* MERGEFORMAT</w:instrText>
        </w:r>
        <w:r>
          <w:fldChar w:fldCharType="separate"/>
        </w:r>
        <w:r w:rsidR="00B531AC">
          <w:rPr>
            <w:noProof/>
          </w:rPr>
          <w:t>4</w:t>
        </w:r>
        <w:r>
          <w:fldChar w:fldCharType="end"/>
        </w:r>
      </w:p>
    </w:sdtContent>
  </w:sdt>
  <w:p w:rsidR="003B00DB" w:rsidRDefault="003B00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26" w:rsidRDefault="00A74A26" w:rsidP="003B00DB">
      <w:r>
        <w:separator/>
      </w:r>
    </w:p>
  </w:footnote>
  <w:footnote w:type="continuationSeparator" w:id="0">
    <w:p w:rsidR="00A74A26" w:rsidRDefault="00A74A26" w:rsidP="003B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04D"/>
    <w:multiLevelType w:val="hybridMultilevel"/>
    <w:tmpl w:val="33A4765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8C819B3"/>
    <w:multiLevelType w:val="hybridMultilevel"/>
    <w:tmpl w:val="31A4EB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A04E88"/>
    <w:multiLevelType w:val="hybridMultilevel"/>
    <w:tmpl w:val="24A4E8C4"/>
    <w:lvl w:ilvl="0" w:tplc="5FCEE1A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E4F221D"/>
    <w:multiLevelType w:val="hybridMultilevel"/>
    <w:tmpl w:val="89ECA7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DB"/>
    <w:rsid w:val="00070F52"/>
    <w:rsid w:val="000A4E5C"/>
    <w:rsid w:val="00283251"/>
    <w:rsid w:val="00314B9F"/>
    <w:rsid w:val="003B00DB"/>
    <w:rsid w:val="003E57C9"/>
    <w:rsid w:val="00457C31"/>
    <w:rsid w:val="00563446"/>
    <w:rsid w:val="005F2954"/>
    <w:rsid w:val="007D60FB"/>
    <w:rsid w:val="008625AD"/>
    <w:rsid w:val="00900274"/>
    <w:rsid w:val="00A325C5"/>
    <w:rsid w:val="00A74A26"/>
    <w:rsid w:val="00B531AC"/>
    <w:rsid w:val="00C641A1"/>
    <w:rsid w:val="00CD54F9"/>
    <w:rsid w:val="00EC4CA3"/>
    <w:rsid w:val="00FB5656"/>
    <w:rsid w:val="00FC1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0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00DB"/>
    <w:pPr>
      <w:keepNext/>
      <w:jc w:val="both"/>
      <w:outlineLvl w:val="0"/>
    </w:pPr>
    <w:rPr>
      <w:szCs w:val="20"/>
    </w:rPr>
  </w:style>
  <w:style w:type="paragraph" w:styleId="Nadpis2">
    <w:name w:val="heading 2"/>
    <w:basedOn w:val="Normln"/>
    <w:next w:val="Normln"/>
    <w:link w:val="Nadpis2Char"/>
    <w:semiHidden/>
    <w:unhideWhenUsed/>
    <w:qFormat/>
    <w:rsid w:val="003B00D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0D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3B00D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00DB"/>
    <w:pPr>
      <w:ind w:left="720"/>
      <w:contextualSpacing/>
    </w:pPr>
  </w:style>
  <w:style w:type="paragraph" w:styleId="Zkladntext">
    <w:name w:val="Body Text"/>
    <w:basedOn w:val="Normln"/>
    <w:link w:val="ZkladntextChar"/>
    <w:unhideWhenUsed/>
    <w:rsid w:val="003B00DB"/>
    <w:pPr>
      <w:spacing w:after="120"/>
    </w:pPr>
    <w:rPr>
      <w:rFonts w:ascii="Arial" w:eastAsiaTheme="minorHAnsi" w:hAnsi="Arial" w:cstheme="minorBidi"/>
      <w:szCs w:val="22"/>
      <w:lang w:eastAsia="en-US"/>
    </w:rPr>
  </w:style>
  <w:style w:type="character" w:customStyle="1" w:styleId="ZkladntextChar">
    <w:name w:val="Základní text Char"/>
    <w:basedOn w:val="Standardnpsmoodstavce"/>
    <w:link w:val="Zkladntext"/>
    <w:rsid w:val="003B00DB"/>
    <w:rPr>
      <w:rFonts w:ascii="Arial" w:hAnsi="Arial"/>
      <w:sz w:val="24"/>
    </w:rPr>
  </w:style>
  <w:style w:type="paragraph" w:styleId="Zhlav">
    <w:name w:val="header"/>
    <w:basedOn w:val="Normln"/>
    <w:link w:val="ZhlavChar"/>
    <w:uiPriority w:val="99"/>
    <w:unhideWhenUsed/>
    <w:rsid w:val="003B00DB"/>
    <w:pPr>
      <w:tabs>
        <w:tab w:val="center" w:pos="4536"/>
        <w:tab w:val="right" w:pos="9072"/>
      </w:tabs>
    </w:pPr>
  </w:style>
  <w:style w:type="character" w:customStyle="1" w:styleId="ZhlavChar">
    <w:name w:val="Záhlaví Char"/>
    <w:basedOn w:val="Standardnpsmoodstavce"/>
    <w:link w:val="Zhlav"/>
    <w:uiPriority w:val="99"/>
    <w:rsid w:val="003B00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B00DB"/>
    <w:pPr>
      <w:tabs>
        <w:tab w:val="center" w:pos="4536"/>
        <w:tab w:val="right" w:pos="9072"/>
      </w:tabs>
    </w:pPr>
  </w:style>
  <w:style w:type="character" w:customStyle="1" w:styleId="ZpatChar">
    <w:name w:val="Zápatí Char"/>
    <w:basedOn w:val="Standardnpsmoodstavce"/>
    <w:link w:val="Zpat"/>
    <w:uiPriority w:val="99"/>
    <w:rsid w:val="003B00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F2954"/>
    <w:pPr>
      <w:spacing w:after="120"/>
      <w:ind w:left="283"/>
    </w:pPr>
  </w:style>
  <w:style w:type="character" w:customStyle="1" w:styleId="ZkladntextodsazenChar">
    <w:name w:val="Základní text odsazený Char"/>
    <w:basedOn w:val="Standardnpsmoodstavce"/>
    <w:link w:val="Zkladntextodsazen"/>
    <w:uiPriority w:val="99"/>
    <w:semiHidden/>
    <w:rsid w:val="005F295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0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00DB"/>
    <w:pPr>
      <w:keepNext/>
      <w:jc w:val="both"/>
      <w:outlineLvl w:val="0"/>
    </w:pPr>
    <w:rPr>
      <w:szCs w:val="20"/>
    </w:rPr>
  </w:style>
  <w:style w:type="paragraph" w:styleId="Nadpis2">
    <w:name w:val="heading 2"/>
    <w:basedOn w:val="Normln"/>
    <w:next w:val="Normln"/>
    <w:link w:val="Nadpis2Char"/>
    <w:semiHidden/>
    <w:unhideWhenUsed/>
    <w:qFormat/>
    <w:rsid w:val="003B00D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0D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3B00D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00DB"/>
    <w:pPr>
      <w:ind w:left="720"/>
      <w:contextualSpacing/>
    </w:pPr>
  </w:style>
  <w:style w:type="paragraph" w:styleId="Zkladntext">
    <w:name w:val="Body Text"/>
    <w:basedOn w:val="Normln"/>
    <w:link w:val="ZkladntextChar"/>
    <w:unhideWhenUsed/>
    <w:rsid w:val="003B00DB"/>
    <w:pPr>
      <w:spacing w:after="120"/>
    </w:pPr>
    <w:rPr>
      <w:rFonts w:ascii="Arial" w:eastAsiaTheme="minorHAnsi" w:hAnsi="Arial" w:cstheme="minorBidi"/>
      <w:szCs w:val="22"/>
      <w:lang w:eastAsia="en-US"/>
    </w:rPr>
  </w:style>
  <w:style w:type="character" w:customStyle="1" w:styleId="ZkladntextChar">
    <w:name w:val="Základní text Char"/>
    <w:basedOn w:val="Standardnpsmoodstavce"/>
    <w:link w:val="Zkladntext"/>
    <w:rsid w:val="003B00DB"/>
    <w:rPr>
      <w:rFonts w:ascii="Arial" w:hAnsi="Arial"/>
      <w:sz w:val="24"/>
    </w:rPr>
  </w:style>
  <w:style w:type="paragraph" w:styleId="Zhlav">
    <w:name w:val="header"/>
    <w:basedOn w:val="Normln"/>
    <w:link w:val="ZhlavChar"/>
    <w:uiPriority w:val="99"/>
    <w:unhideWhenUsed/>
    <w:rsid w:val="003B00DB"/>
    <w:pPr>
      <w:tabs>
        <w:tab w:val="center" w:pos="4536"/>
        <w:tab w:val="right" w:pos="9072"/>
      </w:tabs>
    </w:pPr>
  </w:style>
  <w:style w:type="character" w:customStyle="1" w:styleId="ZhlavChar">
    <w:name w:val="Záhlaví Char"/>
    <w:basedOn w:val="Standardnpsmoodstavce"/>
    <w:link w:val="Zhlav"/>
    <w:uiPriority w:val="99"/>
    <w:rsid w:val="003B00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B00DB"/>
    <w:pPr>
      <w:tabs>
        <w:tab w:val="center" w:pos="4536"/>
        <w:tab w:val="right" w:pos="9072"/>
      </w:tabs>
    </w:pPr>
  </w:style>
  <w:style w:type="character" w:customStyle="1" w:styleId="ZpatChar">
    <w:name w:val="Zápatí Char"/>
    <w:basedOn w:val="Standardnpsmoodstavce"/>
    <w:link w:val="Zpat"/>
    <w:uiPriority w:val="99"/>
    <w:rsid w:val="003B00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F2954"/>
    <w:pPr>
      <w:spacing w:after="120"/>
      <w:ind w:left="283"/>
    </w:pPr>
  </w:style>
  <w:style w:type="character" w:customStyle="1" w:styleId="ZkladntextodsazenChar">
    <w:name w:val="Základní text odsazený Char"/>
    <w:basedOn w:val="Standardnpsmoodstavce"/>
    <w:link w:val="Zkladntextodsazen"/>
    <w:uiPriority w:val="99"/>
    <w:semiHidden/>
    <w:rsid w:val="005F295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1415</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13</cp:revision>
  <dcterms:created xsi:type="dcterms:W3CDTF">2012-12-06T05:55:00Z</dcterms:created>
  <dcterms:modified xsi:type="dcterms:W3CDTF">2012-12-06T09:42:00Z</dcterms:modified>
</cp:coreProperties>
</file>