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93"/>
        <w:gridCol w:w="1608"/>
        <w:gridCol w:w="1134"/>
        <w:gridCol w:w="1701"/>
        <w:gridCol w:w="1843"/>
        <w:gridCol w:w="2551"/>
        <w:gridCol w:w="1173"/>
      </w:tblGrid>
      <w:tr w:rsidR="008D61FB" w:rsidRPr="00FF3345" w:rsidTr="006250E7">
        <w:trPr>
          <w:cantSplit/>
          <w:trHeight w:hRule="exact" w:val="851"/>
        </w:trPr>
        <w:tc>
          <w:tcPr>
            <w:tcW w:w="392" w:type="dxa"/>
            <w:vAlign w:val="center"/>
          </w:tcPr>
          <w:p w:rsidR="008D61FB" w:rsidRPr="00984266" w:rsidRDefault="008D61FB" w:rsidP="002D68A4">
            <w:pPr>
              <w:pStyle w:val="Nzev"/>
              <w:rPr>
                <w:sz w:val="20"/>
              </w:rPr>
            </w:pPr>
            <w:r>
              <w:rPr>
                <w:sz w:val="20"/>
                <w:szCs w:val="18"/>
              </w:rPr>
              <w:t>N</w:t>
            </w:r>
          </w:p>
        </w:tc>
        <w:tc>
          <w:tcPr>
            <w:tcW w:w="1701" w:type="dxa"/>
            <w:gridSpan w:val="2"/>
            <w:vAlign w:val="center"/>
          </w:tcPr>
          <w:p w:rsidR="008D61FB" w:rsidRDefault="008D61FB" w:rsidP="00984266">
            <w:pPr>
              <w:jc w:val="center"/>
              <w:rPr>
                <w:b/>
                <w:sz w:val="20"/>
              </w:rPr>
            </w:pPr>
          </w:p>
          <w:p w:rsidR="008D61FB" w:rsidRDefault="008D61FB" w:rsidP="002D68A4">
            <w:pPr>
              <w:jc w:val="center"/>
              <w:rPr>
                <w:b/>
                <w:sz w:val="20"/>
              </w:rPr>
            </w:pPr>
            <w:r>
              <w:rPr>
                <w:b/>
                <w:sz w:val="20"/>
              </w:rPr>
              <w:t>Předkladatel</w:t>
            </w:r>
          </w:p>
          <w:p w:rsidR="008D61FB" w:rsidRPr="00FF3345" w:rsidRDefault="008D61FB" w:rsidP="00984266">
            <w:pPr>
              <w:jc w:val="center"/>
              <w:rPr>
                <w:sz w:val="20"/>
              </w:rPr>
            </w:pPr>
          </w:p>
          <w:p w:rsidR="008D61FB" w:rsidRPr="00FF3345" w:rsidRDefault="008D61FB" w:rsidP="00984266">
            <w:pPr>
              <w:pStyle w:val="Nzev"/>
              <w:rPr>
                <w:sz w:val="20"/>
              </w:rPr>
            </w:pPr>
          </w:p>
        </w:tc>
        <w:tc>
          <w:tcPr>
            <w:tcW w:w="1134" w:type="dxa"/>
            <w:vAlign w:val="center"/>
          </w:tcPr>
          <w:p w:rsidR="008D61FB" w:rsidRPr="00FF3345" w:rsidRDefault="008D61FB" w:rsidP="00984266">
            <w:pPr>
              <w:jc w:val="center"/>
              <w:rPr>
                <w:b/>
                <w:sz w:val="20"/>
              </w:rPr>
            </w:pPr>
            <w:r w:rsidRPr="00FF3345">
              <w:rPr>
                <w:b/>
                <w:sz w:val="20"/>
              </w:rPr>
              <w:t>Datum</w:t>
            </w:r>
          </w:p>
          <w:p w:rsidR="008D61FB" w:rsidRPr="00FF3345" w:rsidRDefault="008D61FB" w:rsidP="00984266">
            <w:pPr>
              <w:jc w:val="center"/>
              <w:rPr>
                <w:b/>
                <w:sz w:val="20"/>
              </w:rPr>
            </w:pPr>
            <w:r w:rsidRPr="00FF3345">
              <w:rPr>
                <w:b/>
                <w:sz w:val="20"/>
              </w:rPr>
              <w:t>podání</w:t>
            </w:r>
          </w:p>
          <w:p w:rsidR="008D61FB" w:rsidRPr="00FF3345" w:rsidRDefault="008D61FB" w:rsidP="00984266">
            <w:pPr>
              <w:jc w:val="center"/>
              <w:rPr>
                <w:sz w:val="20"/>
              </w:rPr>
            </w:pPr>
            <w:r w:rsidRPr="00FF3345">
              <w:rPr>
                <w:b/>
                <w:sz w:val="20"/>
              </w:rPr>
              <w:t>č.j.</w:t>
            </w:r>
          </w:p>
        </w:tc>
        <w:tc>
          <w:tcPr>
            <w:tcW w:w="1701" w:type="dxa"/>
            <w:vAlign w:val="center"/>
          </w:tcPr>
          <w:p w:rsidR="008D61FB" w:rsidRDefault="008D61FB" w:rsidP="00984266">
            <w:pPr>
              <w:jc w:val="center"/>
              <w:rPr>
                <w:b/>
                <w:sz w:val="20"/>
              </w:rPr>
            </w:pPr>
            <w:r>
              <w:rPr>
                <w:b/>
                <w:sz w:val="20"/>
              </w:rPr>
              <w:t>Číslo parcely Katastrální území</w:t>
            </w:r>
          </w:p>
          <w:p w:rsidR="008D61FB" w:rsidRPr="00FF3345" w:rsidRDefault="008D61FB" w:rsidP="00984266">
            <w:pPr>
              <w:jc w:val="center"/>
              <w:rPr>
                <w:sz w:val="20"/>
              </w:rPr>
            </w:pPr>
          </w:p>
        </w:tc>
        <w:tc>
          <w:tcPr>
            <w:tcW w:w="1843" w:type="dxa"/>
            <w:vAlign w:val="center"/>
          </w:tcPr>
          <w:p w:rsidR="008D61FB" w:rsidRPr="00FF3345" w:rsidRDefault="008D61FB" w:rsidP="00984266">
            <w:pPr>
              <w:jc w:val="center"/>
              <w:rPr>
                <w:b/>
                <w:sz w:val="20"/>
              </w:rPr>
            </w:pPr>
            <w:r w:rsidRPr="00FF3345">
              <w:rPr>
                <w:b/>
                <w:sz w:val="20"/>
              </w:rPr>
              <w:t>Návrh ÚP</w:t>
            </w:r>
          </w:p>
          <w:p w:rsidR="008D61FB" w:rsidRPr="00FF3345" w:rsidRDefault="008D61FB" w:rsidP="00984266">
            <w:pPr>
              <w:jc w:val="center"/>
              <w:rPr>
                <w:sz w:val="20"/>
              </w:rPr>
            </w:pPr>
          </w:p>
        </w:tc>
        <w:tc>
          <w:tcPr>
            <w:tcW w:w="2551" w:type="dxa"/>
            <w:vAlign w:val="center"/>
          </w:tcPr>
          <w:p w:rsidR="008D61FB" w:rsidRPr="00FF3345" w:rsidRDefault="008D61FB" w:rsidP="00984266">
            <w:pPr>
              <w:jc w:val="center"/>
              <w:rPr>
                <w:b/>
                <w:sz w:val="20"/>
              </w:rPr>
            </w:pPr>
            <w:r w:rsidRPr="00FF3345">
              <w:rPr>
                <w:b/>
                <w:sz w:val="20"/>
              </w:rPr>
              <w:t xml:space="preserve">Požadavek </w:t>
            </w:r>
          </w:p>
          <w:p w:rsidR="008D61FB" w:rsidRPr="00FF3345" w:rsidRDefault="008D61FB" w:rsidP="00984266">
            <w:pPr>
              <w:jc w:val="center"/>
              <w:rPr>
                <w:b/>
                <w:sz w:val="20"/>
              </w:rPr>
            </w:pPr>
          </w:p>
        </w:tc>
        <w:tc>
          <w:tcPr>
            <w:tcW w:w="1173" w:type="dxa"/>
            <w:vAlign w:val="center"/>
          </w:tcPr>
          <w:p w:rsidR="008D61FB" w:rsidRPr="00FF3345" w:rsidRDefault="000F0CDD" w:rsidP="00984266">
            <w:pPr>
              <w:jc w:val="center"/>
              <w:rPr>
                <w:b/>
                <w:sz w:val="20"/>
              </w:rPr>
            </w:pPr>
            <w:r>
              <w:rPr>
                <w:b/>
                <w:sz w:val="20"/>
              </w:rPr>
              <w:t>Návrh rozhodnutí (VÝROK)</w:t>
            </w:r>
          </w:p>
          <w:p w:rsidR="008D61FB" w:rsidRPr="00FF3345" w:rsidRDefault="008D61FB" w:rsidP="00984266">
            <w:pPr>
              <w:jc w:val="center"/>
              <w:rPr>
                <w:b/>
                <w:sz w:val="20"/>
              </w:rPr>
            </w:pPr>
          </w:p>
        </w:tc>
      </w:tr>
      <w:tr w:rsidR="008D61FB" w:rsidRPr="00FF3345" w:rsidTr="003A214D">
        <w:trPr>
          <w:cantSplit/>
        </w:trPr>
        <w:tc>
          <w:tcPr>
            <w:tcW w:w="485" w:type="dxa"/>
            <w:gridSpan w:val="2"/>
            <w:vMerge w:val="restart"/>
            <w:shd w:val="clear" w:color="auto" w:fill="auto"/>
          </w:tcPr>
          <w:p w:rsidR="008D61FB" w:rsidRPr="00105B69" w:rsidRDefault="008D61FB" w:rsidP="00FF3345">
            <w:pPr>
              <w:pStyle w:val="Nzev"/>
              <w:jc w:val="right"/>
              <w:rPr>
                <w:sz w:val="20"/>
              </w:rPr>
            </w:pPr>
            <w:r>
              <w:rPr>
                <w:sz w:val="20"/>
              </w:rPr>
              <w:t>4</w:t>
            </w:r>
            <w:r w:rsidRPr="00105B69">
              <w:rPr>
                <w:sz w:val="20"/>
              </w:rPr>
              <w:t>1.</w:t>
            </w:r>
          </w:p>
          <w:p w:rsidR="008D61FB" w:rsidRPr="00FF3345" w:rsidRDefault="008D61FB" w:rsidP="00FF3345">
            <w:pPr>
              <w:pStyle w:val="Nzev"/>
              <w:jc w:val="right"/>
              <w:rPr>
                <w:b w:val="0"/>
                <w:color w:val="FF0000"/>
                <w:sz w:val="24"/>
                <w:szCs w:val="24"/>
              </w:rPr>
            </w:pPr>
          </w:p>
        </w:tc>
        <w:tc>
          <w:tcPr>
            <w:tcW w:w="1608" w:type="dxa"/>
            <w:shd w:val="clear" w:color="auto" w:fill="F2F2F2"/>
          </w:tcPr>
          <w:p w:rsidR="008D61FB" w:rsidRDefault="008D61FB" w:rsidP="00FF3345">
            <w:pPr>
              <w:pStyle w:val="Nzev"/>
              <w:jc w:val="left"/>
              <w:rPr>
                <w:sz w:val="20"/>
              </w:rPr>
            </w:pPr>
            <w:r>
              <w:rPr>
                <w:sz w:val="20"/>
              </w:rPr>
              <w:t>František Vysloužil</w:t>
            </w:r>
          </w:p>
          <w:p w:rsidR="008D61FB" w:rsidRDefault="008D61FB" w:rsidP="00FF3345">
            <w:pPr>
              <w:pStyle w:val="Nzev"/>
              <w:jc w:val="left"/>
              <w:rPr>
                <w:b w:val="0"/>
                <w:sz w:val="20"/>
              </w:rPr>
            </w:pPr>
            <w:r>
              <w:rPr>
                <w:b w:val="0"/>
                <w:sz w:val="20"/>
              </w:rPr>
              <w:t>ČS armádního sboru 49</w:t>
            </w:r>
          </w:p>
          <w:p w:rsidR="008D61FB" w:rsidRPr="00FF3345" w:rsidRDefault="008D61FB" w:rsidP="00FF3345">
            <w:pPr>
              <w:pStyle w:val="Nzev"/>
              <w:jc w:val="left"/>
              <w:rPr>
                <w:b w:val="0"/>
                <w:sz w:val="20"/>
              </w:rPr>
            </w:pPr>
            <w:r>
              <w:rPr>
                <w:b w:val="0"/>
                <w:sz w:val="20"/>
              </w:rPr>
              <w:t>79601 Prostějov</w:t>
            </w:r>
          </w:p>
        </w:tc>
        <w:tc>
          <w:tcPr>
            <w:tcW w:w="1134" w:type="dxa"/>
            <w:shd w:val="clear" w:color="auto" w:fill="F2F2F2"/>
          </w:tcPr>
          <w:p w:rsidR="008D61FB" w:rsidRPr="00FF3345" w:rsidRDefault="008D61FB" w:rsidP="009F2816">
            <w:pPr>
              <w:rPr>
                <w:sz w:val="20"/>
              </w:rPr>
            </w:pPr>
            <w:r>
              <w:rPr>
                <w:sz w:val="20"/>
              </w:rPr>
              <w:t>3.10.2011</w:t>
            </w:r>
          </w:p>
          <w:p w:rsidR="008D61FB" w:rsidRPr="00FF3345" w:rsidRDefault="008D61FB" w:rsidP="003822F4">
            <w:pPr>
              <w:rPr>
                <w:sz w:val="20"/>
              </w:rPr>
            </w:pPr>
            <w:r w:rsidRPr="00FF3345">
              <w:rPr>
                <w:sz w:val="20"/>
              </w:rPr>
              <w:t>č.j.</w:t>
            </w:r>
            <w:r>
              <w:rPr>
                <w:sz w:val="20"/>
              </w:rPr>
              <w:t>114749</w:t>
            </w:r>
          </w:p>
        </w:tc>
        <w:tc>
          <w:tcPr>
            <w:tcW w:w="1701" w:type="dxa"/>
            <w:shd w:val="clear" w:color="auto" w:fill="F2F2F2"/>
          </w:tcPr>
          <w:p w:rsidR="008D61FB" w:rsidRDefault="008D61FB" w:rsidP="00123B80">
            <w:pPr>
              <w:rPr>
                <w:sz w:val="20"/>
              </w:rPr>
            </w:pPr>
            <w:r>
              <w:rPr>
                <w:sz w:val="20"/>
              </w:rPr>
              <w:t>743/1</w:t>
            </w:r>
          </w:p>
          <w:p w:rsidR="008D61FB" w:rsidRPr="00FF3345" w:rsidRDefault="008D61FB" w:rsidP="00F83451">
            <w:pPr>
              <w:rPr>
                <w:sz w:val="20"/>
              </w:rPr>
            </w:pPr>
            <w:r>
              <w:rPr>
                <w:sz w:val="20"/>
              </w:rPr>
              <w:t>k.ú. Vrahovice</w:t>
            </w:r>
          </w:p>
        </w:tc>
        <w:tc>
          <w:tcPr>
            <w:tcW w:w="1843" w:type="dxa"/>
            <w:shd w:val="clear" w:color="auto" w:fill="F2F2F2"/>
          </w:tcPr>
          <w:p w:rsidR="008D61FB" w:rsidRPr="00FF3345" w:rsidRDefault="008D61FB" w:rsidP="009378DA">
            <w:pPr>
              <w:rPr>
                <w:sz w:val="20"/>
              </w:rPr>
            </w:pPr>
            <w:r>
              <w:rPr>
                <w:sz w:val="20"/>
              </w:rPr>
              <w:t>Plochy smíšené obytné plochy SX a veřejných prostranství PV</w:t>
            </w:r>
          </w:p>
        </w:tc>
        <w:tc>
          <w:tcPr>
            <w:tcW w:w="2551" w:type="dxa"/>
            <w:shd w:val="clear" w:color="auto" w:fill="F2F2F2"/>
          </w:tcPr>
          <w:p w:rsidR="008D61FB" w:rsidRPr="00FF3345" w:rsidRDefault="008D61FB" w:rsidP="00A84124">
            <w:pPr>
              <w:rPr>
                <w:sz w:val="20"/>
              </w:rPr>
            </w:pPr>
            <w:r>
              <w:rPr>
                <w:sz w:val="20"/>
              </w:rPr>
              <w:t>Jiná koncepce PV</w:t>
            </w:r>
          </w:p>
        </w:tc>
        <w:tc>
          <w:tcPr>
            <w:tcW w:w="1173" w:type="dxa"/>
            <w:vMerge w:val="restart"/>
            <w:vAlign w:val="center"/>
          </w:tcPr>
          <w:p w:rsidR="008D61FB" w:rsidRPr="000F0CDD" w:rsidRDefault="008D61FB" w:rsidP="00467BB6">
            <w:pPr>
              <w:jc w:val="center"/>
              <w:rPr>
                <w:b/>
                <w:sz w:val="20"/>
              </w:rPr>
            </w:pPr>
            <w:r w:rsidRPr="000F0CDD">
              <w:rPr>
                <w:b/>
                <w:sz w:val="20"/>
              </w:rPr>
              <w:t>Vyhovuje se částečně</w:t>
            </w:r>
          </w:p>
        </w:tc>
      </w:tr>
      <w:tr w:rsidR="008D61FB" w:rsidRPr="00FF3345" w:rsidTr="003A214D">
        <w:trPr>
          <w:cantSplit/>
        </w:trPr>
        <w:tc>
          <w:tcPr>
            <w:tcW w:w="485" w:type="dxa"/>
            <w:gridSpan w:val="2"/>
            <w:vMerge/>
            <w:shd w:val="clear" w:color="auto" w:fill="auto"/>
          </w:tcPr>
          <w:p w:rsidR="008D61FB" w:rsidRPr="00FF3345" w:rsidRDefault="008D61FB" w:rsidP="00FF3345">
            <w:pPr>
              <w:pStyle w:val="Nzev"/>
              <w:jc w:val="right"/>
              <w:rPr>
                <w:b w:val="0"/>
                <w:sz w:val="20"/>
              </w:rPr>
            </w:pPr>
          </w:p>
        </w:tc>
        <w:tc>
          <w:tcPr>
            <w:tcW w:w="8837" w:type="dxa"/>
            <w:gridSpan w:val="5"/>
          </w:tcPr>
          <w:p w:rsidR="008D61FB" w:rsidRDefault="008D61FB" w:rsidP="00226512">
            <w:pPr>
              <w:autoSpaceDE w:val="0"/>
              <w:autoSpaceDN w:val="0"/>
              <w:adjustRightInd w:val="0"/>
              <w:jc w:val="both"/>
              <w:rPr>
                <w:color w:val="333399"/>
                <w:sz w:val="20"/>
              </w:rPr>
            </w:pPr>
          </w:p>
          <w:p w:rsidR="000F0CDD" w:rsidRDefault="000F0CDD" w:rsidP="00467BB6">
            <w:pPr>
              <w:autoSpaceDE w:val="0"/>
              <w:autoSpaceDN w:val="0"/>
              <w:adjustRightInd w:val="0"/>
              <w:jc w:val="both"/>
              <w:rPr>
                <w:b/>
                <w:sz w:val="20"/>
              </w:rPr>
            </w:pPr>
            <w:r w:rsidRPr="000F0CDD">
              <w:rPr>
                <w:b/>
                <w:sz w:val="20"/>
              </w:rPr>
              <w:t>Obsah podání:</w:t>
            </w:r>
          </w:p>
          <w:p w:rsidR="000F0CDD" w:rsidRPr="000F0CDD" w:rsidRDefault="000F0CDD" w:rsidP="000F0CDD">
            <w:pPr>
              <w:jc w:val="both"/>
              <w:rPr>
                <w:szCs w:val="22"/>
              </w:rPr>
            </w:pPr>
            <w:r w:rsidRPr="000F0CDD">
              <w:rPr>
                <w:sz w:val="22"/>
                <w:szCs w:val="22"/>
              </w:rPr>
              <w:t>Námitka proti poloze obslužné komunikace mezi plochami č.0936 a 0935. Požaduji posouzení této komunikace na střed mé parcely pozemek č. 743/1 krajský úřad Vrahovice. Záměr využití území s posunutou polohou komunikace dokládám v příloze.</w:t>
            </w:r>
          </w:p>
          <w:p w:rsidR="000F0CDD" w:rsidRPr="000F0CDD" w:rsidRDefault="000F0CDD" w:rsidP="000F0CDD">
            <w:pPr>
              <w:jc w:val="both"/>
              <w:rPr>
                <w:szCs w:val="22"/>
              </w:rPr>
            </w:pPr>
            <w:r w:rsidRPr="000F0CDD">
              <w:rPr>
                <w:sz w:val="22"/>
                <w:szCs w:val="22"/>
              </w:rPr>
              <w:t>Mám záměr vybudovat tuto komunikaci včetně inženýrských sítí a tím vytvořit 6 stavebních míst /viz příloha/ po obou stranách této komunikace. V případě polohy dle návrhů ÚP by vznikla pouze 3 stavební místa na ploše 936, která tyto inženýrské sítě nezaplatí. Obsluha plochy 935 z této komunikace není reálná, protože parcela č. 724/1 je přístupná z ulice Kopečného a její majitel proto nemá zájem se na investici podílet.</w:t>
            </w:r>
          </w:p>
          <w:p w:rsidR="000F0CDD" w:rsidRPr="000F0CDD" w:rsidRDefault="000F0CDD" w:rsidP="000F0CDD">
            <w:pPr>
              <w:jc w:val="both"/>
              <w:rPr>
                <w:szCs w:val="22"/>
              </w:rPr>
            </w:pPr>
            <w:r w:rsidRPr="000F0CDD">
              <w:rPr>
                <w:sz w:val="22"/>
                <w:szCs w:val="22"/>
              </w:rPr>
              <w:t>Poloha komunikace dle návrhu UP vytváří průsečnou křižovatku s dlouhou přímou cestou svádějící k rychlé jízdě. Posunutí cesty je z hlediska vytváření obytných zón vhodnější řešení, protože zklidňuje dopravu.</w:t>
            </w:r>
          </w:p>
          <w:p w:rsidR="000F0CDD" w:rsidRPr="000F0CDD" w:rsidRDefault="000F0CDD" w:rsidP="000F0CDD">
            <w:pPr>
              <w:autoSpaceDE w:val="0"/>
              <w:autoSpaceDN w:val="0"/>
              <w:adjustRightInd w:val="0"/>
              <w:jc w:val="both"/>
              <w:rPr>
                <w:b/>
                <w:szCs w:val="22"/>
              </w:rPr>
            </w:pPr>
          </w:p>
          <w:p w:rsidR="000F0CDD" w:rsidRDefault="000F0CDD" w:rsidP="000F0CDD">
            <w:pPr>
              <w:autoSpaceDE w:val="0"/>
              <w:autoSpaceDN w:val="0"/>
              <w:adjustRightInd w:val="0"/>
              <w:jc w:val="both"/>
              <w:rPr>
                <w:b/>
                <w:szCs w:val="22"/>
              </w:rPr>
            </w:pPr>
            <w:r w:rsidRPr="000F0CDD">
              <w:rPr>
                <w:b/>
                <w:sz w:val="22"/>
                <w:szCs w:val="22"/>
              </w:rPr>
              <w:t>Odůvodnění:</w:t>
            </w:r>
          </w:p>
          <w:p w:rsidR="008D61FB" w:rsidRPr="000F0CDD" w:rsidRDefault="008D61FB" w:rsidP="00467BB6">
            <w:pPr>
              <w:autoSpaceDE w:val="0"/>
              <w:autoSpaceDN w:val="0"/>
              <w:adjustRightInd w:val="0"/>
              <w:jc w:val="both"/>
              <w:rPr>
                <w:szCs w:val="22"/>
              </w:rPr>
            </w:pPr>
            <w:r w:rsidRPr="000F0CDD">
              <w:rPr>
                <w:sz w:val="22"/>
                <w:szCs w:val="22"/>
              </w:rPr>
              <w:t xml:space="preserve">Koncepce veřejných prostranství vymezuje plochy pro zajištění prostupnosti území a určuje koncepci obsluhy území. Vymezení a požadavky na veřejná prostranství vycházejí ze Stavebního zákona a jeho prováděcí vyhlášky, z definice veřejných prostranství v zákoně č. 128/2000 </w:t>
            </w:r>
            <w:proofErr w:type="spellStart"/>
            <w:r w:rsidRPr="000F0CDD">
              <w:rPr>
                <w:sz w:val="22"/>
                <w:szCs w:val="22"/>
              </w:rPr>
              <w:t>Sb</w:t>
            </w:r>
            <w:proofErr w:type="spellEnd"/>
            <w:r w:rsidRPr="000F0CDD">
              <w:rPr>
                <w:sz w:val="22"/>
                <w:szCs w:val="22"/>
              </w:rPr>
              <w:t>, o obcích, ve znění pozdějších předpisů, a dále z platných norem.</w:t>
            </w:r>
          </w:p>
          <w:p w:rsidR="008D61FB" w:rsidRPr="000F0CDD" w:rsidRDefault="008D61FB" w:rsidP="00467BB6">
            <w:pPr>
              <w:autoSpaceDE w:val="0"/>
              <w:autoSpaceDN w:val="0"/>
              <w:adjustRightInd w:val="0"/>
              <w:jc w:val="both"/>
              <w:rPr>
                <w:szCs w:val="22"/>
              </w:rPr>
            </w:pPr>
          </w:p>
          <w:p w:rsidR="008D61FB" w:rsidRPr="000F0CDD" w:rsidRDefault="008D61FB" w:rsidP="00467BB6">
            <w:pPr>
              <w:autoSpaceDE w:val="0"/>
              <w:autoSpaceDN w:val="0"/>
              <w:adjustRightInd w:val="0"/>
              <w:jc w:val="both"/>
              <w:rPr>
                <w:szCs w:val="22"/>
              </w:rPr>
            </w:pPr>
            <w:r w:rsidRPr="000F0CDD">
              <w:rPr>
                <w:sz w:val="22"/>
                <w:szCs w:val="22"/>
              </w:rPr>
              <w:t xml:space="preserve">Území dotčené námitkou bylo v dalším průběhu zpracovávání územního plánu předkladatelem </w:t>
            </w:r>
            <w:proofErr w:type="spellStart"/>
            <w:r w:rsidRPr="000F0CDD">
              <w:rPr>
                <w:sz w:val="22"/>
                <w:szCs w:val="22"/>
              </w:rPr>
              <w:t>přeparcelováno</w:t>
            </w:r>
            <w:proofErr w:type="spellEnd"/>
            <w:r w:rsidRPr="000F0CDD">
              <w:rPr>
                <w:sz w:val="22"/>
                <w:szCs w:val="22"/>
              </w:rPr>
              <w:t>. V souladu s novými hranicemi parcel byl Územní plán upraven (parcely pro výstavbu byly zahrnuty do plochy smíšené obytné č. 0936, parcela pro jejich dopravní obsluhu byla zahrnuta do plochy veřejného prostranství č. 0937). Koridor veřejného prostranství, jehož osou je ul. Kopečného, zůstal vymezen v původní šířce tak, aby zabezpečoval možné budoucí šířkové nároky této komunikace vzhledem k poměrně rozsáhlému rozvojovému území, které tato ulice bude zpřístupňovat.</w:t>
            </w:r>
          </w:p>
          <w:p w:rsidR="008D61FB" w:rsidRPr="00FF3345" w:rsidRDefault="008D61FB" w:rsidP="00A84124">
            <w:pPr>
              <w:autoSpaceDE w:val="0"/>
              <w:autoSpaceDN w:val="0"/>
              <w:adjustRightInd w:val="0"/>
              <w:jc w:val="both"/>
              <w:rPr>
                <w:sz w:val="20"/>
              </w:rPr>
            </w:pPr>
          </w:p>
        </w:tc>
        <w:tc>
          <w:tcPr>
            <w:tcW w:w="1173" w:type="dxa"/>
            <w:vMerge/>
          </w:tcPr>
          <w:p w:rsidR="008D61FB" w:rsidRPr="00FF3345" w:rsidRDefault="008D61FB" w:rsidP="00FF3345">
            <w:pPr>
              <w:autoSpaceDE w:val="0"/>
              <w:autoSpaceDN w:val="0"/>
              <w:adjustRightInd w:val="0"/>
              <w:jc w:val="both"/>
              <w:rPr>
                <w:color w:val="333399"/>
                <w:sz w:val="20"/>
              </w:rPr>
            </w:pPr>
          </w:p>
        </w:tc>
      </w:tr>
    </w:tbl>
    <w:p w:rsidR="004351B0" w:rsidRDefault="004351B0" w:rsidP="009F2816">
      <w:pPr>
        <w:outlineLvl w:val="0"/>
        <w:rPr>
          <w:b/>
          <w:sz w:val="22"/>
          <w:szCs w:val="22"/>
        </w:rPr>
      </w:pPr>
    </w:p>
    <w:p w:rsidR="008D61FB" w:rsidRPr="004351B0" w:rsidRDefault="003A214D" w:rsidP="009F2816">
      <w:pPr>
        <w:outlineLvl w:val="0"/>
        <w:rPr>
          <w:b/>
          <w:sz w:val="22"/>
          <w:szCs w:val="22"/>
        </w:rPr>
      </w:pPr>
      <w:r w:rsidRPr="00B60BA0">
        <w:rPr>
          <w:b/>
          <w:sz w:val="22"/>
          <w:szCs w:val="22"/>
        </w:rPr>
        <w:t xml:space="preserve">Projednávaný </w:t>
      </w:r>
      <w:r>
        <w:rPr>
          <w:b/>
          <w:sz w:val="22"/>
          <w:szCs w:val="22"/>
        </w:rPr>
        <w:t xml:space="preserve">návrh </w:t>
      </w:r>
      <w:r w:rsidRPr="00B60BA0">
        <w:rPr>
          <w:b/>
          <w:sz w:val="22"/>
          <w:szCs w:val="22"/>
        </w:rPr>
        <w:t>ÚP</w:t>
      </w:r>
      <w:r>
        <w:rPr>
          <w:b/>
          <w:sz w:val="22"/>
          <w:szCs w:val="22"/>
        </w:rPr>
        <w:t xml:space="preserve"> v r. 2011</w:t>
      </w:r>
      <w:r>
        <w:rPr>
          <w:b/>
          <w:sz w:val="22"/>
          <w:szCs w:val="22"/>
        </w:rPr>
        <w:tab/>
      </w:r>
      <w:r w:rsidR="004351B0">
        <w:rPr>
          <w:b/>
          <w:sz w:val="22"/>
          <w:szCs w:val="22"/>
        </w:rPr>
        <w:tab/>
      </w:r>
      <w:r w:rsidRPr="00B60BA0">
        <w:rPr>
          <w:b/>
          <w:sz w:val="22"/>
          <w:szCs w:val="22"/>
        </w:rPr>
        <w:t>Projednávaný návrh ÚP v r. 2013</w:t>
      </w:r>
    </w:p>
    <w:p w:rsidR="008D61FB" w:rsidRDefault="007C7C3D" w:rsidP="003A214D">
      <w:pPr>
        <w:outlineLvl w:val="0"/>
        <w:rPr>
          <w:b/>
          <w:sz w:val="28"/>
          <w:szCs w:val="28"/>
        </w:rPr>
      </w:pPr>
      <w:r>
        <w:rPr>
          <w:b/>
          <w:noProof/>
          <w:sz w:val="28"/>
          <w:szCs w:val="28"/>
        </w:rPr>
        <w:drawing>
          <wp:inline distT="0" distB="0" distL="0" distR="0">
            <wp:extent cx="2249367" cy="1396753"/>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srcRect/>
                    <a:stretch>
                      <a:fillRect/>
                    </a:stretch>
                  </pic:blipFill>
                  <pic:spPr bwMode="auto">
                    <a:xfrm>
                      <a:off x="0" y="0"/>
                      <a:ext cx="2249322" cy="1396725"/>
                    </a:xfrm>
                    <a:prstGeom prst="rect">
                      <a:avLst/>
                    </a:prstGeom>
                    <a:noFill/>
                    <a:ln w="9525">
                      <a:noFill/>
                      <a:miter lim="800000"/>
                      <a:headEnd/>
                      <a:tailEnd/>
                    </a:ln>
                  </pic:spPr>
                </pic:pic>
              </a:graphicData>
            </a:graphic>
          </wp:inline>
        </w:drawing>
      </w:r>
      <w:r w:rsidR="003A214D">
        <w:rPr>
          <w:b/>
          <w:sz w:val="28"/>
          <w:szCs w:val="28"/>
        </w:rPr>
        <w:t xml:space="preserve"> </w:t>
      </w:r>
      <w:r w:rsidR="004351B0">
        <w:rPr>
          <w:noProof/>
        </w:rPr>
        <w:t xml:space="preserve">             </w:t>
      </w:r>
      <w:r w:rsidR="003A214D">
        <w:rPr>
          <w:noProof/>
        </w:rPr>
        <w:drawing>
          <wp:inline distT="0" distB="0" distL="0" distR="0">
            <wp:extent cx="1856849" cy="1388863"/>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59096" cy="1390544"/>
                    </a:xfrm>
                    <a:prstGeom prst="rect">
                      <a:avLst/>
                    </a:prstGeom>
                  </pic:spPr>
                </pic:pic>
              </a:graphicData>
            </a:graphic>
          </wp:inline>
        </w:drawing>
      </w:r>
      <w:r w:rsidR="008D61FB">
        <w:rPr>
          <w:b/>
          <w:sz w:val="28"/>
          <w:szCs w:val="28"/>
        </w:rPr>
        <w:br w:type="page"/>
      </w:r>
    </w:p>
    <w:tbl>
      <w:tblPr>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448"/>
        <w:gridCol w:w="1134"/>
      </w:tblGrid>
      <w:tr w:rsidR="008D61FB" w:rsidRPr="00FF3345" w:rsidTr="00EB2B6C">
        <w:trPr>
          <w:cantSplit/>
          <w:trHeight w:hRule="exact" w:val="851"/>
        </w:trPr>
        <w:tc>
          <w:tcPr>
            <w:tcW w:w="392" w:type="dxa"/>
            <w:vAlign w:val="center"/>
          </w:tcPr>
          <w:p w:rsidR="008D61FB" w:rsidRPr="00984266" w:rsidRDefault="008D61FB" w:rsidP="002D68A4">
            <w:pPr>
              <w:pStyle w:val="Nzev"/>
              <w:rPr>
                <w:sz w:val="20"/>
              </w:rPr>
            </w:pPr>
            <w:r>
              <w:rPr>
                <w:sz w:val="20"/>
                <w:szCs w:val="18"/>
              </w:rPr>
              <w:lastRenderedPageBreak/>
              <w:t>N</w:t>
            </w:r>
          </w:p>
        </w:tc>
        <w:tc>
          <w:tcPr>
            <w:tcW w:w="1701" w:type="dxa"/>
            <w:vAlign w:val="center"/>
          </w:tcPr>
          <w:p w:rsidR="008D61FB" w:rsidRDefault="008D61FB" w:rsidP="00C90E0F">
            <w:pPr>
              <w:jc w:val="center"/>
              <w:rPr>
                <w:b/>
                <w:sz w:val="20"/>
              </w:rPr>
            </w:pPr>
          </w:p>
          <w:p w:rsidR="008D61FB" w:rsidRDefault="008D61FB" w:rsidP="002D68A4">
            <w:pPr>
              <w:jc w:val="center"/>
              <w:rPr>
                <w:b/>
                <w:sz w:val="20"/>
              </w:rPr>
            </w:pPr>
            <w:r>
              <w:rPr>
                <w:b/>
                <w:sz w:val="20"/>
              </w:rPr>
              <w:t>Předkladatel</w:t>
            </w:r>
          </w:p>
          <w:p w:rsidR="008D61FB" w:rsidRPr="00FF3345" w:rsidRDefault="008D61FB" w:rsidP="00C90E0F">
            <w:pPr>
              <w:jc w:val="center"/>
              <w:rPr>
                <w:sz w:val="20"/>
              </w:rPr>
            </w:pPr>
          </w:p>
          <w:p w:rsidR="008D61FB" w:rsidRPr="00FF3345" w:rsidRDefault="008D61FB" w:rsidP="00C90E0F">
            <w:pPr>
              <w:pStyle w:val="Nzev"/>
              <w:rPr>
                <w:sz w:val="20"/>
              </w:rPr>
            </w:pPr>
          </w:p>
        </w:tc>
        <w:tc>
          <w:tcPr>
            <w:tcW w:w="1134" w:type="dxa"/>
            <w:vAlign w:val="center"/>
          </w:tcPr>
          <w:p w:rsidR="008D61FB" w:rsidRPr="00FF3345" w:rsidRDefault="008D61FB" w:rsidP="00C90E0F">
            <w:pPr>
              <w:jc w:val="center"/>
              <w:rPr>
                <w:b/>
                <w:sz w:val="20"/>
              </w:rPr>
            </w:pPr>
            <w:r w:rsidRPr="00FF3345">
              <w:rPr>
                <w:b/>
                <w:sz w:val="20"/>
              </w:rPr>
              <w:t>Datum</w:t>
            </w:r>
          </w:p>
          <w:p w:rsidR="008D61FB" w:rsidRPr="00FF3345" w:rsidRDefault="008D61FB" w:rsidP="00C90E0F">
            <w:pPr>
              <w:jc w:val="center"/>
              <w:rPr>
                <w:b/>
                <w:sz w:val="20"/>
              </w:rPr>
            </w:pPr>
            <w:r w:rsidRPr="00FF3345">
              <w:rPr>
                <w:b/>
                <w:sz w:val="20"/>
              </w:rPr>
              <w:t>podání</w:t>
            </w:r>
          </w:p>
          <w:p w:rsidR="008D61FB" w:rsidRPr="00FF3345" w:rsidRDefault="008D61FB" w:rsidP="00C90E0F">
            <w:pPr>
              <w:jc w:val="center"/>
              <w:rPr>
                <w:sz w:val="20"/>
              </w:rPr>
            </w:pPr>
            <w:r w:rsidRPr="00FF3345">
              <w:rPr>
                <w:b/>
                <w:sz w:val="20"/>
              </w:rPr>
              <w:t>č.j.</w:t>
            </w:r>
          </w:p>
        </w:tc>
        <w:tc>
          <w:tcPr>
            <w:tcW w:w="1701" w:type="dxa"/>
            <w:vAlign w:val="center"/>
          </w:tcPr>
          <w:p w:rsidR="008D61FB" w:rsidRDefault="008D61FB" w:rsidP="00C90E0F">
            <w:pPr>
              <w:jc w:val="center"/>
              <w:rPr>
                <w:b/>
                <w:sz w:val="20"/>
              </w:rPr>
            </w:pPr>
            <w:r>
              <w:rPr>
                <w:b/>
                <w:sz w:val="20"/>
              </w:rPr>
              <w:t>Číslo parcely Katastrální území</w:t>
            </w:r>
          </w:p>
          <w:p w:rsidR="008D61FB" w:rsidRPr="00FF3345" w:rsidRDefault="008D61FB" w:rsidP="00C90E0F">
            <w:pPr>
              <w:jc w:val="center"/>
              <w:rPr>
                <w:sz w:val="20"/>
              </w:rPr>
            </w:pPr>
          </w:p>
        </w:tc>
        <w:tc>
          <w:tcPr>
            <w:tcW w:w="1843" w:type="dxa"/>
            <w:vAlign w:val="center"/>
          </w:tcPr>
          <w:p w:rsidR="008D61FB" w:rsidRPr="00FF3345" w:rsidRDefault="008D61FB" w:rsidP="00C90E0F">
            <w:pPr>
              <w:jc w:val="center"/>
              <w:rPr>
                <w:b/>
                <w:sz w:val="20"/>
              </w:rPr>
            </w:pPr>
            <w:r w:rsidRPr="00FF3345">
              <w:rPr>
                <w:b/>
                <w:sz w:val="20"/>
              </w:rPr>
              <w:t>Návrh ÚP</w:t>
            </w:r>
          </w:p>
          <w:p w:rsidR="008D61FB" w:rsidRPr="00FF3345" w:rsidRDefault="008D61FB" w:rsidP="00C90E0F">
            <w:pPr>
              <w:jc w:val="center"/>
              <w:rPr>
                <w:sz w:val="20"/>
              </w:rPr>
            </w:pPr>
          </w:p>
        </w:tc>
        <w:tc>
          <w:tcPr>
            <w:tcW w:w="2448" w:type="dxa"/>
            <w:vAlign w:val="center"/>
          </w:tcPr>
          <w:p w:rsidR="008D61FB" w:rsidRPr="00FF3345" w:rsidRDefault="008D61FB" w:rsidP="00C90E0F">
            <w:pPr>
              <w:jc w:val="center"/>
              <w:rPr>
                <w:b/>
                <w:sz w:val="20"/>
              </w:rPr>
            </w:pPr>
            <w:r w:rsidRPr="00FF3345">
              <w:rPr>
                <w:b/>
                <w:sz w:val="20"/>
              </w:rPr>
              <w:t xml:space="preserve">Požadavek </w:t>
            </w:r>
          </w:p>
          <w:p w:rsidR="008D61FB" w:rsidRPr="00FF3345" w:rsidRDefault="008D61FB" w:rsidP="00C90E0F">
            <w:pPr>
              <w:jc w:val="center"/>
              <w:rPr>
                <w:b/>
                <w:sz w:val="20"/>
              </w:rPr>
            </w:pPr>
          </w:p>
        </w:tc>
        <w:tc>
          <w:tcPr>
            <w:tcW w:w="1134" w:type="dxa"/>
            <w:vAlign w:val="center"/>
          </w:tcPr>
          <w:p w:rsidR="008D61FB" w:rsidRPr="00FF3345" w:rsidRDefault="00A4784A" w:rsidP="00A4784A">
            <w:pPr>
              <w:jc w:val="center"/>
              <w:rPr>
                <w:b/>
                <w:sz w:val="20"/>
              </w:rPr>
            </w:pPr>
            <w:r>
              <w:rPr>
                <w:b/>
                <w:sz w:val="20"/>
              </w:rPr>
              <w:t>Návrh rozhodnutí (VÝROK</w:t>
            </w:r>
          </w:p>
        </w:tc>
      </w:tr>
      <w:tr w:rsidR="008D61FB" w:rsidRPr="00FF3345" w:rsidTr="003A214D">
        <w:trPr>
          <w:cantSplit/>
        </w:trPr>
        <w:tc>
          <w:tcPr>
            <w:tcW w:w="392" w:type="dxa"/>
            <w:vMerge w:val="restart"/>
            <w:shd w:val="clear" w:color="auto" w:fill="auto"/>
          </w:tcPr>
          <w:p w:rsidR="008D61FB" w:rsidRPr="00105B69" w:rsidRDefault="008D61FB" w:rsidP="009378DA">
            <w:pPr>
              <w:pStyle w:val="Nzev"/>
              <w:jc w:val="right"/>
              <w:rPr>
                <w:sz w:val="20"/>
              </w:rPr>
            </w:pPr>
            <w:r>
              <w:rPr>
                <w:sz w:val="20"/>
              </w:rPr>
              <w:t>42.</w:t>
            </w:r>
          </w:p>
          <w:p w:rsidR="008D61FB" w:rsidRPr="00FF3345" w:rsidRDefault="008D61FB" w:rsidP="009378DA">
            <w:pPr>
              <w:pStyle w:val="Nzev"/>
              <w:jc w:val="right"/>
              <w:rPr>
                <w:b w:val="0"/>
                <w:color w:val="FF0000"/>
                <w:sz w:val="24"/>
                <w:szCs w:val="24"/>
              </w:rPr>
            </w:pPr>
          </w:p>
        </w:tc>
        <w:tc>
          <w:tcPr>
            <w:tcW w:w="1701" w:type="dxa"/>
            <w:shd w:val="clear" w:color="auto" w:fill="F2F2F2"/>
          </w:tcPr>
          <w:p w:rsidR="008D61FB" w:rsidRDefault="008D61FB" w:rsidP="009378DA">
            <w:pPr>
              <w:pStyle w:val="Nzev"/>
              <w:jc w:val="left"/>
              <w:rPr>
                <w:sz w:val="20"/>
              </w:rPr>
            </w:pPr>
            <w:r>
              <w:rPr>
                <w:sz w:val="20"/>
              </w:rPr>
              <w:t>Miroslav Ovčáček</w:t>
            </w:r>
          </w:p>
          <w:p w:rsidR="008D61FB" w:rsidRDefault="008D61FB" w:rsidP="009378DA">
            <w:pPr>
              <w:pStyle w:val="Nzev"/>
              <w:jc w:val="left"/>
              <w:rPr>
                <w:b w:val="0"/>
                <w:sz w:val="20"/>
              </w:rPr>
            </w:pPr>
            <w:r>
              <w:rPr>
                <w:b w:val="0"/>
                <w:sz w:val="20"/>
              </w:rPr>
              <w:t>Křížkovského 58/18</w:t>
            </w:r>
          </w:p>
          <w:p w:rsidR="008D61FB" w:rsidRPr="00462075" w:rsidRDefault="008D61FB" w:rsidP="009378DA">
            <w:pPr>
              <w:pStyle w:val="Nzev"/>
              <w:jc w:val="left"/>
              <w:rPr>
                <w:b w:val="0"/>
                <w:sz w:val="20"/>
              </w:rPr>
            </w:pPr>
            <w:r>
              <w:rPr>
                <w:b w:val="0"/>
                <w:sz w:val="20"/>
              </w:rPr>
              <w:t>79603 Prostějov</w:t>
            </w:r>
          </w:p>
        </w:tc>
        <w:tc>
          <w:tcPr>
            <w:tcW w:w="1134" w:type="dxa"/>
            <w:shd w:val="clear" w:color="auto" w:fill="F2F2F2"/>
          </w:tcPr>
          <w:p w:rsidR="008D61FB" w:rsidRPr="00FF3345" w:rsidRDefault="008D61FB" w:rsidP="009378DA">
            <w:pPr>
              <w:rPr>
                <w:sz w:val="20"/>
              </w:rPr>
            </w:pPr>
            <w:r>
              <w:rPr>
                <w:sz w:val="20"/>
              </w:rPr>
              <w:t>3.10.2011</w:t>
            </w:r>
          </w:p>
          <w:p w:rsidR="008D61FB" w:rsidRPr="00FF3345" w:rsidRDefault="008D61FB" w:rsidP="003822F4">
            <w:pPr>
              <w:rPr>
                <w:sz w:val="20"/>
              </w:rPr>
            </w:pPr>
            <w:r w:rsidRPr="00FF3345">
              <w:rPr>
                <w:sz w:val="20"/>
              </w:rPr>
              <w:t>č.j.</w:t>
            </w:r>
            <w:r>
              <w:rPr>
                <w:sz w:val="20"/>
              </w:rPr>
              <w:t>114755</w:t>
            </w:r>
          </w:p>
        </w:tc>
        <w:tc>
          <w:tcPr>
            <w:tcW w:w="1701" w:type="dxa"/>
            <w:shd w:val="clear" w:color="auto" w:fill="F2F2F2"/>
          </w:tcPr>
          <w:p w:rsidR="008D61FB" w:rsidRDefault="008D61FB" w:rsidP="009378DA">
            <w:pPr>
              <w:rPr>
                <w:sz w:val="20"/>
              </w:rPr>
            </w:pPr>
            <w:r>
              <w:rPr>
                <w:sz w:val="20"/>
              </w:rPr>
              <w:t>6380/1, 6380/4</w:t>
            </w:r>
          </w:p>
          <w:p w:rsidR="008D61FB" w:rsidRPr="00FF3345" w:rsidRDefault="008D61FB" w:rsidP="009378DA">
            <w:pPr>
              <w:rPr>
                <w:sz w:val="20"/>
              </w:rPr>
            </w:pPr>
            <w:proofErr w:type="spellStart"/>
            <w:r w:rsidRPr="00FF3345">
              <w:rPr>
                <w:sz w:val="20"/>
              </w:rPr>
              <w:t>k.ú.</w:t>
            </w:r>
            <w:r>
              <w:rPr>
                <w:sz w:val="20"/>
              </w:rPr>
              <w:t>Krasice</w:t>
            </w:r>
            <w:proofErr w:type="spellEnd"/>
          </w:p>
          <w:p w:rsidR="008D61FB" w:rsidRPr="00FF3345" w:rsidRDefault="008D61FB" w:rsidP="009378DA">
            <w:pPr>
              <w:rPr>
                <w:sz w:val="20"/>
              </w:rPr>
            </w:pPr>
          </w:p>
        </w:tc>
        <w:tc>
          <w:tcPr>
            <w:tcW w:w="1843" w:type="dxa"/>
            <w:shd w:val="clear" w:color="auto" w:fill="F2F2F2"/>
          </w:tcPr>
          <w:p w:rsidR="008D61FB" w:rsidRDefault="008D61FB" w:rsidP="00F83451">
            <w:pPr>
              <w:rPr>
                <w:sz w:val="20"/>
              </w:rPr>
            </w:pPr>
            <w:r>
              <w:rPr>
                <w:sz w:val="20"/>
              </w:rPr>
              <w:t>Plochy smíšené obytné</w:t>
            </w:r>
          </w:p>
          <w:p w:rsidR="008D61FB" w:rsidRPr="00FF3345" w:rsidRDefault="008D61FB" w:rsidP="00F83451">
            <w:pPr>
              <w:rPr>
                <w:sz w:val="20"/>
              </w:rPr>
            </w:pPr>
            <w:r>
              <w:rPr>
                <w:sz w:val="20"/>
              </w:rPr>
              <w:t>Plochy veřejných prostranství – veřejná zeleň</w:t>
            </w:r>
          </w:p>
        </w:tc>
        <w:tc>
          <w:tcPr>
            <w:tcW w:w="2448" w:type="dxa"/>
            <w:shd w:val="clear" w:color="auto" w:fill="F2F2F2"/>
          </w:tcPr>
          <w:p w:rsidR="008D61FB" w:rsidRDefault="008D61FB" w:rsidP="009378DA">
            <w:pPr>
              <w:rPr>
                <w:sz w:val="20"/>
              </w:rPr>
            </w:pPr>
          </w:p>
          <w:p w:rsidR="008D61FB" w:rsidRDefault="008D61FB" w:rsidP="009378DA">
            <w:pPr>
              <w:rPr>
                <w:sz w:val="20"/>
              </w:rPr>
            </w:pPr>
          </w:p>
          <w:p w:rsidR="008D61FB" w:rsidRDefault="008D61FB" w:rsidP="009378DA">
            <w:pPr>
              <w:rPr>
                <w:sz w:val="20"/>
              </w:rPr>
            </w:pPr>
          </w:p>
          <w:p w:rsidR="008D61FB" w:rsidRPr="00FF3345" w:rsidRDefault="008D61FB" w:rsidP="009378DA">
            <w:pPr>
              <w:rPr>
                <w:sz w:val="20"/>
              </w:rPr>
            </w:pPr>
            <w:r>
              <w:rPr>
                <w:sz w:val="20"/>
              </w:rPr>
              <w:t>Plochy smíšené obytné</w:t>
            </w:r>
          </w:p>
        </w:tc>
        <w:tc>
          <w:tcPr>
            <w:tcW w:w="1134" w:type="dxa"/>
            <w:vMerge w:val="restart"/>
            <w:vAlign w:val="center"/>
          </w:tcPr>
          <w:p w:rsidR="008D61FB" w:rsidRPr="004E6360" w:rsidRDefault="008D61FB" w:rsidP="008F0C16">
            <w:pPr>
              <w:jc w:val="center"/>
              <w:rPr>
                <w:b/>
                <w:sz w:val="20"/>
              </w:rPr>
            </w:pPr>
            <w:r w:rsidRPr="004E6360">
              <w:rPr>
                <w:b/>
                <w:sz w:val="20"/>
              </w:rPr>
              <w:t>Nevyhovuje se</w:t>
            </w:r>
          </w:p>
        </w:tc>
      </w:tr>
      <w:tr w:rsidR="008D61FB" w:rsidRPr="00FF3345" w:rsidTr="00184EC9">
        <w:tc>
          <w:tcPr>
            <w:tcW w:w="392" w:type="dxa"/>
            <w:vMerge/>
            <w:shd w:val="clear" w:color="auto" w:fill="auto"/>
          </w:tcPr>
          <w:p w:rsidR="008D61FB" w:rsidRPr="00FF3345" w:rsidRDefault="008D61FB" w:rsidP="009378DA">
            <w:pPr>
              <w:pStyle w:val="Nzev"/>
              <w:jc w:val="right"/>
              <w:rPr>
                <w:b w:val="0"/>
                <w:sz w:val="20"/>
              </w:rPr>
            </w:pPr>
          </w:p>
        </w:tc>
        <w:tc>
          <w:tcPr>
            <w:tcW w:w="8827" w:type="dxa"/>
            <w:gridSpan w:val="5"/>
          </w:tcPr>
          <w:p w:rsidR="008D61FB" w:rsidRDefault="008D61FB" w:rsidP="009378DA">
            <w:pPr>
              <w:autoSpaceDE w:val="0"/>
              <w:autoSpaceDN w:val="0"/>
              <w:adjustRightInd w:val="0"/>
              <w:jc w:val="both"/>
              <w:rPr>
                <w:color w:val="333399"/>
                <w:sz w:val="20"/>
              </w:rPr>
            </w:pPr>
          </w:p>
          <w:p w:rsidR="00E733CE" w:rsidRPr="00E733CE" w:rsidRDefault="00E733CE" w:rsidP="00105B69">
            <w:pPr>
              <w:autoSpaceDE w:val="0"/>
              <w:autoSpaceDN w:val="0"/>
              <w:adjustRightInd w:val="0"/>
              <w:jc w:val="both"/>
              <w:rPr>
                <w:b/>
                <w:szCs w:val="22"/>
              </w:rPr>
            </w:pPr>
            <w:r w:rsidRPr="00E733CE">
              <w:rPr>
                <w:b/>
                <w:sz w:val="22"/>
                <w:szCs w:val="22"/>
              </w:rPr>
              <w:t>Obsah podání:</w:t>
            </w:r>
          </w:p>
          <w:p w:rsidR="00E733CE" w:rsidRDefault="00E733CE" w:rsidP="00105B69">
            <w:pPr>
              <w:autoSpaceDE w:val="0"/>
              <w:autoSpaceDN w:val="0"/>
              <w:adjustRightInd w:val="0"/>
              <w:jc w:val="both"/>
              <w:rPr>
                <w:sz w:val="20"/>
              </w:rPr>
            </w:pPr>
          </w:p>
          <w:p w:rsidR="00E733CE" w:rsidRPr="00E733CE" w:rsidRDefault="00E733CE" w:rsidP="00E733CE">
            <w:pPr>
              <w:jc w:val="both"/>
              <w:rPr>
                <w:szCs w:val="22"/>
              </w:rPr>
            </w:pPr>
            <w:r w:rsidRPr="00E733CE">
              <w:rPr>
                <w:sz w:val="22"/>
                <w:szCs w:val="22"/>
              </w:rPr>
              <w:t>Nesouhlasím se současným návrhem územního plánu, který navrhuje pro pozemky v našem vlastnictví parcela č. 6380/1 a 6380/4 využití jako plochy smíšené 0672, určené výhradně pro zástavbu bytových domů a částečně jako plochy rekreace 0673 (Z14).</w:t>
            </w:r>
          </w:p>
          <w:p w:rsidR="00E733CE" w:rsidRPr="00E733CE" w:rsidRDefault="00E733CE" w:rsidP="00E733CE">
            <w:pPr>
              <w:jc w:val="both"/>
              <w:rPr>
                <w:szCs w:val="22"/>
              </w:rPr>
            </w:pPr>
            <w:r w:rsidRPr="00E733CE">
              <w:rPr>
                <w:sz w:val="22"/>
                <w:szCs w:val="22"/>
              </w:rPr>
              <w:t xml:space="preserve">Na předmětných pozemcích </w:t>
            </w:r>
            <w:r w:rsidR="004351B0">
              <w:rPr>
                <w:sz w:val="22"/>
                <w:szCs w:val="22"/>
              </w:rPr>
              <w:t>p.</w:t>
            </w:r>
            <w:r w:rsidRPr="00E733CE">
              <w:rPr>
                <w:sz w:val="22"/>
                <w:szCs w:val="22"/>
              </w:rPr>
              <w:t>č. 6380/1 a 6380/4 požadují povolení výstavby rodinných domků. Návrhem územního plánu se cítím poškozen, omezuje mé vlastnické právo. Tento problém řeším již od roku 1997 průběžně, včetně změny územního plánu z roku 2005. Nikdy mi nebylo vyhověno. Jako občan tohoto státu, navíc vážně nemocen, žádám, abych si se svým pozemkem mohl nakládat tak, jak uznám za vhodné a potřebné. Současná omezení vlastnického práva považuji za protiprávní a v rozporu se základními lidskými právy. Upozorňuji, že pokud mi nebude vyhověno a územní plán nebude přepracován dle požadavku, postoupím toto narušení vlastnického práva svému právnímu zástupci.</w:t>
            </w:r>
          </w:p>
          <w:p w:rsidR="00E733CE" w:rsidRDefault="00E733CE" w:rsidP="00105B69">
            <w:pPr>
              <w:autoSpaceDE w:val="0"/>
              <w:autoSpaceDN w:val="0"/>
              <w:adjustRightInd w:val="0"/>
              <w:jc w:val="both"/>
              <w:rPr>
                <w:sz w:val="20"/>
              </w:rPr>
            </w:pPr>
          </w:p>
          <w:p w:rsidR="00E733CE" w:rsidRDefault="00E733CE" w:rsidP="00105B69">
            <w:pPr>
              <w:autoSpaceDE w:val="0"/>
              <w:autoSpaceDN w:val="0"/>
              <w:adjustRightInd w:val="0"/>
              <w:jc w:val="both"/>
              <w:rPr>
                <w:sz w:val="20"/>
              </w:rPr>
            </w:pPr>
          </w:p>
          <w:p w:rsidR="00184EC9" w:rsidRDefault="00E733CE" w:rsidP="00184EC9">
            <w:pPr>
              <w:autoSpaceDE w:val="0"/>
              <w:autoSpaceDN w:val="0"/>
              <w:adjustRightInd w:val="0"/>
              <w:rPr>
                <w:bCs/>
                <w:color w:val="0000FF"/>
                <w:spacing w:val="-1"/>
                <w:szCs w:val="22"/>
              </w:rPr>
            </w:pPr>
            <w:r w:rsidRPr="00E733CE">
              <w:rPr>
                <w:b/>
                <w:sz w:val="22"/>
                <w:szCs w:val="22"/>
              </w:rPr>
              <w:t>Odůvodnění:</w:t>
            </w:r>
            <w:r w:rsidR="00184EC9" w:rsidRPr="005E6AFD">
              <w:rPr>
                <w:bCs/>
                <w:color w:val="0000FF"/>
                <w:spacing w:val="-1"/>
                <w:sz w:val="22"/>
                <w:szCs w:val="22"/>
              </w:rPr>
              <w:t xml:space="preserve"> </w:t>
            </w:r>
          </w:p>
          <w:p w:rsidR="00184EC9" w:rsidRPr="00184EC9" w:rsidRDefault="00184EC9" w:rsidP="00184EC9">
            <w:pPr>
              <w:autoSpaceDE w:val="0"/>
              <w:autoSpaceDN w:val="0"/>
              <w:adjustRightInd w:val="0"/>
              <w:jc w:val="both"/>
              <w:rPr>
                <w:b/>
                <w:bCs/>
                <w:spacing w:val="-1"/>
                <w:szCs w:val="22"/>
              </w:rPr>
            </w:pPr>
            <w:r w:rsidRPr="00184EC9">
              <w:rPr>
                <w:bCs/>
                <w:spacing w:val="-1"/>
                <w:sz w:val="22"/>
                <w:szCs w:val="22"/>
              </w:rPr>
              <w:t>V návrhu územního plánu byl stanoven požadavek, aby vybrané plochy byly určeny pro pozemky bytových domů, viz Příloha č. 1 (Tabulka ploch). Prakticky to znamená, že na těchto plochách lze stavět pouze bytové domy, nikoliv domy rodinné. Tato koncepce má několik důvodů:</w:t>
            </w:r>
          </w:p>
          <w:p w:rsidR="00184EC9" w:rsidRPr="00184EC9" w:rsidRDefault="00184EC9" w:rsidP="00184EC9">
            <w:pPr>
              <w:numPr>
                <w:ilvl w:val="0"/>
                <w:numId w:val="5"/>
              </w:numPr>
              <w:autoSpaceDE w:val="0"/>
              <w:autoSpaceDN w:val="0"/>
              <w:adjustRightInd w:val="0"/>
              <w:jc w:val="both"/>
              <w:rPr>
                <w:bCs/>
                <w:spacing w:val="-1"/>
                <w:szCs w:val="22"/>
              </w:rPr>
            </w:pPr>
            <w:r w:rsidRPr="00184EC9">
              <w:rPr>
                <w:bCs/>
                <w:spacing w:val="-1"/>
                <w:sz w:val="22"/>
                <w:szCs w:val="22"/>
              </w:rPr>
              <w:t xml:space="preserve">Pozemky bytových domů poskytují bydlení pro daleko více obyvatel než pozemky rodinných domů, respektive hustota obyvatel na určitém území je v bytových domech vyšší než hustota obyvatel na totožném území s rodinnými domy. Např. metodický pokyn MMR ČR „Vyhodnocení účelného využití zastavěného území a vyhodnocení potřeby vymezení zastavitelných ploch ze srpna 2008 počítá pro 1 bytovou jednotku v bytovém domě </w:t>
            </w:r>
            <w:smartTag w:uri="urn:schemas-microsoft-com:office:smarttags" w:element="metricconverter">
              <w:smartTagPr>
                <w:attr w:name="ProductID" w:val="1000 mﾲ"/>
              </w:smartTagPr>
              <w:r w:rsidRPr="00184EC9">
                <w:rPr>
                  <w:bCs/>
                  <w:spacing w:val="-1"/>
                  <w:sz w:val="22"/>
                  <w:szCs w:val="22"/>
                </w:rPr>
                <w:t>250 m2</w:t>
              </w:r>
            </w:smartTag>
            <w:r w:rsidRPr="00184EC9">
              <w:rPr>
                <w:bCs/>
                <w:spacing w:val="-1"/>
                <w:sz w:val="22"/>
                <w:szCs w:val="22"/>
              </w:rPr>
              <w:t xml:space="preserve"> plochy, zatímco pro 1 bytovou jednotku v rodinném domě je to </w:t>
            </w:r>
            <w:smartTag w:uri="urn:schemas-microsoft-com:office:smarttags" w:element="metricconverter">
              <w:smartTagPr>
                <w:attr w:name="ProductID" w:val="1000 mﾲ"/>
              </w:smartTagPr>
              <w:r w:rsidRPr="00184EC9">
                <w:rPr>
                  <w:bCs/>
                  <w:spacing w:val="-1"/>
                  <w:sz w:val="22"/>
                  <w:szCs w:val="22"/>
                </w:rPr>
                <w:t>800 m2</w:t>
              </w:r>
            </w:smartTag>
            <w:r w:rsidRPr="00184EC9">
              <w:rPr>
                <w:bCs/>
                <w:spacing w:val="-1"/>
                <w:sz w:val="22"/>
                <w:szCs w:val="22"/>
              </w:rPr>
              <w:t>. Zástavba takového území bytovými domy je tak více jak trojnásobně šetrnější k záboru ZPF než zástavba rodinných domů.</w:t>
            </w:r>
          </w:p>
          <w:p w:rsidR="00184EC9" w:rsidRPr="00184EC9" w:rsidRDefault="00184EC9" w:rsidP="00184EC9">
            <w:pPr>
              <w:numPr>
                <w:ilvl w:val="0"/>
                <w:numId w:val="5"/>
              </w:numPr>
              <w:autoSpaceDE w:val="0"/>
              <w:autoSpaceDN w:val="0"/>
              <w:adjustRightInd w:val="0"/>
              <w:jc w:val="both"/>
              <w:rPr>
                <w:bCs/>
                <w:spacing w:val="-1"/>
                <w:szCs w:val="22"/>
              </w:rPr>
            </w:pPr>
            <w:r w:rsidRPr="00184EC9">
              <w:rPr>
                <w:bCs/>
                <w:spacing w:val="-1"/>
                <w:sz w:val="22"/>
                <w:szCs w:val="22"/>
              </w:rPr>
              <w:t>Zástavba bytových domů je i šetrnější vůči veřejné infrastruktuře. Zjednodušeně lze říci, že pro stejný počet obyvatel v bytových domech je např. potřeba méně silnic, kratší vedení inženýrských sítí a kratší linky veřejné hromadné dopravy.</w:t>
            </w:r>
          </w:p>
          <w:p w:rsidR="00184EC9" w:rsidRPr="00184EC9" w:rsidRDefault="00184EC9" w:rsidP="00184EC9">
            <w:pPr>
              <w:numPr>
                <w:ilvl w:val="0"/>
                <w:numId w:val="5"/>
              </w:numPr>
              <w:autoSpaceDE w:val="0"/>
              <w:autoSpaceDN w:val="0"/>
              <w:adjustRightInd w:val="0"/>
              <w:jc w:val="both"/>
              <w:rPr>
                <w:bCs/>
                <w:spacing w:val="-1"/>
                <w:szCs w:val="22"/>
              </w:rPr>
            </w:pPr>
            <w:r w:rsidRPr="00184EC9">
              <w:rPr>
                <w:bCs/>
                <w:spacing w:val="-1"/>
                <w:sz w:val="22"/>
                <w:szCs w:val="22"/>
              </w:rPr>
              <w:t>Koncepce rezervování ploch pro bytové domy je v případě Prostějova ukotvena v dosud platném ÚP již od r. 1995. Rozvojová oblast Pod Okružní (Z13 a Z14) je hlavní oblastí, kam umisťovat takovouto kapacitnější zástavbu. Návrh ÚP takovouto koncepci prověřil. Vychází z toho, že v širším centru města vymezeném vnějším městským okruhem (ul. Josefa Lady, Barákova, Janáčkova, Okružní) není tlak na výstavbu rodinných domů tak vysoký jako vně něj (kvůli již existující hustotě zástavby, existujícímu městskému prostředí a dražším pozemkům). Územní plán dále vychází z toho, že území s převládajícím venkovským charakterem (</w:t>
            </w:r>
            <w:proofErr w:type="spellStart"/>
            <w:r w:rsidRPr="00184EC9">
              <w:rPr>
                <w:bCs/>
                <w:spacing w:val="-1"/>
                <w:sz w:val="22"/>
                <w:szCs w:val="22"/>
              </w:rPr>
              <w:t>Vrahovic</w:t>
            </w:r>
            <w:proofErr w:type="spellEnd"/>
            <w:r w:rsidRPr="00184EC9">
              <w:rPr>
                <w:bCs/>
                <w:spacing w:val="-1"/>
                <w:sz w:val="22"/>
                <w:szCs w:val="22"/>
              </w:rPr>
              <w:t xml:space="preserve">, Žešova, </w:t>
            </w:r>
            <w:proofErr w:type="spellStart"/>
            <w:r w:rsidRPr="00184EC9">
              <w:rPr>
                <w:bCs/>
                <w:spacing w:val="-1"/>
                <w:sz w:val="22"/>
                <w:szCs w:val="22"/>
              </w:rPr>
              <w:t>Čechůvek</w:t>
            </w:r>
            <w:proofErr w:type="spellEnd"/>
            <w:r w:rsidRPr="00184EC9">
              <w:rPr>
                <w:bCs/>
                <w:spacing w:val="-1"/>
                <w:sz w:val="22"/>
                <w:szCs w:val="22"/>
              </w:rPr>
              <w:t xml:space="preserve"> a centrálních částí </w:t>
            </w:r>
            <w:proofErr w:type="spellStart"/>
            <w:r w:rsidRPr="00184EC9">
              <w:rPr>
                <w:bCs/>
                <w:spacing w:val="-1"/>
                <w:sz w:val="22"/>
                <w:szCs w:val="22"/>
              </w:rPr>
              <w:t>Domamyslic</w:t>
            </w:r>
            <w:proofErr w:type="spellEnd"/>
            <w:r w:rsidRPr="00184EC9">
              <w:rPr>
                <w:bCs/>
                <w:spacing w:val="-1"/>
                <w:sz w:val="22"/>
                <w:szCs w:val="22"/>
              </w:rPr>
              <w:t xml:space="preserve">, Čechovic a </w:t>
            </w:r>
            <w:proofErr w:type="spellStart"/>
            <w:r w:rsidRPr="00184EC9">
              <w:rPr>
                <w:bCs/>
                <w:spacing w:val="-1"/>
                <w:sz w:val="22"/>
                <w:szCs w:val="22"/>
              </w:rPr>
              <w:t>Krasic</w:t>
            </w:r>
            <w:proofErr w:type="spellEnd"/>
            <w:r w:rsidRPr="00184EC9">
              <w:rPr>
                <w:bCs/>
                <w:spacing w:val="-1"/>
                <w:sz w:val="22"/>
                <w:szCs w:val="22"/>
              </w:rPr>
              <w:t xml:space="preserve">) je vhodné spíše pro nízkopodlažní rodinnou zástavbou (v regulativech ÚP to zajišťuje stanovená maximální výšková hladina). Další uvažovanou oblastí je širší pruh okolo Hloučely, který územní plán rovněž vyhodnotil jako vhodný spíše pro nízkopodlažní rodinnou zástavbu (blízkost nivy Hloučely, větší vzdálenost od centra, návaznost na existující rodinnou zástavbu). Jediným větším územím, které zbývá pro shora zmiňovanou kapacitnější obytnou zástavbu, jsou tak pozemky jižně od ul. Okružní. Území je dobře dopravně </w:t>
            </w:r>
            <w:proofErr w:type="spellStart"/>
            <w:r w:rsidRPr="00184EC9">
              <w:rPr>
                <w:bCs/>
                <w:spacing w:val="-1"/>
                <w:sz w:val="22"/>
                <w:szCs w:val="22"/>
              </w:rPr>
              <w:t>napojitelné</w:t>
            </w:r>
            <w:proofErr w:type="spellEnd"/>
            <w:r w:rsidRPr="00184EC9">
              <w:rPr>
                <w:bCs/>
                <w:spacing w:val="-1"/>
                <w:sz w:val="22"/>
                <w:szCs w:val="22"/>
              </w:rPr>
              <w:t xml:space="preserve"> (ul. Okružní), v návaznosti na obdobně vysokou zástavu na druhé straně </w:t>
            </w:r>
            <w:proofErr w:type="spellStart"/>
            <w:r w:rsidRPr="00184EC9">
              <w:rPr>
                <w:bCs/>
                <w:spacing w:val="-1"/>
                <w:sz w:val="22"/>
                <w:szCs w:val="22"/>
              </w:rPr>
              <w:t>ul</w:t>
            </w:r>
            <w:proofErr w:type="spellEnd"/>
            <w:r w:rsidRPr="00184EC9">
              <w:rPr>
                <w:bCs/>
                <w:spacing w:val="-1"/>
                <w:sz w:val="22"/>
                <w:szCs w:val="22"/>
              </w:rPr>
              <w:t xml:space="preserve"> Okružní, vhodné pro urbanizaci ul. </w:t>
            </w:r>
            <w:proofErr w:type="spellStart"/>
            <w:r w:rsidRPr="00184EC9">
              <w:rPr>
                <w:bCs/>
                <w:spacing w:val="-1"/>
                <w:sz w:val="22"/>
                <w:szCs w:val="22"/>
              </w:rPr>
              <w:t>Okužní</w:t>
            </w:r>
            <w:proofErr w:type="spellEnd"/>
            <w:r w:rsidRPr="00184EC9">
              <w:rPr>
                <w:bCs/>
                <w:spacing w:val="-1"/>
                <w:sz w:val="22"/>
                <w:szCs w:val="22"/>
              </w:rPr>
              <w:t xml:space="preserve"> (bytové domy s obchodním parterem) a vhodně orientované na světové strany (bariérové domy podél ul. </w:t>
            </w:r>
            <w:proofErr w:type="spellStart"/>
            <w:r w:rsidRPr="00184EC9">
              <w:rPr>
                <w:bCs/>
                <w:spacing w:val="-1"/>
                <w:sz w:val="22"/>
                <w:szCs w:val="22"/>
              </w:rPr>
              <w:t>Okužní</w:t>
            </w:r>
            <w:proofErr w:type="spellEnd"/>
            <w:r w:rsidRPr="00184EC9">
              <w:rPr>
                <w:bCs/>
                <w:spacing w:val="-1"/>
                <w:sz w:val="22"/>
                <w:szCs w:val="22"/>
              </w:rPr>
              <w:t>).</w:t>
            </w:r>
          </w:p>
          <w:p w:rsidR="00184EC9" w:rsidRPr="00184EC9" w:rsidRDefault="00184EC9" w:rsidP="00184EC9">
            <w:pPr>
              <w:autoSpaceDE w:val="0"/>
              <w:autoSpaceDN w:val="0"/>
              <w:adjustRightInd w:val="0"/>
              <w:jc w:val="both"/>
              <w:rPr>
                <w:bCs/>
                <w:spacing w:val="-1"/>
                <w:szCs w:val="22"/>
              </w:rPr>
            </w:pPr>
          </w:p>
          <w:p w:rsidR="00E733CE" w:rsidRPr="00E733CE" w:rsidRDefault="00184EC9" w:rsidP="00105B69">
            <w:pPr>
              <w:autoSpaceDE w:val="0"/>
              <w:autoSpaceDN w:val="0"/>
              <w:adjustRightInd w:val="0"/>
              <w:jc w:val="both"/>
              <w:rPr>
                <w:b/>
                <w:szCs w:val="22"/>
              </w:rPr>
            </w:pPr>
            <w:r w:rsidRPr="00184EC9">
              <w:rPr>
                <w:bCs/>
                <w:spacing w:val="-1"/>
                <w:sz w:val="22"/>
                <w:szCs w:val="22"/>
              </w:rPr>
              <w:t xml:space="preserve">Při zpracování návrhu územního plánu Prostějov byly vymezeny plochy veřejných prostranství - veřejný zeleň pro nové smíšené obytné lokality, respektive ve prospěch zastavitelných ploch smíšených obytných, v souladu s §7 odst. 2 </w:t>
            </w:r>
            <w:proofErr w:type="spellStart"/>
            <w:r w:rsidRPr="00184EC9">
              <w:rPr>
                <w:bCs/>
                <w:spacing w:val="-1"/>
                <w:sz w:val="22"/>
                <w:szCs w:val="22"/>
              </w:rPr>
              <w:t>vyhl</w:t>
            </w:r>
            <w:proofErr w:type="spellEnd"/>
            <w:r w:rsidRPr="00184EC9">
              <w:rPr>
                <w:bCs/>
                <w:spacing w:val="-1"/>
                <w:sz w:val="22"/>
                <w:szCs w:val="22"/>
              </w:rPr>
              <w:t xml:space="preserve">. č. 501/2006 Sb. ve znění pozdějších předpisů: “ (…) Pro každé dva hektary zastavitelné plochy bydlení, rekreace, občanského vybavení anebo smíšené obytné se vymezuje s touto zastavitelnou plochou související plocha veřejného prostranství o výměře nejméně </w:t>
            </w:r>
            <w:smartTag w:uri="urn:schemas-microsoft-com:office:smarttags" w:element="metricconverter">
              <w:smartTagPr>
                <w:attr w:name="ProductID" w:val="1000 mﾲ"/>
              </w:smartTagPr>
              <w:r w:rsidRPr="00184EC9">
                <w:rPr>
                  <w:bCs/>
                  <w:spacing w:val="-1"/>
                  <w:sz w:val="22"/>
                  <w:szCs w:val="22"/>
                </w:rPr>
                <w:t>1000 m²</w:t>
              </w:r>
            </w:smartTag>
            <w:r w:rsidRPr="00184EC9">
              <w:rPr>
                <w:bCs/>
                <w:spacing w:val="-1"/>
                <w:sz w:val="22"/>
                <w:szCs w:val="22"/>
              </w:rPr>
              <w:t>; do této výměry se nezapočítávají pozemní komunikace.“). Obě rozvojové plochy (Z13 a Z14) obsahují mezi 6-8 % celkové výměry plochy veřejných prostranství - veřejný zeleň, což odpovídá požadavku shora zmiňované vyhlášky, a jsou umístěny zhruba uprostřed uvažované obytné zástavby s ohledem na již realizované stavby či vydaná územní rozhodnutí.</w:t>
            </w:r>
          </w:p>
          <w:p w:rsidR="00E733CE" w:rsidRPr="00E733CE" w:rsidRDefault="00E733CE" w:rsidP="00105B69">
            <w:pPr>
              <w:autoSpaceDE w:val="0"/>
              <w:autoSpaceDN w:val="0"/>
              <w:adjustRightInd w:val="0"/>
              <w:jc w:val="both"/>
              <w:rPr>
                <w:szCs w:val="22"/>
              </w:rPr>
            </w:pPr>
          </w:p>
          <w:p w:rsidR="008D61FB" w:rsidRPr="005065CB" w:rsidRDefault="008D61FB" w:rsidP="00184EC9">
            <w:pPr>
              <w:autoSpaceDE w:val="0"/>
              <w:autoSpaceDN w:val="0"/>
              <w:adjustRightInd w:val="0"/>
              <w:jc w:val="both"/>
              <w:rPr>
                <w:i/>
                <w:color w:val="0000FF"/>
                <w:sz w:val="20"/>
              </w:rPr>
            </w:pPr>
          </w:p>
        </w:tc>
        <w:tc>
          <w:tcPr>
            <w:tcW w:w="1134" w:type="dxa"/>
            <w:vMerge/>
          </w:tcPr>
          <w:p w:rsidR="008D61FB" w:rsidRPr="00FF3345" w:rsidRDefault="008D61FB" w:rsidP="009378DA">
            <w:pPr>
              <w:autoSpaceDE w:val="0"/>
              <w:autoSpaceDN w:val="0"/>
              <w:adjustRightInd w:val="0"/>
              <w:jc w:val="both"/>
              <w:rPr>
                <w:color w:val="333399"/>
                <w:sz w:val="20"/>
              </w:rPr>
            </w:pPr>
          </w:p>
        </w:tc>
      </w:tr>
    </w:tbl>
    <w:p w:rsidR="003A214D" w:rsidRDefault="003A214D" w:rsidP="003A214D">
      <w:pPr>
        <w:outlineLvl w:val="0"/>
        <w:rPr>
          <w:b/>
          <w:sz w:val="28"/>
          <w:szCs w:val="28"/>
        </w:rPr>
      </w:pPr>
      <w:r w:rsidRPr="00B60BA0">
        <w:rPr>
          <w:b/>
          <w:sz w:val="22"/>
          <w:szCs w:val="22"/>
        </w:rPr>
        <w:lastRenderedPageBreak/>
        <w:t xml:space="preserve">Projednávaný </w:t>
      </w:r>
      <w:r>
        <w:rPr>
          <w:b/>
          <w:sz w:val="22"/>
          <w:szCs w:val="22"/>
        </w:rPr>
        <w:t xml:space="preserve">návrh </w:t>
      </w:r>
      <w:r w:rsidRPr="00B60BA0">
        <w:rPr>
          <w:b/>
          <w:sz w:val="22"/>
          <w:szCs w:val="22"/>
        </w:rPr>
        <w:t>ÚP</w:t>
      </w:r>
      <w:r>
        <w:rPr>
          <w:b/>
          <w:sz w:val="22"/>
          <w:szCs w:val="22"/>
        </w:rPr>
        <w:t xml:space="preserve"> v r. 2011</w:t>
      </w:r>
      <w:r>
        <w:rPr>
          <w:b/>
          <w:sz w:val="22"/>
          <w:szCs w:val="22"/>
        </w:rPr>
        <w:tab/>
      </w:r>
      <w:r>
        <w:rPr>
          <w:b/>
          <w:sz w:val="22"/>
          <w:szCs w:val="22"/>
        </w:rPr>
        <w:tab/>
      </w:r>
      <w:r w:rsidRPr="00B60BA0">
        <w:rPr>
          <w:b/>
          <w:sz w:val="22"/>
          <w:szCs w:val="22"/>
        </w:rPr>
        <w:t>Projednávaný návrh ÚP v r. 2013</w:t>
      </w:r>
    </w:p>
    <w:p w:rsidR="008D61FB" w:rsidRDefault="007C7C3D" w:rsidP="003A214D">
      <w:pPr>
        <w:outlineLvl w:val="0"/>
        <w:rPr>
          <w:b/>
          <w:sz w:val="28"/>
          <w:szCs w:val="28"/>
        </w:rPr>
      </w:pPr>
      <w:r>
        <w:rPr>
          <w:b/>
          <w:noProof/>
          <w:sz w:val="28"/>
          <w:szCs w:val="28"/>
        </w:rPr>
        <w:drawing>
          <wp:inline distT="0" distB="0" distL="0" distR="0">
            <wp:extent cx="2591735" cy="1587579"/>
            <wp:effectExtent l="0" t="0" r="0" b="0"/>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0"/>
                    <a:srcRect/>
                    <a:stretch>
                      <a:fillRect/>
                    </a:stretch>
                  </pic:blipFill>
                  <pic:spPr bwMode="auto">
                    <a:xfrm>
                      <a:off x="0" y="0"/>
                      <a:ext cx="2591889" cy="1587674"/>
                    </a:xfrm>
                    <a:prstGeom prst="rect">
                      <a:avLst/>
                    </a:prstGeom>
                    <a:noFill/>
                    <a:ln w="9525">
                      <a:noFill/>
                      <a:miter lim="800000"/>
                      <a:headEnd/>
                      <a:tailEnd/>
                    </a:ln>
                  </pic:spPr>
                </pic:pic>
              </a:graphicData>
            </a:graphic>
          </wp:inline>
        </w:drawing>
      </w:r>
      <w:r w:rsidR="003A214D">
        <w:rPr>
          <w:b/>
          <w:sz w:val="28"/>
          <w:szCs w:val="28"/>
        </w:rPr>
        <w:t xml:space="preserve"> </w:t>
      </w:r>
      <w:r w:rsidR="003A214D">
        <w:rPr>
          <w:noProof/>
        </w:rPr>
        <w:t xml:space="preserve">  </w:t>
      </w:r>
      <w:r w:rsidR="003A214D">
        <w:rPr>
          <w:noProof/>
        </w:rPr>
        <w:drawing>
          <wp:inline distT="0" distB="0" distL="0" distR="0">
            <wp:extent cx="2036363" cy="1595657"/>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36295" cy="1595604"/>
                    </a:xfrm>
                    <a:prstGeom prst="rect">
                      <a:avLst/>
                    </a:prstGeom>
                  </pic:spPr>
                </pic:pic>
              </a:graphicData>
            </a:graphic>
          </wp:inline>
        </w:drawing>
      </w:r>
    </w:p>
    <w:p w:rsidR="008D61FB" w:rsidRDefault="008D61FB" w:rsidP="009F2816">
      <w:pPr>
        <w:outlineLvl w:val="0"/>
        <w:rPr>
          <w:b/>
          <w:sz w:val="28"/>
          <w:szCs w:val="28"/>
        </w:rPr>
      </w:pPr>
    </w:p>
    <w:p w:rsidR="00E733CE" w:rsidRDefault="00E733CE"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tbl>
      <w:tblPr>
        <w:tblW w:w="10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276"/>
        <w:gridCol w:w="1559"/>
        <w:gridCol w:w="1843"/>
        <w:gridCol w:w="2551"/>
        <w:gridCol w:w="1173"/>
      </w:tblGrid>
      <w:tr w:rsidR="008D61FB" w:rsidRPr="00FF3345" w:rsidTr="006250E7">
        <w:trPr>
          <w:cantSplit/>
          <w:trHeight w:hRule="exact" w:val="851"/>
        </w:trPr>
        <w:tc>
          <w:tcPr>
            <w:tcW w:w="392" w:type="dxa"/>
            <w:vAlign w:val="center"/>
          </w:tcPr>
          <w:p w:rsidR="008D61FB" w:rsidRPr="00984266" w:rsidRDefault="008D61FB" w:rsidP="002D68A4">
            <w:pPr>
              <w:pStyle w:val="Nzev"/>
              <w:rPr>
                <w:sz w:val="20"/>
              </w:rPr>
            </w:pPr>
            <w:r>
              <w:rPr>
                <w:sz w:val="20"/>
                <w:szCs w:val="18"/>
              </w:rPr>
              <w:lastRenderedPageBreak/>
              <w:t>N</w:t>
            </w:r>
          </w:p>
        </w:tc>
        <w:tc>
          <w:tcPr>
            <w:tcW w:w="1701" w:type="dxa"/>
            <w:vAlign w:val="center"/>
          </w:tcPr>
          <w:p w:rsidR="008D61FB" w:rsidRDefault="008D61FB" w:rsidP="00C90E0F">
            <w:pPr>
              <w:jc w:val="center"/>
              <w:rPr>
                <w:b/>
                <w:sz w:val="20"/>
              </w:rPr>
            </w:pPr>
          </w:p>
          <w:p w:rsidR="008D61FB" w:rsidRDefault="008D61FB" w:rsidP="002D68A4">
            <w:pPr>
              <w:jc w:val="center"/>
              <w:rPr>
                <w:b/>
                <w:sz w:val="20"/>
              </w:rPr>
            </w:pPr>
            <w:r>
              <w:rPr>
                <w:b/>
                <w:sz w:val="20"/>
              </w:rPr>
              <w:t>Předkladatel</w:t>
            </w:r>
          </w:p>
          <w:p w:rsidR="008D61FB" w:rsidRPr="00FF3345" w:rsidRDefault="008D61FB" w:rsidP="00C90E0F">
            <w:pPr>
              <w:jc w:val="center"/>
              <w:rPr>
                <w:sz w:val="20"/>
              </w:rPr>
            </w:pPr>
          </w:p>
          <w:p w:rsidR="008D61FB" w:rsidRPr="00FF3345" w:rsidRDefault="008D61FB" w:rsidP="00C90E0F">
            <w:pPr>
              <w:pStyle w:val="Nzev"/>
              <w:rPr>
                <w:sz w:val="20"/>
              </w:rPr>
            </w:pPr>
          </w:p>
        </w:tc>
        <w:tc>
          <w:tcPr>
            <w:tcW w:w="1276" w:type="dxa"/>
            <w:vAlign w:val="center"/>
          </w:tcPr>
          <w:p w:rsidR="008D61FB" w:rsidRPr="00FF3345" w:rsidRDefault="008D61FB" w:rsidP="00C90E0F">
            <w:pPr>
              <w:jc w:val="center"/>
              <w:rPr>
                <w:b/>
                <w:sz w:val="20"/>
              </w:rPr>
            </w:pPr>
            <w:r w:rsidRPr="00FF3345">
              <w:rPr>
                <w:b/>
                <w:sz w:val="20"/>
              </w:rPr>
              <w:t>Datum</w:t>
            </w:r>
          </w:p>
          <w:p w:rsidR="008D61FB" w:rsidRPr="00FF3345" w:rsidRDefault="008D61FB" w:rsidP="00C90E0F">
            <w:pPr>
              <w:jc w:val="center"/>
              <w:rPr>
                <w:b/>
                <w:sz w:val="20"/>
              </w:rPr>
            </w:pPr>
            <w:r w:rsidRPr="00FF3345">
              <w:rPr>
                <w:b/>
                <w:sz w:val="20"/>
              </w:rPr>
              <w:t>podání</w:t>
            </w:r>
          </w:p>
          <w:p w:rsidR="008D61FB" w:rsidRPr="00FF3345" w:rsidRDefault="008D61FB" w:rsidP="00C90E0F">
            <w:pPr>
              <w:jc w:val="center"/>
              <w:rPr>
                <w:sz w:val="20"/>
              </w:rPr>
            </w:pPr>
            <w:r w:rsidRPr="00FF3345">
              <w:rPr>
                <w:b/>
                <w:sz w:val="20"/>
              </w:rPr>
              <w:t>č.j.</w:t>
            </w:r>
          </w:p>
        </w:tc>
        <w:tc>
          <w:tcPr>
            <w:tcW w:w="1559" w:type="dxa"/>
            <w:vAlign w:val="center"/>
          </w:tcPr>
          <w:p w:rsidR="008D61FB" w:rsidRDefault="008D61FB" w:rsidP="00C90E0F">
            <w:pPr>
              <w:jc w:val="center"/>
              <w:rPr>
                <w:b/>
                <w:sz w:val="20"/>
              </w:rPr>
            </w:pPr>
            <w:r>
              <w:rPr>
                <w:b/>
                <w:sz w:val="20"/>
              </w:rPr>
              <w:t>Číslo parcely Katastrální území</w:t>
            </w:r>
          </w:p>
          <w:p w:rsidR="008D61FB" w:rsidRPr="00FF3345" w:rsidRDefault="008D61FB" w:rsidP="00C90E0F">
            <w:pPr>
              <w:jc w:val="center"/>
              <w:rPr>
                <w:sz w:val="20"/>
              </w:rPr>
            </w:pPr>
          </w:p>
        </w:tc>
        <w:tc>
          <w:tcPr>
            <w:tcW w:w="1843" w:type="dxa"/>
            <w:vAlign w:val="center"/>
          </w:tcPr>
          <w:p w:rsidR="008D61FB" w:rsidRPr="00FF3345" w:rsidRDefault="008D61FB" w:rsidP="00C90E0F">
            <w:pPr>
              <w:jc w:val="center"/>
              <w:rPr>
                <w:b/>
                <w:sz w:val="20"/>
              </w:rPr>
            </w:pPr>
            <w:r w:rsidRPr="00FF3345">
              <w:rPr>
                <w:b/>
                <w:sz w:val="20"/>
              </w:rPr>
              <w:t>Návrh ÚP</w:t>
            </w:r>
          </w:p>
          <w:p w:rsidR="008D61FB" w:rsidRPr="00FF3345" w:rsidRDefault="008D61FB" w:rsidP="00C90E0F">
            <w:pPr>
              <w:jc w:val="center"/>
              <w:rPr>
                <w:sz w:val="20"/>
              </w:rPr>
            </w:pPr>
          </w:p>
        </w:tc>
        <w:tc>
          <w:tcPr>
            <w:tcW w:w="2551" w:type="dxa"/>
            <w:vAlign w:val="center"/>
          </w:tcPr>
          <w:p w:rsidR="008D61FB" w:rsidRPr="00FF3345" w:rsidRDefault="008D61FB" w:rsidP="00C90E0F">
            <w:pPr>
              <w:jc w:val="center"/>
              <w:rPr>
                <w:b/>
                <w:sz w:val="20"/>
              </w:rPr>
            </w:pPr>
            <w:r w:rsidRPr="00FF3345">
              <w:rPr>
                <w:b/>
                <w:sz w:val="20"/>
              </w:rPr>
              <w:t xml:space="preserve">Požadavek </w:t>
            </w:r>
          </w:p>
          <w:p w:rsidR="008D61FB" w:rsidRPr="00FF3345" w:rsidRDefault="008D61FB" w:rsidP="00C90E0F">
            <w:pPr>
              <w:jc w:val="center"/>
              <w:rPr>
                <w:b/>
                <w:sz w:val="20"/>
              </w:rPr>
            </w:pPr>
          </w:p>
        </w:tc>
        <w:tc>
          <w:tcPr>
            <w:tcW w:w="1173" w:type="dxa"/>
            <w:vAlign w:val="center"/>
          </w:tcPr>
          <w:p w:rsidR="008D61FB" w:rsidRPr="00FF3345" w:rsidRDefault="00A4784A" w:rsidP="00C90E0F">
            <w:pPr>
              <w:jc w:val="center"/>
              <w:rPr>
                <w:b/>
                <w:sz w:val="20"/>
              </w:rPr>
            </w:pPr>
            <w:r>
              <w:rPr>
                <w:b/>
                <w:sz w:val="20"/>
              </w:rPr>
              <w:t>Návrh rozhodnutí (VÝROK</w:t>
            </w:r>
          </w:p>
          <w:p w:rsidR="008D61FB" w:rsidRPr="00FF3345" w:rsidRDefault="008D61FB" w:rsidP="00C90E0F">
            <w:pPr>
              <w:jc w:val="center"/>
              <w:rPr>
                <w:b/>
                <w:sz w:val="20"/>
              </w:rPr>
            </w:pPr>
          </w:p>
        </w:tc>
      </w:tr>
      <w:tr w:rsidR="008D61FB" w:rsidRPr="00FF3345" w:rsidTr="003A214D">
        <w:trPr>
          <w:cantSplit/>
        </w:trPr>
        <w:tc>
          <w:tcPr>
            <w:tcW w:w="392" w:type="dxa"/>
            <w:vMerge w:val="restart"/>
            <w:shd w:val="clear" w:color="auto" w:fill="auto"/>
          </w:tcPr>
          <w:p w:rsidR="008D61FB" w:rsidRPr="00105B69" w:rsidRDefault="008D61FB" w:rsidP="009378DA">
            <w:pPr>
              <w:pStyle w:val="Nzev"/>
              <w:jc w:val="right"/>
              <w:rPr>
                <w:sz w:val="20"/>
              </w:rPr>
            </w:pPr>
            <w:r>
              <w:rPr>
                <w:sz w:val="20"/>
              </w:rPr>
              <w:t>43</w:t>
            </w:r>
            <w:r w:rsidRPr="00105B69">
              <w:rPr>
                <w:sz w:val="20"/>
              </w:rPr>
              <w:t>.</w:t>
            </w:r>
          </w:p>
          <w:p w:rsidR="008D61FB" w:rsidRPr="00FF3345" w:rsidRDefault="008D61FB" w:rsidP="009378DA">
            <w:pPr>
              <w:pStyle w:val="Nzev"/>
              <w:jc w:val="right"/>
              <w:rPr>
                <w:b w:val="0"/>
                <w:color w:val="FF0000"/>
                <w:sz w:val="24"/>
                <w:szCs w:val="24"/>
              </w:rPr>
            </w:pPr>
          </w:p>
        </w:tc>
        <w:tc>
          <w:tcPr>
            <w:tcW w:w="1701" w:type="dxa"/>
            <w:shd w:val="clear" w:color="auto" w:fill="F2F2F2"/>
          </w:tcPr>
          <w:p w:rsidR="008D61FB" w:rsidRDefault="008D61FB" w:rsidP="009378DA">
            <w:pPr>
              <w:pStyle w:val="Nzev"/>
              <w:jc w:val="left"/>
              <w:rPr>
                <w:sz w:val="20"/>
              </w:rPr>
            </w:pPr>
            <w:r>
              <w:rPr>
                <w:sz w:val="20"/>
              </w:rPr>
              <w:t>REALMAXUS družstvo</w:t>
            </w:r>
          </w:p>
          <w:p w:rsidR="008D61FB" w:rsidRDefault="008D61FB" w:rsidP="009378DA">
            <w:pPr>
              <w:pStyle w:val="Nzev"/>
              <w:jc w:val="left"/>
              <w:rPr>
                <w:b w:val="0"/>
                <w:sz w:val="20"/>
              </w:rPr>
            </w:pPr>
            <w:proofErr w:type="spellStart"/>
            <w:r>
              <w:rPr>
                <w:b w:val="0"/>
                <w:sz w:val="20"/>
              </w:rPr>
              <w:t>Banskobystrcká</w:t>
            </w:r>
            <w:proofErr w:type="spellEnd"/>
            <w:r>
              <w:rPr>
                <w:b w:val="0"/>
                <w:sz w:val="20"/>
              </w:rPr>
              <w:t xml:space="preserve"> 185</w:t>
            </w:r>
          </w:p>
          <w:p w:rsidR="008D61FB" w:rsidRPr="00D36BBD" w:rsidRDefault="008D61FB" w:rsidP="009378DA">
            <w:pPr>
              <w:pStyle w:val="Nzev"/>
              <w:jc w:val="left"/>
              <w:rPr>
                <w:b w:val="0"/>
                <w:sz w:val="20"/>
              </w:rPr>
            </w:pPr>
            <w:r>
              <w:rPr>
                <w:b w:val="0"/>
                <w:sz w:val="20"/>
              </w:rPr>
              <w:t>62100 Brno</w:t>
            </w:r>
          </w:p>
        </w:tc>
        <w:tc>
          <w:tcPr>
            <w:tcW w:w="1276" w:type="dxa"/>
            <w:shd w:val="clear" w:color="auto" w:fill="F2F2F2"/>
          </w:tcPr>
          <w:p w:rsidR="008D61FB" w:rsidRDefault="008D61FB" w:rsidP="009378DA">
            <w:pPr>
              <w:rPr>
                <w:sz w:val="20"/>
              </w:rPr>
            </w:pPr>
            <w:r>
              <w:rPr>
                <w:sz w:val="20"/>
              </w:rPr>
              <w:t>3.10.2011</w:t>
            </w:r>
          </w:p>
          <w:p w:rsidR="008D61FB" w:rsidRPr="00FF3345" w:rsidRDefault="008D61FB" w:rsidP="00982380">
            <w:pPr>
              <w:rPr>
                <w:sz w:val="20"/>
              </w:rPr>
            </w:pPr>
            <w:r>
              <w:rPr>
                <w:sz w:val="20"/>
              </w:rPr>
              <w:t>č.j. 114761</w:t>
            </w:r>
          </w:p>
        </w:tc>
        <w:tc>
          <w:tcPr>
            <w:tcW w:w="1559" w:type="dxa"/>
            <w:shd w:val="clear" w:color="auto" w:fill="F2F2F2"/>
          </w:tcPr>
          <w:p w:rsidR="008D61FB" w:rsidRDefault="008D61FB" w:rsidP="009378DA">
            <w:pPr>
              <w:rPr>
                <w:sz w:val="20"/>
              </w:rPr>
            </w:pPr>
            <w:r>
              <w:rPr>
                <w:sz w:val="20"/>
              </w:rPr>
              <w:t>5982, 6033/1, 6033/2,</w:t>
            </w:r>
          </w:p>
          <w:p w:rsidR="008D61FB" w:rsidRDefault="008D61FB" w:rsidP="00982380">
            <w:pPr>
              <w:rPr>
                <w:sz w:val="20"/>
              </w:rPr>
            </w:pPr>
            <w:r>
              <w:rPr>
                <w:sz w:val="20"/>
              </w:rPr>
              <w:t>k.ú. Prostějov</w:t>
            </w:r>
          </w:p>
          <w:p w:rsidR="008D61FB" w:rsidRDefault="008D61FB" w:rsidP="00982380">
            <w:pPr>
              <w:rPr>
                <w:sz w:val="20"/>
              </w:rPr>
            </w:pPr>
            <w:r>
              <w:rPr>
                <w:sz w:val="20"/>
              </w:rPr>
              <w:t>105/1</w:t>
            </w:r>
          </w:p>
          <w:p w:rsidR="008D61FB" w:rsidRDefault="008D61FB" w:rsidP="00982380">
            <w:pPr>
              <w:rPr>
                <w:sz w:val="20"/>
              </w:rPr>
            </w:pPr>
            <w:proofErr w:type="spellStart"/>
            <w:r>
              <w:rPr>
                <w:sz w:val="20"/>
              </w:rPr>
              <w:t>k.ú.Krasice</w:t>
            </w:r>
            <w:proofErr w:type="spellEnd"/>
          </w:p>
          <w:p w:rsidR="008D61FB" w:rsidRDefault="008D61FB" w:rsidP="00982380">
            <w:pPr>
              <w:rPr>
                <w:sz w:val="20"/>
              </w:rPr>
            </w:pPr>
            <w:r>
              <w:rPr>
                <w:sz w:val="20"/>
              </w:rPr>
              <w:t>319/1, 320/1, 321/1, 321/2, 321/3, 321/4, 321/5</w:t>
            </w:r>
          </w:p>
          <w:p w:rsidR="008D61FB" w:rsidRPr="00FF3345" w:rsidRDefault="008D61FB" w:rsidP="00982380">
            <w:pPr>
              <w:rPr>
                <w:sz w:val="20"/>
              </w:rPr>
            </w:pPr>
            <w:proofErr w:type="spellStart"/>
            <w:r>
              <w:rPr>
                <w:sz w:val="20"/>
              </w:rPr>
              <w:t>K.ú.Čechovice</w:t>
            </w:r>
            <w:proofErr w:type="spellEnd"/>
            <w:r>
              <w:rPr>
                <w:sz w:val="20"/>
              </w:rPr>
              <w:t xml:space="preserve"> u Prostějova</w:t>
            </w:r>
          </w:p>
        </w:tc>
        <w:tc>
          <w:tcPr>
            <w:tcW w:w="1843" w:type="dxa"/>
            <w:shd w:val="clear" w:color="auto" w:fill="F2F2F2"/>
          </w:tcPr>
          <w:p w:rsidR="008D61FB" w:rsidRDefault="008D61FB" w:rsidP="009378DA">
            <w:pPr>
              <w:rPr>
                <w:sz w:val="20"/>
              </w:rPr>
            </w:pPr>
            <w:r>
              <w:rPr>
                <w:sz w:val="20"/>
              </w:rPr>
              <w:t>Plochy smíšené obytné</w:t>
            </w:r>
          </w:p>
          <w:p w:rsidR="008D61FB" w:rsidRDefault="008D61FB" w:rsidP="009378DA">
            <w:pPr>
              <w:rPr>
                <w:sz w:val="20"/>
              </w:rPr>
            </w:pPr>
          </w:p>
          <w:p w:rsidR="008D61FB" w:rsidRPr="00FF3345" w:rsidRDefault="008D61FB" w:rsidP="009378DA">
            <w:pPr>
              <w:rPr>
                <w:sz w:val="20"/>
              </w:rPr>
            </w:pPr>
            <w:r>
              <w:rPr>
                <w:sz w:val="20"/>
              </w:rPr>
              <w:t>Plochy veřejných prostranství – veřejná zeleň</w:t>
            </w:r>
          </w:p>
        </w:tc>
        <w:tc>
          <w:tcPr>
            <w:tcW w:w="2551" w:type="dxa"/>
            <w:shd w:val="clear" w:color="auto" w:fill="F2F2F2"/>
          </w:tcPr>
          <w:p w:rsidR="008D61FB" w:rsidRDefault="008D61FB" w:rsidP="009378DA">
            <w:pPr>
              <w:rPr>
                <w:sz w:val="20"/>
              </w:rPr>
            </w:pPr>
          </w:p>
          <w:p w:rsidR="008D61FB" w:rsidRDefault="008D61FB" w:rsidP="009378DA">
            <w:pPr>
              <w:rPr>
                <w:sz w:val="20"/>
              </w:rPr>
            </w:pPr>
          </w:p>
          <w:p w:rsidR="008D61FB" w:rsidRDefault="008D61FB" w:rsidP="009378DA">
            <w:pPr>
              <w:rPr>
                <w:sz w:val="20"/>
              </w:rPr>
            </w:pPr>
          </w:p>
          <w:p w:rsidR="008D61FB" w:rsidRPr="00FF3345" w:rsidRDefault="008D61FB" w:rsidP="009378DA">
            <w:pPr>
              <w:rPr>
                <w:sz w:val="20"/>
              </w:rPr>
            </w:pPr>
            <w:r>
              <w:rPr>
                <w:sz w:val="20"/>
              </w:rPr>
              <w:t>Plochy smíšené obytné</w:t>
            </w:r>
          </w:p>
        </w:tc>
        <w:tc>
          <w:tcPr>
            <w:tcW w:w="1173" w:type="dxa"/>
            <w:vMerge w:val="restart"/>
            <w:vAlign w:val="center"/>
          </w:tcPr>
          <w:p w:rsidR="003A214D" w:rsidRDefault="003A214D" w:rsidP="008E2A14">
            <w:pPr>
              <w:jc w:val="center"/>
              <w:rPr>
                <w:b/>
                <w:sz w:val="20"/>
              </w:rPr>
            </w:pPr>
          </w:p>
          <w:p w:rsidR="008D61FB" w:rsidRPr="004E0124" w:rsidRDefault="008D61FB" w:rsidP="008E2A14">
            <w:pPr>
              <w:jc w:val="center"/>
              <w:rPr>
                <w:b/>
                <w:sz w:val="20"/>
              </w:rPr>
            </w:pPr>
            <w:r w:rsidRPr="004E0124">
              <w:rPr>
                <w:b/>
                <w:sz w:val="20"/>
              </w:rPr>
              <w:t>Nevyhovuje se</w:t>
            </w:r>
          </w:p>
          <w:p w:rsidR="008D61FB" w:rsidRPr="008E2A14" w:rsidRDefault="008D61FB" w:rsidP="008E2A14">
            <w:pPr>
              <w:jc w:val="center"/>
              <w:rPr>
                <w:b/>
                <w:color w:val="17365D"/>
                <w:sz w:val="20"/>
              </w:rPr>
            </w:pPr>
          </w:p>
        </w:tc>
      </w:tr>
      <w:tr w:rsidR="008D61FB" w:rsidRPr="00FF3345" w:rsidTr="00184EC9">
        <w:tc>
          <w:tcPr>
            <w:tcW w:w="392" w:type="dxa"/>
            <w:vMerge/>
            <w:shd w:val="clear" w:color="auto" w:fill="auto"/>
          </w:tcPr>
          <w:p w:rsidR="008D61FB" w:rsidRPr="00FF3345" w:rsidRDefault="008D61FB" w:rsidP="009378DA">
            <w:pPr>
              <w:pStyle w:val="Nzev"/>
              <w:jc w:val="right"/>
              <w:rPr>
                <w:b w:val="0"/>
                <w:sz w:val="20"/>
              </w:rPr>
            </w:pPr>
          </w:p>
        </w:tc>
        <w:tc>
          <w:tcPr>
            <w:tcW w:w="8930" w:type="dxa"/>
            <w:gridSpan w:val="5"/>
          </w:tcPr>
          <w:p w:rsidR="008D61FB" w:rsidRDefault="008D61FB" w:rsidP="00105B69">
            <w:pPr>
              <w:autoSpaceDE w:val="0"/>
              <w:autoSpaceDN w:val="0"/>
              <w:adjustRightInd w:val="0"/>
              <w:jc w:val="both"/>
              <w:rPr>
                <w:color w:val="333399"/>
                <w:sz w:val="20"/>
              </w:rPr>
            </w:pPr>
          </w:p>
          <w:p w:rsidR="008D61FB" w:rsidRDefault="00E733CE" w:rsidP="00105B69">
            <w:pPr>
              <w:autoSpaceDE w:val="0"/>
              <w:autoSpaceDN w:val="0"/>
              <w:adjustRightInd w:val="0"/>
              <w:jc w:val="both"/>
              <w:rPr>
                <w:b/>
                <w:szCs w:val="22"/>
              </w:rPr>
            </w:pPr>
            <w:r w:rsidRPr="00E733CE">
              <w:rPr>
                <w:b/>
                <w:sz w:val="22"/>
                <w:szCs w:val="22"/>
              </w:rPr>
              <w:t>Obsah podání:</w:t>
            </w:r>
          </w:p>
          <w:p w:rsidR="00E733CE" w:rsidRPr="00E733CE" w:rsidRDefault="00E733CE" w:rsidP="00E733CE">
            <w:pPr>
              <w:rPr>
                <w:szCs w:val="22"/>
              </w:rPr>
            </w:pPr>
            <w:r w:rsidRPr="00E733CE">
              <w:rPr>
                <w:sz w:val="22"/>
                <w:szCs w:val="22"/>
              </w:rPr>
              <w:t xml:space="preserve">Družstvo nevlastní žádné jiné vhodně zastavitelné plochy mimo ploch a pozemků uvedených v příloze 1. A proto žádáme o změnu funkčního využití pozemku parcely č. 5982, 6033/1 a 6033/2 v k.ú. Prostějov – na plochy pro bydlení. Stejně tak žádáme o změnu funkčního využití pozemků č. 105/1 v k.ú. </w:t>
            </w:r>
            <w:proofErr w:type="spellStart"/>
            <w:r w:rsidRPr="00E733CE">
              <w:rPr>
                <w:sz w:val="22"/>
                <w:szCs w:val="22"/>
              </w:rPr>
              <w:t>Krasice</w:t>
            </w:r>
            <w:proofErr w:type="spellEnd"/>
            <w:r w:rsidRPr="00E733CE">
              <w:rPr>
                <w:sz w:val="22"/>
                <w:szCs w:val="22"/>
              </w:rPr>
              <w:t xml:space="preserve"> a pozemků parcely č. 319/1, 320/1, 321/1, 321/2, 321/3, 321/4, a 321/5 vše v k.ú. Čechovice u Prostějova – na plochy pro bydlení (dále viz. Příloha č. 1). ( pozemky č. 321/4 a 321/8 – budou převedeny dle probíhajících smluv do konce října 2011)</w:t>
            </w:r>
          </w:p>
          <w:p w:rsidR="00E733CE" w:rsidRPr="00E733CE" w:rsidRDefault="00E733CE" w:rsidP="00105B69">
            <w:pPr>
              <w:autoSpaceDE w:val="0"/>
              <w:autoSpaceDN w:val="0"/>
              <w:adjustRightInd w:val="0"/>
              <w:jc w:val="both"/>
              <w:rPr>
                <w:b/>
                <w:szCs w:val="22"/>
              </w:rPr>
            </w:pPr>
          </w:p>
          <w:p w:rsidR="00711D0B" w:rsidRDefault="00711D0B" w:rsidP="00105B69">
            <w:pPr>
              <w:autoSpaceDE w:val="0"/>
              <w:autoSpaceDN w:val="0"/>
              <w:adjustRightInd w:val="0"/>
              <w:jc w:val="both"/>
              <w:rPr>
                <w:sz w:val="20"/>
              </w:rPr>
            </w:pPr>
          </w:p>
          <w:p w:rsidR="00711D0B" w:rsidRPr="00711D0B" w:rsidRDefault="00711D0B" w:rsidP="00105B69">
            <w:pPr>
              <w:autoSpaceDE w:val="0"/>
              <w:autoSpaceDN w:val="0"/>
              <w:adjustRightInd w:val="0"/>
              <w:jc w:val="both"/>
              <w:rPr>
                <w:b/>
                <w:szCs w:val="22"/>
              </w:rPr>
            </w:pPr>
            <w:r w:rsidRPr="00711D0B">
              <w:rPr>
                <w:b/>
                <w:sz w:val="22"/>
                <w:szCs w:val="22"/>
              </w:rPr>
              <w:t>Odůvodnění:</w:t>
            </w:r>
          </w:p>
          <w:p w:rsidR="008D61FB" w:rsidRPr="00711D0B" w:rsidRDefault="008D61FB" w:rsidP="00711D0B">
            <w:pPr>
              <w:autoSpaceDE w:val="0"/>
              <w:autoSpaceDN w:val="0"/>
              <w:adjustRightInd w:val="0"/>
              <w:jc w:val="both"/>
              <w:rPr>
                <w:szCs w:val="22"/>
              </w:rPr>
            </w:pPr>
            <w:r w:rsidRPr="00711D0B">
              <w:rPr>
                <w:sz w:val="22"/>
                <w:szCs w:val="22"/>
              </w:rPr>
              <w:t xml:space="preserve">Předkladatel dle KN je vlastníkem rozsáhlého rozvojového území (plochy č. 0431, 0423, 0430, </w:t>
            </w:r>
            <w:smartTag w:uri="urn:schemas-microsoft-com:office:smarttags" w:element="metricconverter">
              <w:smartTagPr>
                <w:attr w:name="ProductID" w:val="0426 a"/>
              </w:smartTagPr>
              <w:r w:rsidRPr="00711D0B">
                <w:rPr>
                  <w:sz w:val="22"/>
                  <w:szCs w:val="22"/>
                </w:rPr>
                <w:t>0426 a</w:t>
              </w:r>
            </w:smartTag>
            <w:r w:rsidRPr="00711D0B">
              <w:rPr>
                <w:sz w:val="22"/>
                <w:szCs w:val="22"/>
              </w:rPr>
              <w:t xml:space="preserve"> 0427), jehož stavební využití je v předloženém návrhu částečně podmíněno etapizací – tj. vybudování komunikace propojující ul. Plumlovskou a Za Stadionem podél hranice nemocnice na ploše 0424. </w:t>
            </w:r>
          </w:p>
          <w:p w:rsidR="008D61FB" w:rsidRPr="00711D0B" w:rsidRDefault="008D61FB" w:rsidP="00711D0B">
            <w:pPr>
              <w:autoSpaceDE w:val="0"/>
              <w:autoSpaceDN w:val="0"/>
              <w:adjustRightInd w:val="0"/>
              <w:jc w:val="both"/>
              <w:rPr>
                <w:szCs w:val="22"/>
              </w:rPr>
            </w:pPr>
            <w:r w:rsidRPr="00711D0B">
              <w:rPr>
                <w:sz w:val="22"/>
                <w:szCs w:val="22"/>
              </w:rPr>
              <w:t xml:space="preserve">V návrhu ÚP byly prověřovány plochy-výhled-dle platného územního plánu, přičemž využití ploch (veřejná zeleň plocha č.0430) je potvrzeno v původním rozsahu. </w:t>
            </w:r>
            <w:r w:rsidRPr="00711D0B">
              <w:rPr>
                <w:i/>
                <w:sz w:val="22"/>
                <w:szCs w:val="22"/>
              </w:rPr>
              <w:t>Pozn.: původně plocha pro zdravotnictví, dnes plocha pro veřejné vybavení (která zahrnuje i zdravotnictví). Nedošlo tak ke změně využití, ale spíše o jeho rozšíření</w:t>
            </w:r>
            <w:r w:rsidR="00711D0B" w:rsidRPr="00711D0B">
              <w:rPr>
                <w:i/>
                <w:sz w:val="22"/>
                <w:szCs w:val="22"/>
              </w:rPr>
              <w:t>.</w:t>
            </w:r>
          </w:p>
          <w:p w:rsidR="008D61FB" w:rsidRPr="00711D0B" w:rsidRDefault="008D61FB" w:rsidP="00711D0B">
            <w:pPr>
              <w:autoSpaceDE w:val="0"/>
              <w:autoSpaceDN w:val="0"/>
              <w:adjustRightInd w:val="0"/>
              <w:jc w:val="both"/>
              <w:rPr>
                <w:szCs w:val="22"/>
              </w:rPr>
            </w:pPr>
          </w:p>
          <w:p w:rsidR="008D61FB" w:rsidRPr="00711D0B" w:rsidRDefault="008D61FB" w:rsidP="00711D0B">
            <w:pPr>
              <w:jc w:val="both"/>
              <w:rPr>
                <w:szCs w:val="22"/>
              </w:rPr>
            </w:pPr>
            <w:r w:rsidRPr="00711D0B">
              <w:rPr>
                <w:sz w:val="22"/>
                <w:szCs w:val="22"/>
              </w:rPr>
              <w:t>Vzhledem k podaným nesouhlasným připomínkám na rozšiřující se zástavbu směrem k</w:t>
            </w:r>
            <w:r w:rsidR="00711D0B" w:rsidRPr="00711D0B">
              <w:rPr>
                <w:sz w:val="22"/>
                <w:szCs w:val="22"/>
              </w:rPr>
              <w:t xml:space="preserve"> řece </w:t>
            </w:r>
            <w:r w:rsidRPr="00711D0B">
              <w:rPr>
                <w:sz w:val="22"/>
                <w:szCs w:val="22"/>
              </w:rPr>
              <w:t>Hloučel</w:t>
            </w:r>
            <w:r w:rsidR="00711D0B" w:rsidRPr="00711D0B">
              <w:rPr>
                <w:sz w:val="22"/>
                <w:szCs w:val="22"/>
              </w:rPr>
              <w:t>e</w:t>
            </w:r>
            <w:r w:rsidRPr="00711D0B">
              <w:rPr>
                <w:sz w:val="22"/>
                <w:szCs w:val="22"/>
              </w:rPr>
              <w:t xml:space="preserve">, které přišly z řad občanů a občanského sdružení a vzhledem k nesouhlasným stanoviskům dotčených orgánů k přílišnému záboru ZPF byla plocha č. 0431 zahrnující pozemek č. 105/1, k.ú. </w:t>
            </w:r>
            <w:proofErr w:type="spellStart"/>
            <w:r w:rsidRPr="00711D0B">
              <w:rPr>
                <w:sz w:val="22"/>
                <w:szCs w:val="22"/>
              </w:rPr>
              <w:t>Krasice</w:t>
            </w:r>
            <w:proofErr w:type="spellEnd"/>
            <w:r w:rsidRPr="00711D0B">
              <w:rPr>
                <w:sz w:val="22"/>
                <w:szCs w:val="22"/>
              </w:rPr>
              <w:t xml:space="preserve">, nově zahrnuta do ploch smíšených nezastavěného území s územní rezervou určenou pro budoucí smíšené obytné využití. Tím došlo k návratu řešení obsaženého v dosud platném územním plánu. </w:t>
            </w:r>
          </w:p>
          <w:p w:rsidR="008D61FB" w:rsidRPr="00711D0B" w:rsidRDefault="008D61FB" w:rsidP="00711D0B">
            <w:pPr>
              <w:jc w:val="both"/>
              <w:rPr>
                <w:szCs w:val="22"/>
              </w:rPr>
            </w:pPr>
            <w:r w:rsidRPr="00711D0B">
              <w:rPr>
                <w:sz w:val="22"/>
                <w:szCs w:val="22"/>
              </w:rPr>
              <w:t xml:space="preserve">Na pozemcích č. 5982, 6033/1, 6033/2, k.ú. Prostějov, byl v souladu s požadavkem Města Prostějova (Podklad pro úpravu návrhu pro opakované veřejné projednání) vymezen koridor územní rezervy pro budoucí možné propojení ul. J. Lady a severního obchvatu města přes plochu č. </w:t>
            </w:r>
            <w:smartTag w:uri="urn:schemas-microsoft-com:office:smarttags" w:element="metricconverter">
              <w:smartTagPr>
                <w:attr w:name="ProductID" w:val="0430 a"/>
              </w:smartTagPr>
              <w:r w:rsidRPr="00711D0B">
                <w:rPr>
                  <w:sz w:val="22"/>
                  <w:szCs w:val="22"/>
                </w:rPr>
                <w:t>0430 a</w:t>
              </w:r>
            </w:smartTag>
            <w:r w:rsidRPr="00711D0B">
              <w:rPr>
                <w:sz w:val="22"/>
                <w:szCs w:val="22"/>
              </w:rPr>
              <w:t xml:space="preserve"> Hloučelu.</w:t>
            </w:r>
          </w:p>
          <w:p w:rsidR="008D61FB" w:rsidRPr="00E02B1B" w:rsidRDefault="008D61FB" w:rsidP="00711D0B">
            <w:pPr>
              <w:autoSpaceDE w:val="0"/>
              <w:autoSpaceDN w:val="0"/>
              <w:adjustRightInd w:val="0"/>
              <w:jc w:val="both"/>
              <w:rPr>
                <w:color w:val="17365D"/>
                <w:sz w:val="20"/>
              </w:rPr>
            </w:pPr>
          </w:p>
        </w:tc>
        <w:tc>
          <w:tcPr>
            <w:tcW w:w="1173" w:type="dxa"/>
            <w:vMerge/>
          </w:tcPr>
          <w:p w:rsidR="008D61FB" w:rsidRPr="00FF3345" w:rsidRDefault="008D61FB" w:rsidP="009378DA">
            <w:pPr>
              <w:autoSpaceDE w:val="0"/>
              <w:autoSpaceDN w:val="0"/>
              <w:adjustRightInd w:val="0"/>
              <w:jc w:val="both"/>
              <w:rPr>
                <w:color w:val="333399"/>
                <w:sz w:val="20"/>
              </w:rPr>
            </w:pPr>
          </w:p>
        </w:tc>
      </w:tr>
    </w:tbl>
    <w:p w:rsidR="003A214D" w:rsidRPr="003A214D" w:rsidRDefault="003A214D" w:rsidP="003A214D">
      <w:pPr>
        <w:rPr>
          <w:b/>
          <w:sz w:val="22"/>
          <w:szCs w:val="22"/>
        </w:rPr>
      </w:pPr>
      <w:r w:rsidRPr="003A214D">
        <w:rPr>
          <w:b/>
          <w:noProof/>
          <w:sz w:val="22"/>
          <w:szCs w:val="22"/>
        </w:rPr>
        <w:t>Platný ÚP SÚ Prostějov</w:t>
      </w:r>
      <w:r w:rsidRPr="003A214D">
        <w:rPr>
          <w:b/>
          <w:noProof/>
          <w:sz w:val="22"/>
          <w:szCs w:val="22"/>
        </w:rPr>
        <w:tab/>
      </w:r>
      <w:r w:rsidRPr="003A214D">
        <w:rPr>
          <w:b/>
          <w:sz w:val="22"/>
          <w:szCs w:val="22"/>
        </w:rPr>
        <w:t>Projednávaný návrh ÚP v r. 2011</w:t>
      </w:r>
      <w:r w:rsidRPr="003A214D">
        <w:rPr>
          <w:b/>
          <w:sz w:val="22"/>
          <w:szCs w:val="22"/>
        </w:rPr>
        <w:tab/>
        <w:t>Projednávaný návrh ÚP v r. 2013</w:t>
      </w:r>
    </w:p>
    <w:p w:rsidR="008D61FB" w:rsidRDefault="003A214D" w:rsidP="009F2816">
      <w:pPr>
        <w:outlineLvl w:val="0"/>
        <w:rPr>
          <w:b/>
          <w:sz w:val="28"/>
          <w:szCs w:val="28"/>
        </w:rPr>
      </w:pPr>
      <w:r>
        <w:rPr>
          <w:b/>
          <w:noProof/>
          <w:sz w:val="28"/>
          <w:szCs w:val="28"/>
        </w:rPr>
        <w:drawing>
          <wp:inline distT="0" distB="0" distL="0" distR="0">
            <wp:extent cx="1820216" cy="953669"/>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2"/>
                    <a:srcRect/>
                    <a:stretch>
                      <a:fillRect/>
                    </a:stretch>
                  </pic:blipFill>
                  <pic:spPr bwMode="auto">
                    <a:xfrm>
                      <a:off x="0" y="0"/>
                      <a:ext cx="1819867" cy="953486"/>
                    </a:xfrm>
                    <a:prstGeom prst="rect">
                      <a:avLst/>
                    </a:prstGeom>
                    <a:noFill/>
                    <a:ln w="9525">
                      <a:noFill/>
                      <a:miter lim="800000"/>
                      <a:headEnd/>
                      <a:tailEnd/>
                    </a:ln>
                  </pic:spPr>
                </pic:pic>
              </a:graphicData>
            </a:graphic>
          </wp:inline>
        </w:drawing>
      </w:r>
      <w:r>
        <w:rPr>
          <w:b/>
          <w:noProof/>
          <w:sz w:val="28"/>
          <w:szCs w:val="28"/>
        </w:rPr>
        <w:t xml:space="preserve">    </w:t>
      </w:r>
      <w:r w:rsidR="007C7C3D">
        <w:rPr>
          <w:b/>
          <w:noProof/>
          <w:sz w:val="28"/>
          <w:szCs w:val="28"/>
        </w:rPr>
        <w:drawing>
          <wp:inline distT="0" distB="0" distL="0" distR="0">
            <wp:extent cx="1710994" cy="956887"/>
            <wp:effectExtent l="0" t="0" r="0" b="0"/>
            <wp:docPr id="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3"/>
                    <a:srcRect/>
                    <a:stretch>
                      <a:fillRect/>
                    </a:stretch>
                  </pic:blipFill>
                  <pic:spPr bwMode="auto">
                    <a:xfrm>
                      <a:off x="0" y="0"/>
                      <a:ext cx="1713354" cy="958207"/>
                    </a:xfrm>
                    <a:prstGeom prst="rect">
                      <a:avLst/>
                    </a:prstGeom>
                    <a:noFill/>
                    <a:ln w="9525">
                      <a:noFill/>
                      <a:miter lim="800000"/>
                      <a:headEnd/>
                      <a:tailEnd/>
                    </a:ln>
                  </pic:spPr>
                </pic:pic>
              </a:graphicData>
            </a:graphic>
          </wp:inline>
        </w:drawing>
      </w:r>
      <w:r>
        <w:rPr>
          <w:b/>
          <w:noProof/>
          <w:sz w:val="28"/>
          <w:szCs w:val="28"/>
        </w:rPr>
        <w:t xml:space="preserve"> </w:t>
      </w:r>
      <w:r>
        <w:rPr>
          <w:noProof/>
        </w:rPr>
        <w:t xml:space="preserve">          </w:t>
      </w:r>
      <w:r>
        <w:rPr>
          <w:noProof/>
        </w:rPr>
        <w:drawing>
          <wp:inline distT="0" distB="0" distL="0" distR="0">
            <wp:extent cx="2092461" cy="978159"/>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93851" cy="978809"/>
                    </a:xfrm>
                    <a:prstGeom prst="rect">
                      <a:avLst/>
                    </a:prstGeom>
                  </pic:spPr>
                </pic:pic>
              </a:graphicData>
            </a:graphic>
          </wp:inline>
        </w:drawing>
      </w:r>
    </w:p>
    <w:p w:rsidR="008D61FB" w:rsidRDefault="008D61FB" w:rsidP="009F2816">
      <w:pPr>
        <w:outlineLvl w:val="0"/>
        <w:rPr>
          <w:b/>
          <w:sz w:val="28"/>
          <w:szCs w:val="28"/>
        </w:rPr>
      </w:pPr>
    </w:p>
    <w:p w:rsidR="008D61FB" w:rsidRDefault="008D61FB" w:rsidP="00307C9E">
      <w:pPr>
        <w:jc w:val="center"/>
        <w:outlineLvl w:val="0"/>
        <w:rPr>
          <w:b/>
          <w:sz w:val="28"/>
          <w:szCs w:val="28"/>
        </w:rPr>
      </w:pPr>
    </w:p>
    <w:p w:rsidR="008D61FB" w:rsidRDefault="008D61FB" w:rsidP="00307C9E">
      <w:pPr>
        <w:jc w:val="center"/>
        <w:outlineLvl w:val="0"/>
        <w:rPr>
          <w:b/>
          <w:sz w:val="28"/>
          <w:szCs w:val="28"/>
        </w:rPr>
      </w:pPr>
    </w:p>
    <w:tbl>
      <w:tblPr>
        <w:tblW w:w="10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173"/>
      </w:tblGrid>
      <w:tr w:rsidR="008D61FB" w:rsidRPr="00FF3345" w:rsidTr="006250E7">
        <w:trPr>
          <w:cantSplit/>
          <w:trHeight w:hRule="exact" w:val="851"/>
        </w:trPr>
        <w:tc>
          <w:tcPr>
            <w:tcW w:w="392" w:type="dxa"/>
            <w:vAlign w:val="center"/>
          </w:tcPr>
          <w:p w:rsidR="008D61FB" w:rsidRPr="00984266" w:rsidRDefault="008D61FB" w:rsidP="002D68A4">
            <w:pPr>
              <w:pStyle w:val="Nzev"/>
              <w:rPr>
                <w:sz w:val="20"/>
              </w:rPr>
            </w:pPr>
            <w:r>
              <w:rPr>
                <w:sz w:val="20"/>
                <w:szCs w:val="18"/>
              </w:rPr>
              <w:lastRenderedPageBreak/>
              <w:t>N</w:t>
            </w:r>
          </w:p>
        </w:tc>
        <w:tc>
          <w:tcPr>
            <w:tcW w:w="1701" w:type="dxa"/>
            <w:vAlign w:val="center"/>
          </w:tcPr>
          <w:p w:rsidR="008D61FB" w:rsidRDefault="008D61FB" w:rsidP="00C90E0F">
            <w:pPr>
              <w:jc w:val="center"/>
              <w:rPr>
                <w:b/>
                <w:sz w:val="20"/>
              </w:rPr>
            </w:pPr>
          </w:p>
          <w:p w:rsidR="008D61FB" w:rsidRDefault="008D61FB" w:rsidP="002D68A4">
            <w:pPr>
              <w:jc w:val="center"/>
              <w:rPr>
                <w:b/>
                <w:sz w:val="20"/>
              </w:rPr>
            </w:pPr>
            <w:r>
              <w:rPr>
                <w:b/>
                <w:sz w:val="20"/>
              </w:rPr>
              <w:t>Předkladatel</w:t>
            </w:r>
          </w:p>
          <w:p w:rsidR="008D61FB" w:rsidRPr="00FF3345" w:rsidRDefault="008D61FB" w:rsidP="00C90E0F">
            <w:pPr>
              <w:jc w:val="center"/>
              <w:rPr>
                <w:sz w:val="20"/>
              </w:rPr>
            </w:pPr>
          </w:p>
          <w:p w:rsidR="008D61FB" w:rsidRPr="00FF3345" w:rsidRDefault="008D61FB" w:rsidP="00C90E0F">
            <w:pPr>
              <w:pStyle w:val="Nzev"/>
              <w:rPr>
                <w:sz w:val="20"/>
              </w:rPr>
            </w:pPr>
          </w:p>
        </w:tc>
        <w:tc>
          <w:tcPr>
            <w:tcW w:w="1134" w:type="dxa"/>
            <w:vAlign w:val="center"/>
          </w:tcPr>
          <w:p w:rsidR="008D61FB" w:rsidRPr="00FF3345" w:rsidRDefault="008D61FB" w:rsidP="00C90E0F">
            <w:pPr>
              <w:jc w:val="center"/>
              <w:rPr>
                <w:b/>
                <w:sz w:val="20"/>
              </w:rPr>
            </w:pPr>
            <w:r w:rsidRPr="00FF3345">
              <w:rPr>
                <w:b/>
                <w:sz w:val="20"/>
              </w:rPr>
              <w:t>Datum</w:t>
            </w:r>
          </w:p>
          <w:p w:rsidR="008D61FB" w:rsidRPr="00FF3345" w:rsidRDefault="008D61FB" w:rsidP="00C90E0F">
            <w:pPr>
              <w:jc w:val="center"/>
              <w:rPr>
                <w:b/>
                <w:sz w:val="20"/>
              </w:rPr>
            </w:pPr>
            <w:r w:rsidRPr="00FF3345">
              <w:rPr>
                <w:b/>
                <w:sz w:val="20"/>
              </w:rPr>
              <w:t>podání</w:t>
            </w:r>
          </w:p>
          <w:p w:rsidR="008D61FB" w:rsidRPr="00FF3345" w:rsidRDefault="008D61FB" w:rsidP="00C90E0F">
            <w:pPr>
              <w:jc w:val="center"/>
              <w:rPr>
                <w:sz w:val="20"/>
              </w:rPr>
            </w:pPr>
            <w:r w:rsidRPr="00FF3345">
              <w:rPr>
                <w:b/>
                <w:sz w:val="20"/>
              </w:rPr>
              <w:t>č.j.</w:t>
            </w:r>
          </w:p>
        </w:tc>
        <w:tc>
          <w:tcPr>
            <w:tcW w:w="1701" w:type="dxa"/>
            <w:vAlign w:val="center"/>
          </w:tcPr>
          <w:p w:rsidR="008D61FB" w:rsidRDefault="008D61FB" w:rsidP="00C90E0F">
            <w:pPr>
              <w:jc w:val="center"/>
              <w:rPr>
                <w:b/>
                <w:sz w:val="20"/>
              </w:rPr>
            </w:pPr>
            <w:r>
              <w:rPr>
                <w:b/>
                <w:sz w:val="20"/>
              </w:rPr>
              <w:t>Číslo parcely Katastrální území</w:t>
            </w:r>
          </w:p>
          <w:p w:rsidR="008D61FB" w:rsidRPr="00FF3345" w:rsidRDefault="008D61FB" w:rsidP="00C90E0F">
            <w:pPr>
              <w:jc w:val="center"/>
              <w:rPr>
                <w:sz w:val="20"/>
              </w:rPr>
            </w:pPr>
          </w:p>
        </w:tc>
        <w:tc>
          <w:tcPr>
            <w:tcW w:w="1843" w:type="dxa"/>
            <w:vAlign w:val="center"/>
          </w:tcPr>
          <w:p w:rsidR="008D61FB" w:rsidRPr="00FF3345" w:rsidRDefault="008D61FB" w:rsidP="00C90E0F">
            <w:pPr>
              <w:jc w:val="center"/>
              <w:rPr>
                <w:b/>
                <w:sz w:val="20"/>
              </w:rPr>
            </w:pPr>
            <w:r w:rsidRPr="00FF3345">
              <w:rPr>
                <w:b/>
                <w:sz w:val="20"/>
              </w:rPr>
              <w:t>Návrh ÚP</w:t>
            </w:r>
          </w:p>
          <w:p w:rsidR="008D61FB" w:rsidRPr="00FF3345" w:rsidRDefault="008D61FB" w:rsidP="00C90E0F">
            <w:pPr>
              <w:jc w:val="center"/>
              <w:rPr>
                <w:sz w:val="20"/>
              </w:rPr>
            </w:pPr>
          </w:p>
        </w:tc>
        <w:tc>
          <w:tcPr>
            <w:tcW w:w="2551" w:type="dxa"/>
            <w:vAlign w:val="center"/>
          </w:tcPr>
          <w:p w:rsidR="008D61FB" w:rsidRPr="00FF3345" w:rsidRDefault="008D61FB" w:rsidP="00C90E0F">
            <w:pPr>
              <w:jc w:val="center"/>
              <w:rPr>
                <w:b/>
                <w:sz w:val="20"/>
              </w:rPr>
            </w:pPr>
            <w:r w:rsidRPr="00FF3345">
              <w:rPr>
                <w:b/>
                <w:sz w:val="20"/>
              </w:rPr>
              <w:t xml:space="preserve">Požadavek </w:t>
            </w:r>
          </w:p>
          <w:p w:rsidR="008D61FB" w:rsidRPr="00FF3345" w:rsidRDefault="008D61FB" w:rsidP="00C90E0F">
            <w:pPr>
              <w:jc w:val="center"/>
              <w:rPr>
                <w:b/>
                <w:sz w:val="20"/>
              </w:rPr>
            </w:pPr>
          </w:p>
        </w:tc>
        <w:tc>
          <w:tcPr>
            <w:tcW w:w="1173" w:type="dxa"/>
            <w:vAlign w:val="center"/>
          </w:tcPr>
          <w:p w:rsidR="008D61FB" w:rsidRPr="00FF3345" w:rsidRDefault="00A4784A" w:rsidP="00A4784A">
            <w:pPr>
              <w:jc w:val="center"/>
              <w:rPr>
                <w:b/>
                <w:sz w:val="20"/>
              </w:rPr>
            </w:pPr>
            <w:r>
              <w:rPr>
                <w:b/>
                <w:sz w:val="20"/>
              </w:rPr>
              <w:t>Návrh rozhodnutí (VÝROK</w:t>
            </w:r>
          </w:p>
        </w:tc>
      </w:tr>
      <w:tr w:rsidR="008D61FB" w:rsidRPr="00FF3345" w:rsidTr="003A214D">
        <w:trPr>
          <w:cantSplit/>
        </w:trPr>
        <w:tc>
          <w:tcPr>
            <w:tcW w:w="392" w:type="dxa"/>
            <w:vMerge w:val="restart"/>
            <w:shd w:val="clear" w:color="auto" w:fill="auto"/>
          </w:tcPr>
          <w:p w:rsidR="008D61FB" w:rsidRPr="00F86DE5" w:rsidRDefault="008D61FB" w:rsidP="00C61157">
            <w:pPr>
              <w:pStyle w:val="Nzev"/>
              <w:jc w:val="right"/>
              <w:rPr>
                <w:sz w:val="20"/>
              </w:rPr>
            </w:pPr>
            <w:r>
              <w:rPr>
                <w:sz w:val="20"/>
              </w:rPr>
              <w:t>4</w:t>
            </w:r>
            <w:r w:rsidRPr="00F86DE5">
              <w:rPr>
                <w:sz w:val="20"/>
              </w:rPr>
              <w:t>4.</w:t>
            </w:r>
          </w:p>
          <w:p w:rsidR="008D61FB" w:rsidRPr="00FF3345" w:rsidRDefault="008D61FB" w:rsidP="00C61157">
            <w:pPr>
              <w:pStyle w:val="Nzev"/>
              <w:jc w:val="right"/>
              <w:rPr>
                <w:b w:val="0"/>
                <w:color w:val="FF0000"/>
                <w:sz w:val="24"/>
                <w:szCs w:val="24"/>
              </w:rPr>
            </w:pPr>
          </w:p>
        </w:tc>
        <w:tc>
          <w:tcPr>
            <w:tcW w:w="1701" w:type="dxa"/>
            <w:shd w:val="clear" w:color="auto" w:fill="F2F2F2"/>
          </w:tcPr>
          <w:p w:rsidR="008D61FB" w:rsidRDefault="008D61FB" w:rsidP="00F86DE5">
            <w:pPr>
              <w:pStyle w:val="Nzev"/>
              <w:jc w:val="left"/>
              <w:rPr>
                <w:b w:val="0"/>
                <w:sz w:val="20"/>
              </w:rPr>
            </w:pPr>
            <w:r>
              <w:rPr>
                <w:sz w:val="20"/>
              </w:rPr>
              <w:t xml:space="preserve">Jaroslava </w:t>
            </w:r>
            <w:proofErr w:type="spellStart"/>
            <w:r>
              <w:rPr>
                <w:sz w:val="20"/>
              </w:rPr>
              <w:t>Skulníková</w:t>
            </w:r>
            <w:proofErr w:type="spellEnd"/>
          </w:p>
          <w:p w:rsidR="008D61FB" w:rsidRDefault="008D61FB" w:rsidP="00F86DE5">
            <w:pPr>
              <w:pStyle w:val="Nzev"/>
              <w:jc w:val="left"/>
              <w:rPr>
                <w:b w:val="0"/>
                <w:sz w:val="20"/>
              </w:rPr>
            </w:pPr>
            <w:r>
              <w:rPr>
                <w:b w:val="0"/>
                <w:sz w:val="20"/>
              </w:rPr>
              <w:t>Družstevní 3823/9</w:t>
            </w:r>
          </w:p>
          <w:p w:rsidR="008D61FB" w:rsidRPr="00FF3345" w:rsidRDefault="008D61FB" w:rsidP="00F86DE5">
            <w:pPr>
              <w:pStyle w:val="Nzev"/>
              <w:jc w:val="left"/>
              <w:rPr>
                <w:b w:val="0"/>
                <w:sz w:val="20"/>
              </w:rPr>
            </w:pPr>
            <w:r>
              <w:rPr>
                <w:b w:val="0"/>
                <w:sz w:val="20"/>
              </w:rPr>
              <w:t>79601 Prostějov</w:t>
            </w:r>
          </w:p>
        </w:tc>
        <w:tc>
          <w:tcPr>
            <w:tcW w:w="1134" w:type="dxa"/>
            <w:shd w:val="clear" w:color="auto" w:fill="F2F2F2"/>
          </w:tcPr>
          <w:p w:rsidR="008D61FB" w:rsidRDefault="008D61FB" w:rsidP="00003D57">
            <w:pPr>
              <w:rPr>
                <w:sz w:val="20"/>
              </w:rPr>
            </w:pPr>
            <w:r>
              <w:rPr>
                <w:sz w:val="20"/>
              </w:rPr>
              <w:t>3.10.2011</w:t>
            </w:r>
          </w:p>
          <w:p w:rsidR="008D61FB" w:rsidRPr="00FF3345" w:rsidRDefault="008D61FB" w:rsidP="00314C3E">
            <w:pPr>
              <w:rPr>
                <w:sz w:val="20"/>
              </w:rPr>
            </w:pPr>
            <w:r w:rsidRPr="00FF3345">
              <w:rPr>
                <w:sz w:val="20"/>
              </w:rPr>
              <w:t>č.j.</w:t>
            </w:r>
            <w:r>
              <w:rPr>
                <w:sz w:val="20"/>
              </w:rPr>
              <w:t>114757</w:t>
            </w:r>
          </w:p>
        </w:tc>
        <w:tc>
          <w:tcPr>
            <w:tcW w:w="1701" w:type="dxa"/>
            <w:shd w:val="clear" w:color="auto" w:fill="F2F2F2"/>
          </w:tcPr>
          <w:p w:rsidR="008D61FB" w:rsidRDefault="008D61FB" w:rsidP="00C61157">
            <w:pPr>
              <w:rPr>
                <w:sz w:val="20"/>
              </w:rPr>
            </w:pPr>
            <w:r>
              <w:rPr>
                <w:sz w:val="20"/>
              </w:rPr>
              <w:t>6380/1, 6380/4</w:t>
            </w:r>
          </w:p>
          <w:p w:rsidR="008D61FB" w:rsidRPr="00FF3345" w:rsidRDefault="008D61FB" w:rsidP="00C61157">
            <w:pPr>
              <w:rPr>
                <w:sz w:val="20"/>
              </w:rPr>
            </w:pPr>
            <w:r>
              <w:rPr>
                <w:sz w:val="20"/>
              </w:rPr>
              <w:t>k.ú. Prostějov</w:t>
            </w:r>
          </w:p>
          <w:p w:rsidR="008D61FB" w:rsidRPr="00FF3345" w:rsidRDefault="008D61FB" w:rsidP="00C61157">
            <w:pPr>
              <w:rPr>
                <w:sz w:val="20"/>
              </w:rPr>
            </w:pPr>
          </w:p>
        </w:tc>
        <w:tc>
          <w:tcPr>
            <w:tcW w:w="1843" w:type="dxa"/>
            <w:shd w:val="clear" w:color="auto" w:fill="F2F2F2"/>
          </w:tcPr>
          <w:p w:rsidR="008D61FB" w:rsidRDefault="008D61FB" w:rsidP="004060B7">
            <w:pPr>
              <w:rPr>
                <w:sz w:val="20"/>
              </w:rPr>
            </w:pPr>
            <w:r>
              <w:rPr>
                <w:sz w:val="20"/>
              </w:rPr>
              <w:t>Plochy smíšené obytné SX</w:t>
            </w:r>
          </w:p>
          <w:p w:rsidR="008D61FB" w:rsidRPr="00FF3345" w:rsidRDefault="008D61FB" w:rsidP="00AC654C">
            <w:pPr>
              <w:rPr>
                <w:sz w:val="20"/>
              </w:rPr>
            </w:pPr>
            <w:r>
              <w:rPr>
                <w:sz w:val="20"/>
              </w:rPr>
              <w:t>Plochy veřejných prostranství – veřejná zeleň ZV</w:t>
            </w:r>
          </w:p>
        </w:tc>
        <w:tc>
          <w:tcPr>
            <w:tcW w:w="2551" w:type="dxa"/>
            <w:shd w:val="clear" w:color="auto" w:fill="F2F2F2"/>
          </w:tcPr>
          <w:p w:rsidR="008D61FB" w:rsidRPr="00FF3345" w:rsidRDefault="008D61FB" w:rsidP="00C61157">
            <w:pPr>
              <w:rPr>
                <w:sz w:val="20"/>
              </w:rPr>
            </w:pPr>
            <w:r>
              <w:rPr>
                <w:sz w:val="20"/>
              </w:rPr>
              <w:t>Plochy smíšené obytné SX (RD)</w:t>
            </w:r>
          </w:p>
        </w:tc>
        <w:tc>
          <w:tcPr>
            <w:tcW w:w="1173" w:type="dxa"/>
            <w:vMerge w:val="restart"/>
            <w:vAlign w:val="center"/>
          </w:tcPr>
          <w:p w:rsidR="008D61FB" w:rsidRDefault="008D61FB" w:rsidP="00C61157">
            <w:pPr>
              <w:jc w:val="center"/>
              <w:rPr>
                <w:b/>
                <w:sz w:val="20"/>
              </w:rPr>
            </w:pPr>
            <w:r>
              <w:rPr>
                <w:b/>
                <w:sz w:val="20"/>
              </w:rPr>
              <w:t>Nevyhovuje se</w:t>
            </w:r>
          </w:p>
          <w:p w:rsidR="003A214D" w:rsidRPr="00FF3345" w:rsidRDefault="003A214D" w:rsidP="00C61157">
            <w:pPr>
              <w:jc w:val="center"/>
              <w:rPr>
                <w:b/>
                <w:sz w:val="20"/>
              </w:rPr>
            </w:pPr>
          </w:p>
        </w:tc>
      </w:tr>
      <w:tr w:rsidR="008D61FB" w:rsidRPr="00FF3345" w:rsidTr="00BB26FC">
        <w:tc>
          <w:tcPr>
            <w:tcW w:w="392" w:type="dxa"/>
            <w:vMerge/>
            <w:shd w:val="clear" w:color="auto" w:fill="auto"/>
          </w:tcPr>
          <w:p w:rsidR="008D61FB" w:rsidRPr="00FF3345" w:rsidRDefault="008D61FB" w:rsidP="00C61157">
            <w:pPr>
              <w:pStyle w:val="Nzev"/>
              <w:jc w:val="right"/>
              <w:rPr>
                <w:b w:val="0"/>
                <w:sz w:val="20"/>
              </w:rPr>
            </w:pPr>
          </w:p>
        </w:tc>
        <w:tc>
          <w:tcPr>
            <w:tcW w:w="8930" w:type="dxa"/>
            <w:gridSpan w:val="5"/>
          </w:tcPr>
          <w:p w:rsidR="008D61FB" w:rsidRDefault="008D61FB" w:rsidP="00C61157">
            <w:pPr>
              <w:autoSpaceDE w:val="0"/>
              <w:autoSpaceDN w:val="0"/>
              <w:adjustRightInd w:val="0"/>
              <w:jc w:val="both"/>
              <w:rPr>
                <w:color w:val="333399"/>
                <w:sz w:val="20"/>
              </w:rPr>
            </w:pPr>
          </w:p>
          <w:p w:rsidR="00711D0B" w:rsidRDefault="00711D0B" w:rsidP="002F0A70">
            <w:pPr>
              <w:autoSpaceDE w:val="0"/>
              <w:autoSpaceDN w:val="0"/>
              <w:adjustRightInd w:val="0"/>
              <w:jc w:val="both"/>
              <w:rPr>
                <w:b/>
                <w:szCs w:val="22"/>
              </w:rPr>
            </w:pPr>
            <w:r w:rsidRPr="00711D0B">
              <w:rPr>
                <w:b/>
                <w:sz w:val="22"/>
                <w:szCs w:val="22"/>
              </w:rPr>
              <w:t>Obsah podání:</w:t>
            </w:r>
          </w:p>
          <w:p w:rsidR="00711D0B" w:rsidRPr="00711D0B" w:rsidRDefault="00711D0B" w:rsidP="00711D0B">
            <w:pPr>
              <w:jc w:val="both"/>
              <w:rPr>
                <w:szCs w:val="22"/>
              </w:rPr>
            </w:pPr>
            <w:r w:rsidRPr="00711D0B">
              <w:rPr>
                <w:sz w:val="22"/>
                <w:szCs w:val="22"/>
              </w:rPr>
              <w:t>Nesouhlasím se současným návrhem územního plánu, který navrhuje pro pozemky v našem vlastnictví parcela č. 6380/1 a 6380/4 využití jako plochy smíšené 0672, určené výhradně pro zástavbu bytových domů a částečně jako plochy rekreace 0673 (Z14).</w:t>
            </w:r>
          </w:p>
          <w:p w:rsidR="00711D0B" w:rsidRPr="00711D0B" w:rsidRDefault="00711D0B" w:rsidP="00711D0B">
            <w:pPr>
              <w:jc w:val="both"/>
              <w:rPr>
                <w:szCs w:val="22"/>
              </w:rPr>
            </w:pPr>
            <w:r w:rsidRPr="00711D0B">
              <w:rPr>
                <w:sz w:val="22"/>
                <w:szCs w:val="22"/>
              </w:rPr>
              <w:t>Na předmětných pozemcích parcely č. 6380/1 a 6380/4 požaduji povolení výstavby rodinných domků. Návrhem územního plánu se cítím poškozena, omezuje mé vlastnické právo. Tento problém řeším již od roku 1997 průběžně, včetně změny územního plánu z roku 2005. Nikdy mi nebylo vyhověno. Jako občanka tohoto státu, žádám, abych si se svým pozemkem mohla nakládat tak, jak uznám za vhodné a potřebné. Současná omezení vlastnického práva považuji za protiprávní a v rozporu se základními lidskými právy. Upozorňuji, že pokud mi nebude vyhověno a územní plána nebude přepracován dle požadavku, postoupím toto narušení vlastnického práva svému právnímu zástupci.</w:t>
            </w:r>
          </w:p>
          <w:p w:rsidR="00711D0B" w:rsidRDefault="00711D0B" w:rsidP="002F0A70">
            <w:pPr>
              <w:autoSpaceDE w:val="0"/>
              <w:autoSpaceDN w:val="0"/>
              <w:adjustRightInd w:val="0"/>
              <w:jc w:val="both"/>
              <w:rPr>
                <w:b/>
                <w:szCs w:val="22"/>
              </w:rPr>
            </w:pPr>
          </w:p>
          <w:p w:rsidR="00711D0B" w:rsidRDefault="00711D0B" w:rsidP="002F0A70">
            <w:pPr>
              <w:autoSpaceDE w:val="0"/>
              <w:autoSpaceDN w:val="0"/>
              <w:adjustRightInd w:val="0"/>
              <w:jc w:val="both"/>
              <w:rPr>
                <w:b/>
                <w:szCs w:val="22"/>
              </w:rPr>
            </w:pPr>
            <w:r>
              <w:rPr>
                <w:b/>
                <w:sz w:val="22"/>
                <w:szCs w:val="22"/>
              </w:rPr>
              <w:t>Odůvodnění:</w:t>
            </w:r>
          </w:p>
          <w:p w:rsidR="00BB26FC" w:rsidRPr="00BB26FC" w:rsidRDefault="00BB26FC" w:rsidP="00BB26FC">
            <w:pPr>
              <w:autoSpaceDE w:val="0"/>
              <w:autoSpaceDN w:val="0"/>
              <w:adjustRightInd w:val="0"/>
              <w:jc w:val="both"/>
              <w:rPr>
                <w:b/>
                <w:bCs/>
                <w:spacing w:val="-1"/>
                <w:szCs w:val="22"/>
              </w:rPr>
            </w:pPr>
            <w:r w:rsidRPr="00BB26FC">
              <w:rPr>
                <w:bCs/>
                <w:spacing w:val="-1"/>
                <w:sz w:val="22"/>
                <w:szCs w:val="22"/>
              </w:rPr>
              <w:t>V návrhu územního plánu byl stanoven požadavek, aby vybrané plochy byly určeny pro pozemky bytových domů, viz Příloha č. 1 (Tabulka ploch). Prakticky to znamená, že na těchto plochách lze stavět pouze bytové domy, nikoliv domy rodinné. Tato koncepce má několik důvodů:</w:t>
            </w:r>
          </w:p>
          <w:p w:rsidR="00BB26FC" w:rsidRPr="00BB26FC" w:rsidRDefault="00BB26FC" w:rsidP="00BB26FC">
            <w:pPr>
              <w:numPr>
                <w:ilvl w:val="0"/>
                <w:numId w:val="6"/>
              </w:numPr>
              <w:autoSpaceDE w:val="0"/>
              <w:autoSpaceDN w:val="0"/>
              <w:adjustRightInd w:val="0"/>
              <w:jc w:val="both"/>
              <w:rPr>
                <w:bCs/>
                <w:spacing w:val="-1"/>
                <w:szCs w:val="22"/>
              </w:rPr>
            </w:pPr>
            <w:r w:rsidRPr="00BB26FC">
              <w:rPr>
                <w:bCs/>
                <w:spacing w:val="-1"/>
                <w:sz w:val="22"/>
                <w:szCs w:val="22"/>
              </w:rPr>
              <w:t xml:space="preserve">Pozemky bytových domů poskytují bydlení pro daleko více obyvatel než pozemky rodinných domů, respektive hustota obyvatel na určitém území je v bytových domech vyšší než hustota obyvatel na totožném území s rodinnými domy. Např. metodický pokyn MMR ČR „Vyhodnocení účelného využití zastavěného území a vyhodnocení potřeby vymezení zastavitelných ploch ze srpna 2008 počítá pro 1 bytovou jednotku v bytovém domě </w:t>
            </w:r>
            <w:smartTag w:uri="urn:schemas-microsoft-com:office:smarttags" w:element="metricconverter">
              <w:smartTagPr>
                <w:attr w:name="ProductID" w:val="1000 mﾲ"/>
              </w:smartTagPr>
              <w:r w:rsidRPr="00BB26FC">
                <w:rPr>
                  <w:bCs/>
                  <w:spacing w:val="-1"/>
                  <w:sz w:val="22"/>
                  <w:szCs w:val="22"/>
                </w:rPr>
                <w:t>250 m2</w:t>
              </w:r>
            </w:smartTag>
            <w:r w:rsidRPr="00BB26FC">
              <w:rPr>
                <w:bCs/>
                <w:spacing w:val="-1"/>
                <w:sz w:val="22"/>
                <w:szCs w:val="22"/>
              </w:rPr>
              <w:t xml:space="preserve"> plochy, zatímco pro 1 bytovou jednotku v rodinném domě je to </w:t>
            </w:r>
            <w:smartTag w:uri="urn:schemas-microsoft-com:office:smarttags" w:element="metricconverter">
              <w:smartTagPr>
                <w:attr w:name="ProductID" w:val="1000 mﾲ"/>
              </w:smartTagPr>
              <w:r w:rsidRPr="00BB26FC">
                <w:rPr>
                  <w:bCs/>
                  <w:spacing w:val="-1"/>
                  <w:sz w:val="22"/>
                  <w:szCs w:val="22"/>
                </w:rPr>
                <w:t>800 m2</w:t>
              </w:r>
            </w:smartTag>
            <w:r w:rsidRPr="00BB26FC">
              <w:rPr>
                <w:bCs/>
                <w:spacing w:val="-1"/>
                <w:sz w:val="22"/>
                <w:szCs w:val="22"/>
              </w:rPr>
              <w:t>. Zástavba takového území bytovými domy je tak více jak trojnásobně šetrnější k záboru ZPF než zástavba rodinných domů.</w:t>
            </w:r>
          </w:p>
          <w:p w:rsidR="00BB26FC" w:rsidRPr="00BB26FC" w:rsidRDefault="00BB26FC" w:rsidP="00BB26FC">
            <w:pPr>
              <w:numPr>
                <w:ilvl w:val="0"/>
                <w:numId w:val="6"/>
              </w:numPr>
              <w:autoSpaceDE w:val="0"/>
              <w:autoSpaceDN w:val="0"/>
              <w:adjustRightInd w:val="0"/>
              <w:jc w:val="both"/>
              <w:rPr>
                <w:bCs/>
                <w:spacing w:val="-1"/>
                <w:szCs w:val="22"/>
              </w:rPr>
            </w:pPr>
            <w:r w:rsidRPr="00BB26FC">
              <w:rPr>
                <w:bCs/>
                <w:spacing w:val="-1"/>
                <w:sz w:val="22"/>
                <w:szCs w:val="22"/>
              </w:rPr>
              <w:t>Zástavba bytových domů je i šetrnější vůči veřejné infrastruktuře. Zjednodušeně lze říci, že pro stejný počet obyvatel v bytových domech je např. potřeba méně silnic, kratší vedení inženýrských sítí a kratší linky veřejné hromadné dopravy.</w:t>
            </w:r>
          </w:p>
          <w:p w:rsidR="00BB26FC" w:rsidRPr="00BB26FC" w:rsidRDefault="00BB26FC" w:rsidP="00BB26FC">
            <w:pPr>
              <w:numPr>
                <w:ilvl w:val="0"/>
                <w:numId w:val="6"/>
              </w:numPr>
              <w:autoSpaceDE w:val="0"/>
              <w:autoSpaceDN w:val="0"/>
              <w:adjustRightInd w:val="0"/>
              <w:jc w:val="both"/>
              <w:rPr>
                <w:bCs/>
                <w:spacing w:val="-1"/>
                <w:szCs w:val="22"/>
              </w:rPr>
            </w:pPr>
            <w:r w:rsidRPr="00BB26FC">
              <w:rPr>
                <w:bCs/>
                <w:spacing w:val="-1"/>
                <w:sz w:val="22"/>
                <w:szCs w:val="22"/>
              </w:rPr>
              <w:t>Koncepce rezervování ploch pro bytové domy je v případě Prostějova ukotvena v dosud platném ÚP již od r. 1995. Rozvojová oblast Pod Okružní (Z13 a Z14) je hlavní oblastí, kam umisťovat takovouto kapacitnější zástavbu. Návrh ÚP takovouto koncepci prověřil. Vychází z toho, že v širším centru města vymezeném vnějším městským okruhem (ul. Josefa Lady, Barákova, Janáčkova, Okružní) není tlak na výstavbu rodinných domů tak vysoký jako vně něj (kvůli již existující hustotě zástavby, existujícímu městskému prostředí a dražším pozemkům). Územní plán dále vychází z toho, že území s převládajícím venkovským charakterem (</w:t>
            </w:r>
            <w:proofErr w:type="spellStart"/>
            <w:r w:rsidRPr="00BB26FC">
              <w:rPr>
                <w:bCs/>
                <w:spacing w:val="-1"/>
                <w:sz w:val="22"/>
                <w:szCs w:val="22"/>
              </w:rPr>
              <w:t>Vrahovic</w:t>
            </w:r>
            <w:proofErr w:type="spellEnd"/>
            <w:r w:rsidRPr="00BB26FC">
              <w:rPr>
                <w:bCs/>
                <w:spacing w:val="-1"/>
                <w:sz w:val="22"/>
                <w:szCs w:val="22"/>
              </w:rPr>
              <w:t xml:space="preserve">, Žešova, </w:t>
            </w:r>
            <w:proofErr w:type="spellStart"/>
            <w:r w:rsidRPr="00BB26FC">
              <w:rPr>
                <w:bCs/>
                <w:spacing w:val="-1"/>
                <w:sz w:val="22"/>
                <w:szCs w:val="22"/>
              </w:rPr>
              <w:t>Čechůvek</w:t>
            </w:r>
            <w:proofErr w:type="spellEnd"/>
            <w:r w:rsidRPr="00BB26FC">
              <w:rPr>
                <w:bCs/>
                <w:spacing w:val="-1"/>
                <w:sz w:val="22"/>
                <w:szCs w:val="22"/>
              </w:rPr>
              <w:t xml:space="preserve"> a centrálních částí </w:t>
            </w:r>
            <w:proofErr w:type="spellStart"/>
            <w:r w:rsidRPr="00BB26FC">
              <w:rPr>
                <w:bCs/>
                <w:spacing w:val="-1"/>
                <w:sz w:val="22"/>
                <w:szCs w:val="22"/>
              </w:rPr>
              <w:t>Domamyslic</w:t>
            </w:r>
            <w:proofErr w:type="spellEnd"/>
            <w:r w:rsidRPr="00BB26FC">
              <w:rPr>
                <w:bCs/>
                <w:spacing w:val="-1"/>
                <w:sz w:val="22"/>
                <w:szCs w:val="22"/>
              </w:rPr>
              <w:t xml:space="preserve">, Čechovic a </w:t>
            </w:r>
            <w:proofErr w:type="spellStart"/>
            <w:r w:rsidRPr="00BB26FC">
              <w:rPr>
                <w:bCs/>
                <w:spacing w:val="-1"/>
                <w:sz w:val="22"/>
                <w:szCs w:val="22"/>
              </w:rPr>
              <w:t>Krasic</w:t>
            </w:r>
            <w:proofErr w:type="spellEnd"/>
            <w:r w:rsidRPr="00BB26FC">
              <w:rPr>
                <w:bCs/>
                <w:spacing w:val="-1"/>
                <w:sz w:val="22"/>
                <w:szCs w:val="22"/>
              </w:rPr>
              <w:t xml:space="preserve">) je vhodné spíše pro nízkopodlažní rodinnou zástavbou (v regulativech ÚP to zajišťuje stanovená maximální výšková hladina). Další uvažovanou oblastí je širší pruh okolo Hloučely, který územní plán rovněž vyhodnotil jako vhodný spíše pro nízkopodlažní rodinnou zástavbu (blízkost nivy Hloučely, větší vzdálenost od centra, návaznost na existující rodinnou zástavbu). Jediným větším územím, které zbývá pro shora zmiňovanou kapacitnější obytnou zástavbu, jsou tak pozemky jižně od ul. Okružní. Území je dobře dopravně </w:t>
            </w:r>
            <w:proofErr w:type="spellStart"/>
            <w:r w:rsidRPr="00BB26FC">
              <w:rPr>
                <w:bCs/>
                <w:spacing w:val="-1"/>
                <w:sz w:val="22"/>
                <w:szCs w:val="22"/>
              </w:rPr>
              <w:t>napojitelné</w:t>
            </w:r>
            <w:proofErr w:type="spellEnd"/>
            <w:r w:rsidRPr="00BB26FC">
              <w:rPr>
                <w:bCs/>
                <w:spacing w:val="-1"/>
                <w:sz w:val="22"/>
                <w:szCs w:val="22"/>
              </w:rPr>
              <w:t xml:space="preserve"> (ul. Okružní), v návaznosti na obdobně vysokou zástavu na druhé straně </w:t>
            </w:r>
            <w:proofErr w:type="spellStart"/>
            <w:r w:rsidRPr="00BB26FC">
              <w:rPr>
                <w:bCs/>
                <w:spacing w:val="-1"/>
                <w:sz w:val="22"/>
                <w:szCs w:val="22"/>
              </w:rPr>
              <w:t>ul</w:t>
            </w:r>
            <w:proofErr w:type="spellEnd"/>
            <w:r w:rsidRPr="00BB26FC">
              <w:rPr>
                <w:bCs/>
                <w:spacing w:val="-1"/>
                <w:sz w:val="22"/>
                <w:szCs w:val="22"/>
              </w:rPr>
              <w:t xml:space="preserve"> Okružní, vhodné pro urbanizaci ul. </w:t>
            </w:r>
            <w:proofErr w:type="spellStart"/>
            <w:r w:rsidRPr="00BB26FC">
              <w:rPr>
                <w:bCs/>
                <w:spacing w:val="-1"/>
                <w:sz w:val="22"/>
                <w:szCs w:val="22"/>
              </w:rPr>
              <w:t>Okužní</w:t>
            </w:r>
            <w:proofErr w:type="spellEnd"/>
            <w:r w:rsidRPr="00BB26FC">
              <w:rPr>
                <w:bCs/>
                <w:spacing w:val="-1"/>
                <w:sz w:val="22"/>
                <w:szCs w:val="22"/>
              </w:rPr>
              <w:t xml:space="preserve"> (bytové domy s obchodním parterem) a vhodně orientované na světové strany (bariérové domy podél ul. </w:t>
            </w:r>
            <w:proofErr w:type="spellStart"/>
            <w:r w:rsidRPr="00BB26FC">
              <w:rPr>
                <w:bCs/>
                <w:spacing w:val="-1"/>
                <w:sz w:val="22"/>
                <w:szCs w:val="22"/>
              </w:rPr>
              <w:t>Okužní</w:t>
            </w:r>
            <w:proofErr w:type="spellEnd"/>
            <w:r w:rsidRPr="00BB26FC">
              <w:rPr>
                <w:bCs/>
                <w:spacing w:val="-1"/>
                <w:sz w:val="22"/>
                <w:szCs w:val="22"/>
              </w:rPr>
              <w:t>).</w:t>
            </w:r>
          </w:p>
          <w:p w:rsidR="00BB26FC" w:rsidRPr="00BB26FC" w:rsidRDefault="00BB26FC" w:rsidP="00BB26FC">
            <w:pPr>
              <w:autoSpaceDE w:val="0"/>
              <w:autoSpaceDN w:val="0"/>
              <w:adjustRightInd w:val="0"/>
              <w:jc w:val="both"/>
              <w:rPr>
                <w:bCs/>
                <w:spacing w:val="-1"/>
                <w:szCs w:val="22"/>
              </w:rPr>
            </w:pPr>
          </w:p>
          <w:p w:rsidR="00BB26FC" w:rsidRPr="00BB26FC" w:rsidRDefault="00BB26FC" w:rsidP="00BB26FC">
            <w:pPr>
              <w:autoSpaceDE w:val="0"/>
              <w:autoSpaceDN w:val="0"/>
              <w:adjustRightInd w:val="0"/>
              <w:jc w:val="both"/>
              <w:rPr>
                <w:b/>
                <w:szCs w:val="22"/>
              </w:rPr>
            </w:pPr>
            <w:r w:rsidRPr="00BB26FC">
              <w:rPr>
                <w:bCs/>
                <w:spacing w:val="-1"/>
                <w:sz w:val="22"/>
                <w:szCs w:val="22"/>
              </w:rPr>
              <w:lastRenderedPageBreak/>
              <w:t xml:space="preserve">Při zpracování návrhu územního plánu Prostějov byly vymezeny plochy veřejných prostranství - veřejný zeleň pro nové smíšené obytné lokality, respektive ve prospěch zastavitelných ploch smíšených obytných, v souladu s §7 odst. 2 </w:t>
            </w:r>
            <w:proofErr w:type="spellStart"/>
            <w:r w:rsidRPr="00BB26FC">
              <w:rPr>
                <w:bCs/>
                <w:spacing w:val="-1"/>
                <w:sz w:val="22"/>
                <w:szCs w:val="22"/>
              </w:rPr>
              <w:t>vyhl</w:t>
            </w:r>
            <w:proofErr w:type="spellEnd"/>
            <w:r w:rsidRPr="00BB26FC">
              <w:rPr>
                <w:bCs/>
                <w:spacing w:val="-1"/>
                <w:sz w:val="22"/>
                <w:szCs w:val="22"/>
              </w:rPr>
              <w:t xml:space="preserve">. č. 501/2006 Sb. ve znění pozdějších předpisů: “ (…) Pro každé dva hektary zastavitelné plochy bydlení, rekreace, občanského vybavení anebo smíšené obytné se vymezuje s touto zastavitelnou plochou související plocha veřejného prostranství o výměře nejméně </w:t>
            </w:r>
            <w:smartTag w:uri="urn:schemas-microsoft-com:office:smarttags" w:element="metricconverter">
              <w:smartTagPr>
                <w:attr w:name="ProductID" w:val="1000 mﾲ"/>
              </w:smartTagPr>
              <w:r w:rsidRPr="00BB26FC">
                <w:rPr>
                  <w:bCs/>
                  <w:spacing w:val="-1"/>
                  <w:sz w:val="22"/>
                  <w:szCs w:val="22"/>
                </w:rPr>
                <w:t>1000 m²</w:t>
              </w:r>
            </w:smartTag>
            <w:r w:rsidRPr="00BB26FC">
              <w:rPr>
                <w:bCs/>
                <w:spacing w:val="-1"/>
                <w:sz w:val="22"/>
                <w:szCs w:val="22"/>
              </w:rPr>
              <w:t>; do této výměry se nezapočítávají pozemní komunikace.“). Obě rozvojové plochy (Z13 a Z14) obsahují mezi 6-8 % celkové výměry plochy veřejných prostranství - veřejný zeleň, což odpovídá požadavku shora zmiňované vyhlášky, a jsou umístěny zhruba uprostřed uvažované obytné zástavby s ohledem na již realizované stavby či vydaná územní rozhodnutí.</w:t>
            </w:r>
          </w:p>
          <w:p w:rsidR="008D61FB" w:rsidRPr="00FF3345" w:rsidRDefault="008D61FB" w:rsidP="00711D0B">
            <w:pPr>
              <w:autoSpaceDE w:val="0"/>
              <w:autoSpaceDN w:val="0"/>
              <w:adjustRightInd w:val="0"/>
              <w:jc w:val="both"/>
              <w:rPr>
                <w:sz w:val="20"/>
              </w:rPr>
            </w:pPr>
          </w:p>
        </w:tc>
        <w:tc>
          <w:tcPr>
            <w:tcW w:w="1173" w:type="dxa"/>
            <w:vMerge/>
          </w:tcPr>
          <w:p w:rsidR="008D61FB" w:rsidRPr="00FF3345" w:rsidRDefault="008D61FB" w:rsidP="00C61157">
            <w:pPr>
              <w:autoSpaceDE w:val="0"/>
              <w:autoSpaceDN w:val="0"/>
              <w:adjustRightInd w:val="0"/>
              <w:jc w:val="both"/>
              <w:rPr>
                <w:color w:val="333399"/>
                <w:sz w:val="20"/>
              </w:rPr>
            </w:pPr>
          </w:p>
        </w:tc>
      </w:tr>
    </w:tbl>
    <w:p w:rsidR="003A214D" w:rsidRDefault="003A214D" w:rsidP="009F2816">
      <w:pPr>
        <w:outlineLvl w:val="0"/>
        <w:rPr>
          <w:b/>
          <w:sz w:val="22"/>
          <w:szCs w:val="22"/>
        </w:rPr>
      </w:pPr>
    </w:p>
    <w:p w:rsidR="008D61FB" w:rsidRDefault="003A214D" w:rsidP="009F2816">
      <w:pPr>
        <w:outlineLvl w:val="0"/>
        <w:rPr>
          <w:b/>
          <w:sz w:val="28"/>
          <w:szCs w:val="28"/>
        </w:rPr>
      </w:pPr>
      <w:r w:rsidRPr="003A214D">
        <w:rPr>
          <w:b/>
          <w:sz w:val="22"/>
          <w:szCs w:val="22"/>
        </w:rPr>
        <w:t>Projednávaný návrh ÚP v r. 2011</w:t>
      </w:r>
      <w:r w:rsidRPr="003A214D">
        <w:rPr>
          <w:b/>
          <w:sz w:val="22"/>
          <w:szCs w:val="22"/>
        </w:rPr>
        <w:tab/>
        <w:t>Projednávaný návrh ÚP v r. 2013</w:t>
      </w:r>
    </w:p>
    <w:p w:rsidR="008D61FB" w:rsidRDefault="007C7C3D" w:rsidP="003A214D">
      <w:pPr>
        <w:outlineLvl w:val="0"/>
        <w:rPr>
          <w:b/>
          <w:sz w:val="28"/>
          <w:szCs w:val="28"/>
        </w:rPr>
      </w:pPr>
      <w:r>
        <w:rPr>
          <w:b/>
          <w:noProof/>
          <w:sz w:val="28"/>
          <w:szCs w:val="28"/>
        </w:rPr>
        <w:drawing>
          <wp:inline distT="0" distB="0" distL="0" distR="0">
            <wp:extent cx="2021161" cy="123977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021143" cy="1239759"/>
                    </a:xfrm>
                    <a:prstGeom prst="rect">
                      <a:avLst/>
                    </a:prstGeom>
                    <a:noFill/>
                    <a:ln w="9525">
                      <a:noFill/>
                      <a:miter lim="800000"/>
                      <a:headEnd/>
                      <a:tailEnd/>
                    </a:ln>
                  </pic:spPr>
                </pic:pic>
              </a:graphicData>
            </a:graphic>
          </wp:inline>
        </w:drawing>
      </w:r>
      <w:r w:rsidR="003A214D">
        <w:rPr>
          <w:b/>
          <w:sz w:val="28"/>
          <w:szCs w:val="28"/>
        </w:rPr>
        <w:t xml:space="preserve"> </w:t>
      </w:r>
      <w:r w:rsidR="003A214D">
        <w:rPr>
          <w:noProof/>
        </w:rPr>
        <w:t xml:space="preserve">     </w:t>
      </w:r>
      <w:r w:rsidR="003A214D">
        <w:rPr>
          <w:noProof/>
        </w:rPr>
        <w:drawing>
          <wp:inline distT="0" distB="0" distL="0" distR="0">
            <wp:extent cx="1580632" cy="1238554"/>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83029" cy="1240432"/>
                    </a:xfrm>
                    <a:prstGeom prst="rect">
                      <a:avLst/>
                    </a:prstGeom>
                  </pic:spPr>
                </pic:pic>
              </a:graphicData>
            </a:graphic>
          </wp:inline>
        </w:drawing>
      </w:r>
    </w:p>
    <w:p w:rsidR="008D61FB" w:rsidRDefault="008D61FB" w:rsidP="009F2816">
      <w:pPr>
        <w:outlineLvl w:val="0"/>
        <w:rPr>
          <w:b/>
          <w:sz w:val="28"/>
          <w:szCs w:val="28"/>
        </w:rPr>
      </w:pPr>
    </w:p>
    <w:p w:rsidR="00E636AE" w:rsidRDefault="00E636AE" w:rsidP="009F2816">
      <w:pPr>
        <w:outlineLvl w:val="0"/>
        <w:rPr>
          <w:b/>
          <w:sz w:val="28"/>
          <w:szCs w:val="28"/>
        </w:rPr>
      </w:pPr>
    </w:p>
    <w:p w:rsidR="00E636AE" w:rsidRDefault="00E636AE"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3F5F7B" w:rsidRDefault="003F5F7B" w:rsidP="009F2816">
      <w:pPr>
        <w:outlineLvl w:val="0"/>
        <w:rPr>
          <w:b/>
          <w:sz w:val="28"/>
          <w:szCs w:val="28"/>
        </w:rPr>
      </w:pPr>
    </w:p>
    <w:p w:rsidR="00E636AE" w:rsidRDefault="00E636AE" w:rsidP="009F2816">
      <w:pPr>
        <w:outlineLvl w:val="0"/>
        <w:rPr>
          <w:b/>
          <w:sz w:val="28"/>
          <w:szCs w:val="28"/>
        </w:rPr>
      </w:pPr>
    </w:p>
    <w:p w:rsidR="00E636AE" w:rsidRDefault="00E636AE" w:rsidP="009F2816">
      <w:pPr>
        <w:outlineLvl w:val="0"/>
        <w:rPr>
          <w:b/>
          <w:sz w:val="28"/>
          <w:szCs w:val="28"/>
        </w:rPr>
      </w:pPr>
    </w:p>
    <w:tbl>
      <w:tblPr>
        <w:tblW w:w="10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7"/>
        <w:gridCol w:w="1701"/>
        <w:gridCol w:w="1134"/>
        <w:gridCol w:w="1701"/>
        <w:gridCol w:w="1843"/>
        <w:gridCol w:w="2551"/>
        <w:gridCol w:w="1168"/>
      </w:tblGrid>
      <w:tr w:rsidR="008D61FB" w:rsidRPr="00FF3345" w:rsidTr="006250E7">
        <w:trPr>
          <w:cantSplit/>
          <w:trHeight w:hRule="exact" w:val="851"/>
        </w:trPr>
        <w:tc>
          <w:tcPr>
            <w:tcW w:w="397" w:type="dxa"/>
            <w:vAlign w:val="center"/>
          </w:tcPr>
          <w:p w:rsidR="008D61FB" w:rsidRPr="00984266" w:rsidRDefault="008D61FB" w:rsidP="002D68A4">
            <w:pPr>
              <w:pStyle w:val="Nzev"/>
              <w:rPr>
                <w:sz w:val="20"/>
              </w:rPr>
            </w:pPr>
            <w:r>
              <w:rPr>
                <w:sz w:val="20"/>
                <w:szCs w:val="18"/>
              </w:rPr>
              <w:lastRenderedPageBreak/>
              <w:t>N</w:t>
            </w:r>
          </w:p>
        </w:tc>
        <w:tc>
          <w:tcPr>
            <w:tcW w:w="1701" w:type="dxa"/>
            <w:vAlign w:val="center"/>
          </w:tcPr>
          <w:p w:rsidR="008D61FB" w:rsidRDefault="008D61FB" w:rsidP="00C90E0F">
            <w:pPr>
              <w:jc w:val="center"/>
              <w:rPr>
                <w:b/>
                <w:sz w:val="20"/>
              </w:rPr>
            </w:pPr>
          </w:p>
          <w:p w:rsidR="008D61FB" w:rsidRDefault="008D61FB" w:rsidP="002D68A4">
            <w:pPr>
              <w:jc w:val="center"/>
              <w:rPr>
                <w:b/>
                <w:sz w:val="20"/>
              </w:rPr>
            </w:pPr>
            <w:r>
              <w:rPr>
                <w:b/>
                <w:sz w:val="20"/>
              </w:rPr>
              <w:t>Předkladatel</w:t>
            </w:r>
          </w:p>
          <w:p w:rsidR="008D61FB" w:rsidRPr="00FF3345" w:rsidRDefault="008D61FB" w:rsidP="00C90E0F">
            <w:pPr>
              <w:jc w:val="center"/>
              <w:rPr>
                <w:sz w:val="20"/>
              </w:rPr>
            </w:pPr>
          </w:p>
          <w:p w:rsidR="008D61FB" w:rsidRPr="00FF3345" w:rsidRDefault="008D61FB" w:rsidP="00C90E0F">
            <w:pPr>
              <w:pStyle w:val="Nzev"/>
              <w:rPr>
                <w:sz w:val="20"/>
              </w:rPr>
            </w:pPr>
          </w:p>
        </w:tc>
        <w:tc>
          <w:tcPr>
            <w:tcW w:w="1134" w:type="dxa"/>
            <w:vAlign w:val="center"/>
          </w:tcPr>
          <w:p w:rsidR="008D61FB" w:rsidRPr="00FF3345" w:rsidRDefault="008D61FB" w:rsidP="00C90E0F">
            <w:pPr>
              <w:jc w:val="center"/>
              <w:rPr>
                <w:b/>
                <w:sz w:val="20"/>
              </w:rPr>
            </w:pPr>
            <w:r w:rsidRPr="00FF3345">
              <w:rPr>
                <w:b/>
                <w:sz w:val="20"/>
              </w:rPr>
              <w:t>Datum</w:t>
            </w:r>
          </w:p>
          <w:p w:rsidR="008D61FB" w:rsidRPr="00FF3345" w:rsidRDefault="008D61FB" w:rsidP="00C90E0F">
            <w:pPr>
              <w:jc w:val="center"/>
              <w:rPr>
                <w:b/>
                <w:sz w:val="20"/>
              </w:rPr>
            </w:pPr>
            <w:r w:rsidRPr="00FF3345">
              <w:rPr>
                <w:b/>
                <w:sz w:val="20"/>
              </w:rPr>
              <w:t>podání</w:t>
            </w:r>
          </w:p>
          <w:p w:rsidR="008D61FB" w:rsidRPr="00FF3345" w:rsidRDefault="008D61FB" w:rsidP="00C90E0F">
            <w:pPr>
              <w:jc w:val="center"/>
              <w:rPr>
                <w:sz w:val="20"/>
              </w:rPr>
            </w:pPr>
            <w:r w:rsidRPr="00FF3345">
              <w:rPr>
                <w:b/>
                <w:sz w:val="20"/>
              </w:rPr>
              <w:t>č.j.</w:t>
            </w:r>
          </w:p>
        </w:tc>
        <w:tc>
          <w:tcPr>
            <w:tcW w:w="1701" w:type="dxa"/>
            <w:vAlign w:val="center"/>
          </w:tcPr>
          <w:p w:rsidR="008D61FB" w:rsidRDefault="008D61FB" w:rsidP="00C90E0F">
            <w:pPr>
              <w:jc w:val="center"/>
              <w:rPr>
                <w:b/>
                <w:sz w:val="20"/>
              </w:rPr>
            </w:pPr>
            <w:r>
              <w:rPr>
                <w:b/>
                <w:sz w:val="20"/>
              </w:rPr>
              <w:t>Číslo parcely Katastrální území</w:t>
            </w:r>
          </w:p>
          <w:p w:rsidR="008D61FB" w:rsidRPr="00FF3345" w:rsidRDefault="008D61FB" w:rsidP="00C90E0F">
            <w:pPr>
              <w:jc w:val="center"/>
              <w:rPr>
                <w:sz w:val="20"/>
              </w:rPr>
            </w:pPr>
          </w:p>
        </w:tc>
        <w:tc>
          <w:tcPr>
            <w:tcW w:w="1843" w:type="dxa"/>
            <w:vAlign w:val="center"/>
          </w:tcPr>
          <w:p w:rsidR="008D61FB" w:rsidRPr="00FF3345" w:rsidRDefault="008D61FB" w:rsidP="00C90E0F">
            <w:pPr>
              <w:jc w:val="center"/>
              <w:rPr>
                <w:b/>
                <w:sz w:val="20"/>
              </w:rPr>
            </w:pPr>
            <w:r w:rsidRPr="00FF3345">
              <w:rPr>
                <w:b/>
                <w:sz w:val="20"/>
              </w:rPr>
              <w:t>Návrh ÚP</w:t>
            </w:r>
          </w:p>
          <w:p w:rsidR="008D61FB" w:rsidRPr="00FF3345" w:rsidRDefault="008D61FB" w:rsidP="00C90E0F">
            <w:pPr>
              <w:jc w:val="center"/>
              <w:rPr>
                <w:sz w:val="20"/>
              </w:rPr>
            </w:pPr>
          </w:p>
        </w:tc>
        <w:tc>
          <w:tcPr>
            <w:tcW w:w="2551" w:type="dxa"/>
            <w:vAlign w:val="center"/>
          </w:tcPr>
          <w:p w:rsidR="008D61FB" w:rsidRPr="00FF3345" w:rsidRDefault="008D61FB" w:rsidP="00C90E0F">
            <w:pPr>
              <w:jc w:val="center"/>
              <w:rPr>
                <w:b/>
                <w:sz w:val="20"/>
              </w:rPr>
            </w:pPr>
            <w:r w:rsidRPr="00FF3345">
              <w:rPr>
                <w:b/>
                <w:sz w:val="20"/>
              </w:rPr>
              <w:t xml:space="preserve">Požadavek </w:t>
            </w:r>
          </w:p>
          <w:p w:rsidR="008D61FB" w:rsidRPr="00FF3345" w:rsidRDefault="008D61FB" w:rsidP="00C90E0F">
            <w:pPr>
              <w:jc w:val="center"/>
              <w:rPr>
                <w:b/>
                <w:sz w:val="20"/>
              </w:rPr>
            </w:pPr>
          </w:p>
        </w:tc>
        <w:tc>
          <w:tcPr>
            <w:tcW w:w="1168" w:type="dxa"/>
            <w:vAlign w:val="center"/>
          </w:tcPr>
          <w:p w:rsidR="008D61FB" w:rsidRPr="00FF3345" w:rsidRDefault="00A4784A" w:rsidP="00A4784A">
            <w:pPr>
              <w:jc w:val="center"/>
              <w:rPr>
                <w:b/>
                <w:sz w:val="20"/>
              </w:rPr>
            </w:pPr>
            <w:r>
              <w:rPr>
                <w:b/>
                <w:sz w:val="20"/>
              </w:rPr>
              <w:t>Návrh rozhodnutí (VÝROK</w:t>
            </w:r>
          </w:p>
        </w:tc>
      </w:tr>
      <w:tr w:rsidR="008D61FB" w:rsidRPr="00FF3345" w:rsidTr="006250E7">
        <w:trPr>
          <w:cantSplit/>
        </w:trPr>
        <w:tc>
          <w:tcPr>
            <w:tcW w:w="397" w:type="dxa"/>
          </w:tcPr>
          <w:p w:rsidR="008D61FB" w:rsidRPr="00105B69" w:rsidRDefault="008D61FB" w:rsidP="00051D0C">
            <w:pPr>
              <w:pStyle w:val="Nzev"/>
              <w:jc w:val="right"/>
              <w:rPr>
                <w:sz w:val="20"/>
              </w:rPr>
            </w:pPr>
            <w:r>
              <w:rPr>
                <w:sz w:val="20"/>
              </w:rPr>
              <w:t>45.</w:t>
            </w:r>
          </w:p>
          <w:p w:rsidR="008D61FB" w:rsidRPr="00FF3345" w:rsidRDefault="008D61FB" w:rsidP="00051D0C">
            <w:pPr>
              <w:pStyle w:val="Nzev"/>
              <w:jc w:val="right"/>
              <w:rPr>
                <w:b w:val="0"/>
                <w:color w:val="FF0000"/>
                <w:sz w:val="24"/>
                <w:szCs w:val="24"/>
              </w:rPr>
            </w:pPr>
          </w:p>
        </w:tc>
        <w:tc>
          <w:tcPr>
            <w:tcW w:w="1701" w:type="dxa"/>
            <w:shd w:val="clear" w:color="auto" w:fill="F2F2F2"/>
          </w:tcPr>
          <w:p w:rsidR="008D61FB" w:rsidRDefault="008D61FB" w:rsidP="00051D0C">
            <w:pPr>
              <w:pStyle w:val="Nzev"/>
              <w:jc w:val="left"/>
              <w:rPr>
                <w:sz w:val="20"/>
              </w:rPr>
            </w:pPr>
            <w:r>
              <w:rPr>
                <w:sz w:val="20"/>
              </w:rPr>
              <w:t>Pavel Krejčí</w:t>
            </w:r>
          </w:p>
          <w:p w:rsidR="008D61FB" w:rsidRDefault="008D61FB" w:rsidP="006A25CE">
            <w:pPr>
              <w:pStyle w:val="Nzev"/>
              <w:jc w:val="left"/>
              <w:rPr>
                <w:b w:val="0"/>
                <w:sz w:val="20"/>
              </w:rPr>
            </w:pPr>
            <w:r>
              <w:rPr>
                <w:b w:val="0"/>
                <w:sz w:val="20"/>
              </w:rPr>
              <w:t>Prostějovská 125</w:t>
            </w:r>
          </w:p>
          <w:p w:rsidR="008D61FB" w:rsidRPr="00FF3345" w:rsidRDefault="008D61FB" w:rsidP="006A25CE">
            <w:pPr>
              <w:pStyle w:val="Nzev"/>
              <w:jc w:val="left"/>
              <w:rPr>
                <w:b w:val="0"/>
                <w:sz w:val="20"/>
              </w:rPr>
            </w:pPr>
            <w:r>
              <w:rPr>
                <w:b w:val="0"/>
                <w:sz w:val="20"/>
              </w:rPr>
              <w:t xml:space="preserve">79821 Bedihošť </w:t>
            </w:r>
          </w:p>
        </w:tc>
        <w:tc>
          <w:tcPr>
            <w:tcW w:w="1134" w:type="dxa"/>
            <w:shd w:val="clear" w:color="auto" w:fill="F2F2F2"/>
          </w:tcPr>
          <w:p w:rsidR="008D61FB" w:rsidRDefault="008D61FB" w:rsidP="00051D0C">
            <w:pPr>
              <w:rPr>
                <w:sz w:val="20"/>
              </w:rPr>
            </w:pPr>
            <w:r>
              <w:rPr>
                <w:sz w:val="20"/>
              </w:rPr>
              <w:t>26.9.2011</w:t>
            </w:r>
          </w:p>
          <w:p w:rsidR="008D61FB" w:rsidRPr="00FF3345" w:rsidRDefault="008D61FB" w:rsidP="00FB3BE3">
            <w:pPr>
              <w:rPr>
                <w:sz w:val="20"/>
              </w:rPr>
            </w:pPr>
            <w:r w:rsidRPr="00FF3345">
              <w:rPr>
                <w:sz w:val="20"/>
              </w:rPr>
              <w:t>č.j.</w:t>
            </w:r>
            <w:r>
              <w:rPr>
                <w:sz w:val="20"/>
              </w:rPr>
              <w:t>112516</w:t>
            </w:r>
          </w:p>
        </w:tc>
        <w:tc>
          <w:tcPr>
            <w:tcW w:w="1701" w:type="dxa"/>
            <w:shd w:val="clear" w:color="auto" w:fill="F2F2F2"/>
          </w:tcPr>
          <w:p w:rsidR="008D61FB" w:rsidRDefault="008D61FB" w:rsidP="007E59B9">
            <w:pPr>
              <w:rPr>
                <w:sz w:val="20"/>
              </w:rPr>
            </w:pPr>
            <w:r>
              <w:rPr>
                <w:sz w:val="20"/>
              </w:rPr>
              <w:t>6569/1</w:t>
            </w:r>
          </w:p>
          <w:p w:rsidR="008D61FB" w:rsidRPr="00FF3345" w:rsidRDefault="008D61FB" w:rsidP="006F42E6">
            <w:pPr>
              <w:rPr>
                <w:sz w:val="20"/>
              </w:rPr>
            </w:pPr>
            <w:proofErr w:type="spellStart"/>
            <w:r>
              <w:rPr>
                <w:sz w:val="20"/>
              </w:rPr>
              <w:t>k.ú.Prostějov</w:t>
            </w:r>
            <w:proofErr w:type="spellEnd"/>
          </w:p>
        </w:tc>
        <w:tc>
          <w:tcPr>
            <w:tcW w:w="1843" w:type="dxa"/>
            <w:shd w:val="clear" w:color="auto" w:fill="F2F2F2"/>
          </w:tcPr>
          <w:p w:rsidR="008D61FB" w:rsidRPr="00FF3345" w:rsidRDefault="008D61FB" w:rsidP="00FB3BE3">
            <w:pPr>
              <w:rPr>
                <w:sz w:val="20"/>
              </w:rPr>
            </w:pPr>
            <w:r>
              <w:rPr>
                <w:sz w:val="20"/>
              </w:rPr>
              <w:t>Plochy smíšené výrobní a plochy veřejných prostranství PV</w:t>
            </w:r>
          </w:p>
        </w:tc>
        <w:tc>
          <w:tcPr>
            <w:tcW w:w="2551" w:type="dxa"/>
            <w:shd w:val="clear" w:color="auto" w:fill="F2F2F2"/>
          </w:tcPr>
          <w:p w:rsidR="008D61FB" w:rsidRDefault="008D61FB" w:rsidP="00051D0C">
            <w:pPr>
              <w:rPr>
                <w:sz w:val="20"/>
              </w:rPr>
            </w:pPr>
            <w:r>
              <w:rPr>
                <w:sz w:val="20"/>
              </w:rPr>
              <w:t>Vypustit PV</w:t>
            </w:r>
          </w:p>
          <w:p w:rsidR="008D61FB" w:rsidRPr="00E636AE" w:rsidRDefault="008D61FB" w:rsidP="00051D0C">
            <w:pPr>
              <w:rPr>
                <w:sz w:val="20"/>
              </w:rPr>
            </w:pPr>
            <w:r w:rsidRPr="00E636AE">
              <w:rPr>
                <w:sz w:val="20"/>
              </w:rPr>
              <w:t>Zmírnit výškovou regulaci</w:t>
            </w:r>
          </w:p>
        </w:tc>
        <w:tc>
          <w:tcPr>
            <w:tcW w:w="1168" w:type="dxa"/>
            <w:vMerge w:val="restart"/>
            <w:vAlign w:val="center"/>
          </w:tcPr>
          <w:p w:rsidR="008D61FB" w:rsidRPr="00D861D2" w:rsidRDefault="008D61FB" w:rsidP="007E59B9">
            <w:pPr>
              <w:jc w:val="center"/>
              <w:rPr>
                <w:b/>
                <w:sz w:val="20"/>
              </w:rPr>
            </w:pPr>
            <w:r w:rsidRPr="00D861D2">
              <w:rPr>
                <w:b/>
                <w:sz w:val="20"/>
              </w:rPr>
              <w:t>Vyhovuje se</w:t>
            </w:r>
          </w:p>
        </w:tc>
      </w:tr>
      <w:tr w:rsidR="008D61FB" w:rsidRPr="00FF3345" w:rsidTr="003E60F4">
        <w:trPr>
          <w:cantSplit/>
        </w:trPr>
        <w:tc>
          <w:tcPr>
            <w:tcW w:w="397" w:type="dxa"/>
            <w:shd w:val="clear" w:color="auto" w:fill="auto"/>
          </w:tcPr>
          <w:p w:rsidR="008D61FB" w:rsidRPr="00FF3345" w:rsidRDefault="008D61FB" w:rsidP="00051D0C">
            <w:pPr>
              <w:pStyle w:val="Nzev"/>
              <w:jc w:val="right"/>
              <w:rPr>
                <w:b w:val="0"/>
                <w:sz w:val="20"/>
              </w:rPr>
            </w:pPr>
          </w:p>
        </w:tc>
        <w:tc>
          <w:tcPr>
            <w:tcW w:w="8930" w:type="dxa"/>
            <w:gridSpan w:val="5"/>
          </w:tcPr>
          <w:p w:rsidR="008D61FB" w:rsidRDefault="008D61FB" w:rsidP="00051D0C">
            <w:pPr>
              <w:autoSpaceDE w:val="0"/>
              <w:autoSpaceDN w:val="0"/>
              <w:adjustRightInd w:val="0"/>
              <w:jc w:val="both"/>
              <w:rPr>
                <w:color w:val="333399"/>
                <w:sz w:val="20"/>
              </w:rPr>
            </w:pPr>
          </w:p>
          <w:p w:rsidR="008D61FB" w:rsidRDefault="00E636AE" w:rsidP="00051D0C">
            <w:pPr>
              <w:autoSpaceDE w:val="0"/>
              <w:autoSpaceDN w:val="0"/>
              <w:adjustRightInd w:val="0"/>
              <w:jc w:val="both"/>
              <w:rPr>
                <w:b/>
                <w:szCs w:val="22"/>
              </w:rPr>
            </w:pPr>
            <w:r w:rsidRPr="00E636AE">
              <w:rPr>
                <w:b/>
                <w:sz w:val="22"/>
                <w:szCs w:val="22"/>
              </w:rPr>
              <w:t>Obsah podání:</w:t>
            </w:r>
          </w:p>
          <w:p w:rsidR="00E636AE" w:rsidRDefault="00E636AE" w:rsidP="00051D0C">
            <w:pPr>
              <w:autoSpaceDE w:val="0"/>
              <w:autoSpaceDN w:val="0"/>
              <w:adjustRightInd w:val="0"/>
              <w:jc w:val="both"/>
              <w:rPr>
                <w:b/>
                <w:szCs w:val="22"/>
              </w:rPr>
            </w:pPr>
          </w:p>
          <w:p w:rsidR="00E636AE" w:rsidRPr="00E636AE" w:rsidRDefault="00E636AE" w:rsidP="00E636AE">
            <w:pPr>
              <w:jc w:val="both"/>
              <w:rPr>
                <w:szCs w:val="22"/>
              </w:rPr>
            </w:pPr>
            <w:r w:rsidRPr="00E636AE">
              <w:rPr>
                <w:sz w:val="22"/>
                <w:szCs w:val="22"/>
              </w:rPr>
              <w:t>Námitka se týká návrhu územního plánu a konkrétně rozvojové plochy označené Z 17 v k.ú. Prostějov a v k.ú. Žešov, na které má být na mém pozemku parcely č. 6569/1 vymezena plochy veřejného prostranství s označením 0709.</w:t>
            </w:r>
          </w:p>
          <w:p w:rsidR="00E636AE" w:rsidRPr="00E636AE" w:rsidRDefault="00E636AE" w:rsidP="00E636AE">
            <w:pPr>
              <w:jc w:val="both"/>
              <w:rPr>
                <w:szCs w:val="22"/>
              </w:rPr>
            </w:pPr>
            <w:r w:rsidRPr="00E636AE">
              <w:rPr>
                <w:sz w:val="22"/>
                <w:szCs w:val="22"/>
              </w:rPr>
              <w:t>Námitka se týká stejné, výše uvedené rozvojové plochy Z 17 a výškového omezení stavby.</w:t>
            </w:r>
          </w:p>
          <w:p w:rsidR="00E636AE" w:rsidRDefault="00E636AE" w:rsidP="00E636AE">
            <w:pPr>
              <w:rPr>
                <w:rFonts w:ascii="Arial" w:hAnsi="Arial" w:cs="Arial"/>
                <w:szCs w:val="36"/>
              </w:rPr>
            </w:pPr>
          </w:p>
          <w:p w:rsidR="00E636AE" w:rsidRPr="00E636AE" w:rsidRDefault="00E636AE" w:rsidP="00051D0C">
            <w:pPr>
              <w:autoSpaceDE w:val="0"/>
              <w:autoSpaceDN w:val="0"/>
              <w:adjustRightInd w:val="0"/>
              <w:jc w:val="both"/>
              <w:rPr>
                <w:b/>
                <w:szCs w:val="22"/>
              </w:rPr>
            </w:pPr>
          </w:p>
          <w:p w:rsidR="00E636AE" w:rsidRPr="00E636AE" w:rsidRDefault="00E636AE" w:rsidP="004E3D93">
            <w:pPr>
              <w:autoSpaceDE w:val="0"/>
              <w:autoSpaceDN w:val="0"/>
              <w:adjustRightInd w:val="0"/>
              <w:jc w:val="both"/>
              <w:rPr>
                <w:b/>
                <w:szCs w:val="22"/>
              </w:rPr>
            </w:pPr>
            <w:r w:rsidRPr="00E636AE">
              <w:rPr>
                <w:b/>
                <w:sz w:val="22"/>
                <w:szCs w:val="22"/>
              </w:rPr>
              <w:t>Odůvodnění:</w:t>
            </w:r>
          </w:p>
          <w:p w:rsidR="00E636AE" w:rsidRPr="00E636AE" w:rsidRDefault="00E636AE" w:rsidP="004E3D93">
            <w:pPr>
              <w:autoSpaceDE w:val="0"/>
              <w:autoSpaceDN w:val="0"/>
              <w:adjustRightInd w:val="0"/>
              <w:jc w:val="both"/>
              <w:rPr>
                <w:szCs w:val="22"/>
              </w:rPr>
            </w:pPr>
          </w:p>
          <w:p w:rsidR="008D61FB" w:rsidRPr="00E636AE" w:rsidRDefault="008D61FB" w:rsidP="004E3D93">
            <w:pPr>
              <w:autoSpaceDE w:val="0"/>
              <w:autoSpaceDN w:val="0"/>
              <w:adjustRightInd w:val="0"/>
              <w:jc w:val="both"/>
              <w:rPr>
                <w:szCs w:val="22"/>
              </w:rPr>
            </w:pPr>
            <w:r w:rsidRPr="00E636AE">
              <w:rPr>
                <w:sz w:val="22"/>
                <w:szCs w:val="22"/>
              </w:rPr>
              <w:t xml:space="preserve">Návrh územního plánu předkládá komplexní řešení rozvojové lokality Z17 určené pro plochy smíšené výrobní. Navrhovaná plocha veřejného prostranství 0709, je určena pro vnitřní obsluhu území a napojení lokality na ulici Brněnskou. </w:t>
            </w:r>
          </w:p>
          <w:p w:rsidR="008D61FB" w:rsidRPr="00E636AE" w:rsidRDefault="008D61FB" w:rsidP="004E3D93">
            <w:pPr>
              <w:autoSpaceDE w:val="0"/>
              <w:autoSpaceDN w:val="0"/>
              <w:adjustRightInd w:val="0"/>
              <w:jc w:val="both"/>
              <w:rPr>
                <w:szCs w:val="22"/>
              </w:rPr>
            </w:pPr>
            <w:r w:rsidRPr="00E636AE">
              <w:rPr>
                <w:sz w:val="22"/>
                <w:szCs w:val="22"/>
              </w:rPr>
              <w:t xml:space="preserve">Navrhovatel uvádí, že v celé stávající lokalitě je dostatek komunikací, ty však slouží pro obsluhu naprosto jiného typu využití území a zástavby než kterou navrhuje územní plán a jejich polohu proto nelze respektovat. </w:t>
            </w:r>
          </w:p>
          <w:p w:rsidR="008D61FB" w:rsidRPr="00E636AE" w:rsidRDefault="008D61FB" w:rsidP="004E3D93">
            <w:pPr>
              <w:autoSpaceDE w:val="0"/>
              <w:autoSpaceDN w:val="0"/>
              <w:adjustRightInd w:val="0"/>
              <w:jc w:val="both"/>
              <w:rPr>
                <w:szCs w:val="22"/>
              </w:rPr>
            </w:pPr>
            <w:r w:rsidRPr="00E636AE">
              <w:rPr>
                <w:sz w:val="22"/>
                <w:szCs w:val="22"/>
              </w:rPr>
              <w:t xml:space="preserve">Navrhovatel dále uvádí, že návrh ÚP „značně omezuje“ jeho záměry s pozemky, bohužel neuvádí, o které konkrétní záměry se jedná, proto nelze nalézt kompromisní řešení. </w:t>
            </w:r>
          </w:p>
          <w:p w:rsidR="008D61FB" w:rsidRPr="00E636AE" w:rsidRDefault="008D61FB" w:rsidP="004E3D93">
            <w:pPr>
              <w:autoSpaceDE w:val="0"/>
              <w:autoSpaceDN w:val="0"/>
              <w:adjustRightInd w:val="0"/>
              <w:jc w:val="both"/>
              <w:rPr>
                <w:szCs w:val="22"/>
              </w:rPr>
            </w:pPr>
            <w:r w:rsidRPr="00E636AE">
              <w:rPr>
                <w:sz w:val="22"/>
                <w:szCs w:val="22"/>
              </w:rPr>
              <w:t>Uvádíme také, že návrh veřejného prostranství a ploch smíšených výrobních na pozemku navrhovatele neznemožňuje současné reálné využití parcely a případná realizace jakékoliv výstavby na předmětném pozemku je možná pouze se souhlasem vlastníka.</w:t>
            </w:r>
          </w:p>
          <w:p w:rsidR="008D61FB" w:rsidRPr="00E636AE" w:rsidRDefault="008D61FB" w:rsidP="00D94B00">
            <w:pPr>
              <w:autoSpaceDE w:val="0"/>
              <w:autoSpaceDN w:val="0"/>
              <w:adjustRightInd w:val="0"/>
              <w:jc w:val="both"/>
              <w:rPr>
                <w:b/>
                <w:szCs w:val="22"/>
              </w:rPr>
            </w:pPr>
          </w:p>
          <w:p w:rsidR="008D61FB" w:rsidRPr="00E636AE" w:rsidRDefault="008D61FB" w:rsidP="00D2149F">
            <w:pPr>
              <w:autoSpaceDE w:val="0"/>
              <w:autoSpaceDN w:val="0"/>
              <w:adjustRightInd w:val="0"/>
              <w:jc w:val="both"/>
              <w:rPr>
                <w:strike/>
                <w:szCs w:val="22"/>
              </w:rPr>
            </w:pPr>
            <w:r w:rsidRPr="00E636AE">
              <w:rPr>
                <w:sz w:val="22"/>
                <w:szCs w:val="22"/>
              </w:rPr>
              <w:t>Plochy veřejných prostranství PV v ploše Z17 byly zrušeny a dotčený pozemek byl zahrnut do plochy smíšené výrobní. Vymezení koridorů pro obslužné komunikace bude účelnější nejdříve prověřit zpracováním územně plánovacího podkladu. Proto bylo území podmíněno zpracováním územní studie. Plochám smíšeným výrobním v rozvojové ploše Z17 byl změněn výškový limit z 10 m na 15 m.</w:t>
            </w:r>
          </w:p>
          <w:p w:rsidR="008D61FB" w:rsidRPr="00FF3345" w:rsidRDefault="008D61FB" w:rsidP="00E70E7B">
            <w:pPr>
              <w:autoSpaceDE w:val="0"/>
              <w:autoSpaceDN w:val="0"/>
              <w:adjustRightInd w:val="0"/>
              <w:jc w:val="both"/>
              <w:rPr>
                <w:sz w:val="20"/>
              </w:rPr>
            </w:pPr>
          </w:p>
        </w:tc>
        <w:tc>
          <w:tcPr>
            <w:tcW w:w="1168" w:type="dxa"/>
            <w:vMerge/>
          </w:tcPr>
          <w:p w:rsidR="008D61FB" w:rsidRPr="00FF3345" w:rsidRDefault="008D61FB" w:rsidP="00051D0C">
            <w:pPr>
              <w:autoSpaceDE w:val="0"/>
              <w:autoSpaceDN w:val="0"/>
              <w:adjustRightInd w:val="0"/>
              <w:jc w:val="both"/>
              <w:rPr>
                <w:color w:val="333399"/>
                <w:sz w:val="20"/>
              </w:rPr>
            </w:pPr>
          </w:p>
        </w:tc>
      </w:tr>
    </w:tbl>
    <w:p w:rsidR="008D61FB" w:rsidRDefault="003A214D" w:rsidP="003A214D">
      <w:pPr>
        <w:outlineLvl w:val="0"/>
        <w:rPr>
          <w:b/>
          <w:sz w:val="28"/>
          <w:szCs w:val="28"/>
        </w:rPr>
      </w:pPr>
      <w:r w:rsidRPr="003A214D">
        <w:rPr>
          <w:b/>
          <w:sz w:val="22"/>
          <w:szCs w:val="22"/>
        </w:rPr>
        <w:t>Projednávaný návrh ÚP v r. 2011</w:t>
      </w:r>
      <w:r w:rsidRPr="003A214D">
        <w:rPr>
          <w:b/>
          <w:sz w:val="22"/>
          <w:szCs w:val="22"/>
        </w:rPr>
        <w:tab/>
        <w:t>Projednávaný návrh ÚP v r. 2013</w:t>
      </w:r>
    </w:p>
    <w:p w:rsidR="008D61FB" w:rsidRDefault="007C7C3D" w:rsidP="003A214D">
      <w:pPr>
        <w:outlineLvl w:val="0"/>
        <w:rPr>
          <w:b/>
          <w:sz w:val="28"/>
          <w:szCs w:val="28"/>
        </w:rPr>
      </w:pPr>
      <w:r>
        <w:rPr>
          <w:b/>
          <w:noProof/>
          <w:sz w:val="28"/>
          <w:szCs w:val="28"/>
        </w:rPr>
        <w:drawing>
          <wp:inline distT="0" distB="0" distL="0" distR="0">
            <wp:extent cx="1913255" cy="1486535"/>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5"/>
                    <a:srcRect/>
                    <a:stretch>
                      <a:fillRect/>
                    </a:stretch>
                  </pic:blipFill>
                  <pic:spPr bwMode="auto">
                    <a:xfrm>
                      <a:off x="0" y="0"/>
                      <a:ext cx="1913255" cy="1486535"/>
                    </a:xfrm>
                    <a:prstGeom prst="rect">
                      <a:avLst/>
                    </a:prstGeom>
                    <a:noFill/>
                    <a:ln w="9525">
                      <a:noFill/>
                      <a:miter lim="800000"/>
                      <a:headEnd/>
                      <a:tailEnd/>
                    </a:ln>
                  </pic:spPr>
                </pic:pic>
              </a:graphicData>
            </a:graphic>
          </wp:inline>
        </w:drawing>
      </w:r>
      <w:r w:rsidR="003A214D">
        <w:rPr>
          <w:b/>
          <w:sz w:val="28"/>
          <w:szCs w:val="28"/>
        </w:rPr>
        <w:t xml:space="preserve">      </w:t>
      </w:r>
      <w:r w:rsidR="003A214D">
        <w:rPr>
          <w:noProof/>
        </w:rPr>
        <w:drawing>
          <wp:inline distT="0" distB="0" distL="0" distR="0">
            <wp:extent cx="2276191" cy="1533333"/>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76191" cy="1533333"/>
                    </a:xfrm>
                    <a:prstGeom prst="rect">
                      <a:avLst/>
                    </a:prstGeom>
                  </pic:spPr>
                </pic:pic>
              </a:graphicData>
            </a:graphic>
          </wp:inline>
        </w:drawing>
      </w:r>
    </w:p>
    <w:p w:rsidR="008D61FB" w:rsidRDefault="008D61FB" w:rsidP="00964FDD">
      <w:pPr>
        <w:jc w:val="center"/>
        <w:outlineLvl w:val="0"/>
        <w:rPr>
          <w:b/>
          <w:sz w:val="28"/>
          <w:szCs w:val="28"/>
        </w:rPr>
      </w:pPr>
    </w:p>
    <w:p w:rsidR="008D61FB" w:rsidRDefault="008D61FB" w:rsidP="00964FDD">
      <w:pPr>
        <w:jc w:val="center"/>
        <w:outlineLvl w:val="0"/>
        <w:rPr>
          <w:b/>
          <w:noProof/>
          <w:sz w:val="28"/>
          <w:szCs w:val="28"/>
        </w:rPr>
      </w:pPr>
    </w:p>
    <w:p w:rsidR="003A214D" w:rsidRDefault="003A214D" w:rsidP="00964FDD">
      <w:pPr>
        <w:jc w:val="center"/>
        <w:outlineLvl w:val="0"/>
        <w:rPr>
          <w:b/>
          <w:noProof/>
          <w:sz w:val="28"/>
          <w:szCs w:val="28"/>
        </w:rPr>
      </w:pPr>
    </w:p>
    <w:p w:rsidR="003A214D" w:rsidRDefault="003A214D" w:rsidP="00964FDD">
      <w:pPr>
        <w:jc w:val="center"/>
        <w:outlineLvl w:val="0"/>
        <w:rPr>
          <w:b/>
          <w:noProof/>
          <w:sz w:val="28"/>
          <w:szCs w:val="28"/>
        </w:rPr>
      </w:pPr>
    </w:p>
    <w:p w:rsidR="003A214D" w:rsidRDefault="003A214D" w:rsidP="00964FDD">
      <w:pPr>
        <w:jc w:val="center"/>
        <w:outlineLvl w:val="0"/>
        <w:rPr>
          <w:b/>
          <w:sz w:val="28"/>
          <w:szCs w:val="28"/>
        </w:rPr>
      </w:pPr>
    </w:p>
    <w:tbl>
      <w:tblPr>
        <w:tblW w:w="10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173"/>
      </w:tblGrid>
      <w:tr w:rsidR="008D61FB" w:rsidRPr="00FF3345" w:rsidTr="006250E7">
        <w:trPr>
          <w:cantSplit/>
          <w:trHeight w:hRule="exact" w:val="851"/>
        </w:trPr>
        <w:tc>
          <w:tcPr>
            <w:tcW w:w="392" w:type="dxa"/>
            <w:vAlign w:val="center"/>
          </w:tcPr>
          <w:p w:rsidR="008D61FB" w:rsidRPr="00984266" w:rsidRDefault="008D61FB" w:rsidP="002D68A4">
            <w:pPr>
              <w:pStyle w:val="Nzev"/>
              <w:rPr>
                <w:sz w:val="20"/>
              </w:rPr>
            </w:pPr>
            <w:r>
              <w:rPr>
                <w:sz w:val="20"/>
                <w:szCs w:val="18"/>
              </w:rPr>
              <w:lastRenderedPageBreak/>
              <w:t>N</w:t>
            </w:r>
          </w:p>
        </w:tc>
        <w:tc>
          <w:tcPr>
            <w:tcW w:w="1701" w:type="dxa"/>
            <w:vAlign w:val="center"/>
          </w:tcPr>
          <w:p w:rsidR="008D61FB" w:rsidRDefault="008D61FB" w:rsidP="00C90E0F">
            <w:pPr>
              <w:jc w:val="center"/>
              <w:rPr>
                <w:b/>
                <w:sz w:val="20"/>
              </w:rPr>
            </w:pPr>
          </w:p>
          <w:p w:rsidR="008D61FB" w:rsidRDefault="008D61FB" w:rsidP="002D68A4">
            <w:pPr>
              <w:jc w:val="center"/>
              <w:rPr>
                <w:b/>
                <w:sz w:val="20"/>
              </w:rPr>
            </w:pPr>
            <w:r>
              <w:rPr>
                <w:b/>
                <w:sz w:val="20"/>
              </w:rPr>
              <w:t>Předkladatel</w:t>
            </w:r>
          </w:p>
          <w:p w:rsidR="008D61FB" w:rsidRPr="00FF3345" w:rsidRDefault="008D61FB" w:rsidP="00C90E0F">
            <w:pPr>
              <w:jc w:val="center"/>
              <w:rPr>
                <w:sz w:val="20"/>
              </w:rPr>
            </w:pPr>
          </w:p>
          <w:p w:rsidR="008D61FB" w:rsidRPr="00FF3345" w:rsidRDefault="008D61FB" w:rsidP="00C90E0F">
            <w:pPr>
              <w:pStyle w:val="Nzev"/>
              <w:rPr>
                <w:sz w:val="20"/>
              </w:rPr>
            </w:pPr>
          </w:p>
        </w:tc>
        <w:tc>
          <w:tcPr>
            <w:tcW w:w="1134" w:type="dxa"/>
            <w:vAlign w:val="center"/>
          </w:tcPr>
          <w:p w:rsidR="008D61FB" w:rsidRPr="00FF3345" w:rsidRDefault="008D61FB" w:rsidP="00C90E0F">
            <w:pPr>
              <w:jc w:val="center"/>
              <w:rPr>
                <w:b/>
                <w:sz w:val="20"/>
              </w:rPr>
            </w:pPr>
            <w:r w:rsidRPr="00FF3345">
              <w:rPr>
                <w:b/>
                <w:sz w:val="20"/>
              </w:rPr>
              <w:t>Datum</w:t>
            </w:r>
          </w:p>
          <w:p w:rsidR="008D61FB" w:rsidRPr="00FF3345" w:rsidRDefault="008D61FB" w:rsidP="00C90E0F">
            <w:pPr>
              <w:jc w:val="center"/>
              <w:rPr>
                <w:b/>
                <w:sz w:val="20"/>
              </w:rPr>
            </w:pPr>
            <w:r w:rsidRPr="00FF3345">
              <w:rPr>
                <w:b/>
                <w:sz w:val="20"/>
              </w:rPr>
              <w:t>podání</w:t>
            </w:r>
          </w:p>
          <w:p w:rsidR="008D61FB" w:rsidRPr="00FF3345" w:rsidRDefault="008D61FB" w:rsidP="00C90E0F">
            <w:pPr>
              <w:jc w:val="center"/>
              <w:rPr>
                <w:sz w:val="20"/>
              </w:rPr>
            </w:pPr>
            <w:r w:rsidRPr="00FF3345">
              <w:rPr>
                <w:b/>
                <w:sz w:val="20"/>
              </w:rPr>
              <w:t>č.j.</w:t>
            </w:r>
          </w:p>
        </w:tc>
        <w:tc>
          <w:tcPr>
            <w:tcW w:w="1701" w:type="dxa"/>
            <w:vAlign w:val="center"/>
          </w:tcPr>
          <w:p w:rsidR="008D61FB" w:rsidRDefault="008D61FB" w:rsidP="00C90E0F">
            <w:pPr>
              <w:jc w:val="center"/>
              <w:rPr>
                <w:b/>
                <w:sz w:val="20"/>
              </w:rPr>
            </w:pPr>
            <w:r>
              <w:rPr>
                <w:b/>
                <w:sz w:val="20"/>
              </w:rPr>
              <w:t>Číslo parcely Katastrální území</w:t>
            </w:r>
          </w:p>
          <w:p w:rsidR="008D61FB" w:rsidRPr="00FF3345" w:rsidRDefault="008D61FB" w:rsidP="00C90E0F">
            <w:pPr>
              <w:jc w:val="center"/>
              <w:rPr>
                <w:sz w:val="20"/>
              </w:rPr>
            </w:pPr>
          </w:p>
        </w:tc>
        <w:tc>
          <w:tcPr>
            <w:tcW w:w="1843" w:type="dxa"/>
            <w:vAlign w:val="center"/>
          </w:tcPr>
          <w:p w:rsidR="008D61FB" w:rsidRPr="00FF3345" w:rsidRDefault="008D61FB" w:rsidP="00C90E0F">
            <w:pPr>
              <w:jc w:val="center"/>
              <w:rPr>
                <w:b/>
                <w:sz w:val="20"/>
              </w:rPr>
            </w:pPr>
            <w:r w:rsidRPr="00FF3345">
              <w:rPr>
                <w:b/>
                <w:sz w:val="20"/>
              </w:rPr>
              <w:t>Návrh ÚP</w:t>
            </w:r>
          </w:p>
          <w:p w:rsidR="008D61FB" w:rsidRPr="00FF3345" w:rsidRDefault="008D61FB" w:rsidP="00C90E0F">
            <w:pPr>
              <w:jc w:val="center"/>
              <w:rPr>
                <w:sz w:val="20"/>
              </w:rPr>
            </w:pPr>
          </w:p>
        </w:tc>
        <w:tc>
          <w:tcPr>
            <w:tcW w:w="2551" w:type="dxa"/>
            <w:vAlign w:val="center"/>
          </w:tcPr>
          <w:p w:rsidR="008D61FB" w:rsidRPr="00FF3345" w:rsidRDefault="008D61FB" w:rsidP="002D68A4">
            <w:pPr>
              <w:jc w:val="center"/>
              <w:rPr>
                <w:b/>
                <w:sz w:val="20"/>
              </w:rPr>
            </w:pPr>
            <w:r w:rsidRPr="00FF3345">
              <w:rPr>
                <w:b/>
                <w:sz w:val="20"/>
              </w:rPr>
              <w:t xml:space="preserve">Požadavek </w:t>
            </w:r>
          </w:p>
        </w:tc>
        <w:tc>
          <w:tcPr>
            <w:tcW w:w="1173" w:type="dxa"/>
            <w:vAlign w:val="center"/>
          </w:tcPr>
          <w:p w:rsidR="008D61FB" w:rsidRPr="00FF3345" w:rsidRDefault="00A4784A" w:rsidP="00A4784A">
            <w:pPr>
              <w:jc w:val="center"/>
              <w:rPr>
                <w:b/>
                <w:sz w:val="20"/>
              </w:rPr>
            </w:pPr>
            <w:r>
              <w:rPr>
                <w:b/>
                <w:sz w:val="20"/>
              </w:rPr>
              <w:t>Návrh rozhodnutí (VÝROK</w:t>
            </w:r>
          </w:p>
        </w:tc>
      </w:tr>
      <w:tr w:rsidR="008D61FB" w:rsidRPr="00FF3345" w:rsidTr="003E60F4">
        <w:trPr>
          <w:cantSplit/>
        </w:trPr>
        <w:tc>
          <w:tcPr>
            <w:tcW w:w="392" w:type="dxa"/>
            <w:vMerge w:val="restart"/>
            <w:shd w:val="clear" w:color="auto" w:fill="auto"/>
          </w:tcPr>
          <w:p w:rsidR="008D61FB" w:rsidRPr="00105B69" w:rsidRDefault="008D61FB" w:rsidP="00051D0C">
            <w:pPr>
              <w:pStyle w:val="Nzev"/>
              <w:jc w:val="right"/>
              <w:rPr>
                <w:sz w:val="20"/>
              </w:rPr>
            </w:pPr>
            <w:r>
              <w:rPr>
                <w:sz w:val="20"/>
              </w:rPr>
              <w:t>46.</w:t>
            </w:r>
          </w:p>
          <w:p w:rsidR="008D61FB" w:rsidRPr="00FF3345" w:rsidRDefault="008D61FB" w:rsidP="00051D0C">
            <w:pPr>
              <w:pStyle w:val="Nzev"/>
              <w:jc w:val="right"/>
              <w:rPr>
                <w:b w:val="0"/>
                <w:color w:val="FF0000"/>
                <w:sz w:val="24"/>
                <w:szCs w:val="24"/>
              </w:rPr>
            </w:pPr>
          </w:p>
        </w:tc>
        <w:tc>
          <w:tcPr>
            <w:tcW w:w="1701" w:type="dxa"/>
            <w:shd w:val="clear" w:color="auto" w:fill="F2F2F2"/>
          </w:tcPr>
          <w:p w:rsidR="008D61FB" w:rsidRDefault="008D61FB" w:rsidP="00051D0C">
            <w:pPr>
              <w:pStyle w:val="Nzev"/>
              <w:jc w:val="left"/>
              <w:rPr>
                <w:sz w:val="20"/>
              </w:rPr>
            </w:pPr>
            <w:r>
              <w:rPr>
                <w:sz w:val="20"/>
              </w:rPr>
              <w:t>František Přikryl</w:t>
            </w:r>
          </w:p>
          <w:p w:rsidR="008D61FB" w:rsidRDefault="008D61FB" w:rsidP="00F356DB">
            <w:pPr>
              <w:pStyle w:val="Nzev"/>
              <w:jc w:val="left"/>
              <w:rPr>
                <w:b w:val="0"/>
                <w:sz w:val="20"/>
              </w:rPr>
            </w:pPr>
            <w:r>
              <w:rPr>
                <w:b w:val="0"/>
                <w:sz w:val="20"/>
              </w:rPr>
              <w:t>Prostějovská 24</w:t>
            </w:r>
          </w:p>
          <w:p w:rsidR="008D61FB" w:rsidRPr="00FF3345" w:rsidRDefault="008D61FB" w:rsidP="00F356DB">
            <w:pPr>
              <w:pStyle w:val="Nzev"/>
              <w:jc w:val="left"/>
              <w:rPr>
                <w:b w:val="0"/>
                <w:sz w:val="20"/>
              </w:rPr>
            </w:pPr>
            <w:r>
              <w:rPr>
                <w:b w:val="0"/>
                <w:sz w:val="20"/>
              </w:rPr>
              <w:t xml:space="preserve">79821 Bedihošť </w:t>
            </w:r>
          </w:p>
        </w:tc>
        <w:tc>
          <w:tcPr>
            <w:tcW w:w="1134" w:type="dxa"/>
            <w:shd w:val="clear" w:color="auto" w:fill="F2F2F2"/>
          </w:tcPr>
          <w:p w:rsidR="008D61FB" w:rsidRDefault="008D61FB" w:rsidP="00051D0C">
            <w:pPr>
              <w:rPr>
                <w:sz w:val="20"/>
              </w:rPr>
            </w:pPr>
            <w:r>
              <w:rPr>
                <w:sz w:val="20"/>
              </w:rPr>
              <w:t>26.9.2011</w:t>
            </w:r>
          </w:p>
          <w:p w:rsidR="008D61FB" w:rsidRPr="00FF3345" w:rsidRDefault="008D61FB" w:rsidP="00726F35">
            <w:pPr>
              <w:rPr>
                <w:sz w:val="20"/>
              </w:rPr>
            </w:pPr>
            <w:r w:rsidRPr="00FF3345">
              <w:rPr>
                <w:sz w:val="20"/>
              </w:rPr>
              <w:t>č.j.</w:t>
            </w:r>
            <w:r>
              <w:rPr>
                <w:sz w:val="20"/>
              </w:rPr>
              <w:t xml:space="preserve"> 112517</w:t>
            </w:r>
          </w:p>
        </w:tc>
        <w:tc>
          <w:tcPr>
            <w:tcW w:w="1701" w:type="dxa"/>
            <w:shd w:val="clear" w:color="auto" w:fill="F2F2F2"/>
          </w:tcPr>
          <w:p w:rsidR="008D61FB" w:rsidRDefault="008D61FB" w:rsidP="00051D0C">
            <w:pPr>
              <w:rPr>
                <w:sz w:val="20"/>
              </w:rPr>
            </w:pPr>
            <w:r>
              <w:rPr>
                <w:sz w:val="20"/>
              </w:rPr>
              <w:t>245</w:t>
            </w:r>
          </w:p>
          <w:p w:rsidR="008D61FB" w:rsidRPr="00FF3345" w:rsidRDefault="008D61FB" w:rsidP="00051D0C">
            <w:pPr>
              <w:rPr>
                <w:sz w:val="20"/>
              </w:rPr>
            </w:pPr>
            <w:r>
              <w:rPr>
                <w:sz w:val="20"/>
              </w:rPr>
              <w:t>k.ú. Žešov</w:t>
            </w:r>
          </w:p>
          <w:p w:rsidR="008D61FB" w:rsidRPr="00FF3345" w:rsidRDefault="008D61FB" w:rsidP="00051D0C">
            <w:pPr>
              <w:rPr>
                <w:sz w:val="20"/>
              </w:rPr>
            </w:pPr>
          </w:p>
        </w:tc>
        <w:tc>
          <w:tcPr>
            <w:tcW w:w="1843" w:type="dxa"/>
            <w:shd w:val="clear" w:color="auto" w:fill="F2F2F2"/>
          </w:tcPr>
          <w:p w:rsidR="008D61FB" w:rsidRPr="00FF3345" w:rsidRDefault="008D61FB" w:rsidP="00F356DB">
            <w:pPr>
              <w:rPr>
                <w:sz w:val="20"/>
              </w:rPr>
            </w:pPr>
            <w:r>
              <w:rPr>
                <w:sz w:val="20"/>
              </w:rPr>
              <w:t>Plochy smíšené výrobní a plochy veřejných prostranství PV</w:t>
            </w:r>
          </w:p>
        </w:tc>
        <w:tc>
          <w:tcPr>
            <w:tcW w:w="2551" w:type="dxa"/>
            <w:shd w:val="clear" w:color="auto" w:fill="F2F2F2"/>
          </w:tcPr>
          <w:p w:rsidR="008D61FB" w:rsidRDefault="008D61FB" w:rsidP="00EF00C1">
            <w:pPr>
              <w:rPr>
                <w:sz w:val="20"/>
              </w:rPr>
            </w:pPr>
            <w:r>
              <w:rPr>
                <w:sz w:val="20"/>
              </w:rPr>
              <w:t>Vypustit PV</w:t>
            </w:r>
          </w:p>
          <w:p w:rsidR="00A4784A" w:rsidRPr="00FF3345" w:rsidRDefault="00A4784A" w:rsidP="00EF00C1">
            <w:pPr>
              <w:rPr>
                <w:sz w:val="20"/>
              </w:rPr>
            </w:pPr>
            <w:r w:rsidRPr="00E636AE">
              <w:rPr>
                <w:sz w:val="20"/>
              </w:rPr>
              <w:t>Zmírnit výškovou regulaci</w:t>
            </w:r>
          </w:p>
        </w:tc>
        <w:tc>
          <w:tcPr>
            <w:tcW w:w="1173" w:type="dxa"/>
            <w:vMerge w:val="restart"/>
            <w:vAlign w:val="center"/>
          </w:tcPr>
          <w:p w:rsidR="008D61FB" w:rsidRPr="00E70E7B" w:rsidRDefault="008D61FB" w:rsidP="00051D0C">
            <w:pPr>
              <w:jc w:val="center"/>
              <w:rPr>
                <w:b/>
                <w:sz w:val="20"/>
              </w:rPr>
            </w:pPr>
            <w:r w:rsidRPr="00E70E7B">
              <w:rPr>
                <w:b/>
                <w:sz w:val="20"/>
              </w:rPr>
              <w:t>Vyhovuje se</w:t>
            </w:r>
          </w:p>
        </w:tc>
      </w:tr>
      <w:tr w:rsidR="008D61FB" w:rsidRPr="00FF3345" w:rsidTr="003E60F4">
        <w:trPr>
          <w:cantSplit/>
        </w:trPr>
        <w:tc>
          <w:tcPr>
            <w:tcW w:w="392" w:type="dxa"/>
            <w:vMerge/>
            <w:shd w:val="clear" w:color="auto" w:fill="auto"/>
          </w:tcPr>
          <w:p w:rsidR="008D61FB" w:rsidRPr="00FF3345" w:rsidRDefault="008D61FB" w:rsidP="00051D0C">
            <w:pPr>
              <w:pStyle w:val="Nzev"/>
              <w:jc w:val="right"/>
              <w:rPr>
                <w:b w:val="0"/>
                <w:sz w:val="20"/>
              </w:rPr>
            </w:pPr>
          </w:p>
        </w:tc>
        <w:tc>
          <w:tcPr>
            <w:tcW w:w="8930" w:type="dxa"/>
            <w:gridSpan w:val="5"/>
          </w:tcPr>
          <w:p w:rsidR="008D61FB" w:rsidRDefault="008D61FB" w:rsidP="00051D0C">
            <w:pPr>
              <w:autoSpaceDE w:val="0"/>
              <w:autoSpaceDN w:val="0"/>
              <w:adjustRightInd w:val="0"/>
              <w:jc w:val="both"/>
              <w:rPr>
                <w:color w:val="333399"/>
                <w:sz w:val="20"/>
              </w:rPr>
            </w:pPr>
          </w:p>
          <w:p w:rsidR="00E636AE" w:rsidRDefault="00E636AE" w:rsidP="00051D0C">
            <w:pPr>
              <w:autoSpaceDE w:val="0"/>
              <w:autoSpaceDN w:val="0"/>
              <w:adjustRightInd w:val="0"/>
              <w:jc w:val="both"/>
              <w:rPr>
                <w:color w:val="333399"/>
                <w:sz w:val="20"/>
              </w:rPr>
            </w:pPr>
          </w:p>
          <w:p w:rsidR="00E636AE" w:rsidRDefault="00E636AE" w:rsidP="00051D0C">
            <w:pPr>
              <w:autoSpaceDE w:val="0"/>
              <w:autoSpaceDN w:val="0"/>
              <w:adjustRightInd w:val="0"/>
              <w:jc w:val="both"/>
              <w:rPr>
                <w:b/>
                <w:szCs w:val="22"/>
              </w:rPr>
            </w:pPr>
            <w:r w:rsidRPr="00E636AE">
              <w:rPr>
                <w:b/>
                <w:sz w:val="22"/>
                <w:szCs w:val="22"/>
              </w:rPr>
              <w:t>Obsah podání:</w:t>
            </w:r>
          </w:p>
          <w:p w:rsidR="00E636AE" w:rsidRPr="00E636AE" w:rsidRDefault="00E636AE" w:rsidP="00E636AE">
            <w:pPr>
              <w:jc w:val="both"/>
              <w:rPr>
                <w:szCs w:val="22"/>
              </w:rPr>
            </w:pPr>
            <w:r w:rsidRPr="00E636AE">
              <w:rPr>
                <w:sz w:val="22"/>
                <w:szCs w:val="22"/>
              </w:rPr>
              <w:t>Námitka se týká návrhu územního plánu a konkrétně rozvojové plochy označené Z 17 v k.ú. Prostějov a v k.ú. Žešov, na které má být na mém pozemku parcely č. 6569/1 vymezena ploch</w:t>
            </w:r>
            <w:r w:rsidR="004351B0">
              <w:rPr>
                <w:sz w:val="22"/>
                <w:szCs w:val="22"/>
              </w:rPr>
              <w:t>a</w:t>
            </w:r>
            <w:r w:rsidRPr="00E636AE">
              <w:rPr>
                <w:sz w:val="22"/>
                <w:szCs w:val="22"/>
              </w:rPr>
              <w:t xml:space="preserve"> veřejného prostranství s označením 0709.</w:t>
            </w:r>
          </w:p>
          <w:p w:rsidR="00E636AE" w:rsidRPr="00E636AE" w:rsidRDefault="00E636AE" w:rsidP="00E636AE">
            <w:pPr>
              <w:jc w:val="both"/>
              <w:rPr>
                <w:szCs w:val="22"/>
              </w:rPr>
            </w:pPr>
            <w:r w:rsidRPr="00E636AE">
              <w:rPr>
                <w:sz w:val="22"/>
                <w:szCs w:val="22"/>
              </w:rPr>
              <w:t>Námitka se týká stejné, výše uvedené rozvojové plochy Z 17 a výškového omezení stavby.</w:t>
            </w:r>
          </w:p>
          <w:p w:rsidR="00E636AE" w:rsidRPr="00E636AE" w:rsidRDefault="00E636AE" w:rsidP="00051D0C">
            <w:pPr>
              <w:autoSpaceDE w:val="0"/>
              <w:autoSpaceDN w:val="0"/>
              <w:adjustRightInd w:val="0"/>
              <w:jc w:val="both"/>
              <w:rPr>
                <w:b/>
                <w:szCs w:val="22"/>
              </w:rPr>
            </w:pPr>
          </w:p>
          <w:p w:rsidR="008D61FB" w:rsidRPr="00E636AE" w:rsidRDefault="00E636AE" w:rsidP="00051D0C">
            <w:pPr>
              <w:autoSpaceDE w:val="0"/>
              <w:autoSpaceDN w:val="0"/>
              <w:adjustRightInd w:val="0"/>
              <w:jc w:val="both"/>
              <w:rPr>
                <w:b/>
                <w:szCs w:val="22"/>
              </w:rPr>
            </w:pPr>
            <w:r w:rsidRPr="00E636AE">
              <w:rPr>
                <w:b/>
                <w:sz w:val="22"/>
                <w:szCs w:val="22"/>
              </w:rPr>
              <w:t>Odůvodnění:</w:t>
            </w:r>
          </w:p>
          <w:p w:rsidR="00E636AE" w:rsidRPr="00E636AE" w:rsidRDefault="00E636AE" w:rsidP="00E636AE">
            <w:pPr>
              <w:autoSpaceDE w:val="0"/>
              <w:autoSpaceDN w:val="0"/>
              <w:adjustRightInd w:val="0"/>
              <w:jc w:val="both"/>
              <w:rPr>
                <w:szCs w:val="22"/>
              </w:rPr>
            </w:pPr>
            <w:r w:rsidRPr="00E636AE">
              <w:rPr>
                <w:sz w:val="22"/>
                <w:szCs w:val="22"/>
              </w:rPr>
              <w:t xml:space="preserve">Návrh územního plánu předkládá komplexní řešení rozvojové lokality Z17 určené pro plochy smíšené výrobní. Navrhovaná plocha veřejného prostranství 0709, je určena pro vnitřní obsluhu území a napojení lokality na ulici Brněnskou. </w:t>
            </w:r>
          </w:p>
          <w:p w:rsidR="00E636AE" w:rsidRPr="00E636AE" w:rsidRDefault="00E636AE" w:rsidP="00E636AE">
            <w:pPr>
              <w:autoSpaceDE w:val="0"/>
              <w:autoSpaceDN w:val="0"/>
              <w:adjustRightInd w:val="0"/>
              <w:jc w:val="both"/>
              <w:rPr>
                <w:szCs w:val="22"/>
              </w:rPr>
            </w:pPr>
            <w:r w:rsidRPr="00E636AE">
              <w:rPr>
                <w:sz w:val="22"/>
                <w:szCs w:val="22"/>
              </w:rPr>
              <w:t xml:space="preserve">Navrhovatel uvádí, že v celé stávající lokalitě je dostatek komunikací, ty však slouží pro obsluhu naprosto jiného typu využití území a zástavby než kterou navrhuje územní plán a jejich polohu proto nelze respektovat. </w:t>
            </w:r>
          </w:p>
          <w:p w:rsidR="00E636AE" w:rsidRPr="00E636AE" w:rsidRDefault="00E636AE" w:rsidP="00E636AE">
            <w:pPr>
              <w:autoSpaceDE w:val="0"/>
              <w:autoSpaceDN w:val="0"/>
              <w:adjustRightInd w:val="0"/>
              <w:jc w:val="both"/>
              <w:rPr>
                <w:szCs w:val="22"/>
              </w:rPr>
            </w:pPr>
            <w:r w:rsidRPr="00E636AE">
              <w:rPr>
                <w:sz w:val="22"/>
                <w:szCs w:val="22"/>
              </w:rPr>
              <w:t xml:space="preserve">Navrhovatel dále uvádí, že návrh ÚP „značně omezuje“ jeho záměry s pozemky, bohužel neuvádí, o které konkrétní záměry se jedná, proto nelze nalézt kompromisní řešení. </w:t>
            </w:r>
          </w:p>
          <w:p w:rsidR="00E636AE" w:rsidRPr="00E636AE" w:rsidRDefault="00E636AE" w:rsidP="00E636AE">
            <w:pPr>
              <w:autoSpaceDE w:val="0"/>
              <w:autoSpaceDN w:val="0"/>
              <w:adjustRightInd w:val="0"/>
              <w:jc w:val="both"/>
              <w:rPr>
                <w:szCs w:val="22"/>
              </w:rPr>
            </w:pPr>
            <w:r w:rsidRPr="00E636AE">
              <w:rPr>
                <w:sz w:val="22"/>
                <w:szCs w:val="22"/>
              </w:rPr>
              <w:t>Uvádíme také, že návrh veřejného prostranství a ploch smíšených výrobních na pozemku navrhovatele neznemožňuje současné reálné využití parcely a případná realizace jakékoliv výstavby na předmětném pozemku je možná pouze se souhlasem vlastníka.</w:t>
            </w:r>
          </w:p>
          <w:p w:rsidR="00E636AE" w:rsidRPr="00E636AE" w:rsidRDefault="00E636AE" w:rsidP="00E636AE">
            <w:pPr>
              <w:autoSpaceDE w:val="0"/>
              <w:autoSpaceDN w:val="0"/>
              <w:adjustRightInd w:val="0"/>
              <w:jc w:val="both"/>
              <w:rPr>
                <w:b/>
                <w:szCs w:val="22"/>
              </w:rPr>
            </w:pPr>
          </w:p>
          <w:p w:rsidR="00E636AE" w:rsidRPr="00E636AE" w:rsidRDefault="00E636AE" w:rsidP="00E636AE">
            <w:pPr>
              <w:autoSpaceDE w:val="0"/>
              <w:autoSpaceDN w:val="0"/>
              <w:adjustRightInd w:val="0"/>
              <w:jc w:val="both"/>
              <w:rPr>
                <w:strike/>
                <w:szCs w:val="22"/>
              </w:rPr>
            </w:pPr>
            <w:r w:rsidRPr="00E636AE">
              <w:rPr>
                <w:sz w:val="22"/>
                <w:szCs w:val="22"/>
              </w:rPr>
              <w:t>Plochy veřejných prostranství PV v ploše Z17 byly zrušeny a dotčený pozemek byl zahrnut do plochy smíšené výrobní. Vymezení koridorů pro obslužné komunikace bude účelnější nejdříve prověřit zpracováním územně plánovacího podkladu. Proto bylo území podmíněno zpracováním územní studie. Plochám smíšeným výrobním v rozvojové ploše Z17 byl změněn výškový limit z 10 m na 15 m.</w:t>
            </w:r>
          </w:p>
          <w:p w:rsidR="008D61FB" w:rsidRPr="00FF3345" w:rsidRDefault="008D61FB" w:rsidP="00E636AE">
            <w:pPr>
              <w:autoSpaceDE w:val="0"/>
              <w:autoSpaceDN w:val="0"/>
              <w:adjustRightInd w:val="0"/>
              <w:jc w:val="both"/>
              <w:rPr>
                <w:sz w:val="20"/>
              </w:rPr>
            </w:pPr>
          </w:p>
        </w:tc>
        <w:tc>
          <w:tcPr>
            <w:tcW w:w="1173" w:type="dxa"/>
            <w:vMerge/>
          </w:tcPr>
          <w:p w:rsidR="008D61FB" w:rsidRPr="00FF3345" w:rsidRDefault="008D61FB" w:rsidP="00051D0C">
            <w:pPr>
              <w:autoSpaceDE w:val="0"/>
              <w:autoSpaceDN w:val="0"/>
              <w:adjustRightInd w:val="0"/>
              <w:jc w:val="both"/>
              <w:rPr>
                <w:color w:val="333399"/>
                <w:sz w:val="20"/>
              </w:rPr>
            </w:pPr>
          </w:p>
        </w:tc>
      </w:tr>
    </w:tbl>
    <w:p w:rsidR="008D61FB" w:rsidRDefault="008D61FB" w:rsidP="009F2816">
      <w:pPr>
        <w:outlineLvl w:val="0"/>
        <w:rPr>
          <w:b/>
          <w:sz w:val="28"/>
          <w:szCs w:val="28"/>
        </w:rPr>
      </w:pPr>
    </w:p>
    <w:p w:rsidR="003A214D" w:rsidRDefault="003A214D" w:rsidP="003A214D">
      <w:pPr>
        <w:outlineLvl w:val="0"/>
        <w:rPr>
          <w:b/>
          <w:sz w:val="28"/>
          <w:szCs w:val="28"/>
        </w:rPr>
      </w:pPr>
      <w:r w:rsidRPr="003A214D">
        <w:rPr>
          <w:b/>
          <w:sz w:val="22"/>
          <w:szCs w:val="22"/>
        </w:rPr>
        <w:t>Projednávaný návrh ÚP v r. 2011</w:t>
      </w:r>
      <w:r w:rsidRPr="003A214D">
        <w:rPr>
          <w:b/>
          <w:sz w:val="22"/>
          <w:szCs w:val="22"/>
        </w:rPr>
        <w:tab/>
        <w:t>Projednávaný návrh ÚP v r. 2013</w:t>
      </w:r>
    </w:p>
    <w:p w:rsidR="008D61FB" w:rsidRDefault="007C7C3D" w:rsidP="003A214D">
      <w:pPr>
        <w:outlineLvl w:val="0"/>
        <w:rPr>
          <w:b/>
          <w:sz w:val="28"/>
          <w:szCs w:val="28"/>
        </w:rPr>
      </w:pPr>
      <w:r>
        <w:rPr>
          <w:b/>
          <w:noProof/>
          <w:sz w:val="28"/>
          <w:szCs w:val="28"/>
        </w:rPr>
        <w:drawing>
          <wp:inline distT="0" distB="0" distL="0" distR="0">
            <wp:extent cx="1778312" cy="1328043"/>
            <wp:effectExtent l="0" t="0" r="0" b="0"/>
            <wp:docPr id="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7"/>
                    <a:srcRect/>
                    <a:stretch>
                      <a:fillRect/>
                    </a:stretch>
                  </pic:blipFill>
                  <pic:spPr bwMode="auto">
                    <a:xfrm>
                      <a:off x="0" y="0"/>
                      <a:ext cx="1778408" cy="1328114"/>
                    </a:xfrm>
                    <a:prstGeom prst="rect">
                      <a:avLst/>
                    </a:prstGeom>
                    <a:noFill/>
                    <a:ln w="9525">
                      <a:noFill/>
                      <a:miter lim="800000"/>
                      <a:headEnd/>
                      <a:tailEnd/>
                    </a:ln>
                  </pic:spPr>
                </pic:pic>
              </a:graphicData>
            </a:graphic>
          </wp:inline>
        </w:drawing>
      </w:r>
      <w:r w:rsidR="003A214D">
        <w:rPr>
          <w:b/>
          <w:sz w:val="28"/>
          <w:szCs w:val="28"/>
        </w:rPr>
        <w:t xml:space="preserve">  </w:t>
      </w:r>
      <w:r w:rsidR="003A214D">
        <w:rPr>
          <w:noProof/>
        </w:rPr>
        <w:t xml:space="preserve">          </w:t>
      </w:r>
      <w:r w:rsidR="003A214D">
        <w:rPr>
          <w:noProof/>
        </w:rPr>
        <w:drawing>
          <wp:inline distT="0" distB="0" distL="0" distR="0">
            <wp:extent cx="1952216" cy="1315091"/>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54578" cy="1316682"/>
                    </a:xfrm>
                    <a:prstGeom prst="rect">
                      <a:avLst/>
                    </a:prstGeom>
                  </pic:spPr>
                </pic:pic>
              </a:graphicData>
            </a:graphic>
          </wp:inline>
        </w:drawing>
      </w:r>
    </w:p>
    <w:p w:rsidR="008D61FB" w:rsidRDefault="008D61FB">
      <w:pPr>
        <w:rPr>
          <w:b/>
          <w:sz w:val="28"/>
          <w:szCs w:val="28"/>
        </w:rPr>
      </w:pPr>
      <w:r>
        <w:rPr>
          <w:b/>
          <w:sz w:val="28"/>
          <w:szCs w:val="28"/>
        </w:rP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8D61FB" w:rsidRPr="00FF3345" w:rsidTr="002D68A4">
        <w:trPr>
          <w:cantSplit/>
          <w:trHeight w:hRule="exact" w:val="851"/>
        </w:trPr>
        <w:tc>
          <w:tcPr>
            <w:tcW w:w="392" w:type="dxa"/>
            <w:vAlign w:val="center"/>
          </w:tcPr>
          <w:p w:rsidR="008D61FB" w:rsidRPr="00984266" w:rsidRDefault="008D61FB" w:rsidP="002D68A4">
            <w:pPr>
              <w:pStyle w:val="Nzev"/>
              <w:rPr>
                <w:sz w:val="20"/>
              </w:rPr>
            </w:pPr>
            <w:r>
              <w:rPr>
                <w:sz w:val="20"/>
                <w:szCs w:val="18"/>
              </w:rPr>
              <w:lastRenderedPageBreak/>
              <w:t>N</w:t>
            </w:r>
          </w:p>
        </w:tc>
        <w:tc>
          <w:tcPr>
            <w:tcW w:w="1701" w:type="dxa"/>
            <w:vAlign w:val="center"/>
          </w:tcPr>
          <w:p w:rsidR="008D61FB" w:rsidRDefault="008D61FB" w:rsidP="00C90E0F">
            <w:pPr>
              <w:jc w:val="center"/>
              <w:rPr>
                <w:b/>
                <w:sz w:val="20"/>
              </w:rPr>
            </w:pPr>
          </w:p>
          <w:p w:rsidR="008D61FB" w:rsidRDefault="008D61FB" w:rsidP="002D68A4">
            <w:pPr>
              <w:jc w:val="center"/>
              <w:rPr>
                <w:b/>
                <w:sz w:val="20"/>
              </w:rPr>
            </w:pPr>
            <w:r>
              <w:rPr>
                <w:b/>
                <w:sz w:val="20"/>
              </w:rPr>
              <w:t>Předkladatel</w:t>
            </w:r>
          </w:p>
          <w:p w:rsidR="008D61FB" w:rsidRPr="00FF3345" w:rsidRDefault="008D61FB" w:rsidP="00C90E0F">
            <w:pPr>
              <w:jc w:val="center"/>
              <w:rPr>
                <w:b/>
                <w:sz w:val="20"/>
              </w:rPr>
            </w:pPr>
          </w:p>
          <w:p w:rsidR="008D61FB" w:rsidRPr="00FF3345" w:rsidRDefault="008D61FB" w:rsidP="00C90E0F">
            <w:pPr>
              <w:jc w:val="center"/>
              <w:rPr>
                <w:sz w:val="20"/>
              </w:rPr>
            </w:pPr>
          </w:p>
          <w:p w:rsidR="008D61FB" w:rsidRPr="00FF3345" w:rsidRDefault="008D61FB" w:rsidP="00C90E0F">
            <w:pPr>
              <w:pStyle w:val="Nzev"/>
              <w:rPr>
                <w:sz w:val="20"/>
              </w:rPr>
            </w:pPr>
          </w:p>
        </w:tc>
        <w:tc>
          <w:tcPr>
            <w:tcW w:w="1134" w:type="dxa"/>
            <w:vAlign w:val="center"/>
          </w:tcPr>
          <w:p w:rsidR="008D61FB" w:rsidRPr="00FF3345" w:rsidRDefault="008D61FB" w:rsidP="00C90E0F">
            <w:pPr>
              <w:jc w:val="center"/>
              <w:rPr>
                <w:b/>
                <w:sz w:val="20"/>
              </w:rPr>
            </w:pPr>
            <w:r w:rsidRPr="00FF3345">
              <w:rPr>
                <w:b/>
                <w:sz w:val="20"/>
              </w:rPr>
              <w:t>Datum</w:t>
            </w:r>
          </w:p>
          <w:p w:rsidR="008D61FB" w:rsidRPr="00FF3345" w:rsidRDefault="008D61FB" w:rsidP="00C90E0F">
            <w:pPr>
              <w:jc w:val="center"/>
              <w:rPr>
                <w:b/>
                <w:sz w:val="20"/>
              </w:rPr>
            </w:pPr>
            <w:r w:rsidRPr="00FF3345">
              <w:rPr>
                <w:b/>
                <w:sz w:val="20"/>
              </w:rPr>
              <w:t>podání</w:t>
            </w:r>
          </w:p>
          <w:p w:rsidR="008D61FB" w:rsidRPr="00FF3345" w:rsidRDefault="008D61FB" w:rsidP="00C90E0F">
            <w:pPr>
              <w:jc w:val="center"/>
              <w:rPr>
                <w:sz w:val="20"/>
              </w:rPr>
            </w:pPr>
            <w:r w:rsidRPr="00FF3345">
              <w:rPr>
                <w:b/>
                <w:sz w:val="20"/>
              </w:rPr>
              <w:t>č.j.</w:t>
            </w:r>
          </w:p>
        </w:tc>
        <w:tc>
          <w:tcPr>
            <w:tcW w:w="1701" w:type="dxa"/>
            <w:vAlign w:val="center"/>
          </w:tcPr>
          <w:p w:rsidR="008D61FB" w:rsidRDefault="008D61FB" w:rsidP="00C90E0F">
            <w:pPr>
              <w:jc w:val="center"/>
              <w:rPr>
                <w:b/>
                <w:sz w:val="20"/>
              </w:rPr>
            </w:pPr>
            <w:r>
              <w:rPr>
                <w:b/>
                <w:sz w:val="20"/>
              </w:rPr>
              <w:t>Číslo parcely Katastrální území</w:t>
            </w:r>
          </w:p>
          <w:p w:rsidR="008D61FB" w:rsidRPr="00FF3345" w:rsidRDefault="008D61FB" w:rsidP="00C90E0F">
            <w:pPr>
              <w:jc w:val="center"/>
              <w:rPr>
                <w:sz w:val="20"/>
              </w:rPr>
            </w:pPr>
          </w:p>
        </w:tc>
        <w:tc>
          <w:tcPr>
            <w:tcW w:w="1843" w:type="dxa"/>
            <w:vAlign w:val="center"/>
          </w:tcPr>
          <w:p w:rsidR="008D61FB" w:rsidRPr="00FF3345" w:rsidRDefault="008D61FB" w:rsidP="00C90E0F">
            <w:pPr>
              <w:jc w:val="center"/>
              <w:rPr>
                <w:b/>
                <w:sz w:val="20"/>
              </w:rPr>
            </w:pPr>
            <w:r w:rsidRPr="00FF3345">
              <w:rPr>
                <w:b/>
                <w:sz w:val="20"/>
              </w:rPr>
              <w:t>Návrh ÚP</w:t>
            </w:r>
          </w:p>
          <w:p w:rsidR="008D61FB" w:rsidRPr="00FF3345" w:rsidRDefault="008D61FB" w:rsidP="00C90E0F">
            <w:pPr>
              <w:jc w:val="center"/>
              <w:rPr>
                <w:sz w:val="20"/>
              </w:rPr>
            </w:pPr>
          </w:p>
        </w:tc>
        <w:tc>
          <w:tcPr>
            <w:tcW w:w="2551" w:type="dxa"/>
            <w:vAlign w:val="center"/>
          </w:tcPr>
          <w:p w:rsidR="008D61FB" w:rsidRPr="00FF3345" w:rsidRDefault="008D61FB" w:rsidP="002D68A4">
            <w:pPr>
              <w:jc w:val="center"/>
              <w:rPr>
                <w:b/>
                <w:sz w:val="20"/>
              </w:rPr>
            </w:pPr>
            <w:r w:rsidRPr="00FF3345">
              <w:rPr>
                <w:b/>
                <w:sz w:val="20"/>
              </w:rPr>
              <w:t xml:space="preserve">Požadavek </w:t>
            </w:r>
          </w:p>
        </w:tc>
        <w:tc>
          <w:tcPr>
            <w:tcW w:w="1418" w:type="dxa"/>
            <w:vAlign w:val="center"/>
          </w:tcPr>
          <w:p w:rsidR="008D61FB" w:rsidRPr="00FF3345" w:rsidRDefault="00A4784A" w:rsidP="00A4784A">
            <w:pPr>
              <w:jc w:val="center"/>
              <w:rPr>
                <w:b/>
                <w:sz w:val="20"/>
              </w:rPr>
            </w:pPr>
            <w:r>
              <w:rPr>
                <w:b/>
                <w:sz w:val="20"/>
              </w:rPr>
              <w:t>Návrh rozhodnutí (VÝROK</w:t>
            </w:r>
          </w:p>
        </w:tc>
      </w:tr>
      <w:tr w:rsidR="008D61FB" w:rsidRPr="00FF3345" w:rsidTr="003E60F4">
        <w:trPr>
          <w:cantSplit/>
        </w:trPr>
        <w:tc>
          <w:tcPr>
            <w:tcW w:w="392" w:type="dxa"/>
            <w:vMerge w:val="restart"/>
            <w:shd w:val="clear" w:color="auto" w:fill="auto"/>
          </w:tcPr>
          <w:p w:rsidR="008D61FB" w:rsidRPr="00105B69" w:rsidRDefault="008D61FB" w:rsidP="00C90E0F">
            <w:pPr>
              <w:pStyle w:val="Nzev"/>
              <w:jc w:val="right"/>
              <w:rPr>
                <w:sz w:val="20"/>
              </w:rPr>
            </w:pPr>
            <w:r>
              <w:rPr>
                <w:sz w:val="20"/>
              </w:rPr>
              <w:t>47.</w:t>
            </w:r>
          </w:p>
          <w:p w:rsidR="008D61FB" w:rsidRPr="00FF3345" w:rsidRDefault="008D61FB" w:rsidP="00C90E0F">
            <w:pPr>
              <w:pStyle w:val="Nzev"/>
              <w:jc w:val="right"/>
              <w:rPr>
                <w:b w:val="0"/>
                <w:color w:val="FF0000"/>
                <w:sz w:val="24"/>
                <w:szCs w:val="24"/>
              </w:rPr>
            </w:pPr>
          </w:p>
        </w:tc>
        <w:tc>
          <w:tcPr>
            <w:tcW w:w="1701" w:type="dxa"/>
            <w:shd w:val="clear" w:color="auto" w:fill="F2F2F2"/>
          </w:tcPr>
          <w:p w:rsidR="008D61FB" w:rsidRDefault="008D61FB" w:rsidP="00C90E0F">
            <w:pPr>
              <w:pStyle w:val="Nzev"/>
              <w:jc w:val="left"/>
              <w:rPr>
                <w:sz w:val="20"/>
              </w:rPr>
            </w:pPr>
            <w:r>
              <w:rPr>
                <w:sz w:val="20"/>
              </w:rPr>
              <w:t>Petr Hradil</w:t>
            </w:r>
          </w:p>
          <w:p w:rsidR="008D61FB" w:rsidRDefault="008D61FB" w:rsidP="00C90E0F">
            <w:pPr>
              <w:pStyle w:val="Nzev"/>
              <w:jc w:val="left"/>
              <w:rPr>
                <w:sz w:val="20"/>
              </w:rPr>
            </w:pPr>
            <w:r>
              <w:rPr>
                <w:sz w:val="20"/>
              </w:rPr>
              <w:t>Alena Hradilová</w:t>
            </w:r>
          </w:p>
          <w:p w:rsidR="008D61FB" w:rsidRDefault="008D61FB" w:rsidP="00C90E0F">
            <w:pPr>
              <w:pStyle w:val="Nzev"/>
              <w:jc w:val="left"/>
              <w:rPr>
                <w:b w:val="0"/>
                <w:sz w:val="20"/>
              </w:rPr>
            </w:pPr>
            <w:proofErr w:type="spellStart"/>
            <w:r>
              <w:rPr>
                <w:b w:val="0"/>
                <w:sz w:val="20"/>
              </w:rPr>
              <w:t>L.Svobody</w:t>
            </w:r>
            <w:proofErr w:type="spellEnd"/>
            <w:r>
              <w:rPr>
                <w:b w:val="0"/>
                <w:sz w:val="20"/>
              </w:rPr>
              <w:t xml:space="preserve"> 465</w:t>
            </w:r>
          </w:p>
          <w:p w:rsidR="008D61FB" w:rsidRPr="00FF3345" w:rsidRDefault="008D61FB" w:rsidP="00C90E0F">
            <w:pPr>
              <w:pStyle w:val="Nzev"/>
              <w:jc w:val="left"/>
              <w:rPr>
                <w:b w:val="0"/>
                <w:sz w:val="20"/>
              </w:rPr>
            </w:pPr>
            <w:r>
              <w:rPr>
                <w:b w:val="0"/>
                <w:sz w:val="20"/>
              </w:rPr>
              <w:t>79821 Bedihošť</w:t>
            </w:r>
          </w:p>
        </w:tc>
        <w:tc>
          <w:tcPr>
            <w:tcW w:w="1134" w:type="dxa"/>
            <w:shd w:val="clear" w:color="auto" w:fill="F2F2F2"/>
          </w:tcPr>
          <w:p w:rsidR="008D61FB" w:rsidRDefault="008D61FB" w:rsidP="00C90E0F">
            <w:pPr>
              <w:rPr>
                <w:sz w:val="20"/>
              </w:rPr>
            </w:pPr>
            <w:r>
              <w:rPr>
                <w:sz w:val="20"/>
              </w:rPr>
              <w:t>26.9.2011</w:t>
            </w:r>
          </w:p>
          <w:p w:rsidR="008D61FB" w:rsidRPr="00FF3345" w:rsidRDefault="008D61FB" w:rsidP="00752A16">
            <w:pPr>
              <w:rPr>
                <w:sz w:val="20"/>
              </w:rPr>
            </w:pPr>
            <w:r w:rsidRPr="00FF3345">
              <w:rPr>
                <w:sz w:val="20"/>
              </w:rPr>
              <w:t>č.j.</w:t>
            </w:r>
            <w:r>
              <w:rPr>
                <w:sz w:val="20"/>
              </w:rPr>
              <w:t xml:space="preserve"> 112518</w:t>
            </w:r>
          </w:p>
        </w:tc>
        <w:tc>
          <w:tcPr>
            <w:tcW w:w="1701" w:type="dxa"/>
            <w:shd w:val="clear" w:color="auto" w:fill="F2F2F2"/>
          </w:tcPr>
          <w:p w:rsidR="008D61FB" w:rsidRDefault="008D61FB" w:rsidP="00C90E0F">
            <w:pPr>
              <w:rPr>
                <w:sz w:val="20"/>
              </w:rPr>
            </w:pPr>
            <w:r>
              <w:rPr>
                <w:sz w:val="20"/>
              </w:rPr>
              <w:t>6569/2</w:t>
            </w:r>
          </w:p>
          <w:p w:rsidR="008D61FB" w:rsidRPr="00FF3345" w:rsidRDefault="008D61FB" w:rsidP="00C90E0F">
            <w:pPr>
              <w:rPr>
                <w:sz w:val="20"/>
              </w:rPr>
            </w:pPr>
            <w:r>
              <w:rPr>
                <w:sz w:val="20"/>
              </w:rPr>
              <w:t>k.ú. Prostějov</w:t>
            </w:r>
          </w:p>
          <w:p w:rsidR="008D61FB" w:rsidRPr="00FF3345" w:rsidRDefault="008D61FB" w:rsidP="00C90E0F">
            <w:pPr>
              <w:rPr>
                <w:sz w:val="20"/>
              </w:rPr>
            </w:pPr>
          </w:p>
        </w:tc>
        <w:tc>
          <w:tcPr>
            <w:tcW w:w="1843" w:type="dxa"/>
            <w:shd w:val="clear" w:color="auto" w:fill="F2F2F2"/>
          </w:tcPr>
          <w:p w:rsidR="008D61FB" w:rsidRPr="00FF3345" w:rsidRDefault="008D61FB" w:rsidP="00752A16">
            <w:pPr>
              <w:rPr>
                <w:sz w:val="20"/>
              </w:rPr>
            </w:pPr>
            <w:r>
              <w:rPr>
                <w:sz w:val="20"/>
              </w:rPr>
              <w:t>Plochy smíšené výrobní a plochy veřejných prostranství PV</w:t>
            </w:r>
          </w:p>
        </w:tc>
        <w:tc>
          <w:tcPr>
            <w:tcW w:w="2551" w:type="dxa"/>
            <w:shd w:val="clear" w:color="auto" w:fill="F2F2F2"/>
          </w:tcPr>
          <w:p w:rsidR="008D61FB" w:rsidRDefault="008D61FB" w:rsidP="00BB1FEA">
            <w:pPr>
              <w:rPr>
                <w:sz w:val="20"/>
              </w:rPr>
            </w:pPr>
            <w:r>
              <w:rPr>
                <w:sz w:val="20"/>
              </w:rPr>
              <w:t>Vypustit PV</w:t>
            </w:r>
          </w:p>
          <w:p w:rsidR="00A4784A" w:rsidRPr="00FF3345" w:rsidRDefault="00A4784A" w:rsidP="00BB1FEA">
            <w:pPr>
              <w:rPr>
                <w:sz w:val="20"/>
              </w:rPr>
            </w:pPr>
            <w:r w:rsidRPr="00E636AE">
              <w:rPr>
                <w:sz w:val="20"/>
              </w:rPr>
              <w:t>Zmírnit výškovou regulaci</w:t>
            </w:r>
          </w:p>
        </w:tc>
        <w:tc>
          <w:tcPr>
            <w:tcW w:w="1418" w:type="dxa"/>
            <w:vMerge w:val="restart"/>
            <w:vAlign w:val="center"/>
          </w:tcPr>
          <w:p w:rsidR="008D61FB" w:rsidRPr="00E70E7B" w:rsidRDefault="008D61FB" w:rsidP="00B6282D">
            <w:pPr>
              <w:jc w:val="center"/>
              <w:rPr>
                <w:b/>
                <w:sz w:val="20"/>
              </w:rPr>
            </w:pPr>
            <w:r w:rsidRPr="00E70E7B">
              <w:rPr>
                <w:b/>
                <w:sz w:val="20"/>
              </w:rPr>
              <w:t>Vyhovuje se</w:t>
            </w:r>
          </w:p>
        </w:tc>
      </w:tr>
      <w:tr w:rsidR="008D61FB" w:rsidRPr="00FF3345" w:rsidTr="003E60F4">
        <w:trPr>
          <w:cantSplit/>
        </w:trPr>
        <w:tc>
          <w:tcPr>
            <w:tcW w:w="392" w:type="dxa"/>
            <w:vMerge/>
            <w:shd w:val="clear" w:color="auto" w:fill="auto"/>
          </w:tcPr>
          <w:p w:rsidR="008D61FB" w:rsidRPr="00FF3345" w:rsidRDefault="008D61FB" w:rsidP="00C90E0F">
            <w:pPr>
              <w:pStyle w:val="Nzev"/>
              <w:jc w:val="right"/>
              <w:rPr>
                <w:b w:val="0"/>
                <w:sz w:val="20"/>
              </w:rPr>
            </w:pPr>
          </w:p>
        </w:tc>
        <w:tc>
          <w:tcPr>
            <w:tcW w:w="8930" w:type="dxa"/>
            <w:gridSpan w:val="5"/>
          </w:tcPr>
          <w:p w:rsidR="008D61FB" w:rsidRDefault="008D61FB" w:rsidP="00C90E0F">
            <w:pPr>
              <w:autoSpaceDE w:val="0"/>
              <w:autoSpaceDN w:val="0"/>
              <w:adjustRightInd w:val="0"/>
              <w:jc w:val="both"/>
              <w:rPr>
                <w:color w:val="333399"/>
                <w:sz w:val="20"/>
              </w:rPr>
            </w:pPr>
          </w:p>
          <w:p w:rsidR="00E636AE" w:rsidRDefault="00E636AE" w:rsidP="00E636AE">
            <w:pPr>
              <w:autoSpaceDE w:val="0"/>
              <w:autoSpaceDN w:val="0"/>
              <w:adjustRightInd w:val="0"/>
              <w:jc w:val="both"/>
              <w:rPr>
                <w:b/>
                <w:szCs w:val="22"/>
              </w:rPr>
            </w:pPr>
            <w:r w:rsidRPr="00E636AE">
              <w:rPr>
                <w:b/>
                <w:sz w:val="22"/>
                <w:szCs w:val="22"/>
              </w:rPr>
              <w:t>Obsah podání:</w:t>
            </w:r>
          </w:p>
          <w:p w:rsidR="00E636AE" w:rsidRPr="00E636AE" w:rsidRDefault="00E636AE" w:rsidP="00E636AE">
            <w:pPr>
              <w:jc w:val="both"/>
              <w:rPr>
                <w:szCs w:val="22"/>
              </w:rPr>
            </w:pPr>
            <w:r w:rsidRPr="00E636AE">
              <w:rPr>
                <w:sz w:val="22"/>
                <w:szCs w:val="22"/>
              </w:rPr>
              <w:t>Námitka se týká návrhu územního plánu a konkrétně rozvojové plochy označené Z 17 v k.ú. Prostějov a v k.ú. Žešov, na které má být na mém pozemku parcely č. 6569/1 vymezena plochy veřejného prostranství s označením 0709.</w:t>
            </w:r>
          </w:p>
          <w:p w:rsidR="00E636AE" w:rsidRPr="00E636AE" w:rsidRDefault="00E636AE" w:rsidP="00E636AE">
            <w:pPr>
              <w:jc w:val="both"/>
              <w:rPr>
                <w:szCs w:val="22"/>
              </w:rPr>
            </w:pPr>
            <w:r w:rsidRPr="00E636AE">
              <w:rPr>
                <w:sz w:val="22"/>
                <w:szCs w:val="22"/>
              </w:rPr>
              <w:t>Námitka se týká stejné, výše uvedené rozvojové plochy Z 17 a výškového omezení stavby.</w:t>
            </w:r>
          </w:p>
          <w:p w:rsidR="00E636AE" w:rsidRPr="00E636AE" w:rsidRDefault="00E636AE" w:rsidP="00E636AE">
            <w:pPr>
              <w:autoSpaceDE w:val="0"/>
              <w:autoSpaceDN w:val="0"/>
              <w:adjustRightInd w:val="0"/>
              <w:jc w:val="both"/>
              <w:rPr>
                <w:b/>
                <w:szCs w:val="22"/>
              </w:rPr>
            </w:pPr>
          </w:p>
          <w:p w:rsidR="00E636AE" w:rsidRPr="00E636AE" w:rsidRDefault="00E636AE" w:rsidP="00E636AE">
            <w:pPr>
              <w:autoSpaceDE w:val="0"/>
              <w:autoSpaceDN w:val="0"/>
              <w:adjustRightInd w:val="0"/>
              <w:jc w:val="both"/>
              <w:rPr>
                <w:b/>
                <w:szCs w:val="22"/>
              </w:rPr>
            </w:pPr>
            <w:r w:rsidRPr="00E636AE">
              <w:rPr>
                <w:b/>
                <w:sz w:val="22"/>
                <w:szCs w:val="22"/>
              </w:rPr>
              <w:t>Odůvodnění:</w:t>
            </w:r>
          </w:p>
          <w:p w:rsidR="00E636AE" w:rsidRPr="00E636AE" w:rsidRDefault="00E636AE" w:rsidP="00E636AE">
            <w:pPr>
              <w:autoSpaceDE w:val="0"/>
              <w:autoSpaceDN w:val="0"/>
              <w:adjustRightInd w:val="0"/>
              <w:jc w:val="both"/>
              <w:rPr>
                <w:szCs w:val="22"/>
              </w:rPr>
            </w:pPr>
          </w:p>
          <w:p w:rsidR="00E636AE" w:rsidRPr="00E636AE" w:rsidRDefault="00E636AE" w:rsidP="00E636AE">
            <w:pPr>
              <w:autoSpaceDE w:val="0"/>
              <w:autoSpaceDN w:val="0"/>
              <w:adjustRightInd w:val="0"/>
              <w:jc w:val="both"/>
              <w:rPr>
                <w:szCs w:val="22"/>
              </w:rPr>
            </w:pPr>
            <w:r w:rsidRPr="00E636AE">
              <w:rPr>
                <w:sz w:val="22"/>
                <w:szCs w:val="22"/>
              </w:rPr>
              <w:t xml:space="preserve">Návrh územního plánu předkládá komplexní řešení rozvojové lokality Z17 určené pro plochy smíšené výrobní. Navrhovaná plocha veřejného prostranství 0709, je určena pro vnitřní obsluhu území a napojení lokality na ulici Brněnskou. </w:t>
            </w:r>
          </w:p>
          <w:p w:rsidR="00E636AE" w:rsidRPr="00E636AE" w:rsidRDefault="00E636AE" w:rsidP="00E636AE">
            <w:pPr>
              <w:autoSpaceDE w:val="0"/>
              <w:autoSpaceDN w:val="0"/>
              <w:adjustRightInd w:val="0"/>
              <w:jc w:val="both"/>
              <w:rPr>
                <w:szCs w:val="22"/>
              </w:rPr>
            </w:pPr>
            <w:r w:rsidRPr="00E636AE">
              <w:rPr>
                <w:sz w:val="22"/>
                <w:szCs w:val="22"/>
              </w:rPr>
              <w:t xml:space="preserve">Navrhovatel uvádí, že v celé stávající lokalitě je dostatek komunikací, ty však slouží pro obsluhu naprosto jiného typu využití území a zástavby než kterou navrhuje územní plán a jejich polohu proto nelze respektovat. </w:t>
            </w:r>
          </w:p>
          <w:p w:rsidR="00E636AE" w:rsidRPr="00E636AE" w:rsidRDefault="00E636AE" w:rsidP="00E636AE">
            <w:pPr>
              <w:autoSpaceDE w:val="0"/>
              <w:autoSpaceDN w:val="0"/>
              <w:adjustRightInd w:val="0"/>
              <w:jc w:val="both"/>
              <w:rPr>
                <w:szCs w:val="22"/>
              </w:rPr>
            </w:pPr>
            <w:r w:rsidRPr="00E636AE">
              <w:rPr>
                <w:sz w:val="22"/>
                <w:szCs w:val="22"/>
              </w:rPr>
              <w:t xml:space="preserve">Navrhovatel dále uvádí, že návrh ÚP „značně omezuje“ jeho záměry s pozemky, bohužel neuvádí, o které konkrétní záměry se jedná, proto nelze nalézt kompromisní řešení. </w:t>
            </w:r>
          </w:p>
          <w:p w:rsidR="00E636AE" w:rsidRPr="00E636AE" w:rsidRDefault="00E636AE" w:rsidP="00E636AE">
            <w:pPr>
              <w:autoSpaceDE w:val="0"/>
              <w:autoSpaceDN w:val="0"/>
              <w:adjustRightInd w:val="0"/>
              <w:jc w:val="both"/>
              <w:rPr>
                <w:szCs w:val="22"/>
              </w:rPr>
            </w:pPr>
            <w:r w:rsidRPr="00E636AE">
              <w:rPr>
                <w:sz w:val="22"/>
                <w:szCs w:val="22"/>
              </w:rPr>
              <w:t>Uvádíme také, že návrh veřejného prostranství a ploch smíšených výrobních na pozemku navrhovatele neznemožňuje současné reálné využití parcely a případná realizace jakékoliv výstavby na předmětném pozemku je možná pouze se souhlasem vlastníka.</w:t>
            </w:r>
          </w:p>
          <w:p w:rsidR="00E636AE" w:rsidRPr="00E636AE" w:rsidRDefault="00E636AE" w:rsidP="00E636AE">
            <w:pPr>
              <w:autoSpaceDE w:val="0"/>
              <w:autoSpaceDN w:val="0"/>
              <w:adjustRightInd w:val="0"/>
              <w:jc w:val="both"/>
              <w:rPr>
                <w:b/>
                <w:szCs w:val="22"/>
              </w:rPr>
            </w:pPr>
          </w:p>
          <w:p w:rsidR="00E636AE" w:rsidRPr="00E636AE" w:rsidRDefault="00E636AE" w:rsidP="00E636AE">
            <w:pPr>
              <w:autoSpaceDE w:val="0"/>
              <w:autoSpaceDN w:val="0"/>
              <w:adjustRightInd w:val="0"/>
              <w:jc w:val="both"/>
              <w:rPr>
                <w:strike/>
                <w:szCs w:val="22"/>
              </w:rPr>
            </w:pPr>
            <w:r w:rsidRPr="00E636AE">
              <w:rPr>
                <w:sz w:val="22"/>
                <w:szCs w:val="22"/>
              </w:rPr>
              <w:t>Plochy veřejných prostranství PV v ploše Z17 byly zrušeny a dotčený pozemek byl zahrnut do plochy smíšené výrobní. Vymezení koridorů pro obslužné komunikace bude účelnější nejdříve prověřit zpracováním územně plánovacího podkladu. Proto bylo území podmíněno zpracováním územní studie. Plochám smíšeným výrobním v rozvojové ploše Z17 byl změněn výškový limit z 10 m na 15 m.</w:t>
            </w:r>
          </w:p>
          <w:p w:rsidR="008D61FB" w:rsidRPr="00FD24FF" w:rsidRDefault="008D61FB" w:rsidP="00BB1FEA">
            <w:pPr>
              <w:autoSpaceDE w:val="0"/>
              <w:autoSpaceDN w:val="0"/>
              <w:adjustRightInd w:val="0"/>
              <w:jc w:val="both"/>
              <w:rPr>
                <w:i/>
                <w:color w:val="0000FF"/>
                <w:sz w:val="20"/>
              </w:rPr>
            </w:pPr>
          </w:p>
        </w:tc>
        <w:tc>
          <w:tcPr>
            <w:tcW w:w="1418" w:type="dxa"/>
            <w:vMerge/>
          </w:tcPr>
          <w:p w:rsidR="008D61FB" w:rsidRPr="00FF3345" w:rsidRDefault="008D61FB" w:rsidP="00C90E0F">
            <w:pPr>
              <w:autoSpaceDE w:val="0"/>
              <w:autoSpaceDN w:val="0"/>
              <w:adjustRightInd w:val="0"/>
              <w:jc w:val="both"/>
              <w:rPr>
                <w:color w:val="333399"/>
                <w:sz w:val="20"/>
              </w:rPr>
            </w:pPr>
          </w:p>
        </w:tc>
      </w:tr>
    </w:tbl>
    <w:p w:rsidR="003A214D" w:rsidRDefault="003A214D" w:rsidP="003A214D">
      <w:pPr>
        <w:outlineLvl w:val="0"/>
        <w:rPr>
          <w:b/>
          <w:sz w:val="28"/>
          <w:szCs w:val="28"/>
        </w:rPr>
      </w:pPr>
      <w:r w:rsidRPr="003A214D">
        <w:rPr>
          <w:b/>
          <w:sz w:val="22"/>
          <w:szCs w:val="22"/>
        </w:rPr>
        <w:t>Projednávaný návrh ÚP v r. 2011</w:t>
      </w:r>
      <w:r w:rsidRPr="003A214D">
        <w:rPr>
          <w:b/>
          <w:sz w:val="22"/>
          <w:szCs w:val="22"/>
        </w:rPr>
        <w:tab/>
        <w:t>Projednávaný návrh ÚP v r. 2013</w:t>
      </w:r>
    </w:p>
    <w:p w:rsidR="008D61FB" w:rsidRDefault="007C7C3D" w:rsidP="003A214D">
      <w:pPr>
        <w:rPr>
          <w:b/>
          <w:sz w:val="28"/>
          <w:szCs w:val="28"/>
        </w:rPr>
      </w:pPr>
      <w:r>
        <w:rPr>
          <w:b/>
          <w:noProof/>
          <w:sz w:val="28"/>
          <w:szCs w:val="28"/>
        </w:rPr>
        <w:drawing>
          <wp:inline distT="0" distB="0" distL="0" distR="0">
            <wp:extent cx="1626847" cy="1538999"/>
            <wp:effectExtent l="0" t="0" r="0" b="0"/>
            <wp:docPr id="11"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8"/>
                    <a:srcRect/>
                    <a:stretch>
                      <a:fillRect/>
                    </a:stretch>
                  </pic:blipFill>
                  <pic:spPr bwMode="auto">
                    <a:xfrm>
                      <a:off x="0" y="0"/>
                      <a:ext cx="1626842" cy="1538995"/>
                    </a:xfrm>
                    <a:prstGeom prst="rect">
                      <a:avLst/>
                    </a:prstGeom>
                    <a:noFill/>
                    <a:ln w="9525">
                      <a:noFill/>
                      <a:miter lim="800000"/>
                      <a:headEnd/>
                      <a:tailEnd/>
                    </a:ln>
                  </pic:spPr>
                </pic:pic>
              </a:graphicData>
            </a:graphic>
          </wp:inline>
        </w:drawing>
      </w:r>
      <w:r w:rsidR="003A214D">
        <w:rPr>
          <w:b/>
          <w:sz w:val="28"/>
          <w:szCs w:val="28"/>
        </w:rPr>
        <w:t xml:space="preserve">    </w:t>
      </w:r>
      <w:r w:rsidR="003A214D">
        <w:rPr>
          <w:noProof/>
        </w:rPr>
        <w:t xml:space="preserve">          </w:t>
      </w:r>
      <w:r w:rsidR="003A214D">
        <w:rPr>
          <w:noProof/>
        </w:rPr>
        <w:drawing>
          <wp:inline distT="0" distB="0" distL="0" distR="0">
            <wp:extent cx="2285714" cy="1542857"/>
            <wp:effectExtent l="0" t="0" r="635" b="63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5714" cy="1542857"/>
                    </a:xfrm>
                    <a:prstGeom prst="rect">
                      <a:avLst/>
                    </a:prstGeom>
                  </pic:spPr>
                </pic:pic>
              </a:graphicData>
            </a:graphic>
          </wp:inline>
        </w:drawing>
      </w:r>
      <w:r w:rsidR="008D61FB">
        <w:rPr>
          <w:b/>
          <w:sz w:val="28"/>
          <w:szCs w:val="28"/>
        </w:rP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8D61FB" w:rsidRPr="00FF3345" w:rsidTr="002D68A4">
        <w:trPr>
          <w:cantSplit/>
          <w:trHeight w:hRule="exact" w:val="851"/>
        </w:trPr>
        <w:tc>
          <w:tcPr>
            <w:tcW w:w="392" w:type="dxa"/>
            <w:vAlign w:val="center"/>
          </w:tcPr>
          <w:p w:rsidR="008D61FB" w:rsidRPr="00984266" w:rsidRDefault="008D61FB" w:rsidP="002D68A4">
            <w:pPr>
              <w:pStyle w:val="Nzev"/>
              <w:rPr>
                <w:sz w:val="20"/>
              </w:rPr>
            </w:pPr>
            <w:r>
              <w:rPr>
                <w:sz w:val="20"/>
                <w:szCs w:val="18"/>
              </w:rPr>
              <w:lastRenderedPageBreak/>
              <w:t>N</w:t>
            </w:r>
          </w:p>
        </w:tc>
        <w:tc>
          <w:tcPr>
            <w:tcW w:w="1701" w:type="dxa"/>
            <w:vAlign w:val="center"/>
          </w:tcPr>
          <w:p w:rsidR="008D61FB" w:rsidRDefault="008D61FB" w:rsidP="00C90E0F">
            <w:pPr>
              <w:jc w:val="center"/>
              <w:rPr>
                <w:b/>
                <w:sz w:val="20"/>
              </w:rPr>
            </w:pPr>
          </w:p>
          <w:p w:rsidR="008D61FB" w:rsidRDefault="008D61FB" w:rsidP="002D68A4">
            <w:pPr>
              <w:jc w:val="center"/>
              <w:rPr>
                <w:b/>
                <w:sz w:val="20"/>
              </w:rPr>
            </w:pPr>
            <w:r>
              <w:rPr>
                <w:b/>
                <w:sz w:val="20"/>
              </w:rPr>
              <w:t>Předkladatel</w:t>
            </w:r>
          </w:p>
          <w:p w:rsidR="008D61FB" w:rsidRPr="00FF3345" w:rsidRDefault="008D61FB" w:rsidP="00C90E0F">
            <w:pPr>
              <w:jc w:val="center"/>
              <w:rPr>
                <w:b/>
                <w:sz w:val="20"/>
              </w:rPr>
            </w:pPr>
          </w:p>
          <w:p w:rsidR="008D61FB" w:rsidRPr="00FF3345" w:rsidRDefault="008D61FB" w:rsidP="00C90E0F">
            <w:pPr>
              <w:jc w:val="center"/>
              <w:rPr>
                <w:sz w:val="20"/>
              </w:rPr>
            </w:pPr>
          </w:p>
          <w:p w:rsidR="008D61FB" w:rsidRPr="00FF3345" w:rsidRDefault="008D61FB" w:rsidP="00C90E0F">
            <w:pPr>
              <w:pStyle w:val="Nzev"/>
              <w:rPr>
                <w:sz w:val="20"/>
              </w:rPr>
            </w:pPr>
          </w:p>
        </w:tc>
        <w:tc>
          <w:tcPr>
            <w:tcW w:w="1134" w:type="dxa"/>
            <w:vAlign w:val="center"/>
          </w:tcPr>
          <w:p w:rsidR="008D61FB" w:rsidRPr="00FF3345" w:rsidRDefault="008D61FB" w:rsidP="00C90E0F">
            <w:pPr>
              <w:jc w:val="center"/>
              <w:rPr>
                <w:b/>
                <w:sz w:val="20"/>
              </w:rPr>
            </w:pPr>
            <w:r w:rsidRPr="00FF3345">
              <w:rPr>
                <w:b/>
                <w:sz w:val="20"/>
              </w:rPr>
              <w:t>Datum</w:t>
            </w:r>
          </w:p>
          <w:p w:rsidR="008D61FB" w:rsidRPr="00FF3345" w:rsidRDefault="008D61FB" w:rsidP="00C90E0F">
            <w:pPr>
              <w:jc w:val="center"/>
              <w:rPr>
                <w:b/>
                <w:sz w:val="20"/>
              </w:rPr>
            </w:pPr>
            <w:r w:rsidRPr="00FF3345">
              <w:rPr>
                <w:b/>
                <w:sz w:val="20"/>
              </w:rPr>
              <w:t>podání</w:t>
            </w:r>
          </w:p>
          <w:p w:rsidR="008D61FB" w:rsidRPr="00FF3345" w:rsidRDefault="008D61FB" w:rsidP="00C90E0F">
            <w:pPr>
              <w:jc w:val="center"/>
              <w:rPr>
                <w:sz w:val="20"/>
              </w:rPr>
            </w:pPr>
            <w:r w:rsidRPr="00FF3345">
              <w:rPr>
                <w:b/>
                <w:sz w:val="20"/>
              </w:rPr>
              <w:t>č.j.</w:t>
            </w:r>
          </w:p>
        </w:tc>
        <w:tc>
          <w:tcPr>
            <w:tcW w:w="1701" w:type="dxa"/>
            <w:vAlign w:val="center"/>
          </w:tcPr>
          <w:p w:rsidR="008D61FB" w:rsidRDefault="008D61FB" w:rsidP="00C90E0F">
            <w:pPr>
              <w:jc w:val="center"/>
              <w:rPr>
                <w:b/>
                <w:sz w:val="20"/>
              </w:rPr>
            </w:pPr>
            <w:r>
              <w:rPr>
                <w:b/>
                <w:sz w:val="20"/>
              </w:rPr>
              <w:t>Číslo parcely Katastrální území</w:t>
            </w:r>
          </w:p>
          <w:p w:rsidR="008D61FB" w:rsidRPr="00FF3345" w:rsidRDefault="008D61FB" w:rsidP="00C90E0F">
            <w:pPr>
              <w:jc w:val="center"/>
              <w:rPr>
                <w:sz w:val="20"/>
              </w:rPr>
            </w:pPr>
          </w:p>
        </w:tc>
        <w:tc>
          <w:tcPr>
            <w:tcW w:w="1843" w:type="dxa"/>
            <w:vAlign w:val="center"/>
          </w:tcPr>
          <w:p w:rsidR="008D61FB" w:rsidRPr="00FF3345" w:rsidRDefault="008D61FB" w:rsidP="00C90E0F">
            <w:pPr>
              <w:jc w:val="center"/>
              <w:rPr>
                <w:b/>
                <w:sz w:val="20"/>
              </w:rPr>
            </w:pPr>
            <w:r w:rsidRPr="00FF3345">
              <w:rPr>
                <w:b/>
                <w:sz w:val="20"/>
              </w:rPr>
              <w:t>Návrh ÚP</w:t>
            </w:r>
          </w:p>
          <w:p w:rsidR="008D61FB" w:rsidRPr="00FF3345" w:rsidRDefault="008D61FB" w:rsidP="00C90E0F">
            <w:pPr>
              <w:jc w:val="center"/>
              <w:rPr>
                <w:sz w:val="20"/>
              </w:rPr>
            </w:pPr>
          </w:p>
        </w:tc>
        <w:tc>
          <w:tcPr>
            <w:tcW w:w="2551" w:type="dxa"/>
            <w:vAlign w:val="center"/>
          </w:tcPr>
          <w:p w:rsidR="008D61FB" w:rsidRPr="00FF3345" w:rsidRDefault="008D61FB" w:rsidP="00C90E0F">
            <w:pPr>
              <w:jc w:val="center"/>
              <w:rPr>
                <w:b/>
                <w:sz w:val="20"/>
              </w:rPr>
            </w:pPr>
            <w:r w:rsidRPr="00FF3345">
              <w:rPr>
                <w:b/>
                <w:sz w:val="20"/>
              </w:rPr>
              <w:t xml:space="preserve">Požadavek </w:t>
            </w:r>
          </w:p>
          <w:p w:rsidR="008D61FB" w:rsidRPr="00FF3345" w:rsidRDefault="008D61FB" w:rsidP="00C90E0F">
            <w:pPr>
              <w:jc w:val="center"/>
              <w:rPr>
                <w:b/>
                <w:sz w:val="20"/>
              </w:rPr>
            </w:pPr>
          </w:p>
        </w:tc>
        <w:tc>
          <w:tcPr>
            <w:tcW w:w="1418" w:type="dxa"/>
            <w:vAlign w:val="center"/>
          </w:tcPr>
          <w:p w:rsidR="008D61FB" w:rsidRPr="00FF3345" w:rsidRDefault="00A4784A" w:rsidP="00A4784A">
            <w:pPr>
              <w:jc w:val="center"/>
              <w:rPr>
                <w:b/>
                <w:sz w:val="20"/>
              </w:rPr>
            </w:pPr>
            <w:r>
              <w:rPr>
                <w:b/>
                <w:sz w:val="20"/>
              </w:rPr>
              <w:t>Návrh rozhodnutí (VÝROK</w:t>
            </w:r>
          </w:p>
        </w:tc>
      </w:tr>
      <w:tr w:rsidR="008D61FB" w:rsidRPr="00FF3345" w:rsidTr="003E60F4">
        <w:trPr>
          <w:cantSplit/>
        </w:trPr>
        <w:tc>
          <w:tcPr>
            <w:tcW w:w="392" w:type="dxa"/>
            <w:vMerge w:val="restart"/>
            <w:shd w:val="clear" w:color="auto" w:fill="auto"/>
          </w:tcPr>
          <w:p w:rsidR="008D61FB" w:rsidRPr="00105B69" w:rsidRDefault="008D61FB" w:rsidP="00C90E0F">
            <w:pPr>
              <w:pStyle w:val="Nzev"/>
              <w:jc w:val="right"/>
              <w:rPr>
                <w:sz w:val="20"/>
              </w:rPr>
            </w:pPr>
            <w:r>
              <w:rPr>
                <w:sz w:val="20"/>
              </w:rPr>
              <w:t>48.</w:t>
            </w:r>
          </w:p>
          <w:p w:rsidR="008D61FB" w:rsidRPr="00FF3345" w:rsidRDefault="008D61FB" w:rsidP="00C90E0F">
            <w:pPr>
              <w:pStyle w:val="Nzev"/>
              <w:jc w:val="right"/>
              <w:rPr>
                <w:b w:val="0"/>
                <w:color w:val="FF0000"/>
                <w:sz w:val="24"/>
                <w:szCs w:val="24"/>
              </w:rPr>
            </w:pPr>
          </w:p>
        </w:tc>
        <w:tc>
          <w:tcPr>
            <w:tcW w:w="1701" w:type="dxa"/>
            <w:shd w:val="clear" w:color="auto" w:fill="F2F2F2"/>
          </w:tcPr>
          <w:p w:rsidR="008D61FB" w:rsidRDefault="008D61FB" w:rsidP="003A300A">
            <w:pPr>
              <w:pStyle w:val="Nzev"/>
              <w:jc w:val="left"/>
              <w:rPr>
                <w:sz w:val="20"/>
              </w:rPr>
            </w:pPr>
            <w:r>
              <w:rPr>
                <w:sz w:val="20"/>
              </w:rPr>
              <w:t>Bohumil Lexa</w:t>
            </w:r>
          </w:p>
          <w:p w:rsidR="008D61FB" w:rsidRDefault="008D61FB" w:rsidP="003A300A">
            <w:pPr>
              <w:pStyle w:val="Nzev"/>
              <w:jc w:val="left"/>
              <w:rPr>
                <w:b w:val="0"/>
                <w:sz w:val="20"/>
              </w:rPr>
            </w:pPr>
            <w:proofErr w:type="spellStart"/>
            <w:r>
              <w:rPr>
                <w:b w:val="0"/>
                <w:sz w:val="20"/>
              </w:rPr>
              <w:t>Libušinka</w:t>
            </w:r>
            <w:proofErr w:type="spellEnd"/>
            <w:r>
              <w:rPr>
                <w:b w:val="0"/>
                <w:sz w:val="20"/>
              </w:rPr>
              <w:t xml:space="preserve"> 1997/14</w:t>
            </w:r>
          </w:p>
          <w:p w:rsidR="008D61FB" w:rsidRPr="00FF3345" w:rsidRDefault="008D61FB" w:rsidP="003A300A">
            <w:pPr>
              <w:pStyle w:val="Nzev"/>
              <w:jc w:val="left"/>
              <w:rPr>
                <w:b w:val="0"/>
                <w:sz w:val="20"/>
              </w:rPr>
            </w:pPr>
            <w:r>
              <w:rPr>
                <w:b w:val="0"/>
                <w:sz w:val="20"/>
              </w:rPr>
              <w:t>79601 Prostějov</w:t>
            </w:r>
          </w:p>
        </w:tc>
        <w:tc>
          <w:tcPr>
            <w:tcW w:w="1134" w:type="dxa"/>
            <w:shd w:val="clear" w:color="auto" w:fill="F2F2F2"/>
          </w:tcPr>
          <w:p w:rsidR="008D61FB" w:rsidRDefault="008D61FB" w:rsidP="00C90E0F">
            <w:pPr>
              <w:rPr>
                <w:sz w:val="20"/>
              </w:rPr>
            </w:pPr>
            <w:r>
              <w:rPr>
                <w:sz w:val="20"/>
              </w:rPr>
              <w:t>27.9.2011</w:t>
            </w:r>
          </w:p>
          <w:p w:rsidR="008D61FB" w:rsidRPr="00FF3345" w:rsidRDefault="008D61FB" w:rsidP="00C51EED">
            <w:pPr>
              <w:rPr>
                <w:sz w:val="20"/>
              </w:rPr>
            </w:pPr>
            <w:proofErr w:type="spellStart"/>
            <w:r>
              <w:rPr>
                <w:sz w:val="20"/>
              </w:rPr>
              <w:t>č.j</w:t>
            </w:r>
            <w:proofErr w:type="spellEnd"/>
            <w:r>
              <w:rPr>
                <w:sz w:val="20"/>
              </w:rPr>
              <w:t xml:space="preserve"> 112942</w:t>
            </w:r>
          </w:p>
        </w:tc>
        <w:tc>
          <w:tcPr>
            <w:tcW w:w="1701" w:type="dxa"/>
            <w:shd w:val="clear" w:color="auto" w:fill="F2F2F2"/>
          </w:tcPr>
          <w:p w:rsidR="008D61FB" w:rsidRDefault="008D61FB" w:rsidP="00C90E0F">
            <w:pPr>
              <w:rPr>
                <w:sz w:val="20"/>
              </w:rPr>
            </w:pPr>
            <w:r>
              <w:rPr>
                <w:sz w:val="20"/>
              </w:rPr>
              <w:t>6569/4</w:t>
            </w:r>
          </w:p>
          <w:p w:rsidR="008D61FB" w:rsidRPr="00FF3345" w:rsidRDefault="008D61FB" w:rsidP="00C90E0F">
            <w:pPr>
              <w:rPr>
                <w:sz w:val="20"/>
              </w:rPr>
            </w:pPr>
            <w:r>
              <w:rPr>
                <w:sz w:val="20"/>
              </w:rPr>
              <w:t>k.ú. Prostějov</w:t>
            </w:r>
          </w:p>
          <w:p w:rsidR="008D61FB" w:rsidRPr="00FF3345" w:rsidRDefault="008D61FB" w:rsidP="00C90E0F">
            <w:pPr>
              <w:rPr>
                <w:sz w:val="20"/>
              </w:rPr>
            </w:pPr>
          </w:p>
        </w:tc>
        <w:tc>
          <w:tcPr>
            <w:tcW w:w="1843" w:type="dxa"/>
            <w:shd w:val="clear" w:color="auto" w:fill="F2F2F2"/>
          </w:tcPr>
          <w:p w:rsidR="008D61FB" w:rsidRPr="00A51441" w:rsidRDefault="008D61FB" w:rsidP="00984266">
            <w:pPr>
              <w:rPr>
                <w:sz w:val="20"/>
              </w:rPr>
            </w:pPr>
            <w:r>
              <w:rPr>
                <w:rStyle w:val="apple-style-span"/>
                <w:bCs/>
                <w:color w:val="000000"/>
                <w:sz w:val="20"/>
                <w:shd w:val="clear" w:color="auto" w:fill="FFFFFF"/>
              </w:rPr>
              <w:t>Plochy smíšené výrobní a plochy veřejných prostranství</w:t>
            </w:r>
          </w:p>
        </w:tc>
        <w:tc>
          <w:tcPr>
            <w:tcW w:w="2551" w:type="dxa"/>
            <w:shd w:val="clear" w:color="auto" w:fill="F2F2F2"/>
          </w:tcPr>
          <w:p w:rsidR="008D61FB" w:rsidRDefault="008D61FB" w:rsidP="001F2A9B">
            <w:pPr>
              <w:rPr>
                <w:sz w:val="20"/>
              </w:rPr>
            </w:pPr>
            <w:r>
              <w:rPr>
                <w:sz w:val="20"/>
              </w:rPr>
              <w:t>Vypustit PV</w:t>
            </w:r>
          </w:p>
          <w:p w:rsidR="00A4784A" w:rsidRPr="00FF3345" w:rsidRDefault="00A4784A" w:rsidP="001F2A9B">
            <w:pPr>
              <w:rPr>
                <w:sz w:val="20"/>
              </w:rPr>
            </w:pPr>
            <w:r w:rsidRPr="00E636AE">
              <w:rPr>
                <w:sz w:val="20"/>
              </w:rPr>
              <w:t>Zmírnit výškovou regulaci</w:t>
            </w:r>
          </w:p>
        </w:tc>
        <w:tc>
          <w:tcPr>
            <w:tcW w:w="1418" w:type="dxa"/>
            <w:vMerge w:val="restart"/>
            <w:vAlign w:val="center"/>
          </w:tcPr>
          <w:p w:rsidR="008D61FB" w:rsidRPr="00E70E7B" w:rsidRDefault="008D61FB" w:rsidP="00C90E0F">
            <w:pPr>
              <w:jc w:val="center"/>
              <w:rPr>
                <w:b/>
                <w:sz w:val="20"/>
              </w:rPr>
            </w:pPr>
            <w:r w:rsidRPr="00E70E7B">
              <w:rPr>
                <w:b/>
                <w:sz w:val="20"/>
              </w:rPr>
              <w:t>Vyhovuje se</w:t>
            </w:r>
          </w:p>
        </w:tc>
      </w:tr>
      <w:tr w:rsidR="008D61FB" w:rsidRPr="00FF3345" w:rsidTr="003E60F4">
        <w:trPr>
          <w:cantSplit/>
        </w:trPr>
        <w:tc>
          <w:tcPr>
            <w:tcW w:w="392" w:type="dxa"/>
            <w:vMerge/>
            <w:shd w:val="clear" w:color="auto" w:fill="auto"/>
          </w:tcPr>
          <w:p w:rsidR="008D61FB" w:rsidRPr="00FF3345" w:rsidRDefault="008D61FB" w:rsidP="00C90E0F">
            <w:pPr>
              <w:pStyle w:val="Nzev"/>
              <w:jc w:val="right"/>
              <w:rPr>
                <w:b w:val="0"/>
                <w:sz w:val="20"/>
              </w:rPr>
            </w:pPr>
          </w:p>
        </w:tc>
        <w:tc>
          <w:tcPr>
            <w:tcW w:w="8930" w:type="dxa"/>
            <w:gridSpan w:val="5"/>
          </w:tcPr>
          <w:p w:rsidR="008D61FB" w:rsidRDefault="008D61FB" w:rsidP="00C90E0F">
            <w:pPr>
              <w:autoSpaceDE w:val="0"/>
              <w:autoSpaceDN w:val="0"/>
              <w:adjustRightInd w:val="0"/>
              <w:jc w:val="both"/>
              <w:rPr>
                <w:color w:val="333399"/>
                <w:sz w:val="20"/>
              </w:rPr>
            </w:pPr>
          </w:p>
          <w:p w:rsidR="00E636AE" w:rsidRPr="00E636AE" w:rsidRDefault="00E636AE" w:rsidP="00E636AE">
            <w:pPr>
              <w:jc w:val="both"/>
              <w:rPr>
                <w:szCs w:val="22"/>
              </w:rPr>
            </w:pPr>
            <w:r w:rsidRPr="00E636AE">
              <w:rPr>
                <w:sz w:val="22"/>
                <w:szCs w:val="22"/>
              </w:rPr>
              <w:t>Vyslovuji nesouhlas, aby komunikace (plocha veřejného prostranství) 0709 vedla přes můj pozemek. Požaduji vymazání tohoto záměru z návrhu územního plánu.</w:t>
            </w:r>
          </w:p>
          <w:p w:rsidR="00E636AE" w:rsidRPr="00E636AE" w:rsidRDefault="00E636AE" w:rsidP="00E636AE">
            <w:pPr>
              <w:jc w:val="both"/>
              <w:rPr>
                <w:szCs w:val="22"/>
              </w:rPr>
            </w:pPr>
          </w:p>
          <w:p w:rsidR="00E636AE" w:rsidRPr="00E636AE" w:rsidRDefault="00E636AE" w:rsidP="00E636AE">
            <w:pPr>
              <w:jc w:val="both"/>
              <w:rPr>
                <w:szCs w:val="22"/>
              </w:rPr>
            </w:pPr>
            <w:r w:rsidRPr="00E636AE">
              <w:rPr>
                <w:sz w:val="22"/>
                <w:szCs w:val="22"/>
              </w:rPr>
              <w:t>Na ploše označené Z 17 je dostatečné množství stávajících komunikací a podle návrhu plochy veřejného prostranství jak je zakreslena, bude možné v budoucnu všechny pozemky v dané lokalitě použít jen jako celek pro jednoho nebo omezený počet investorů. S tímto řešením není možno souhlasit, poněvadž se nejedná o průmyslovou zónu, alo o pozemky v našem vlastnictví. Je to značný zásah do našich vlastnických práv a omezení nakládání s naš</w:t>
            </w:r>
            <w:r w:rsidR="00A4784A">
              <w:rPr>
                <w:sz w:val="22"/>
                <w:szCs w:val="22"/>
              </w:rPr>
              <w:t>í</w:t>
            </w:r>
            <w:r w:rsidRPr="00E636AE">
              <w:rPr>
                <w:sz w:val="22"/>
                <w:szCs w:val="22"/>
              </w:rPr>
              <w:t>m majetkem.</w:t>
            </w:r>
          </w:p>
          <w:p w:rsidR="008D61FB" w:rsidRDefault="008D61FB" w:rsidP="00C90E0F">
            <w:pPr>
              <w:autoSpaceDE w:val="0"/>
              <w:autoSpaceDN w:val="0"/>
              <w:adjustRightInd w:val="0"/>
              <w:jc w:val="both"/>
              <w:rPr>
                <w:sz w:val="20"/>
              </w:rPr>
            </w:pPr>
          </w:p>
          <w:p w:rsidR="00A4784A" w:rsidRPr="00E636AE" w:rsidRDefault="00A4784A" w:rsidP="00A4784A">
            <w:pPr>
              <w:autoSpaceDE w:val="0"/>
              <w:autoSpaceDN w:val="0"/>
              <w:adjustRightInd w:val="0"/>
              <w:jc w:val="both"/>
              <w:rPr>
                <w:b/>
                <w:szCs w:val="22"/>
              </w:rPr>
            </w:pPr>
            <w:r w:rsidRPr="00E636AE">
              <w:rPr>
                <w:b/>
                <w:sz w:val="22"/>
                <w:szCs w:val="22"/>
              </w:rPr>
              <w:t>Odůvodnění:</w:t>
            </w:r>
          </w:p>
          <w:p w:rsidR="00A4784A" w:rsidRPr="00E636AE" w:rsidRDefault="00A4784A" w:rsidP="00A4784A">
            <w:pPr>
              <w:autoSpaceDE w:val="0"/>
              <w:autoSpaceDN w:val="0"/>
              <w:adjustRightInd w:val="0"/>
              <w:jc w:val="both"/>
              <w:rPr>
                <w:szCs w:val="22"/>
              </w:rPr>
            </w:pPr>
          </w:p>
          <w:p w:rsidR="00A4784A" w:rsidRPr="00E636AE" w:rsidRDefault="00A4784A" w:rsidP="00A4784A">
            <w:pPr>
              <w:autoSpaceDE w:val="0"/>
              <w:autoSpaceDN w:val="0"/>
              <w:adjustRightInd w:val="0"/>
              <w:jc w:val="both"/>
              <w:rPr>
                <w:szCs w:val="22"/>
              </w:rPr>
            </w:pPr>
            <w:r w:rsidRPr="00E636AE">
              <w:rPr>
                <w:sz w:val="22"/>
                <w:szCs w:val="22"/>
              </w:rPr>
              <w:t xml:space="preserve">Návrh územního plánu předkládá komplexní řešení rozvojové lokality Z17 určené pro plochy smíšené výrobní. Navrhovaná plocha veřejného prostranství 0709, je určena pro vnitřní obsluhu území a napojení lokality na ulici Brněnskou. </w:t>
            </w:r>
          </w:p>
          <w:p w:rsidR="00A4784A" w:rsidRPr="00E636AE" w:rsidRDefault="00A4784A" w:rsidP="00A4784A">
            <w:pPr>
              <w:autoSpaceDE w:val="0"/>
              <w:autoSpaceDN w:val="0"/>
              <w:adjustRightInd w:val="0"/>
              <w:jc w:val="both"/>
              <w:rPr>
                <w:szCs w:val="22"/>
              </w:rPr>
            </w:pPr>
            <w:r w:rsidRPr="00E636AE">
              <w:rPr>
                <w:sz w:val="22"/>
                <w:szCs w:val="22"/>
              </w:rPr>
              <w:t xml:space="preserve">Navrhovatel uvádí, že v celé stávající lokalitě je dostatek komunikací, ty však slouží pro obsluhu naprosto jiného typu využití území a zástavby než kterou navrhuje územní plán a jejich polohu proto nelze respektovat. </w:t>
            </w:r>
          </w:p>
          <w:p w:rsidR="00A4784A" w:rsidRPr="00E636AE" w:rsidRDefault="00A4784A" w:rsidP="00A4784A">
            <w:pPr>
              <w:autoSpaceDE w:val="0"/>
              <w:autoSpaceDN w:val="0"/>
              <w:adjustRightInd w:val="0"/>
              <w:jc w:val="both"/>
              <w:rPr>
                <w:szCs w:val="22"/>
              </w:rPr>
            </w:pPr>
            <w:r w:rsidRPr="00E636AE">
              <w:rPr>
                <w:sz w:val="22"/>
                <w:szCs w:val="22"/>
              </w:rPr>
              <w:t xml:space="preserve">Navrhovatel dále uvádí, že návrh ÚP „značně omezuje“ jeho záměry s pozemky, bohužel neuvádí, o které konkrétní záměry se jedná, proto nelze nalézt kompromisní řešení. </w:t>
            </w:r>
          </w:p>
          <w:p w:rsidR="00A4784A" w:rsidRPr="00E636AE" w:rsidRDefault="00A4784A" w:rsidP="00A4784A">
            <w:pPr>
              <w:autoSpaceDE w:val="0"/>
              <w:autoSpaceDN w:val="0"/>
              <w:adjustRightInd w:val="0"/>
              <w:jc w:val="both"/>
              <w:rPr>
                <w:szCs w:val="22"/>
              </w:rPr>
            </w:pPr>
            <w:r w:rsidRPr="00E636AE">
              <w:rPr>
                <w:sz w:val="22"/>
                <w:szCs w:val="22"/>
              </w:rPr>
              <w:t>Uvádíme také, že návrh veřejného prostranství a ploch smíšených výrobních na pozemku navrhovatele neznemožňuje současné reálné využití parcely a případná realizace jakékoliv výstavby na předmětném pozemku je možná pouze se souhlasem vlastníka.</w:t>
            </w:r>
          </w:p>
          <w:p w:rsidR="00A4784A" w:rsidRPr="00E636AE" w:rsidRDefault="00A4784A" w:rsidP="00A4784A">
            <w:pPr>
              <w:autoSpaceDE w:val="0"/>
              <w:autoSpaceDN w:val="0"/>
              <w:adjustRightInd w:val="0"/>
              <w:jc w:val="both"/>
              <w:rPr>
                <w:b/>
                <w:szCs w:val="22"/>
              </w:rPr>
            </w:pPr>
          </w:p>
          <w:p w:rsidR="00A4784A" w:rsidRPr="00E636AE" w:rsidRDefault="00A4784A" w:rsidP="00A4784A">
            <w:pPr>
              <w:autoSpaceDE w:val="0"/>
              <w:autoSpaceDN w:val="0"/>
              <w:adjustRightInd w:val="0"/>
              <w:jc w:val="both"/>
              <w:rPr>
                <w:strike/>
                <w:szCs w:val="22"/>
              </w:rPr>
            </w:pPr>
            <w:r w:rsidRPr="00E636AE">
              <w:rPr>
                <w:sz w:val="22"/>
                <w:szCs w:val="22"/>
              </w:rPr>
              <w:t>Plochy veřejných prostranství PV v ploše Z17 byly zrušeny a dotčený pozemek byl zahrnut do plochy smíšené výrobní. Vymezení koridorů pro obslužné komunikace bude účelnější nejdříve prověřit zpracováním územně plánovacího podkladu. Proto bylo území podmíněno zpracováním územní studie. Plochám smíšeným výrobním v rozvojové ploše Z17 byl změněn výškový limit z 10 m na 15 m.</w:t>
            </w:r>
          </w:p>
          <w:p w:rsidR="008D61FB" w:rsidRPr="00FD24FF" w:rsidRDefault="008D61FB" w:rsidP="009B0805">
            <w:pPr>
              <w:autoSpaceDE w:val="0"/>
              <w:autoSpaceDN w:val="0"/>
              <w:adjustRightInd w:val="0"/>
              <w:jc w:val="both"/>
              <w:rPr>
                <w:i/>
                <w:color w:val="0000FF"/>
                <w:sz w:val="20"/>
              </w:rPr>
            </w:pPr>
          </w:p>
        </w:tc>
        <w:tc>
          <w:tcPr>
            <w:tcW w:w="1418" w:type="dxa"/>
            <w:vMerge/>
          </w:tcPr>
          <w:p w:rsidR="008D61FB" w:rsidRPr="00FF3345" w:rsidRDefault="008D61FB" w:rsidP="00C90E0F">
            <w:pPr>
              <w:autoSpaceDE w:val="0"/>
              <w:autoSpaceDN w:val="0"/>
              <w:adjustRightInd w:val="0"/>
              <w:jc w:val="both"/>
              <w:rPr>
                <w:color w:val="333399"/>
                <w:sz w:val="20"/>
              </w:rPr>
            </w:pPr>
          </w:p>
        </w:tc>
      </w:tr>
    </w:tbl>
    <w:p w:rsidR="008D61FB" w:rsidRDefault="008D61FB">
      <w:pPr>
        <w:rPr>
          <w:b/>
          <w:sz w:val="28"/>
          <w:szCs w:val="28"/>
        </w:rPr>
      </w:pPr>
    </w:p>
    <w:p w:rsidR="003E60F4" w:rsidRDefault="003E60F4" w:rsidP="003E60F4">
      <w:pPr>
        <w:outlineLvl w:val="0"/>
        <w:rPr>
          <w:b/>
          <w:sz w:val="28"/>
          <w:szCs w:val="28"/>
        </w:rPr>
      </w:pPr>
      <w:r w:rsidRPr="003A214D">
        <w:rPr>
          <w:b/>
          <w:sz w:val="22"/>
          <w:szCs w:val="22"/>
        </w:rPr>
        <w:t>Projednávaný návrh ÚP v r. 2011</w:t>
      </w:r>
      <w:r w:rsidRPr="003A214D">
        <w:rPr>
          <w:b/>
          <w:sz w:val="22"/>
          <w:szCs w:val="22"/>
        </w:rPr>
        <w:tab/>
        <w:t>Projednávaný návrh ÚP v r. 2013</w:t>
      </w:r>
    </w:p>
    <w:p w:rsidR="008D61FB" w:rsidRDefault="007C7C3D" w:rsidP="003A214D">
      <w:pPr>
        <w:rPr>
          <w:b/>
          <w:sz w:val="28"/>
          <w:szCs w:val="28"/>
        </w:rPr>
      </w:pPr>
      <w:r>
        <w:rPr>
          <w:b/>
          <w:noProof/>
          <w:sz w:val="28"/>
          <w:szCs w:val="28"/>
        </w:rPr>
        <w:drawing>
          <wp:inline distT="0" distB="0" distL="0" distR="0">
            <wp:extent cx="1800751" cy="1465482"/>
            <wp:effectExtent l="0" t="0" r="0" b="0"/>
            <wp:docPr id="13"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20"/>
                    <a:srcRect/>
                    <a:stretch>
                      <a:fillRect/>
                    </a:stretch>
                  </pic:blipFill>
                  <pic:spPr bwMode="auto">
                    <a:xfrm>
                      <a:off x="0" y="0"/>
                      <a:ext cx="1800869" cy="1465578"/>
                    </a:xfrm>
                    <a:prstGeom prst="rect">
                      <a:avLst/>
                    </a:prstGeom>
                    <a:noFill/>
                    <a:ln w="9525">
                      <a:noFill/>
                      <a:miter lim="800000"/>
                      <a:headEnd/>
                      <a:tailEnd/>
                    </a:ln>
                  </pic:spPr>
                </pic:pic>
              </a:graphicData>
            </a:graphic>
          </wp:inline>
        </w:drawing>
      </w:r>
      <w:r w:rsidR="003A214D" w:rsidRPr="003A214D">
        <w:rPr>
          <w:noProof/>
        </w:rPr>
        <w:t xml:space="preserve"> </w:t>
      </w:r>
      <w:r w:rsidR="003E60F4">
        <w:rPr>
          <w:noProof/>
        </w:rPr>
        <w:t xml:space="preserve">   </w:t>
      </w:r>
      <w:r w:rsidR="003A214D">
        <w:rPr>
          <w:noProof/>
        </w:rPr>
        <w:drawing>
          <wp:inline distT="0" distB="0" distL="0" distR="0">
            <wp:extent cx="2137340" cy="144270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37558" cy="1442852"/>
                    </a:xfrm>
                    <a:prstGeom prst="rect">
                      <a:avLst/>
                    </a:prstGeom>
                  </pic:spPr>
                </pic:pic>
              </a:graphicData>
            </a:graphic>
          </wp:inline>
        </w:drawing>
      </w:r>
    </w:p>
    <w:p w:rsidR="008D61FB" w:rsidRDefault="008D61FB">
      <w:pPr>
        <w:rPr>
          <w:b/>
          <w:sz w:val="28"/>
          <w:szCs w:val="28"/>
        </w:rPr>
      </w:pPr>
      <w:r>
        <w:rPr>
          <w:b/>
          <w:sz w:val="28"/>
          <w:szCs w:val="28"/>
        </w:rP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8D61FB" w:rsidRPr="00FF3345" w:rsidTr="002D68A4">
        <w:trPr>
          <w:cantSplit/>
          <w:trHeight w:hRule="exact" w:val="851"/>
        </w:trPr>
        <w:tc>
          <w:tcPr>
            <w:tcW w:w="392" w:type="dxa"/>
            <w:vAlign w:val="center"/>
          </w:tcPr>
          <w:p w:rsidR="008D61FB" w:rsidRPr="00984266" w:rsidRDefault="008D61FB" w:rsidP="002D68A4">
            <w:pPr>
              <w:pStyle w:val="Nzev"/>
              <w:rPr>
                <w:sz w:val="20"/>
              </w:rPr>
            </w:pPr>
            <w:r>
              <w:rPr>
                <w:sz w:val="20"/>
                <w:szCs w:val="18"/>
              </w:rPr>
              <w:lastRenderedPageBreak/>
              <w:t>N</w:t>
            </w:r>
          </w:p>
        </w:tc>
        <w:tc>
          <w:tcPr>
            <w:tcW w:w="1701" w:type="dxa"/>
            <w:vAlign w:val="center"/>
          </w:tcPr>
          <w:p w:rsidR="008D61FB" w:rsidRDefault="008D61FB" w:rsidP="00123B80">
            <w:pPr>
              <w:jc w:val="center"/>
              <w:rPr>
                <w:b/>
                <w:sz w:val="20"/>
              </w:rPr>
            </w:pPr>
          </w:p>
          <w:p w:rsidR="008D61FB" w:rsidRDefault="008D61FB" w:rsidP="002D68A4">
            <w:pPr>
              <w:jc w:val="center"/>
              <w:rPr>
                <w:b/>
                <w:sz w:val="20"/>
              </w:rPr>
            </w:pPr>
            <w:r>
              <w:rPr>
                <w:b/>
                <w:sz w:val="20"/>
              </w:rPr>
              <w:t>Předkladatel</w:t>
            </w:r>
          </w:p>
          <w:p w:rsidR="008D61FB" w:rsidRPr="00FF3345" w:rsidRDefault="008D61FB" w:rsidP="00123B80">
            <w:pPr>
              <w:jc w:val="center"/>
              <w:rPr>
                <w:sz w:val="20"/>
              </w:rPr>
            </w:pPr>
          </w:p>
          <w:p w:rsidR="008D61FB" w:rsidRPr="00FF3345" w:rsidRDefault="008D61FB" w:rsidP="00123B80">
            <w:pPr>
              <w:pStyle w:val="Nzev"/>
              <w:rPr>
                <w:sz w:val="20"/>
              </w:rPr>
            </w:pPr>
          </w:p>
        </w:tc>
        <w:tc>
          <w:tcPr>
            <w:tcW w:w="1134" w:type="dxa"/>
            <w:vAlign w:val="center"/>
          </w:tcPr>
          <w:p w:rsidR="008D61FB" w:rsidRPr="00FF3345" w:rsidRDefault="008D61FB" w:rsidP="00123B80">
            <w:pPr>
              <w:jc w:val="center"/>
              <w:rPr>
                <w:b/>
                <w:sz w:val="20"/>
              </w:rPr>
            </w:pPr>
            <w:r w:rsidRPr="00FF3345">
              <w:rPr>
                <w:b/>
                <w:sz w:val="20"/>
              </w:rPr>
              <w:t>Datum</w:t>
            </w:r>
          </w:p>
          <w:p w:rsidR="008D61FB" w:rsidRPr="00FF3345" w:rsidRDefault="008D61FB" w:rsidP="00123B80">
            <w:pPr>
              <w:jc w:val="center"/>
              <w:rPr>
                <w:b/>
                <w:sz w:val="20"/>
              </w:rPr>
            </w:pPr>
            <w:r w:rsidRPr="00FF3345">
              <w:rPr>
                <w:b/>
                <w:sz w:val="20"/>
              </w:rPr>
              <w:t>podání</w:t>
            </w:r>
          </w:p>
          <w:p w:rsidR="008D61FB" w:rsidRPr="00FF3345" w:rsidRDefault="008D61FB" w:rsidP="00123B80">
            <w:pPr>
              <w:jc w:val="center"/>
              <w:rPr>
                <w:sz w:val="20"/>
              </w:rPr>
            </w:pPr>
            <w:r w:rsidRPr="00FF3345">
              <w:rPr>
                <w:b/>
                <w:sz w:val="20"/>
              </w:rPr>
              <w:t>č.j.</w:t>
            </w:r>
          </w:p>
        </w:tc>
        <w:tc>
          <w:tcPr>
            <w:tcW w:w="1701" w:type="dxa"/>
            <w:vAlign w:val="center"/>
          </w:tcPr>
          <w:p w:rsidR="008D61FB" w:rsidRDefault="008D61FB" w:rsidP="00123B80">
            <w:pPr>
              <w:jc w:val="center"/>
              <w:rPr>
                <w:b/>
                <w:sz w:val="20"/>
              </w:rPr>
            </w:pPr>
            <w:r>
              <w:rPr>
                <w:b/>
                <w:sz w:val="20"/>
              </w:rPr>
              <w:t>Číslo parcely Katastrální území</w:t>
            </w:r>
          </w:p>
          <w:p w:rsidR="008D61FB" w:rsidRPr="00FF3345" w:rsidRDefault="008D61FB" w:rsidP="00123B80">
            <w:pPr>
              <w:jc w:val="center"/>
              <w:rPr>
                <w:sz w:val="20"/>
              </w:rPr>
            </w:pPr>
          </w:p>
        </w:tc>
        <w:tc>
          <w:tcPr>
            <w:tcW w:w="1843" w:type="dxa"/>
            <w:vAlign w:val="center"/>
          </w:tcPr>
          <w:p w:rsidR="008D61FB" w:rsidRPr="00FF3345" w:rsidRDefault="008D61FB" w:rsidP="00123B80">
            <w:pPr>
              <w:jc w:val="center"/>
              <w:rPr>
                <w:b/>
                <w:sz w:val="20"/>
              </w:rPr>
            </w:pPr>
            <w:r w:rsidRPr="00FF3345">
              <w:rPr>
                <w:b/>
                <w:sz w:val="20"/>
              </w:rPr>
              <w:t>Návrh ÚP</w:t>
            </w:r>
          </w:p>
          <w:p w:rsidR="008D61FB" w:rsidRPr="00FF3345" w:rsidRDefault="008D61FB" w:rsidP="00123B80">
            <w:pPr>
              <w:jc w:val="center"/>
              <w:rPr>
                <w:sz w:val="20"/>
              </w:rPr>
            </w:pPr>
          </w:p>
        </w:tc>
        <w:tc>
          <w:tcPr>
            <w:tcW w:w="2551" w:type="dxa"/>
            <w:vAlign w:val="center"/>
          </w:tcPr>
          <w:p w:rsidR="008D61FB" w:rsidRPr="00FF3345" w:rsidRDefault="008D61FB" w:rsidP="002D68A4">
            <w:pPr>
              <w:jc w:val="center"/>
              <w:rPr>
                <w:b/>
                <w:sz w:val="20"/>
              </w:rPr>
            </w:pPr>
            <w:r w:rsidRPr="00FF3345">
              <w:rPr>
                <w:b/>
                <w:sz w:val="20"/>
              </w:rPr>
              <w:t xml:space="preserve">Požadavek </w:t>
            </w:r>
          </w:p>
        </w:tc>
        <w:tc>
          <w:tcPr>
            <w:tcW w:w="1418" w:type="dxa"/>
            <w:vAlign w:val="center"/>
          </w:tcPr>
          <w:p w:rsidR="008D61FB" w:rsidRPr="00FF3345" w:rsidRDefault="00A4784A" w:rsidP="00A4784A">
            <w:pPr>
              <w:jc w:val="center"/>
              <w:rPr>
                <w:b/>
                <w:sz w:val="20"/>
              </w:rPr>
            </w:pPr>
            <w:r>
              <w:rPr>
                <w:b/>
                <w:sz w:val="20"/>
              </w:rPr>
              <w:t>Návrh rozhodnutí (VÝROK</w:t>
            </w:r>
          </w:p>
        </w:tc>
      </w:tr>
      <w:tr w:rsidR="008D61FB" w:rsidRPr="00FF3345" w:rsidTr="003E60F4">
        <w:trPr>
          <w:cantSplit/>
        </w:trPr>
        <w:tc>
          <w:tcPr>
            <w:tcW w:w="392" w:type="dxa"/>
            <w:vMerge w:val="restart"/>
            <w:shd w:val="clear" w:color="auto" w:fill="auto"/>
          </w:tcPr>
          <w:p w:rsidR="008D61FB" w:rsidRPr="00105B69" w:rsidRDefault="008D61FB" w:rsidP="00123B80">
            <w:pPr>
              <w:pStyle w:val="Nzev"/>
              <w:jc w:val="right"/>
              <w:rPr>
                <w:sz w:val="20"/>
              </w:rPr>
            </w:pPr>
            <w:r>
              <w:rPr>
                <w:sz w:val="20"/>
              </w:rPr>
              <w:t>49.</w:t>
            </w:r>
          </w:p>
          <w:p w:rsidR="008D61FB" w:rsidRPr="00FF3345" w:rsidRDefault="008D61FB" w:rsidP="00123B80">
            <w:pPr>
              <w:pStyle w:val="Nzev"/>
              <w:jc w:val="right"/>
              <w:rPr>
                <w:b w:val="0"/>
                <w:color w:val="FF0000"/>
                <w:sz w:val="24"/>
                <w:szCs w:val="24"/>
              </w:rPr>
            </w:pPr>
          </w:p>
        </w:tc>
        <w:tc>
          <w:tcPr>
            <w:tcW w:w="1701" w:type="dxa"/>
            <w:shd w:val="clear" w:color="auto" w:fill="F2F2F2"/>
          </w:tcPr>
          <w:p w:rsidR="008D61FB" w:rsidRDefault="008D61FB" w:rsidP="00123B80">
            <w:pPr>
              <w:pStyle w:val="Nzev"/>
              <w:jc w:val="left"/>
              <w:rPr>
                <w:sz w:val="20"/>
              </w:rPr>
            </w:pPr>
            <w:r>
              <w:rPr>
                <w:sz w:val="20"/>
              </w:rPr>
              <w:t>Luděk Nedbal</w:t>
            </w:r>
          </w:p>
          <w:p w:rsidR="008D61FB" w:rsidRDefault="008D61FB" w:rsidP="00A25DB3">
            <w:pPr>
              <w:pStyle w:val="Nzev"/>
              <w:jc w:val="left"/>
              <w:rPr>
                <w:b w:val="0"/>
                <w:sz w:val="20"/>
              </w:rPr>
            </w:pPr>
            <w:proofErr w:type="spellStart"/>
            <w:r>
              <w:rPr>
                <w:b w:val="0"/>
                <w:sz w:val="20"/>
              </w:rPr>
              <w:t>Domamyslická</w:t>
            </w:r>
            <w:proofErr w:type="spellEnd"/>
            <w:r>
              <w:rPr>
                <w:b w:val="0"/>
                <w:sz w:val="20"/>
              </w:rPr>
              <w:t xml:space="preserve"> 47</w:t>
            </w:r>
          </w:p>
          <w:p w:rsidR="008D61FB" w:rsidRDefault="008D61FB" w:rsidP="00A25DB3">
            <w:pPr>
              <w:pStyle w:val="Nzev"/>
              <w:jc w:val="left"/>
              <w:rPr>
                <w:b w:val="0"/>
                <w:sz w:val="20"/>
              </w:rPr>
            </w:pPr>
            <w:r>
              <w:rPr>
                <w:b w:val="0"/>
                <w:sz w:val="20"/>
              </w:rPr>
              <w:t xml:space="preserve">79801 Prostějov </w:t>
            </w:r>
          </w:p>
          <w:p w:rsidR="008D61FB" w:rsidRDefault="008D61FB" w:rsidP="00703005">
            <w:pPr>
              <w:pStyle w:val="Nzev"/>
              <w:jc w:val="left"/>
              <w:rPr>
                <w:sz w:val="20"/>
              </w:rPr>
            </w:pPr>
            <w:r>
              <w:rPr>
                <w:sz w:val="20"/>
              </w:rPr>
              <w:t>Irena Nedbalová</w:t>
            </w:r>
          </w:p>
          <w:p w:rsidR="008D61FB" w:rsidRDefault="008D61FB" w:rsidP="00A25DB3">
            <w:pPr>
              <w:pStyle w:val="Nzev"/>
              <w:jc w:val="left"/>
              <w:rPr>
                <w:b w:val="0"/>
                <w:sz w:val="20"/>
              </w:rPr>
            </w:pPr>
            <w:r>
              <w:rPr>
                <w:b w:val="0"/>
                <w:sz w:val="20"/>
              </w:rPr>
              <w:t>Moravská 23</w:t>
            </w:r>
          </w:p>
          <w:p w:rsidR="008D61FB" w:rsidRPr="00FF3345" w:rsidRDefault="008D61FB" w:rsidP="00A25DB3">
            <w:pPr>
              <w:pStyle w:val="Nzev"/>
              <w:jc w:val="left"/>
              <w:rPr>
                <w:b w:val="0"/>
                <w:sz w:val="20"/>
              </w:rPr>
            </w:pPr>
            <w:r>
              <w:rPr>
                <w:b w:val="0"/>
                <w:sz w:val="20"/>
              </w:rPr>
              <w:t>79601 Prostějov</w:t>
            </w:r>
          </w:p>
        </w:tc>
        <w:tc>
          <w:tcPr>
            <w:tcW w:w="1134" w:type="dxa"/>
            <w:shd w:val="clear" w:color="auto" w:fill="F2F2F2"/>
          </w:tcPr>
          <w:p w:rsidR="008D61FB" w:rsidRDefault="008D61FB" w:rsidP="00123B80">
            <w:pPr>
              <w:rPr>
                <w:sz w:val="20"/>
              </w:rPr>
            </w:pPr>
            <w:r>
              <w:rPr>
                <w:sz w:val="20"/>
              </w:rPr>
              <w:t>29.9.2011</w:t>
            </w:r>
          </w:p>
          <w:p w:rsidR="008D61FB" w:rsidRPr="00FF3345" w:rsidRDefault="008D61FB" w:rsidP="00703005">
            <w:pPr>
              <w:rPr>
                <w:sz w:val="20"/>
              </w:rPr>
            </w:pPr>
            <w:proofErr w:type="spellStart"/>
            <w:r>
              <w:rPr>
                <w:sz w:val="20"/>
              </w:rPr>
              <w:t>č.j</w:t>
            </w:r>
            <w:proofErr w:type="spellEnd"/>
            <w:r>
              <w:rPr>
                <w:sz w:val="20"/>
              </w:rPr>
              <w:t xml:space="preserve"> 113325</w:t>
            </w:r>
          </w:p>
        </w:tc>
        <w:tc>
          <w:tcPr>
            <w:tcW w:w="1701" w:type="dxa"/>
            <w:shd w:val="clear" w:color="auto" w:fill="F2F2F2"/>
          </w:tcPr>
          <w:p w:rsidR="008D61FB" w:rsidRDefault="008D61FB" w:rsidP="00123B80">
            <w:pPr>
              <w:rPr>
                <w:sz w:val="20"/>
              </w:rPr>
            </w:pPr>
            <w:r>
              <w:rPr>
                <w:sz w:val="20"/>
              </w:rPr>
              <w:t>163/1</w:t>
            </w:r>
          </w:p>
          <w:p w:rsidR="008D61FB" w:rsidRPr="00FF3345" w:rsidRDefault="008D61FB" w:rsidP="00123B80">
            <w:pPr>
              <w:rPr>
                <w:sz w:val="20"/>
              </w:rPr>
            </w:pPr>
            <w:proofErr w:type="spellStart"/>
            <w:r>
              <w:rPr>
                <w:sz w:val="20"/>
              </w:rPr>
              <w:t>k.ú.Domamyslice</w:t>
            </w:r>
            <w:proofErr w:type="spellEnd"/>
          </w:p>
          <w:p w:rsidR="008D61FB" w:rsidRPr="00FF3345" w:rsidRDefault="008D61FB" w:rsidP="00123B80">
            <w:pPr>
              <w:rPr>
                <w:sz w:val="20"/>
              </w:rPr>
            </w:pPr>
          </w:p>
        </w:tc>
        <w:tc>
          <w:tcPr>
            <w:tcW w:w="1843" w:type="dxa"/>
            <w:shd w:val="clear" w:color="auto" w:fill="F2F2F2"/>
          </w:tcPr>
          <w:p w:rsidR="008D61FB" w:rsidRPr="00FF3345" w:rsidRDefault="008D61FB" w:rsidP="00A25DB3">
            <w:pPr>
              <w:rPr>
                <w:sz w:val="20"/>
              </w:rPr>
            </w:pPr>
            <w:r>
              <w:rPr>
                <w:sz w:val="20"/>
              </w:rPr>
              <w:t>Plochy smíšené obytné</w:t>
            </w:r>
          </w:p>
        </w:tc>
        <w:tc>
          <w:tcPr>
            <w:tcW w:w="2551" w:type="dxa"/>
            <w:shd w:val="clear" w:color="auto" w:fill="F2F2F2"/>
          </w:tcPr>
          <w:p w:rsidR="008D61FB" w:rsidRPr="00FF3345" w:rsidRDefault="008D61FB" w:rsidP="00FE264D">
            <w:pPr>
              <w:rPr>
                <w:sz w:val="20"/>
              </w:rPr>
            </w:pPr>
            <w:r>
              <w:rPr>
                <w:sz w:val="20"/>
              </w:rPr>
              <w:t>Plochy smíšené obytné bez podmínky etapizace</w:t>
            </w:r>
          </w:p>
        </w:tc>
        <w:tc>
          <w:tcPr>
            <w:tcW w:w="1418" w:type="dxa"/>
            <w:vMerge w:val="restart"/>
            <w:vAlign w:val="center"/>
          </w:tcPr>
          <w:p w:rsidR="008D61FB" w:rsidRPr="002F1315" w:rsidRDefault="008D61FB" w:rsidP="00123B80">
            <w:pPr>
              <w:jc w:val="center"/>
              <w:rPr>
                <w:b/>
                <w:sz w:val="20"/>
              </w:rPr>
            </w:pPr>
            <w:r>
              <w:rPr>
                <w:b/>
                <w:sz w:val="20"/>
              </w:rPr>
              <w:t>Vyhovuje se částečně</w:t>
            </w:r>
          </w:p>
        </w:tc>
      </w:tr>
      <w:tr w:rsidR="008D61FB" w:rsidRPr="00FF3345" w:rsidTr="003E60F4">
        <w:trPr>
          <w:cantSplit/>
        </w:trPr>
        <w:tc>
          <w:tcPr>
            <w:tcW w:w="392" w:type="dxa"/>
            <w:vMerge/>
            <w:shd w:val="clear" w:color="auto" w:fill="auto"/>
          </w:tcPr>
          <w:p w:rsidR="008D61FB" w:rsidRPr="00FF3345" w:rsidRDefault="008D61FB" w:rsidP="00123B80">
            <w:pPr>
              <w:pStyle w:val="Nzev"/>
              <w:jc w:val="right"/>
              <w:rPr>
                <w:b w:val="0"/>
                <w:sz w:val="20"/>
              </w:rPr>
            </w:pPr>
          </w:p>
        </w:tc>
        <w:tc>
          <w:tcPr>
            <w:tcW w:w="8930" w:type="dxa"/>
            <w:gridSpan w:val="5"/>
          </w:tcPr>
          <w:p w:rsidR="008D61FB" w:rsidRDefault="008D61FB" w:rsidP="00123B80">
            <w:pPr>
              <w:autoSpaceDE w:val="0"/>
              <w:autoSpaceDN w:val="0"/>
              <w:adjustRightInd w:val="0"/>
              <w:jc w:val="both"/>
              <w:rPr>
                <w:color w:val="333399"/>
                <w:sz w:val="20"/>
              </w:rPr>
            </w:pPr>
          </w:p>
          <w:p w:rsidR="008D61FB" w:rsidRPr="00A4784A" w:rsidRDefault="00A4784A" w:rsidP="005918CF">
            <w:pPr>
              <w:autoSpaceDE w:val="0"/>
              <w:autoSpaceDN w:val="0"/>
              <w:adjustRightInd w:val="0"/>
              <w:jc w:val="both"/>
              <w:rPr>
                <w:b/>
                <w:szCs w:val="22"/>
              </w:rPr>
            </w:pPr>
            <w:r w:rsidRPr="00A4784A">
              <w:rPr>
                <w:b/>
                <w:sz w:val="22"/>
                <w:szCs w:val="22"/>
              </w:rPr>
              <w:t>Obsah podání:</w:t>
            </w:r>
          </w:p>
          <w:p w:rsidR="00A4784A" w:rsidRPr="00A4784A" w:rsidRDefault="00A4784A" w:rsidP="00A4784A">
            <w:pPr>
              <w:jc w:val="both"/>
              <w:rPr>
                <w:szCs w:val="22"/>
              </w:rPr>
            </w:pPr>
            <w:r w:rsidRPr="00A4784A">
              <w:rPr>
                <w:sz w:val="22"/>
                <w:szCs w:val="22"/>
              </w:rPr>
              <w:t>Zrušení podmínky etapizace na pozemku číslo 163/1 k.ú. Domamyslice podél komunikace V Loučkách ve vzdálenosti 50 metrů od komunikace V Loučkách.</w:t>
            </w:r>
          </w:p>
          <w:p w:rsidR="00A4784A" w:rsidRPr="00A4784A" w:rsidRDefault="00A4784A" w:rsidP="00A4784A">
            <w:pPr>
              <w:jc w:val="both"/>
              <w:rPr>
                <w:szCs w:val="22"/>
              </w:rPr>
            </w:pPr>
            <w:r w:rsidRPr="00A4784A">
              <w:rPr>
                <w:sz w:val="22"/>
                <w:szCs w:val="22"/>
              </w:rPr>
              <w:t>Z důvodu výstavby vlastního rodinného domu, který využije dopravní dostupnost z komunikace V Loučkách, to znamená, že výstavba rodinného domu není vázána na vybudování spoj</w:t>
            </w:r>
            <w:r>
              <w:rPr>
                <w:sz w:val="22"/>
                <w:szCs w:val="22"/>
              </w:rPr>
              <w:t>ující</w:t>
            </w:r>
            <w:r w:rsidRPr="00A4784A">
              <w:rPr>
                <w:sz w:val="22"/>
                <w:szCs w:val="22"/>
              </w:rPr>
              <w:t xml:space="preserve"> komunikace V Loučkách – Plumlovská.</w:t>
            </w:r>
          </w:p>
          <w:p w:rsidR="00A4784A" w:rsidRPr="00A4784A" w:rsidRDefault="00A4784A" w:rsidP="00A4784A">
            <w:pPr>
              <w:jc w:val="both"/>
              <w:rPr>
                <w:szCs w:val="22"/>
              </w:rPr>
            </w:pPr>
          </w:p>
          <w:p w:rsidR="00A4784A" w:rsidRPr="009B0805" w:rsidRDefault="00A4784A" w:rsidP="005918CF">
            <w:pPr>
              <w:autoSpaceDE w:val="0"/>
              <w:autoSpaceDN w:val="0"/>
              <w:adjustRightInd w:val="0"/>
              <w:jc w:val="both"/>
              <w:rPr>
                <w:sz w:val="20"/>
              </w:rPr>
            </w:pPr>
          </w:p>
          <w:p w:rsidR="00A4784A" w:rsidRPr="00A4784A" w:rsidRDefault="00A4784A" w:rsidP="00E5344D">
            <w:pPr>
              <w:autoSpaceDE w:val="0"/>
              <w:autoSpaceDN w:val="0"/>
              <w:adjustRightInd w:val="0"/>
              <w:jc w:val="both"/>
              <w:rPr>
                <w:b/>
                <w:szCs w:val="22"/>
              </w:rPr>
            </w:pPr>
            <w:r w:rsidRPr="00A4784A">
              <w:rPr>
                <w:b/>
                <w:sz w:val="22"/>
                <w:szCs w:val="22"/>
              </w:rPr>
              <w:t>Odůvodnění:</w:t>
            </w:r>
          </w:p>
          <w:p w:rsidR="008D61FB" w:rsidRPr="00A4784A" w:rsidRDefault="008D61FB" w:rsidP="00E5344D">
            <w:pPr>
              <w:autoSpaceDE w:val="0"/>
              <w:autoSpaceDN w:val="0"/>
              <w:adjustRightInd w:val="0"/>
              <w:jc w:val="both"/>
              <w:rPr>
                <w:szCs w:val="22"/>
              </w:rPr>
            </w:pPr>
            <w:r w:rsidRPr="00A4784A">
              <w:rPr>
                <w:sz w:val="22"/>
                <w:szCs w:val="22"/>
              </w:rPr>
              <w:t xml:space="preserve">Předkladatelé jsou vlastníky významné části plochy Z9 (plochy 0848 a 0845, cca 2 ha). Vzhledem k jejich záměru byla celá rozvojová plocha Z9 </w:t>
            </w:r>
            <w:proofErr w:type="spellStart"/>
            <w:r w:rsidRPr="00A4784A">
              <w:rPr>
                <w:sz w:val="22"/>
                <w:szCs w:val="22"/>
              </w:rPr>
              <w:t>přeřešena</w:t>
            </w:r>
            <w:proofErr w:type="spellEnd"/>
            <w:r w:rsidRPr="00A4784A">
              <w:rPr>
                <w:sz w:val="22"/>
                <w:szCs w:val="22"/>
              </w:rPr>
              <w:t>, respektive vedení koridorů veřejných prostranství bylo nově upraveno.</w:t>
            </w:r>
          </w:p>
          <w:p w:rsidR="008D61FB" w:rsidRPr="00A4784A" w:rsidRDefault="008D61FB" w:rsidP="00E5344D">
            <w:pPr>
              <w:autoSpaceDE w:val="0"/>
              <w:autoSpaceDN w:val="0"/>
              <w:adjustRightInd w:val="0"/>
              <w:jc w:val="both"/>
              <w:rPr>
                <w:szCs w:val="22"/>
              </w:rPr>
            </w:pPr>
            <w:r w:rsidRPr="00A4784A">
              <w:rPr>
                <w:sz w:val="22"/>
                <w:szCs w:val="22"/>
              </w:rPr>
              <w:t>Využití dotčeného území zůstalo vzhledem k složitým podmínkám jeho dopravního napojení na strukturu města nadále podmíněno etapizací; avšak ta byla lépe přizpůsobena záměrům předkladatelů, tj. byla rozdělena na dvě samostatné části.</w:t>
            </w:r>
          </w:p>
          <w:p w:rsidR="008D61FB" w:rsidRPr="00A4784A" w:rsidRDefault="008D61FB" w:rsidP="00123B80">
            <w:pPr>
              <w:autoSpaceDE w:val="0"/>
              <w:autoSpaceDN w:val="0"/>
              <w:adjustRightInd w:val="0"/>
              <w:jc w:val="both"/>
              <w:rPr>
                <w:szCs w:val="22"/>
              </w:rPr>
            </w:pPr>
          </w:p>
          <w:p w:rsidR="008D61FB" w:rsidRPr="00FF3345" w:rsidRDefault="008D61FB" w:rsidP="00FE264D">
            <w:pPr>
              <w:autoSpaceDE w:val="0"/>
              <w:autoSpaceDN w:val="0"/>
              <w:adjustRightInd w:val="0"/>
              <w:jc w:val="both"/>
              <w:rPr>
                <w:sz w:val="20"/>
              </w:rPr>
            </w:pPr>
          </w:p>
        </w:tc>
        <w:tc>
          <w:tcPr>
            <w:tcW w:w="1418" w:type="dxa"/>
            <w:vMerge/>
          </w:tcPr>
          <w:p w:rsidR="008D61FB" w:rsidRPr="00FF3345" w:rsidRDefault="008D61FB" w:rsidP="00123B80">
            <w:pPr>
              <w:autoSpaceDE w:val="0"/>
              <w:autoSpaceDN w:val="0"/>
              <w:adjustRightInd w:val="0"/>
              <w:jc w:val="both"/>
              <w:rPr>
                <w:color w:val="333399"/>
                <w:sz w:val="20"/>
              </w:rPr>
            </w:pPr>
          </w:p>
        </w:tc>
      </w:tr>
    </w:tbl>
    <w:p w:rsidR="003E60F4" w:rsidRDefault="003E60F4" w:rsidP="003E60F4">
      <w:pPr>
        <w:outlineLvl w:val="0"/>
        <w:rPr>
          <w:b/>
          <w:sz w:val="22"/>
          <w:szCs w:val="22"/>
        </w:rPr>
      </w:pPr>
    </w:p>
    <w:p w:rsidR="003E60F4" w:rsidRDefault="003E60F4" w:rsidP="003E60F4">
      <w:pPr>
        <w:outlineLvl w:val="0"/>
        <w:rPr>
          <w:b/>
          <w:sz w:val="28"/>
          <w:szCs w:val="28"/>
        </w:rPr>
      </w:pPr>
      <w:r w:rsidRPr="003A214D">
        <w:rPr>
          <w:b/>
          <w:sz w:val="22"/>
          <w:szCs w:val="22"/>
        </w:rPr>
        <w:t>Projednávaný návrh ÚP v r. 2011</w:t>
      </w:r>
      <w:r w:rsidRPr="003A214D">
        <w:rPr>
          <w:b/>
          <w:sz w:val="22"/>
          <w:szCs w:val="22"/>
        </w:rPr>
        <w:tab/>
        <w:t>Projednávaný návrh ÚP v r. 2013</w:t>
      </w:r>
    </w:p>
    <w:p w:rsidR="008D61FB" w:rsidRDefault="007C7C3D" w:rsidP="003E60F4">
      <w:pPr>
        <w:rPr>
          <w:b/>
          <w:sz w:val="28"/>
          <w:szCs w:val="28"/>
        </w:rPr>
      </w:pPr>
      <w:r>
        <w:rPr>
          <w:b/>
          <w:noProof/>
          <w:sz w:val="28"/>
          <w:szCs w:val="28"/>
        </w:rPr>
        <w:drawing>
          <wp:inline distT="0" distB="0" distL="0" distR="0">
            <wp:extent cx="1762385" cy="141917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1762412" cy="1419197"/>
                    </a:xfrm>
                    <a:prstGeom prst="rect">
                      <a:avLst/>
                    </a:prstGeom>
                    <a:noFill/>
                    <a:ln w="9525">
                      <a:noFill/>
                      <a:miter lim="800000"/>
                      <a:headEnd/>
                      <a:tailEnd/>
                    </a:ln>
                  </pic:spPr>
                </pic:pic>
              </a:graphicData>
            </a:graphic>
          </wp:inline>
        </w:drawing>
      </w:r>
      <w:r w:rsidR="003E60F4">
        <w:rPr>
          <w:b/>
          <w:sz w:val="28"/>
          <w:szCs w:val="28"/>
        </w:rPr>
        <w:t xml:space="preserve">    </w:t>
      </w:r>
      <w:r w:rsidR="003E60F4">
        <w:rPr>
          <w:noProof/>
        </w:rPr>
        <w:t xml:space="preserve">        </w:t>
      </w:r>
      <w:r w:rsidR="003E60F4">
        <w:rPr>
          <w:noProof/>
        </w:rPr>
        <w:drawing>
          <wp:inline distT="0" distB="0" distL="0" distR="0">
            <wp:extent cx="1581968" cy="150125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580832" cy="1500177"/>
                    </a:xfrm>
                    <a:prstGeom prst="rect">
                      <a:avLst/>
                    </a:prstGeom>
                  </pic:spPr>
                </pic:pic>
              </a:graphicData>
            </a:graphic>
          </wp:inline>
        </w:drawing>
      </w:r>
      <w:r w:rsidR="008D61FB">
        <w:rPr>
          <w:b/>
          <w:sz w:val="28"/>
          <w:szCs w:val="28"/>
        </w:rP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1E0" w:firstRow="1" w:lastRow="1" w:firstColumn="1" w:lastColumn="1" w:noHBand="0" w:noVBand="0"/>
      </w:tblPr>
      <w:tblGrid>
        <w:gridCol w:w="392"/>
        <w:gridCol w:w="1701"/>
        <w:gridCol w:w="1134"/>
        <w:gridCol w:w="1701"/>
        <w:gridCol w:w="1843"/>
        <w:gridCol w:w="2551"/>
        <w:gridCol w:w="1418"/>
      </w:tblGrid>
      <w:tr w:rsidR="008D61FB" w:rsidRPr="00FF3345" w:rsidTr="002D68A4">
        <w:trPr>
          <w:cantSplit/>
          <w:trHeight w:hRule="exact" w:val="851"/>
        </w:trPr>
        <w:tc>
          <w:tcPr>
            <w:tcW w:w="392" w:type="dxa"/>
            <w:vAlign w:val="center"/>
          </w:tcPr>
          <w:p w:rsidR="008D61FB" w:rsidRPr="00984266" w:rsidRDefault="008D61FB" w:rsidP="002D68A4">
            <w:pPr>
              <w:pStyle w:val="Nzev"/>
              <w:rPr>
                <w:sz w:val="20"/>
              </w:rPr>
            </w:pPr>
            <w:r>
              <w:rPr>
                <w:sz w:val="20"/>
                <w:szCs w:val="18"/>
              </w:rPr>
              <w:lastRenderedPageBreak/>
              <w:t>N</w:t>
            </w:r>
          </w:p>
        </w:tc>
        <w:tc>
          <w:tcPr>
            <w:tcW w:w="1701" w:type="dxa"/>
            <w:vAlign w:val="center"/>
          </w:tcPr>
          <w:p w:rsidR="008D61FB" w:rsidRDefault="008D61FB" w:rsidP="00123B80">
            <w:pPr>
              <w:jc w:val="center"/>
              <w:rPr>
                <w:b/>
                <w:sz w:val="20"/>
              </w:rPr>
            </w:pPr>
          </w:p>
          <w:p w:rsidR="008D61FB" w:rsidRDefault="008D61FB" w:rsidP="002D68A4">
            <w:pPr>
              <w:jc w:val="center"/>
              <w:rPr>
                <w:b/>
                <w:sz w:val="20"/>
              </w:rPr>
            </w:pPr>
            <w:r>
              <w:rPr>
                <w:b/>
                <w:sz w:val="20"/>
              </w:rPr>
              <w:t>Předkladatel</w:t>
            </w:r>
          </w:p>
          <w:p w:rsidR="008D61FB" w:rsidRPr="00FF3345" w:rsidRDefault="008D61FB" w:rsidP="00123B80">
            <w:pPr>
              <w:jc w:val="center"/>
              <w:rPr>
                <w:sz w:val="20"/>
              </w:rPr>
            </w:pPr>
          </w:p>
          <w:p w:rsidR="008D61FB" w:rsidRPr="00FF3345" w:rsidRDefault="008D61FB" w:rsidP="00123B80">
            <w:pPr>
              <w:pStyle w:val="Nzev"/>
              <w:rPr>
                <w:sz w:val="20"/>
              </w:rPr>
            </w:pPr>
          </w:p>
        </w:tc>
        <w:tc>
          <w:tcPr>
            <w:tcW w:w="1134" w:type="dxa"/>
            <w:vAlign w:val="center"/>
          </w:tcPr>
          <w:p w:rsidR="008D61FB" w:rsidRPr="00FF3345" w:rsidRDefault="008D61FB" w:rsidP="00123B80">
            <w:pPr>
              <w:jc w:val="center"/>
              <w:rPr>
                <w:b/>
                <w:sz w:val="20"/>
              </w:rPr>
            </w:pPr>
            <w:r w:rsidRPr="00FF3345">
              <w:rPr>
                <w:b/>
                <w:sz w:val="20"/>
              </w:rPr>
              <w:t>Datum</w:t>
            </w:r>
          </w:p>
          <w:p w:rsidR="008D61FB" w:rsidRPr="00FF3345" w:rsidRDefault="008D61FB" w:rsidP="00123B80">
            <w:pPr>
              <w:jc w:val="center"/>
              <w:rPr>
                <w:b/>
                <w:sz w:val="20"/>
              </w:rPr>
            </w:pPr>
            <w:r w:rsidRPr="00FF3345">
              <w:rPr>
                <w:b/>
                <w:sz w:val="20"/>
              </w:rPr>
              <w:t>podání</w:t>
            </w:r>
          </w:p>
          <w:p w:rsidR="008D61FB" w:rsidRPr="00FF3345" w:rsidRDefault="008D61FB" w:rsidP="00123B80">
            <w:pPr>
              <w:jc w:val="center"/>
              <w:rPr>
                <w:sz w:val="20"/>
              </w:rPr>
            </w:pPr>
            <w:r w:rsidRPr="00FF3345">
              <w:rPr>
                <w:b/>
                <w:sz w:val="20"/>
              </w:rPr>
              <w:t>č.j.</w:t>
            </w:r>
          </w:p>
        </w:tc>
        <w:tc>
          <w:tcPr>
            <w:tcW w:w="1701" w:type="dxa"/>
            <w:vAlign w:val="center"/>
          </w:tcPr>
          <w:p w:rsidR="008D61FB" w:rsidRDefault="008D61FB" w:rsidP="00123B80">
            <w:pPr>
              <w:jc w:val="center"/>
              <w:rPr>
                <w:b/>
                <w:sz w:val="20"/>
              </w:rPr>
            </w:pPr>
            <w:r>
              <w:rPr>
                <w:b/>
                <w:sz w:val="20"/>
              </w:rPr>
              <w:t>Číslo parcely Katastrální území</w:t>
            </w:r>
          </w:p>
          <w:p w:rsidR="008D61FB" w:rsidRPr="00FF3345" w:rsidRDefault="008D61FB" w:rsidP="00123B80">
            <w:pPr>
              <w:jc w:val="center"/>
              <w:rPr>
                <w:sz w:val="20"/>
              </w:rPr>
            </w:pPr>
          </w:p>
        </w:tc>
        <w:tc>
          <w:tcPr>
            <w:tcW w:w="1843" w:type="dxa"/>
            <w:vAlign w:val="center"/>
          </w:tcPr>
          <w:p w:rsidR="008D61FB" w:rsidRPr="00FF3345" w:rsidRDefault="008D61FB" w:rsidP="00123B80">
            <w:pPr>
              <w:jc w:val="center"/>
              <w:rPr>
                <w:b/>
                <w:sz w:val="20"/>
              </w:rPr>
            </w:pPr>
            <w:r w:rsidRPr="00FF3345">
              <w:rPr>
                <w:b/>
                <w:sz w:val="20"/>
              </w:rPr>
              <w:t>Návrh ÚP</w:t>
            </w:r>
          </w:p>
          <w:p w:rsidR="008D61FB" w:rsidRPr="00FF3345" w:rsidRDefault="008D61FB" w:rsidP="00123B80">
            <w:pPr>
              <w:jc w:val="center"/>
              <w:rPr>
                <w:sz w:val="20"/>
              </w:rPr>
            </w:pPr>
          </w:p>
        </w:tc>
        <w:tc>
          <w:tcPr>
            <w:tcW w:w="2551" w:type="dxa"/>
            <w:vAlign w:val="center"/>
          </w:tcPr>
          <w:p w:rsidR="008D61FB" w:rsidRPr="00FF3345" w:rsidRDefault="008D61FB" w:rsidP="002D68A4">
            <w:pPr>
              <w:jc w:val="center"/>
              <w:rPr>
                <w:b/>
                <w:sz w:val="20"/>
              </w:rPr>
            </w:pPr>
            <w:r w:rsidRPr="00FF3345">
              <w:rPr>
                <w:b/>
                <w:sz w:val="20"/>
              </w:rPr>
              <w:t xml:space="preserve">Požadavek </w:t>
            </w:r>
          </w:p>
        </w:tc>
        <w:tc>
          <w:tcPr>
            <w:tcW w:w="1418" w:type="dxa"/>
            <w:vAlign w:val="center"/>
          </w:tcPr>
          <w:p w:rsidR="008D61FB" w:rsidRPr="00FF3345" w:rsidRDefault="00A4784A" w:rsidP="00A4784A">
            <w:pPr>
              <w:jc w:val="center"/>
              <w:rPr>
                <w:b/>
                <w:sz w:val="20"/>
              </w:rPr>
            </w:pPr>
            <w:r>
              <w:rPr>
                <w:b/>
                <w:sz w:val="20"/>
              </w:rPr>
              <w:t>Návrh rozhodnutí (VÝROK</w:t>
            </w:r>
          </w:p>
        </w:tc>
      </w:tr>
      <w:tr w:rsidR="008D61FB" w:rsidRPr="00FF3345" w:rsidTr="00BF272B">
        <w:trPr>
          <w:cantSplit/>
        </w:trPr>
        <w:tc>
          <w:tcPr>
            <w:tcW w:w="392" w:type="dxa"/>
            <w:vMerge w:val="restart"/>
          </w:tcPr>
          <w:p w:rsidR="008D61FB" w:rsidRPr="00105B69" w:rsidRDefault="008D61FB" w:rsidP="00123B80">
            <w:pPr>
              <w:pStyle w:val="Nzev"/>
              <w:jc w:val="right"/>
              <w:rPr>
                <w:sz w:val="20"/>
              </w:rPr>
            </w:pPr>
            <w:r>
              <w:rPr>
                <w:sz w:val="20"/>
              </w:rPr>
              <w:t>50</w:t>
            </w:r>
            <w:r w:rsidRPr="00105B69">
              <w:rPr>
                <w:sz w:val="20"/>
              </w:rPr>
              <w:t>.</w:t>
            </w:r>
          </w:p>
          <w:p w:rsidR="008D61FB" w:rsidRPr="00FF3345" w:rsidRDefault="008D61FB" w:rsidP="00123B80">
            <w:pPr>
              <w:pStyle w:val="Nzev"/>
              <w:jc w:val="right"/>
              <w:rPr>
                <w:b w:val="0"/>
                <w:color w:val="FF0000"/>
                <w:sz w:val="24"/>
                <w:szCs w:val="24"/>
              </w:rPr>
            </w:pPr>
          </w:p>
        </w:tc>
        <w:tc>
          <w:tcPr>
            <w:tcW w:w="1701" w:type="dxa"/>
            <w:shd w:val="clear" w:color="auto" w:fill="F2F2F2"/>
          </w:tcPr>
          <w:p w:rsidR="008D61FB" w:rsidRDefault="008D61FB" w:rsidP="00123B80">
            <w:pPr>
              <w:pStyle w:val="Nzev"/>
              <w:jc w:val="left"/>
              <w:rPr>
                <w:sz w:val="20"/>
              </w:rPr>
            </w:pPr>
            <w:r>
              <w:rPr>
                <w:sz w:val="20"/>
              </w:rPr>
              <w:t>ARTEMON a.s.</w:t>
            </w:r>
          </w:p>
          <w:p w:rsidR="008D61FB" w:rsidRDefault="008D61FB" w:rsidP="00BF272B">
            <w:pPr>
              <w:pStyle w:val="Nzev"/>
              <w:jc w:val="left"/>
              <w:rPr>
                <w:b w:val="0"/>
                <w:sz w:val="20"/>
              </w:rPr>
            </w:pPr>
            <w:proofErr w:type="spellStart"/>
            <w:r>
              <w:rPr>
                <w:b w:val="0"/>
                <w:sz w:val="20"/>
              </w:rPr>
              <w:t>Floriánské</w:t>
            </w:r>
            <w:proofErr w:type="spellEnd"/>
            <w:r>
              <w:rPr>
                <w:b w:val="0"/>
                <w:sz w:val="20"/>
              </w:rPr>
              <w:t xml:space="preserve"> nám.206</w:t>
            </w:r>
          </w:p>
          <w:p w:rsidR="008D61FB" w:rsidRPr="00FF3345" w:rsidRDefault="008D61FB" w:rsidP="00BF272B">
            <w:pPr>
              <w:pStyle w:val="Nzev"/>
              <w:jc w:val="left"/>
              <w:rPr>
                <w:b w:val="0"/>
                <w:sz w:val="20"/>
              </w:rPr>
            </w:pPr>
            <w:r>
              <w:rPr>
                <w:b w:val="0"/>
                <w:sz w:val="20"/>
              </w:rPr>
              <w:t xml:space="preserve">79601 Prostějov </w:t>
            </w:r>
          </w:p>
        </w:tc>
        <w:tc>
          <w:tcPr>
            <w:tcW w:w="1134" w:type="dxa"/>
            <w:shd w:val="clear" w:color="auto" w:fill="F2F2F2"/>
          </w:tcPr>
          <w:p w:rsidR="008D61FB" w:rsidRDefault="008D61FB" w:rsidP="00123B80">
            <w:pPr>
              <w:rPr>
                <w:sz w:val="20"/>
              </w:rPr>
            </w:pPr>
            <w:r>
              <w:rPr>
                <w:sz w:val="20"/>
              </w:rPr>
              <w:t>29.9.2011</w:t>
            </w:r>
          </w:p>
          <w:p w:rsidR="008D61FB" w:rsidRPr="00FF3345" w:rsidRDefault="008D61FB" w:rsidP="00703005">
            <w:pPr>
              <w:rPr>
                <w:sz w:val="20"/>
              </w:rPr>
            </w:pPr>
            <w:proofErr w:type="spellStart"/>
            <w:r>
              <w:rPr>
                <w:sz w:val="20"/>
              </w:rPr>
              <w:t>č.j</w:t>
            </w:r>
            <w:proofErr w:type="spellEnd"/>
            <w:r>
              <w:rPr>
                <w:sz w:val="20"/>
              </w:rPr>
              <w:t xml:space="preserve"> 114118</w:t>
            </w:r>
          </w:p>
        </w:tc>
        <w:tc>
          <w:tcPr>
            <w:tcW w:w="1701" w:type="dxa"/>
            <w:shd w:val="clear" w:color="auto" w:fill="F2F2F2"/>
          </w:tcPr>
          <w:p w:rsidR="008D61FB" w:rsidRDefault="008D61FB" w:rsidP="00FE264D">
            <w:pPr>
              <w:rPr>
                <w:sz w:val="20"/>
              </w:rPr>
            </w:pPr>
            <w:r>
              <w:rPr>
                <w:sz w:val="20"/>
              </w:rPr>
              <w:t>714/1, 713/2</w:t>
            </w:r>
          </w:p>
          <w:p w:rsidR="008D61FB" w:rsidRPr="00FF3345" w:rsidRDefault="008D61FB" w:rsidP="007F4E65">
            <w:pPr>
              <w:rPr>
                <w:sz w:val="20"/>
              </w:rPr>
            </w:pPr>
            <w:r>
              <w:rPr>
                <w:sz w:val="20"/>
              </w:rPr>
              <w:t>k.ú. Prostějov</w:t>
            </w:r>
          </w:p>
        </w:tc>
        <w:tc>
          <w:tcPr>
            <w:tcW w:w="1843" w:type="dxa"/>
            <w:shd w:val="clear" w:color="auto" w:fill="F2F2F2"/>
          </w:tcPr>
          <w:p w:rsidR="008D61FB" w:rsidRPr="00FF3345" w:rsidRDefault="008D61FB" w:rsidP="007F4E65">
            <w:pPr>
              <w:rPr>
                <w:sz w:val="20"/>
              </w:rPr>
            </w:pPr>
            <w:r>
              <w:rPr>
                <w:sz w:val="20"/>
              </w:rPr>
              <w:t>Plochy veřejných prostranství- Veřejná zeleň ZV</w:t>
            </w:r>
          </w:p>
        </w:tc>
        <w:tc>
          <w:tcPr>
            <w:tcW w:w="2551" w:type="dxa"/>
            <w:shd w:val="clear" w:color="auto" w:fill="F2F2F2"/>
          </w:tcPr>
          <w:p w:rsidR="008D61FB" w:rsidRPr="00FF3345" w:rsidRDefault="008D61FB" w:rsidP="00FE264D">
            <w:pPr>
              <w:rPr>
                <w:sz w:val="20"/>
              </w:rPr>
            </w:pPr>
            <w:r>
              <w:rPr>
                <w:sz w:val="20"/>
              </w:rPr>
              <w:t>Nesouhlas s ZV</w:t>
            </w:r>
          </w:p>
        </w:tc>
        <w:tc>
          <w:tcPr>
            <w:tcW w:w="1418" w:type="dxa"/>
            <w:vMerge w:val="restart"/>
            <w:vAlign w:val="center"/>
          </w:tcPr>
          <w:p w:rsidR="008D61FB" w:rsidRPr="002F1315" w:rsidRDefault="008D61FB" w:rsidP="00123B80">
            <w:pPr>
              <w:jc w:val="center"/>
              <w:rPr>
                <w:b/>
                <w:sz w:val="20"/>
              </w:rPr>
            </w:pPr>
            <w:r>
              <w:rPr>
                <w:b/>
                <w:sz w:val="20"/>
              </w:rPr>
              <w:t>Vyhovuje se</w:t>
            </w:r>
          </w:p>
        </w:tc>
      </w:tr>
      <w:tr w:rsidR="008D61FB" w:rsidRPr="00FF3345" w:rsidTr="00BF272B">
        <w:trPr>
          <w:cantSplit/>
        </w:trPr>
        <w:tc>
          <w:tcPr>
            <w:tcW w:w="392" w:type="dxa"/>
            <w:vMerge/>
          </w:tcPr>
          <w:p w:rsidR="008D61FB" w:rsidRPr="00FF3345" w:rsidRDefault="008D61FB" w:rsidP="00123B80">
            <w:pPr>
              <w:pStyle w:val="Nzev"/>
              <w:jc w:val="right"/>
              <w:rPr>
                <w:b w:val="0"/>
                <w:sz w:val="20"/>
              </w:rPr>
            </w:pPr>
          </w:p>
        </w:tc>
        <w:tc>
          <w:tcPr>
            <w:tcW w:w="8930" w:type="dxa"/>
            <w:gridSpan w:val="5"/>
          </w:tcPr>
          <w:p w:rsidR="008D61FB" w:rsidRDefault="008D61FB" w:rsidP="00123B80">
            <w:pPr>
              <w:autoSpaceDE w:val="0"/>
              <w:autoSpaceDN w:val="0"/>
              <w:adjustRightInd w:val="0"/>
              <w:jc w:val="both"/>
              <w:rPr>
                <w:color w:val="333399"/>
                <w:sz w:val="20"/>
              </w:rPr>
            </w:pPr>
          </w:p>
          <w:p w:rsidR="008D61FB" w:rsidRDefault="00A4784A" w:rsidP="00123B80">
            <w:pPr>
              <w:autoSpaceDE w:val="0"/>
              <w:autoSpaceDN w:val="0"/>
              <w:adjustRightInd w:val="0"/>
              <w:jc w:val="both"/>
              <w:rPr>
                <w:b/>
                <w:szCs w:val="22"/>
              </w:rPr>
            </w:pPr>
            <w:r w:rsidRPr="00A4784A">
              <w:rPr>
                <w:b/>
                <w:sz w:val="22"/>
                <w:szCs w:val="22"/>
              </w:rPr>
              <w:t>Obsah podání:</w:t>
            </w:r>
          </w:p>
          <w:p w:rsidR="00A4784A" w:rsidRDefault="00A4784A" w:rsidP="00123B80">
            <w:pPr>
              <w:autoSpaceDE w:val="0"/>
              <w:autoSpaceDN w:val="0"/>
              <w:adjustRightInd w:val="0"/>
              <w:jc w:val="both"/>
              <w:rPr>
                <w:b/>
                <w:szCs w:val="22"/>
              </w:rPr>
            </w:pPr>
          </w:p>
          <w:p w:rsidR="00A4784A" w:rsidRPr="00A4784A" w:rsidRDefault="00A4784A" w:rsidP="00A4784A">
            <w:pPr>
              <w:jc w:val="both"/>
              <w:rPr>
                <w:szCs w:val="22"/>
              </w:rPr>
            </w:pPr>
            <w:r w:rsidRPr="00A4784A">
              <w:rPr>
                <w:sz w:val="22"/>
                <w:szCs w:val="22"/>
              </w:rPr>
              <w:t>Jako vlastník pozemku 714/1 a 713/2 v k.ú. Prostějov, vznášíme nesouhlas s návrhem územního plánu.</w:t>
            </w:r>
          </w:p>
          <w:p w:rsidR="00A4784A" w:rsidRPr="00A4784A" w:rsidRDefault="00A4784A" w:rsidP="00A4784A">
            <w:pPr>
              <w:jc w:val="both"/>
              <w:rPr>
                <w:szCs w:val="22"/>
              </w:rPr>
            </w:pPr>
            <w:r w:rsidRPr="00A4784A">
              <w:rPr>
                <w:sz w:val="22"/>
                <w:szCs w:val="22"/>
              </w:rPr>
              <w:t>Nesouhlasíme s návrhem změny způsobu využití na veřejnou zeleň.</w:t>
            </w:r>
          </w:p>
          <w:p w:rsidR="00A4784A" w:rsidRPr="00A4784A" w:rsidRDefault="00A4784A" w:rsidP="00123B80">
            <w:pPr>
              <w:autoSpaceDE w:val="0"/>
              <w:autoSpaceDN w:val="0"/>
              <w:adjustRightInd w:val="0"/>
              <w:jc w:val="both"/>
              <w:rPr>
                <w:b/>
                <w:szCs w:val="22"/>
              </w:rPr>
            </w:pPr>
          </w:p>
          <w:p w:rsidR="008D61FB" w:rsidRPr="00A4784A" w:rsidRDefault="00A4784A" w:rsidP="001B5F96">
            <w:pPr>
              <w:autoSpaceDE w:val="0"/>
              <w:autoSpaceDN w:val="0"/>
              <w:adjustRightInd w:val="0"/>
              <w:jc w:val="both"/>
              <w:rPr>
                <w:b/>
                <w:szCs w:val="22"/>
              </w:rPr>
            </w:pPr>
            <w:r w:rsidRPr="00A4784A">
              <w:rPr>
                <w:b/>
                <w:sz w:val="22"/>
                <w:szCs w:val="22"/>
              </w:rPr>
              <w:t>Odůvodnění:</w:t>
            </w:r>
          </w:p>
          <w:p w:rsidR="008D61FB" w:rsidRDefault="008D61FB" w:rsidP="001B5F96">
            <w:pPr>
              <w:autoSpaceDE w:val="0"/>
              <w:autoSpaceDN w:val="0"/>
              <w:adjustRightInd w:val="0"/>
              <w:jc w:val="both"/>
              <w:rPr>
                <w:b/>
                <w:sz w:val="20"/>
              </w:rPr>
            </w:pPr>
            <w:r w:rsidRPr="00D94B00">
              <w:rPr>
                <w:b/>
                <w:sz w:val="20"/>
              </w:rPr>
              <w:t>Pro nesouhlas dalších vlastníků v ploše přestavby P18 budou plochy č. 0051 a 0053 změněn</w:t>
            </w:r>
            <w:r w:rsidR="00A4784A">
              <w:rPr>
                <w:b/>
                <w:sz w:val="20"/>
              </w:rPr>
              <w:t>y</w:t>
            </w:r>
            <w:r w:rsidRPr="00D94B00">
              <w:rPr>
                <w:b/>
                <w:sz w:val="20"/>
              </w:rPr>
              <w:t xml:space="preserve"> na funkční využití Plochy smíšené obytné.</w:t>
            </w:r>
          </w:p>
          <w:p w:rsidR="008D61FB" w:rsidRDefault="008D61FB" w:rsidP="003E6595">
            <w:pPr>
              <w:autoSpaceDE w:val="0"/>
              <w:autoSpaceDN w:val="0"/>
              <w:adjustRightInd w:val="0"/>
              <w:jc w:val="both"/>
              <w:rPr>
                <w:color w:val="0000FF"/>
                <w:sz w:val="20"/>
              </w:rPr>
            </w:pPr>
          </w:p>
          <w:p w:rsidR="008D61FB" w:rsidRPr="00FF3345" w:rsidRDefault="008D61FB" w:rsidP="00A4784A">
            <w:pPr>
              <w:autoSpaceDE w:val="0"/>
              <w:autoSpaceDN w:val="0"/>
              <w:adjustRightInd w:val="0"/>
              <w:jc w:val="both"/>
              <w:rPr>
                <w:sz w:val="20"/>
              </w:rPr>
            </w:pPr>
          </w:p>
        </w:tc>
        <w:tc>
          <w:tcPr>
            <w:tcW w:w="1418" w:type="dxa"/>
            <w:vMerge/>
          </w:tcPr>
          <w:p w:rsidR="008D61FB" w:rsidRPr="00FF3345" w:rsidRDefault="008D61FB" w:rsidP="00123B80">
            <w:pPr>
              <w:autoSpaceDE w:val="0"/>
              <w:autoSpaceDN w:val="0"/>
              <w:adjustRightInd w:val="0"/>
              <w:jc w:val="both"/>
              <w:rPr>
                <w:color w:val="333399"/>
                <w:sz w:val="20"/>
              </w:rPr>
            </w:pPr>
          </w:p>
        </w:tc>
      </w:tr>
    </w:tbl>
    <w:p w:rsidR="008D61FB" w:rsidRDefault="008D61FB">
      <w:pPr>
        <w:rPr>
          <w:b/>
          <w:sz w:val="28"/>
          <w:szCs w:val="28"/>
        </w:rPr>
      </w:pPr>
    </w:p>
    <w:p w:rsidR="003E60F4" w:rsidRDefault="003E60F4" w:rsidP="003E60F4">
      <w:pPr>
        <w:outlineLvl w:val="0"/>
        <w:rPr>
          <w:b/>
          <w:sz w:val="28"/>
          <w:szCs w:val="28"/>
        </w:rPr>
      </w:pPr>
      <w:r w:rsidRPr="003A214D">
        <w:rPr>
          <w:b/>
          <w:sz w:val="22"/>
          <w:szCs w:val="22"/>
        </w:rPr>
        <w:t>Projednávaný návrh ÚP v r. 2011</w:t>
      </w:r>
      <w:r w:rsidRPr="003A214D">
        <w:rPr>
          <w:b/>
          <w:sz w:val="22"/>
          <w:szCs w:val="22"/>
        </w:rPr>
        <w:tab/>
      </w:r>
      <w:r>
        <w:rPr>
          <w:b/>
          <w:sz w:val="22"/>
          <w:szCs w:val="22"/>
        </w:rPr>
        <w:t xml:space="preserve">       </w:t>
      </w:r>
      <w:r w:rsidRPr="003A214D">
        <w:rPr>
          <w:b/>
          <w:sz w:val="22"/>
          <w:szCs w:val="22"/>
        </w:rPr>
        <w:t>Projednávaný návrh ÚP v r. 2013</w:t>
      </w:r>
    </w:p>
    <w:p w:rsidR="003E60F4" w:rsidRDefault="003E60F4">
      <w:pPr>
        <w:rPr>
          <w:b/>
          <w:sz w:val="28"/>
          <w:szCs w:val="28"/>
        </w:rPr>
      </w:pPr>
    </w:p>
    <w:p w:rsidR="008D61FB" w:rsidRDefault="007C7C3D" w:rsidP="003E60F4">
      <w:pPr>
        <w:rPr>
          <w:b/>
          <w:sz w:val="28"/>
          <w:szCs w:val="28"/>
        </w:rPr>
      </w:pPr>
      <w:r>
        <w:rPr>
          <w:b/>
          <w:noProof/>
          <w:sz w:val="28"/>
          <w:szCs w:val="28"/>
        </w:rPr>
        <w:drawing>
          <wp:inline distT="0" distB="0" distL="0" distR="0">
            <wp:extent cx="2610382" cy="1468996"/>
            <wp:effectExtent l="0" t="0" r="0" b="0"/>
            <wp:docPr id="15"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23"/>
                    <a:srcRect/>
                    <a:stretch>
                      <a:fillRect/>
                    </a:stretch>
                  </pic:blipFill>
                  <pic:spPr bwMode="auto">
                    <a:xfrm>
                      <a:off x="0" y="0"/>
                      <a:ext cx="2611838" cy="1469815"/>
                    </a:xfrm>
                    <a:prstGeom prst="rect">
                      <a:avLst/>
                    </a:prstGeom>
                    <a:noFill/>
                    <a:ln w="9525">
                      <a:noFill/>
                      <a:miter lim="800000"/>
                      <a:headEnd/>
                      <a:tailEnd/>
                    </a:ln>
                  </pic:spPr>
                </pic:pic>
              </a:graphicData>
            </a:graphic>
          </wp:inline>
        </w:drawing>
      </w:r>
      <w:r w:rsidR="003E60F4">
        <w:rPr>
          <w:b/>
          <w:sz w:val="28"/>
          <w:szCs w:val="28"/>
        </w:rPr>
        <w:t xml:space="preserve">  </w:t>
      </w:r>
      <w:r w:rsidR="003E60F4">
        <w:rPr>
          <w:noProof/>
        </w:rPr>
        <w:drawing>
          <wp:inline distT="0" distB="0" distL="0" distR="0">
            <wp:extent cx="1789531" cy="144685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790043" cy="1447269"/>
                    </a:xfrm>
                    <a:prstGeom prst="rect">
                      <a:avLst/>
                    </a:prstGeom>
                  </pic:spPr>
                </pic:pic>
              </a:graphicData>
            </a:graphic>
          </wp:inline>
        </w:drawing>
      </w:r>
    </w:p>
    <w:sectPr w:rsidR="008D61FB" w:rsidSect="00617113">
      <w:headerReference w:type="even" r:id="rId25"/>
      <w:headerReference w:type="default" r:id="rId26"/>
      <w:footerReference w:type="even" r:id="rId27"/>
      <w:footerReference w:type="default" r:id="rId28"/>
      <w:headerReference w:type="first" r:id="rId29"/>
      <w:footerReference w:type="first" r:id="rId30"/>
      <w:pgSz w:w="11906" w:h="16838"/>
      <w:pgMar w:top="1259" w:right="899" w:bottom="1259" w:left="70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6AE" w:rsidRDefault="00E636AE">
      <w:r>
        <w:separator/>
      </w:r>
    </w:p>
  </w:endnote>
  <w:endnote w:type="continuationSeparator" w:id="0">
    <w:p w:rsidR="00E636AE" w:rsidRDefault="00E63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MyriadPro-Regular">
    <w:altName w:val="LuzSans-Book"/>
    <w:panose1 w:val="00000000000000000000"/>
    <w:charset w:val="EE"/>
    <w:family w:val="swiss"/>
    <w:notTrueType/>
    <w:pitch w:val="default"/>
    <w:sig w:usb0="00000005" w:usb1="00000000" w:usb2="00000000" w:usb3="00000000" w:csb0="00000002"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236" w:rsidRDefault="00543236">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6AE" w:rsidRPr="00105B69" w:rsidRDefault="00E636AE" w:rsidP="00105B69">
    <w:pPr>
      <w:pStyle w:val="Zpat"/>
      <w:pBdr>
        <w:top w:val="thinThickSmallGap" w:sz="24" w:space="1" w:color="622423"/>
      </w:pBdr>
      <w:tabs>
        <w:tab w:val="clear" w:pos="4536"/>
        <w:tab w:val="clear" w:pos="9072"/>
        <w:tab w:val="right" w:pos="10108"/>
      </w:tabs>
      <w:rPr>
        <w:rFonts w:ascii="Cambria" w:hAnsi="Cambria"/>
        <w:sz w:val="20"/>
      </w:rPr>
    </w:pPr>
    <w:r>
      <w:rPr>
        <w:b/>
        <w:sz w:val="20"/>
      </w:rPr>
      <w:t>Vypořádání námitek a připomínek – 1. Veřejné projednání 2011 – návrh ÚP Prostějov</w:t>
    </w:r>
    <w:r>
      <w:rPr>
        <w:b/>
        <w:sz w:val="28"/>
        <w:szCs w:val="28"/>
      </w:rPr>
      <w:t xml:space="preserve">  </w:t>
    </w:r>
    <w:r w:rsidRPr="00105B69">
      <w:rPr>
        <w:rFonts w:ascii="Cambria" w:hAnsi="Cambria"/>
        <w:sz w:val="20"/>
      </w:rPr>
      <w:tab/>
      <w:t xml:space="preserve">Stránka </w:t>
    </w:r>
    <w:r w:rsidR="000F6DC2" w:rsidRPr="00105B69">
      <w:rPr>
        <w:sz w:val="20"/>
      </w:rPr>
      <w:fldChar w:fldCharType="begin"/>
    </w:r>
    <w:r w:rsidRPr="00105B69">
      <w:rPr>
        <w:sz w:val="20"/>
      </w:rPr>
      <w:instrText xml:space="preserve"> PAGE   \* MERGEFORMAT </w:instrText>
    </w:r>
    <w:r w:rsidR="000F6DC2" w:rsidRPr="00105B69">
      <w:rPr>
        <w:sz w:val="20"/>
      </w:rPr>
      <w:fldChar w:fldCharType="separate"/>
    </w:r>
    <w:r w:rsidR="00543236" w:rsidRPr="00543236">
      <w:rPr>
        <w:rFonts w:ascii="Cambria" w:hAnsi="Cambria"/>
        <w:noProof/>
      </w:rPr>
      <w:t>12</w:t>
    </w:r>
    <w:r w:rsidR="000F6DC2" w:rsidRPr="00105B69">
      <w:rPr>
        <w:sz w:val="20"/>
      </w:rPr>
      <w:fldChar w:fldCharType="end"/>
    </w:r>
  </w:p>
  <w:p w:rsidR="00E636AE" w:rsidRPr="00AF6F55" w:rsidRDefault="00E636AE" w:rsidP="0070197C">
    <w:pPr>
      <w:pStyle w:val="Zpat"/>
      <w:jc w:val="center"/>
      <w:rPr>
        <w:color w:val="A6A6A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6AE" w:rsidRDefault="00E636AE" w:rsidP="00AF6F55">
    <w:pPr>
      <w:pStyle w:val="Zpat"/>
      <w:tabs>
        <w:tab w:val="clear" w:pos="4536"/>
        <w:tab w:val="clear" w:pos="9072"/>
        <w:tab w:val="right" w:pos="14320"/>
      </w:tabs>
      <w:rPr>
        <w:rFonts w:ascii="Cambria" w:hAnsi="Cambria"/>
      </w:rPr>
    </w:pPr>
    <w:r>
      <w:rPr>
        <w:rFonts w:ascii="Cambria" w:hAnsi="Cambria"/>
      </w:rPr>
      <w:tab/>
      <w:t xml:space="preserve">Stránka </w:t>
    </w:r>
    <w:r w:rsidR="000F6DC2">
      <w:fldChar w:fldCharType="begin"/>
    </w:r>
    <w:r w:rsidR="003E60F4">
      <w:instrText xml:space="preserve"> PAGE   \* MERGEFORMAT </w:instrText>
    </w:r>
    <w:r w:rsidR="000F6DC2">
      <w:fldChar w:fldCharType="separate"/>
    </w:r>
    <w:r w:rsidR="00543236" w:rsidRPr="00543236">
      <w:rPr>
        <w:rFonts w:ascii="Cambria" w:hAnsi="Cambria"/>
        <w:noProof/>
      </w:rPr>
      <w:t>1</w:t>
    </w:r>
    <w:r w:rsidR="000F6DC2">
      <w:rPr>
        <w:rFonts w:ascii="Cambria" w:hAnsi="Cambria"/>
        <w:noProof/>
      </w:rPr>
      <w:fldChar w:fldCharType="end"/>
    </w:r>
  </w:p>
  <w:p w:rsidR="00E636AE" w:rsidRDefault="00E636AE" w:rsidP="00F1333B">
    <w:pPr>
      <w:pStyle w:val="Zpa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6AE" w:rsidRDefault="00E636AE">
      <w:r>
        <w:separator/>
      </w:r>
    </w:p>
  </w:footnote>
  <w:footnote w:type="continuationSeparator" w:id="0">
    <w:p w:rsidR="00E636AE" w:rsidRDefault="00E636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236" w:rsidRDefault="00543236">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236" w:rsidRDefault="00543236">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6AE" w:rsidRDefault="00E636AE" w:rsidP="00A80A08">
    <w:pPr>
      <w:pBdr>
        <w:bottom w:val="single" w:sz="4" w:space="1" w:color="auto"/>
      </w:pBdr>
      <w:spacing w:line="240" w:lineRule="exact"/>
      <w:rPr>
        <w:b/>
        <w:sz w:val="28"/>
        <w:szCs w:val="28"/>
      </w:rPr>
    </w:pPr>
    <w:bookmarkStart w:id="0" w:name="_GoBack"/>
    <w:bookmarkEnd w:id="0"/>
    <w:r>
      <w:rPr>
        <w:b/>
        <w:sz w:val="28"/>
        <w:szCs w:val="28"/>
      </w:rPr>
      <w:t>N 41- 50</w:t>
    </w:r>
  </w:p>
  <w:p w:rsidR="00E636AE" w:rsidRDefault="00E636AE" w:rsidP="00ED097C">
    <w:pPr>
      <w:outlineLvl w:val="0"/>
      <w:rPr>
        <w:b/>
        <w:sz w:val="28"/>
        <w:szCs w:val="28"/>
      </w:rPr>
    </w:pPr>
    <w:r>
      <w:rPr>
        <w:b/>
        <w:sz w:val="28"/>
        <w:szCs w:val="28"/>
      </w:rPr>
      <w:t xml:space="preserve">Vypořádání námitek a připomínek </w:t>
    </w:r>
  </w:p>
  <w:p w:rsidR="00E636AE" w:rsidRPr="009324B5" w:rsidRDefault="00E636AE" w:rsidP="00ED097C">
    <w:pPr>
      <w:pStyle w:val="Zhlav"/>
    </w:pPr>
    <w:r>
      <w:rPr>
        <w:b/>
        <w:sz w:val="28"/>
        <w:szCs w:val="28"/>
      </w:rPr>
      <w:t>uplatněných k</w:t>
    </w:r>
    <w:r w:rsidRPr="006D34F4">
      <w:rPr>
        <w:b/>
        <w:sz w:val="28"/>
        <w:szCs w:val="28"/>
      </w:rPr>
      <w:t xml:space="preserve"> </w:t>
    </w:r>
    <w:r>
      <w:rPr>
        <w:b/>
        <w:sz w:val="28"/>
        <w:szCs w:val="28"/>
      </w:rPr>
      <w:t>návrhu Územního plánu Prostějov v rámci veřejného projednání v roce 2011</w:t>
    </w:r>
  </w:p>
  <w:p w:rsidR="00E636AE" w:rsidRPr="00A80A08" w:rsidRDefault="00E636AE" w:rsidP="00A80A08">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01A56"/>
    <w:multiLevelType w:val="hybridMultilevel"/>
    <w:tmpl w:val="8AEE31E4"/>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nsid w:val="17857103"/>
    <w:multiLevelType w:val="hybridMultilevel"/>
    <w:tmpl w:val="846E00D0"/>
    <w:lvl w:ilvl="0" w:tplc="FE640D16">
      <w:numFmt w:val="bullet"/>
      <w:lvlText w:val="-"/>
      <w:lvlJc w:val="left"/>
      <w:pPr>
        <w:tabs>
          <w:tab w:val="num" w:pos="720"/>
        </w:tabs>
        <w:ind w:left="720" w:hanging="360"/>
      </w:pPr>
      <w:rPr>
        <w:rFonts w:ascii="MyriadPro-Regular" w:eastAsia="Times New Roman" w:hAnsi="MyriadPro-Regular"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2A1352B2"/>
    <w:multiLevelType w:val="hybridMultilevel"/>
    <w:tmpl w:val="8AEE31E4"/>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nsid w:val="4ACA65C7"/>
    <w:multiLevelType w:val="hybridMultilevel"/>
    <w:tmpl w:val="282C926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4B0E13DC"/>
    <w:multiLevelType w:val="hybridMultilevel"/>
    <w:tmpl w:val="8AEE31E4"/>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4"/>
  </w:num>
  <w:num w:numId="2">
    <w:abstractNumId w:val="0"/>
  </w:num>
  <w:num w:numId="3">
    <w:abstractNumId w:val="2"/>
  </w:num>
  <w:num w:numId="4">
    <w:abstractNumId w:val="3"/>
  </w:num>
  <w:num w:numId="5">
    <w:abstractNumId w:val="1"/>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FF3EAD"/>
    <w:rsid w:val="000012FE"/>
    <w:rsid w:val="00003D57"/>
    <w:rsid w:val="0000568C"/>
    <w:rsid w:val="00010EFB"/>
    <w:rsid w:val="000118DD"/>
    <w:rsid w:val="00013FF9"/>
    <w:rsid w:val="00014020"/>
    <w:rsid w:val="00015276"/>
    <w:rsid w:val="00016EAF"/>
    <w:rsid w:val="00017AF2"/>
    <w:rsid w:val="00021672"/>
    <w:rsid w:val="00021752"/>
    <w:rsid w:val="00021964"/>
    <w:rsid w:val="00022F42"/>
    <w:rsid w:val="000264F5"/>
    <w:rsid w:val="00026560"/>
    <w:rsid w:val="0002659B"/>
    <w:rsid w:val="00027014"/>
    <w:rsid w:val="00030234"/>
    <w:rsid w:val="000302E0"/>
    <w:rsid w:val="000305DB"/>
    <w:rsid w:val="00037182"/>
    <w:rsid w:val="00037437"/>
    <w:rsid w:val="000420C6"/>
    <w:rsid w:val="00042B6B"/>
    <w:rsid w:val="00042F6D"/>
    <w:rsid w:val="00044EB7"/>
    <w:rsid w:val="000466C9"/>
    <w:rsid w:val="000507A8"/>
    <w:rsid w:val="00051D0C"/>
    <w:rsid w:val="000529D6"/>
    <w:rsid w:val="00053F91"/>
    <w:rsid w:val="00055110"/>
    <w:rsid w:val="0005636D"/>
    <w:rsid w:val="00060BDC"/>
    <w:rsid w:val="00061A3D"/>
    <w:rsid w:val="00061AFD"/>
    <w:rsid w:val="00061B65"/>
    <w:rsid w:val="00064B2A"/>
    <w:rsid w:val="00065A69"/>
    <w:rsid w:val="00065A9F"/>
    <w:rsid w:val="000674D3"/>
    <w:rsid w:val="0006762A"/>
    <w:rsid w:val="0007073C"/>
    <w:rsid w:val="0007204F"/>
    <w:rsid w:val="000760E0"/>
    <w:rsid w:val="00076D37"/>
    <w:rsid w:val="00077726"/>
    <w:rsid w:val="00082A2C"/>
    <w:rsid w:val="00086A19"/>
    <w:rsid w:val="00087A44"/>
    <w:rsid w:val="00090EFA"/>
    <w:rsid w:val="00094020"/>
    <w:rsid w:val="00096BDA"/>
    <w:rsid w:val="000A0E55"/>
    <w:rsid w:val="000A19CC"/>
    <w:rsid w:val="000A2366"/>
    <w:rsid w:val="000A258F"/>
    <w:rsid w:val="000A3B1F"/>
    <w:rsid w:val="000A4525"/>
    <w:rsid w:val="000A6150"/>
    <w:rsid w:val="000B025D"/>
    <w:rsid w:val="000B0955"/>
    <w:rsid w:val="000B2121"/>
    <w:rsid w:val="000B2DB1"/>
    <w:rsid w:val="000C089E"/>
    <w:rsid w:val="000C1403"/>
    <w:rsid w:val="000C1CA5"/>
    <w:rsid w:val="000C3C37"/>
    <w:rsid w:val="000C3DBF"/>
    <w:rsid w:val="000C3E10"/>
    <w:rsid w:val="000C56A2"/>
    <w:rsid w:val="000C6C20"/>
    <w:rsid w:val="000D22C4"/>
    <w:rsid w:val="000D2CB9"/>
    <w:rsid w:val="000D34D6"/>
    <w:rsid w:val="000D3F02"/>
    <w:rsid w:val="000D5B84"/>
    <w:rsid w:val="000D65DC"/>
    <w:rsid w:val="000D70B8"/>
    <w:rsid w:val="000E1FA8"/>
    <w:rsid w:val="000E3629"/>
    <w:rsid w:val="000E3E35"/>
    <w:rsid w:val="000E44C3"/>
    <w:rsid w:val="000E4AB5"/>
    <w:rsid w:val="000E4AE6"/>
    <w:rsid w:val="000E4EA0"/>
    <w:rsid w:val="000E52DC"/>
    <w:rsid w:val="000E52FD"/>
    <w:rsid w:val="000E6C3D"/>
    <w:rsid w:val="000E77F9"/>
    <w:rsid w:val="000E7C99"/>
    <w:rsid w:val="000F01DB"/>
    <w:rsid w:val="000F06CD"/>
    <w:rsid w:val="000F0CDD"/>
    <w:rsid w:val="000F1147"/>
    <w:rsid w:val="000F3BF3"/>
    <w:rsid w:val="000F4C90"/>
    <w:rsid w:val="000F5F1E"/>
    <w:rsid w:val="000F6DC2"/>
    <w:rsid w:val="000F7552"/>
    <w:rsid w:val="000F7963"/>
    <w:rsid w:val="00101475"/>
    <w:rsid w:val="001035B2"/>
    <w:rsid w:val="001048F4"/>
    <w:rsid w:val="00105B69"/>
    <w:rsid w:val="00106AF7"/>
    <w:rsid w:val="00106B09"/>
    <w:rsid w:val="0010704A"/>
    <w:rsid w:val="0010780D"/>
    <w:rsid w:val="0011099C"/>
    <w:rsid w:val="001115E3"/>
    <w:rsid w:val="00112A5E"/>
    <w:rsid w:val="001132B0"/>
    <w:rsid w:val="00113816"/>
    <w:rsid w:val="00113963"/>
    <w:rsid w:val="00115580"/>
    <w:rsid w:val="001162F0"/>
    <w:rsid w:val="00116622"/>
    <w:rsid w:val="00117FC9"/>
    <w:rsid w:val="00121087"/>
    <w:rsid w:val="00122C46"/>
    <w:rsid w:val="001231A7"/>
    <w:rsid w:val="00123B80"/>
    <w:rsid w:val="001256DA"/>
    <w:rsid w:val="00126060"/>
    <w:rsid w:val="0013024F"/>
    <w:rsid w:val="001315C7"/>
    <w:rsid w:val="00131C38"/>
    <w:rsid w:val="00131DC8"/>
    <w:rsid w:val="001321CE"/>
    <w:rsid w:val="001362E7"/>
    <w:rsid w:val="001363BC"/>
    <w:rsid w:val="0014026D"/>
    <w:rsid w:val="00140BEC"/>
    <w:rsid w:val="001413BD"/>
    <w:rsid w:val="001424E3"/>
    <w:rsid w:val="00143684"/>
    <w:rsid w:val="00143E94"/>
    <w:rsid w:val="00145FC0"/>
    <w:rsid w:val="00146ADD"/>
    <w:rsid w:val="0014765B"/>
    <w:rsid w:val="00154D16"/>
    <w:rsid w:val="0015602D"/>
    <w:rsid w:val="001564D8"/>
    <w:rsid w:val="00160DBC"/>
    <w:rsid w:val="00161BE0"/>
    <w:rsid w:val="0016294D"/>
    <w:rsid w:val="00162A5F"/>
    <w:rsid w:val="00162AB1"/>
    <w:rsid w:val="00163200"/>
    <w:rsid w:val="00164163"/>
    <w:rsid w:val="0016606D"/>
    <w:rsid w:val="00167784"/>
    <w:rsid w:val="00167BA4"/>
    <w:rsid w:val="00170C30"/>
    <w:rsid w:val="00170DAB"/>
    <w:rsid w:val="00174D30"/>
    <w:rsid w:val="001758CA"/>
    <w:rsid w:val="001762E9"/>
    <w:rsid w:val="001816E3"/>
    <w:rsid w:val="00183366"/>
    <w:rsid w:val="00183A3A"/>
    <w:rsid w:val="00184EC9"/>
    <w:rsid w:val="001861EE"/>
    <w:rsid w:val="00186C17"/>
    <w:rsid w:val="00187241"/>
    <w:rsid w:val="00190990"/>
    <w:rsid w:val="00192A32"/>
    <w:rsid w:val="00197950"/>
    <w:rsid w:val="001A048F"/>
    <w:rsid w:val="001A1131"/>
    <w:rsid w:val="001A12C1"/>
    <w:rsid w:val="001A3904"/>
    <w:rsid w:val="001A3EF4"/>
    <w:rsid w:val="001A40ED"/>
    <w:rsid w:val="001A40EF"/>
    <w:rsid w:val="001A58BA"/>
    <w:rsid w:val="001A79A6"/>
    <w:rsid w:val="001A7E60"/>
    <w:rsid w:val="001B0FE5"/>
    <w:rsid w:val="001B1943"/>
    <w:rsid w:val="001B5F96"/>
    <w:rsid w:val="001B5FDE"/>
    <w:rsid w:val="001B76BC"/>
    <w:rsid w:val="001B7D1C"/>
    <w:rsid w:val="001C416A"/>
    <w:rsid w:val="001C43C0"/>
    <w:rsid w:val="001C5939"/>
    <w:rsid w:val="001C6AFE"/>
    <w:rsid w:val="001C70AF"/>
    <w:rsid w:val="001D06C0"/>
    <w:rsid w:val="001D0C60"/>
    <w:rsid w:val="001D1BE6"/>
    <w:rsid w:val="001D4DA6"/>
    <w:rsid w:val="001D50AA"/>
    <w:rsid w:val="001D7B6B"/>
    <w:rsid w:val="001D7D8C"/>
    <w:rsid w:val="001E1CDE"/>
    <w:rsid w:val="001E2CB3"/>
    <w:rsid w:val="001E355F"/>
    <w:rsid w:val="001E3F50"/>
    <w:rsid w:val="001E66E2"/>
    <w:rsid w:val="001E76B3"/>
    <w:rsid w:val="001E7B2B"/>
    <w:rsid w:val="001F285D"/>
    <w:rsid w:val="001F2A9B"/>
    <w:rsid w:val="001F3EA0"/>
    <w:rsid w:val="001F413E"/>
    <w:rsid w:val="001F49EB"/>
    <w:rsid w:val="001F5E77"/>
    <w:rsid w:val="00200DAA"/>
    <w:rsid w:val="002029AB"/>
    <w:rsid w:val="002073BB"/>
    <w:rsid w:val="00207584"/>
    <w:rsid w:val="0020793F"/>
    <w:rsid w:val="00211423"/>
    <w:rsid w:val="002115E7"/>
    <w:rsid w:val="00211F7F"/>
    <w:rsid w:val="00215E64"/>
    <w:rsid w:val="00220A6C"/>
    <w:rsid w:val="00220F50"/>
    <w:rsid w:val="00221E6E"/>
    <w:rsid w:val="00222D9F"/>
    <w:rsid w:val="00223875"/>
    <w:rsid w:val="00226512"/>
    <w:rsid w:val="002266B5"/>
    <w:rsid w:val="002269B4"/>
    <w:rsid w:val="002320E4"/>
    <w:rsid w:val="0023277C"/>
    <w:rsid w:val="00235585"/>
    <w:rsid w:val="00240574"/>
    <w:rsid w:val="00240EEF"/>
    <w:rsid w:val="002429D8"/>
    <w:rsid w:val="00247CF6"/>
    <w:rsid w:val="0025059D"/>
    <w:rsid w:val="00250828"/>
    <w:rsid w:val="002548B3"/>
    <w:rsid w:val="00254D0C"/>
    <w:rsid w:val="002556AF"/>
    <w:rsid w:val="002561F8"/>
    <w:rsid w:val="002575A8"/>
    <w:rsid w:val="00257D78"/>
    <w:rsid w:val="002620D2"/>
    <w:rsid w:val="00262876"/>
    <w:rsid w:val="002704C0"/>
    <w:rsid w:val="00270720"/>
    <w:rsid w:val="00272262"/>
    <w:rsid w:val="00272F70"/>
    <w:rsid w:val="00273871"/>
    <w:rsid w:val="00275010"/>
    <w:rsid w:val="002750CE"/>
    <w:rsid w:val="002752D1"/>
    <w:rsid w:val="00275DE7"/>
    <w:rsid w:val="0028018A"/>
    <w:rsid w:val="00280B7F"/>
    <w:rsid w:val="002835C3"/>
    <w:rsid w:val="00283DB0"/>
    <w:rsid w:val="0028467F"/>
    <w:rsid w:val="002849C1"/>
    <w:rsid w:val="00287647"/>
    <w:rsid w:val="00292DB2"/>
    <w:rsid w:val="002956E4"/>
    <w:rsid w:val="00296B65"/>
    <w:rsid w:val="00297AD8"/>
    <w:rsid w:val="002A221A"/>
    <w:rsid w:val="002A2FF3"/>
    <w:rsid w:val="002A3CDC"/>
    <w:rsid w:val="002A74FE"/>
    <w:rsid w:val="002B00B8"/>
    <w:rsid w:val="002B0306"/>
    <w:rsid w:val="002B0CD7"/>
    <w:rsid w:val="002B16B3"/>
    <w:rsid w:val="002B2480"/>
    <w:rsid w:val="002B4A88"/>
    <w:rsid w:val="002B53AE"/>
    <w:rsid w:val="002B54D4"/>
    <w:rsid w:val="002B55C1"/>
    <w:rsid w:val="002B72E2"/>
    <w:rsid w:val="002C4216"/>
    <w:rsid w:val="002C6F86"/>
    <w:rsid w:val="002C72C6"/>
    <w:rsid w:val="002C72DA"/>
    <w:rsid w:val="002D2896"/>
    <w:rsid w:val="002D3400"/>
    <w:rsid w:val="002D3DB2"/>
    <w:rsid w:val="002D3F6A"/>
    <w:rsid w:val="002D5DEE"/>
    <w:rsid w:val="002D640C"/>
    <w:rsid w:val="002D68A4"/>
    <w:rsid w:val="002D6B64"/>
    <w:rsid w:val="002E13B7"/>
    <w:rsid w:val="002E196E"/>
    <w:rsid w:val="002E2577"/>
    <w:rsid w:val="002E4025"/>
    <w:rsid w:val="002E6DE1"/>
    <w:rsid w:val="002E76C2"/>
    <w:rsid w:val="002F0A70"/>
    <w:rsid w:val="002F1315"/>
    <w:rsid w:val="002F1582"/>
    <w:rsid w:val="002F2572"/>
    <w:rsid w:val="002F52F6"/>
    <w:rsid w:val="002F5E8E"/>
    <w:rsid w:val="002F6C0F"/>
    <w:rsid w:val="002F78EB"/>
    <w:rsid w:val="002F7CFD"/>
    <w:rsid w:val="00301528"/>
    <w:rsid w:val="00301DB2"/>
    <w:rsid w:val="00302CCD"/>
    <w:rsid w:val="00307C9E"/>
    <w:rsid w:val="0031157E"/>
    <w:rsid w:val="00311967"/>
    <w:rsid w:val="00311F23"/>
    <w:rsid w:val="00314B85"/>
    <w:rsid w:val="00314C3E"/>
    <w:rsid w:val="00314E24"/>
    <w:rsid w:val="0031696C"/>
    <w:rsid w:val="003206DD"/>
    <w:rsid w:val="003272DB"/>
    <w:rsid w:val="003276F8"/>
    <w:rsid w:val="00327705"/>
    <w:rsid w:val="003326FA"/>
    <w:rsid w:val="00333163"/>
    <w:rsid w:val="00333EC3"/>
    <w:rsid w:val="003346AD"/>
    <w:rsid w:val="0033486F"/>
    <w:rsid w:val="00335FBD"/>
    <w:rsid w:val="003360D5"/>
    <w:rsid w:val="0034057F"/>
    <w:rsid w:val="0034227A"/>
    <w:rsid w:val="00342D3D"/>
    <w:rsid w:val="00343E7E"/>
    <w:rsid w:val="00344925"/>
    <w:rsid w:val="00344A27"/>
    <w:rsid w:val="00346001"/>
    <w:rsid w:val="00346AC9"/>
    <w:rsid w:val="00347851"/>
    <w:rsid w:val="003504AB"/>
    <w:rsid w:val="00352AA6"/>
    <w:rsid w:val="00352D41"/>
    <w:rsid w:val="00352EED"/>
    <w:rsid w:val="00353D89"/>
    <w:rsid w:val="00353F54"/>
    <w:rsid w:val="00354317"/>
    <w:rsid w:val="00355187"/>
    <w:rsid w:val="003574B8"/>
    <w:rsid w:val="00360A60"/>
    <w:rsid w:val="00362F47"/>
    <w:rsid w:val="00363353"/>
    <w:rsid w:val="0036406F"/>
    <w:rsid w:val="00365055"/>
    <w:rsid w:val="00366FF9"/>
    <w:rsid w:val="00367DA7"/>
    <w:rsid w:val="00370C8B"/>
    <w:rsid w:val="00370EFA"/>
    <w:rsid w:val="0037484A"/>
    <w:rsid w:val="003776EB"/>
    <w:rsid w:val="00380B25"/>
    <w:rsid w:val="00380DC0"/>
    <w:rsid w:val="00381471"/>
    <w:rsid w:val="00381894"/>
    <w:rsid w:val="003822F4"/>
    <w:rsid w:val="00382D0D"/>
    <w:rsid w:val="00383580"/>
    <w:rsid w:val="003849CB"/>
    <w:rsid w:val="00384A84"/>
    <w:rsid w:val="0038578C"/>
    <w:rsid w:val="003859DD"/>
    <w:rsid w:val="00386E59"/>
    <w:rsid w:val="003903F1"/>
    <w:rsid w:val="0039574F"/>
    <w:rsid w:val="003A214D"/>
    <w:rsid w:val="003A300A"/>
    <w:rsid w:val="003A31FA"/>
    <w:rsid w:val="003A4368"/>
    <w:rsid w:val="003A52C4"/>
    <w:rsid w:val="003A6389"/>
    <w:rsid w:val="003A7EF2"/>
    <w:rsid w:val="003B05C1"/>
    <w:rsid w:val="003B170C"/>
    <w:rsid w:val="003B3AA4"/>
    <w:rsid w:val="003B45D9"/>
    <w:rsid w:val="003B6054"/>
    <w:rsid w:val="003C0724"/>
    <w:rsid w:val="003C41F7"/>
    <w:rsid w:val="003C4DE4"/>
    <w:rsid w:val="003C5400"/>
    <w:rsid w:val="003C6290"/>
    <w:rsid w:val="003C7228"/>
    <w:rsid w:val="003D45D3"/>
    <w:rsid w:val="003D5FB3"/>
    <w:rsid w:val="003D5FC4"/>
    <w:rsid w:val="003E5338"/>
    <w:rsid w:val="003E60F4"/>
    <w:rsid w:val="003E6595"/>
    <w:rsid w:val="003F31C0"/>
    <w:rsid w:val="003F5F7B"/>
    <w:rsid w:val="003F6AA6"/>
    <w:rsid w:val="003F7D14"/>
    <w:rsid w:val="003F7F64"/>
    <w:rsid w:val="003F7FF4"/>
    <w:rsid w:val="00400E59"/>
    <w:rsid w:val="0040323A"/>
    <w:rsid w:val="0040342A"/>
    <w:rsid w:val="00403CB9"/>
    <w:rsid w:val="004060B7"/>
    <w:rsid w:val="004064C3"/>
    <w:rsid w:val="00411D6D"/>
    <w:rsid w:val="00412C06"/>
    <w:rsid w:val="00413905"/>
    <w:rsid w:val="00416054"/>
    <w:rsid w:val="00416AE5"/>
    <w:rsid w:val="004176C5"/>
    <w:rsid w:val="004212DE"/>
    <w:rsid w:val="0042164D"/>
    <w:rsid w:val="004236DA"/>
    <w:rsid w:val="00423F25"/>
    <w:rsid w:val="004246FB"/>
    <w:rsid w:val="004249BA"/>
    <w:rsid w:val="0042679D"/>
    <w:rsid w:val="00427365"/>
    <w:rsid w:val="004303BB"/>
    <w:rsid w:val="0043049D"/>
    <w:rsid w:val="00430AF3"/>
    <w:rsid w:val="00432183"/>
    <w:rsid w:val="004326D6"/>
    <w:rsid w:val="004351B0"/>
    <w:rsid w:val="004360E6"/>
    <w:rsid w:val="004363B4"/>
    <w:rsid w:val="00437E82"/>
    <w:rsid w:val="00445276"/>
    <w:rsid w:val="004458BC"/>
    <w:rsid w:val="004471A9"/>
    <w:rsid w:val="00447611"/>
    <w:rsid w:val="00450602"/>
    <w:rsid w:val="00451F82"/>
    <w:rsid w:val="00452410"/>
    <w:rsid w:val="004524E9"/>
    <w:rsid w:val="00454141"/>
    <w:rsid w:val="004561B2"/>
    <w:rsid w:val="004569FD"/>
    <w:rsid w:val="004609AF"/>
    <w:rsid w:val="00460BF4"/>
    <w:rsid w:val="00462075"/>
    <w:rsid w:val="0046669F"/>
    <w:rsid w:val="00467691"/>
    <w:rsid w:val="00467BB6"/>
    <w:rsid w:val="00472B14"/>
    <w:rsid w:val="00473EB8"/>
    <w:rsid w:val="00474E5B"/>
    <w:rsid w:val="00475716"/>
    <w:rsid w:val="00477DC8"/>
    <w:rsid w:val="0048064F"/>
    <w:rsid w:val="00480F99"/>
    <w:rsid w:val="00481DBA"/>
    <w:rsid w:val="00482A21"/>
    <w:rsid w:val="00484B71"/>
    <w:rsid w:val="00486C91"/>
    <w:rsid w:val="004938D4"/>
    <w:rsid w:val="00495438"/>
    <w:rsid w:val="004956F8"/>
    <w:rsid w:val="00496623"/>
    <w:rsid w:val="004A240B"/>
    <w:rsid w:val="004A2D1B"/>
    <w:rsid w:val="004A4768"/>
    <w:rsid w:val="004A528F"/>
    <w:rsid w:val="004A56DA"/>
    <w:rsid w:val="004A743F"/>
    <w:rsid w:val="004A7DEE"/>
    <w:rsid w:val="004B0B93"/>
    <w:rsid w:val="004B1842"/>
    <w:rsid w:val="004B2725"/>
    <w:rsid w:val="004B2A5A"/>
    <w:rsid w:val="004B4E1C"/>
    <w:rsid w:val="004B744F"/>
    <w:rsid w:val="004C0132"/>
    <w:rsid w:val="004C4E2F"/>
    <w:rsid w:val="004C581E"/>
    <w:rsid w:val="004C586B"/>
    <w:rsid w:val="004C5967"/>
    <w:rsid w:val="004C6F2F"/>
    <w:rsid w:val="004D01F5"/>
    <w:rsid w:val="004D1039"/>
    <w:rsid w:val="004D182F"/>
    <w:rsid w:val="004D4F43"/>
    <w:rsid w:val="004D5BBB"/>
    <w:rsid w:val="004D6403"/>
    <w:rsid w:val="004E0124"/>
    <w:rsid w:val="004E25C9"/>
    <w:rsid w:val="004E3D93"/>
    <w:rsid w:val="004E5D32"/>
    <w:rsid w:val="004E6360"/>
    <w:rsid w:val="004E6FBB"/>
    <w:rsid w:val="004E7664"/>
    <w:rsid w:val="004F000C"/>
    <w:rsid w:val="004F1065"/>
    <w:rsid w:val="004F2685"/>
    <w:rsid w:val="004F4017"/>
    <w:rsid w:val="004F4784"/>
    <w:rsid w:val="004F536D"/>
    <w:rsid w:val="004F5837"/>
    <w:rsid w:val="004F59E8"/>
    <w:rsid w:val="004F5E4A"/>
    <w:rsid w:val="004F5F3D"/>
    <w:rsid w:val="004F6B01"/>
    <w:rsid w:val="00500635"/>
    <w:rsid w:val="0050154D"/>
    <w:rsid w:val="0050344C"/>
    <w:rsid w:val="0050495A"/>
    <w:rsid w:val="005051A9"/>
    <w:rsid w:val="005054BE"/>
    <w:rsid w:val="00505F6E"/>
    <w:rsid w:val="005065CB"/>
    <w:rsid w:val="00506D24"/>
    <w:rsid w:val="0050702D"/>
    <w:rsid w:val="00512F6D"/>
    <w:rsid w:val="00513810"/>
    <w:rsid w:val="00514187"/>
    <w:rsid w:val="00514E1D"/>
    <w:rsid w:val="00514E89"/>
    <w:rsid w:val="005151CD"/>
    <w:rsid w:val="00516CC2"/>
    <w:rsid w:val="0051702F"/>
    <w:rsid w:val="00517589"/>
    <w:rsid w:val="00520C14"/>
    <w:rsid w:val="0052246B"/>
    <w:rsid w:val="00523A49"/>
    <w:rsid w:val="005263CD"/>
    <w:rsid w:val="00526871"/>
    <w:rsid w:val="00527906"/>
    <w:rsid w:val="00533B96"/>
    <w:rsid w:val="0053483E"/>
    <w:rsid w:val="00534AAF"/>
    <w:rsid w:val="005369C5"/>
    <w:rsid w:val="00540AB5"/>
    <w:rsid w:val="00543236"/>
    <w:rsid w:val="0054604B"/>
    <w:rsid w:val="005461C9"/>
    <w:rsid w:val="00546B6F"/>
    <w:rsid w:val="005517CD"/>
    <w:rsid w:val="005518CC"/>
    <w:rsid w:val="00553590"/>
    <w:rsid w:val="00554948"/>
    <w:rsid w:val="00555B8C"/>
    <w:rsid w:val="00556271"/>
    <w:rsid w:val="00570085"/>
    <w:rsid w:val="00571CD4"/>
    <w:rsid w:val="00571F42"/>
    <w:rsid w:val="00572451"/>
    <w:rsid w:val="00573C6B"/>
    <w:rsid w:val="00574738"/>
    <w:rsid w:val="00580684"/>
    <w:rsid w:val="00581F42"/>
    <w:rsid w:val="0058244D"/>
    <w:rsid w:val="00582D0F"/>
    <w:rsid w:val="005846E7"/>
    <w:rsid w:val="00585007"/>
    <w:rsid w:val="00587938"/>
    <w:rsid w:val="00590925"/>
    <w:rsid w:val="005918CF"/>
    <w:rsid w:val="005950A9"/>
    <w:rsid w:val="005958F7"/>
    <w:rsid w:val="0059618B"/>
    <w:rsid w:val="005964FA"/>
    <w:rsid w:val="00597887"/>
    <w:rsid w:val="005A3287"/>
    <w:rsid w:val="005A341D"/>
    <w:rsid w:val="005A373B"/>
    <w:rsid w:val="005A3E35"/>
    <w:rsid w:val="005A42E4"/>
    <w:rsid w:val="005A4B60"/>
    <w:rsid w:val="005A6C5A"/>
    <w:rsid w:val="005B0EC3"/>
    <w:rsid w:val="005B33A8"/>
    <w:rsid w:val="005B34F5"/>
    <w:rsid w:val="005B50AA"/>
    <w:rsid w:val="005C0684"/>
    <w:rsid w:val="005C1AAB"/>
    <w:rsid w:val="005C2138"/>
    <w:rsid w:val="005C2757"/>
    <w:rsid w:val="005C7987"/>
    <w:rsid w:val="005E095D"/>
    <w:rsid w:val="005E13D6"/>
    <w:rsid w:val="005E23F5"/>
    <w:rsid w:val="005E438B"/>
    <w:rsid w:val="005E52A3"/>
    <w:rsid w:val="005E6C34"/>
    <w:rsid w:val="005E7CD4"/>
    <w:rsid w:val="005F147F"/>
    <w:rsid w:val="005F2F92"/>
    <w:rsid w:val="005F3F35"/>
    <w:rsid w:val="005F3F4E"/>
    <w:rsid w:val="005F455A"/>
    <w:rsid w:val="005F67EE"/>
    <w:rsid w:val="005F7A8D"/>
    <w:rsid w:val="0060298C"/>
    <w:rsid w:val="00605E93"/>
    <w:rsid w:val="00607C72"/>
    <w:rsid w:val="00610555"/>
    <w:rsid w:val="00610B30"/>
    <w:rsid w:val="00610EAC"/>
    <w:rsid w:val="00611427"/>
    <w:rsid w:val="00612388"/>
    <w:rsid w:val="00613432"/>
    <w:rsid w:val="006138BE"/>
    <w:rsid w:val="006165BA"/>
    <w:rsid w:val="00617113"/>
    <w:rsid w:val="006174D6"/>
    <w:rsid w:val="006179C0"/>
    <w:rsid w:val="00617DBB"/>
    <w:rsid w:val="00620D3A"/>
    <w:rsid w:val="00622BA0"/>
    <w:rsid w:val="0062305C"/>
    <w:rsid w:val="006250E7"/>
    <w:rsid w:val="00625C2A"/>
    <w:rsid w:val="006268E3"/>
    <w:rsid w:val="006302EF"/>
    <w:rsid w:val="006327E6"/>
    <w:rsid w:val="006334FE"/>
    <w:rsid w:val="006349A5"/>
    <w:rsid w:val="0064337B"/>
    <w:rsid w:val="0064469F"/>
    <w:rsid w:val="00647786"/>
    <w:rsid w:val="006528C3"/>
    <w:rsid w:val="00653112"/>
    <w:rsid w:val="00654934"/>
    <w:rsid w:val="00654A1B"/>
    <w:rsid w:val="00654B68"/>
    <w:rsid w:val="00654EE6"/>
    <w:rsid w:val="00655368"/>
    <w:rsid w:val="00657126"/>
    <w:rsid w:val="006574AE"/>
    <w:rsid w:val="006649FC"/>
    <w:rsid w:val="006658AC"/>
    <w:rsid w:val="0067025D"/>
    <w:rsid w:val="0067045B"/>
    <w:rsid w:val="00670D29"/>
    <w:rsid w:val="006714C1"/>
    <w:rsid w:val="00674D50"/>
    <w:rsid w:val="006756B9"/>
    <w:rsid w:val="0067633C"/>
    <w:rsid w:val="0068572A"/>
    <w:rsid w:val="00686CFF"/>
    <w:rsid w:val="00691CD5"/>
    <w:rsid w:val="00694006"/>
    <w:rsid w:val="006A0072"/>
    <w:rsid w:val="006A25CE"/>
    <w:rsid w:val="006A2761"/>
    <w:rsid w:val="006A2AE0"/>
    <w:rsid w:val="006A2BC3"/>
    <w:rsid w:val="006A5998"/>
    <w:rsid w:val="006B0F14"/>
    <w:rsid w:val="006B2B5B"/>
    <w:rsid w:val="006B3C4B"/>
    <w:rsid w:val="006C1F46"/>
    <w:rsid w:val="006C2658"/>
    <w:rsid w:val="006C3036"/>
    <w:rsid w:val="006D1039"/>
    <w:rsid w:val="006D19C5"/>
    <w:rsid w:val="006D34F4"/>
    <w:rsid w:val="006D4AB8"/>
    <w:rsid w:val="006E0AB1"/>
    <w:rsid w:val="006E348C"/>
    <w:rsid w:val="006E3540"/>
    <w:rsid w:val="006E437F"/>
    <w:rsid w:val="006E4704"/>
    <w:rsid w:val="006E4715"/>
    <w:rsid w:val="006E5F0C"/>
    <w:rsid w:val="006F0EE3"/>
    <w:rsid w:val="006F10EA"/>
    <w:rsid w:val="006F3DF0"/>
    <w:rsid w:val="006F42E6"/>
    <w:rsid w:val="006F753F"/>
    <w:rsid w:val="006F7BEC"/>
    <w:rsid w:val="00701089"/>
    <w:rsid w:val="0070197C"/>
    <w:rsid w:val="007029F7"/>
    <w:rsid w:val="00703005"/>
    <w:rsid w:val="00703DAC"/>
    <w:rsid w:val="007067B5"/>
    <w:rsid w:val="00706BC2"/>
    <w:rsid w:val="00707AA7"/>
    <w:rsid w:val="00711AB7"/>
    <w:rsid w:val="00711C9A"/>
    <w:rsid w:val="00711D0B"/>
    <w:rsid w:val="00711EB1"/>
    <w:rsid w:val="00716253"/>
    <w:rsid w:val="00716881"/>
    <w:rsid w:val="00716B31"/>
    <w:rsid w:val="00716CEB"/>
    <w:rsid w:val="00717ACF"/>
    <w:rsid w:val="00717FAC"/>
    <w:rsid w:val="007211E3"/>
    <w:rsid w:val="00722110"/>
    <w:rsid w:val="00722297"/>
    <w:rsid w:val="00722F48"/>
    <w:rsid w:val="00724034"/>
    <w:rsid w:val="00726606"/>
    <w:rsid w:val="00726F35"/>
    <w:rsid w:val="007275D1"/>
    <w:rsid w:val="00731339"/>
    <w:rsid w:val="00733A26"/>
    <w:rsid w:val="007340C1"/>
    <w:rsid w:val="0073493B"/>
    <w:rsid w:val="0073587E"/>
    <w:rsid w:val="0073663C"/>
    <w:rsid w:val="0073678A"/>
    <w:rsid w:val="00736F31"/>
    <w:rsid w:val="007403DE"/>
    <w:rsid w:val="007410DB"/>
    <w:rsid w:val="007426C4"/>
    <w:rsid w:val="00743325"/>
    <w:rsid w:val="00743D5A"/>
    <w:rsid w:val="00745531"/>
    <w:rsid w:val="0074684A"/>
    <w:rsid w:val="007504B7"/>
    <w:rsid w:val="007504B9"/>
    <w:rsid w:val="00751828"/>
    <w:rsid w:val="0075268A"/>
    <w:rsid w:val="00752A16"/>
    <w:rsid w:val="00753365"/>
    <w:rsid w:val="00753EED"/>
    <w:rsid w:val="0075460F"/>
    <w:rsid w:val="007548D4"/>
    <w:rsid w:val="007551ED"/>
    <w:rsid w:val="007560F5"/>
    <w:rsid w:val="007566AC"/>
    <w:rsid w:val="00757589"/>
    <w:rsid w:val="007606A6"/>
    <w:rsid w:val="00760C20"/>
    <w:rsid w:val="007613CF"/>
    <w:rsid w:val="007633ED"/>
    <w:rsid w:val="00763951"/>
    <w:rsid w:val="00764B48"/>
    <w:rsid w:val="00765887"/>
    <w:rsid w:val="00765F67"/>
    <w:rsid w:val="00766A7B"/>
    <w:rsid w:val="00772332"/>
    <w:rsid w:val="00774072"/>
    <w:rsid w:val="00774185"/>
    <w:rsid w:val="00774B25"/>
    <w:rsid w:val="00774E0B"/>
    <w:rsid w:val="007800D5"/>
    <w:rsid w:val="007817AE"/>
    <w:rsid w:val="00782120"/>
    <w:rsid w:val="00782519"/>
    <w:rsid w:val="0078270D"/>
    <w:rsid w:val="007848A1"/>
    <w:rsid w:val="00787CDA"/>
    <w:rsid w:val="0079200F"/>
    <w:rsid w:val="00792154"/>
    <w:rsid w:val="00792C40"/>
    <w:rsid w:val="00793E47"/>
    <w:rsid w:val="00797C28"/>
    <w:rsid w:val="007A0E3A"/>
    <w:rsid w:val="007A35ED"/>
    <w:rsid w:val="007A444A"/>
    <w:rsid w:val="007B43DC"/>
    <w:rsid w:val="007B48FF"/>
    <w:rsid w:val="007B4FCC"/>
    <w:rsid w:val="007B5769"/>
    <w:rsid w:val="007B581A"/>
    <w:rsid w:val="007C1319"/>
    <w:rsid w:val="007C1956"/>
    <w:rsid w:val="007C1DD3"/>
    <w:rsid w:val="007C2B7A"/>
    <w:rsid w:val="007C514D"/>
    <w:rsid w:val="007C5624"/>
    <w:rsid w:val="007C6A1D"/>
    <w:rsid w:val="007C7C3D"/>
    <w:rsid w:val="007D0664"/>
    <w:rsid w:val="007D0FC2"/>
    <w:rsid w:val="007D123D"/>
    <w:rsid w:val="007D186B"/>
    <w:rsid w:val="007D262A"/>
    <w:rsid w:val="007D30F5"/>
    <w:rsid w:val="007D33D2"/>
    <w:rsid w:val="007D750F"/>
    <w:rsid w:val="007D7682"/>
    <w:rsid w:val="007E4A33"/>
    <w:rsid w:val="007E59B9"/>
    <w:rsid w:val="007F1765"/>
    <w:rsid w:val="007F1F72"/>
    <w:rsid w:val="007F23C8"/>
    <w:rsid w:val="007F3115"/>
    <w:rsid w:val="007F45FA"/>
    <w:rsid w:val="007F4A17"/>
    <w:rsid w:val="007F4E65"/>
    <w:rsid w:val="007F7C23"/>
    <w:rsid w:val="00801DF1"/>
    <w:rsid w:val="008072E7"/>
    <w:rsid w:val="00810022"/>
    <w:rsid w:val="008105D1"/>
    <w:rsid w:val="00810E06"/>
    <w:rsid w:val="00812B56"/>
    <w:rsid w:val="00813A3E"/>
    <w:rsid w:val="00813DEE"/>
    <w:rsid w:val="00815F88"/>
    <w:rsid w:val="00820268"/>
    <w:rsid w:val="00820BC5"/>
    <w:rsid w:val="00820EC1"/>
    <w:rsid w:val="00821C1E"/>
    <w:rsid w:val="008220C6"/>
    <w:rsid w:val="0082241C"/>
    <w:rsid w:val="00822B33"/>
    <w:rsid w:val="0082397A"/>
    <w:rsid w:val="008246A4"/>
    <w:rsid w:val="00824D54"/>
    <w:rsid w:val="00824D67"/>
    <w:rsid w:val="00827501"/>
    <w:rsid w:val="00827935"/>
    <w:rsid w:val="00827BD7"/>
    <w:rsid w:val="00833792"/>
    <w:rsid w:val="008340FC"/>
    <w:rsid w:val="008345BC"/>
    <w:rsid w:val="00837F38"/>
    <w:rsid w:val="00840AF1"/>
    <w:rsid w:val="00841A6E"/>
    <w:rsid w:val="00841C4F"/>
    <w:rsid w:val="0085196B"/>
    <w:rsid w:val="00852050"/>
    <w:rsid w:val="008557C9"/>
    <w:rsid w:val="00857B3E"/>
    <w:rsid w:val="0086095C"/>
    <w:rsid w:val="00862ED2"/>
    <w:rsid w:val="00864157"/>
    <w:rsid w:val="00864429"/>
    <w:rsid w:val="0086690C"/>
    <w:rsid w:val="00870753"/>
    <w:rsid w:val="00873E11"/>
    <w:rsid w:val="0087459B"/>
    <w:rsid w:val="0087585E"/>
    <w:rsid w:val="0087639F"/>
    <w:rsid w:val="00877FB1"/>
    <w:rsid w:val="0088015C"/>
    <w:rsid w:val="00882B52"/>
    <w:rsid w:val="008849EB"/>
    <w:rsid w:val="008919D0"/>
    <w:rsid w:val="0089229E"/>
    <w:rsid w:val="00892B59"/>
    <w:rsid w:val="00893594"/>
    <w:rsid w:val="0089492F"/>
    <w:rsid w:val="008A04E6"/>
    <w:rsid w:val="008A2D43"/>
    <w:rsid w:val="008A459A"/>
    <w:rsid w:val="008A4C0B"/>
    <w:rsid w:val="008A68F3"/>
    <w:rsid w:val="008A7260"/>
    <w:rsid w:val="008B03C5"/>
    <w:rsid w:val="008B0A42"/>
    <w:rsid w:val="008B1151"/>
    <w:rsid w:val="008B11D4"/>
    <w:rsid w:val="008B2426"/>
    <w:rsid w:val="008B2664"/>
    <w:rsid w:val="008B2800"/>
    <w:rsid w:val="008B3201"/>
    <w:rsid w:val="008B4E55"/>
    <w:rsid w:val="008B4FCC"/>
    <w:rsid w:val="008B6BF9"/>
    <w:rsid w:val="008B751A"/>
    <w:rsid w:val="008B768D"/>
    <w:rsid w:val="008B7E09"/>
    <w:rsid w:val="008C1207"/>
    <w:rsid w:val="008C1769"/>
    <w:rsid w:val="008C2626"/>
    <w:rsid w:val="008C2D21"/>
    <w:rsid w:val="008C473F"/>
    <w:rsid w:val="008C5568"/>
    <w:rsid w:val="008C604E"/>
    <w:rsid w:val="008C64DD"/>
    <w:rsid w:val="008D1196"/>
    <w:rsid w:val="008D3885"/>
    <w:rsid w:val="008D3B68"/>
    <w:rsid w:val="008D4EDD"/>
    <w:rsid w:val="008D549C"/>
    <w:rsid w:val="008D61FB"/>
    <w:rsid w:val="008D66D4"/>
    <w:rsid w:val="008D70A6"/>
    <w:rsid w:val="008D74AF"/>
    <w:rsid w:val="008E03B2"/>
    <w:rsid w:val="008E05E5"/>
    <w:rsid w:val="008E2A14"/>
    <w:rsid w:val="008E44BE"/>
    <w:rsid w:val="008E4A75"/>
    <w:rsid w:val="008E653F"/>
    <w:rsid w:val="008E7092"/>
    <w:rsid w:val="008E7B76"/>
    <w:rsid w:val="008E7E86"/>
    <w:rsid w:val="008F06D7"/>
    <w:rsid w:val="008F0C16"/>
    <w:rsid w:val="008F11B2"/>
    <w:rsid w:val="008F2FFC"/>
    <w:rsid w:val="008F3398"/>
    <w:rsid w:val="008F3E60"/>
    <w:rsid w:val="008F67E9"/>
    <w:rsid w:val="008F6A5D"/>
    <w:rsid w:val="008F6DD6"/>
    <w:rsid w:val="008F7901"/>
    <w:rsid w:val="00902BD9"/>
    <w:rsid w:val="00903684"/>
    <w:rsid w:val="0090430E"/>
    <w:rsid w:val="0090475B"/>
    <w:rsid w:val="0090645B"/>
    <w:rsid w:val="00906FF9"/>
    <w:rsid w:val="0090756E"/>
    <w:rsid w:val="00913A4F"/>
    <w:rsid w:val="00914E38"/>
    <w:rsid w:val="00916C98"/>
    <w:rsid w:val="0091785C"/>
    <w:rsid w:val="0091797D"/>
    <w:rsid w:val="0092098D"/>
    <w:rsid w:val="009235A0"/>
    <w:rsid w:val="00924FA2"/>
    <w:rsid w:val="00926806"/>
    <w:rsid w:val="009324B5"/>
    <w:rsid w:val="00933B64"/>
    <w:rsid w:val="00934D2B"/>
    <w:rsid w:val="00935027"/>
    <w:rsid w:val="00935EE4"/>
    <w:rsid w:val="00936987"/>
    <w:rsid w:val="009375D3"/>
    <w:rsid w:val="009378DA"/>
    <w:rsid w:val="009401BD"/>
    <w:rsid w:val="0094088C"/>
    <w:rsid w:val="00940F12"/>
    <w:rsid w:val="009423F9"/>
    <w:rsid w:val="009437DC"/>
    <w:rsid w:val="00943F04"/>
    <w:rsid w:val="00944188"/>
    <w:rsid w:val="0094425D"/>
    <w:rsid w:val="00945221"/>
    <w:rsid w:val="00946BC7"/>
    <w:rsid w:val="0095088E"/>
    <w:rsid w:val="009517C7"/>
    <w:rsid w:val="00951CCC"/>
    <w:rsid w:val="009623A5"/>
    <w:rsid w:val="0096430E"/>
    <w:rsid w:val="00964957"/>
    <w:rsid w:val="00964FDD"/>
    <w:rsid w:val="009655EF"/>
    <w:rsid w:val="00966897"/>
    <w:rsid w:val="00966AAE"/>
    <w:rsid w:val="0096743F"/>
    <w:rsid w:val="00972692"/>
    <w:rsid w:val="00972F49"/>
    <w:rsid w:val="009742EB"/>
    <w:rsid w:val="00974E6D"/>
    <w:rsid w:val="00975C49"/>
    <w:rsid w:val="00982380"/>
    <w:rsid w:val="00984266"/>
    <w:rsid w:val="00987A55"/>
    <w:rsid w:val="009915F1"/>
    <w:rsid w:val="00991CA3"/>
    <w:rsid w:val="009967F3"/>
    <w:rsid w:val="00996B46"/>
    <w:rsid w:val="00997457"/>
    <w:rsid w:val="009976BD"/>
    <w:rsid w:val="009A0EFC"/>
    <w:rsid w:val="009A1697"/>
    <w:rsid w:val="009A16AD"/>
    <w:rsid w:val="009A34C4"/>
    <w:rsid w:val="009A4C97"/>
    <w:rsid w:val="009B0805"/>
    <w:rsid w:val="009B63A5"/>
    <w:rsid w:val="009C75EB"/>
    <w:rsid w:val="009C7ABB"/>
    <w:rsid w:val="009D00D2"/>
    <w:rsid w:val="009D0DC5"/>
    <w:rsid w:val="009D239F"/>
    <w:rsid w:val="009D2FF4"/>
    <w:rsid w:val="009D5B10"/>
    <w:rsid w:val="009D5BE0"/>
    <w:rsid w:val="009E0196"/>
    <w:rsid w:val="009E0271"/>
    <w:rsid w:val="009E0B3C"/>
    <w:rsid w:val="009E31BF"/>
    <w:rsid w:val="009E3DF2"/>
    <w:rsid w:val="009E4AF6"/>
    <w:rsid w:val="009E60C1"/>
    <w:rsid w:val="009E6247"/>
    <w:rsid w:val="009E645D"/>
    <w:rsid w:val="009E6B19"/>
    <w:rsid w:val="009F037D"/>
    <w:rsid w:val="009F2816"/>
    <w:rsid w:val="009F2A7D"/>
    <w:rsid w:val="009F3189"/>
    <w:rsid w:val="009F3461"/>
    <w:rsid w:val="009F5277"/>
    <w:rsid w:val="009F5B55"/>
    <w:rsid w:val="009F7DF1"/>
    <w:rsid w:val="00A003FC"/>
    <w:rsid w:val="00A00B45"/>
    <w:rsid w:val="00A02480"/>
    <w:rsid w:val="00A02DA0"/>
    <w:rsid w:val="00A032DA"/>
    <w:rsid w:val="00A03F90"/>
    <w:rsid w:val="00A05DC5"/>
    <w:rsid w:val="00A06864"/>
    <w:rsid w:val="00A06F19"/>
    <w:rsid w:val="00A11A85"/>
    <w:rsid w:val="00A11E06"/>
    <w:rsid w:val="00A125B1"/>
    <w:rsid w:val="00A13F4C"/>
    <w:rsid w:val="00A13F57"/>
    <w:rsid w:val="00A13FCF"/>
    <w:rsid w:val="00A15405"/>
    <w:rsid w:val="00A175E8"/>
    <w:rsid w:val="00A216E4"/>
    <w:rsid w:val="00A22099"/>
    <w:rsid w:val="00A221AA"/>
    <w:rsid w:val="00A22932"/>
    <w:rsid w:val="00A24E68"/>
    <w:rsid w:val="00A25DB3"/>
    <w:rsid w:val="00A25FC5"/>
    <w:rsid w:val="00A26C48"/>
    <w:rsid w:val="00A26FF5"/>
    <w:rsid w:val="00A304D9"/>
    <w:rsid w:val="00A30847"/>
    <w:rsid w:val="00A32AF1"/>
    <w:rsid w:val="00A34584"/>
    <w:rsid w:val="00A34E5D"/>
    <w:rsid w:val="00A34E66"/>
    <w:rsid w:val="00A35487"/>
    <w:rsid w:val="00A36189"/>
    <w:rsid w:val="00A3751B"/>
    <w:rsid w:val="00A40013"/>
    <w:rsid w:val="00A410DD"/>
    <w:rsid w:val="00A411D3"/>
    <w:rsid w:val="00A417BB"/>
    <w:rsid w:val="00A41F53"/>
    <w:rsid w:val="00A4347E"/>
    <w:rsid w:val="00A43820"/>
    <w:rsid w:val="00A43D71"/>
    <w:rsid w:val="00A45219"/>
    <w:rsid w:val="00A47378"/>
    <w:rsid w:val="00A4784A"/>
    <w:rsid w:val="00A504FA"/>
    <w:rsid w:val="00A50E31"/>
    <w:rsid w:val="00A51441"/>
    <w:rsid w:val="00A525C6"/>
    <w:rsid w:val="00A542B9"/>
    <w:rsid w:val="00A55AC7"/>
    <w:rsid w:val="00A56E40"/>
    <w:rsid w:val="00A57DB6"/>
    <w:rsid w:val="00A6213B"/>
    <w:rsid w:val="00A63352"/>
    <w:rsid w:val="00A66CCD"/>
    <w:rsid w:val="00A70B6F"/>
    <w:rsid w:val="00A7211D"/>
    <w:rsid w:val="00A73036"/>
    <w:rsid w:val="00A75BC9"/>
    <w:rsid w:val="00A80A08"/>
    <w:rsid w:val="00A80A09"/>
    <w:rsid w:val="00A819D0"/>
    <w:rsid w:val="00A82933"/>
    <w:rsid w:val="00A84124"/>
    <w:rsid w:val="00A84259"/>
    <w:rsid w:val="00A861F9"/>
    <w:rsid w:val="00A8711F"/>
    <w:rsid w:val="00A930CC"/>
    <w:rsid w:val="00A93FF2"/>
    <w:rsid w:val="00AA15BD"/>
    <w:rsid w:val="00AA19B9"/>
    <w:rsid w:val="00AA216F"/>
    <w:rsid w:val="00AA2CF0"/>
    <w:rsid w:val="00AA4A96"/>
    <w:rsid w:val="00AA5B8A"/>
    <w:rsid w:val="00AB09CB"/>
    <w:rsid w:val="00AB0CAD"/>
    <w:rsid w:val="00AB1FFB"/>
    <w:rsid w:val="00AB4157"/>
    <w:rsid w:val="00AB46FF"/>
    <w:rsid w:val="00AC11D3"/>
    <w:rsid w:val="00AC1426"/>
    <w:rsid w:val="00AC2813"/>
    <w:rsid w:val="00AC4E79"/>
    <w:rsid w:val="00AC5AD0"/>
    <w:rsid w:val="00AC654C"/>
    <w:rsid w:val="00AC7788"/>
    <w:rsid w:val="00AD03D4"/>
    <w:rsid w:val="00AD29F0"/>
    <w:rsid w:val="00AD2D26"/>
    <w:rsid w:val="00AD3746"/>
    <w:rsid w:val="00AD4E57"/>
    <w:rsid w:val="00AD5FEA"/>
    <w:rsid w:val="00AD7325"/>
    <w:rsid w:val="00AE15BA"/>
    <w:rsid w:val="00AE5935"/>
    <w:rsid w:val="00AE71B6"/>
    <w:rsid w:val="00AE7BEE"/>
    <w:rsid w:val="00AF14AF"/>
    <w:rsid w:val="00AF187F"/>
    <w:rsid w:val="00AF26A1"/>
    <w:rsid w:val="00AF2FDF"/>
    <w:rsid w:val="00AF5A16"/>
    <w:rsid w:val="00AF6C20"/>
    <w:rsid w:val="00AF6F55"/>
    <w:rsid w:val="00AF7AFC"/>
    <w:rsid w:val="00B013A7"/>
    <w:rsid w:val="00B02F11"/>
    <w:rsid w:val="00B0419A"/>
    <w:rsid w:val="00B048E0"/>
    <w:rsid w:val="00B07375"/>
    <w:rsid w:val="00B1161D"/>
    <w:rsid w:val="00B14CFC"/>
    <w:rsid w:val="00B17AC6"/>
    <w:rsid w:val="00B20377"/>
    <w:rsid w:val="00B20A97"/>
    <w:rsid w:val="00B23CBD"/>
    <w:rsid w:val="00B2435B"/>
    <w:rsid w:val="00B249D2"/>
    <w:rsid w:val="00B25C03"/>
    <w:rsid w:val="00B2655D"/>
    <w:rsid w:val="00B26714"/>
    <w:rsid w:val="00B268C7"/>
    <w:rsid w:val="00B268D5"/>
    <w:rsid w:val="00B27B34"/>
    <w:rsid w:val="00B27E74"/>
    <w:rsid w:val="00B32FBA"/>
    <w:rsid w:val="00B34143"/>
    <w:rsid w:val="00B35A00"/>
    <w:rsid w:val="00B409BA"/>
    <w:rsid w:val="00B4631E"/>
    <w:rsid w:val="00B4680D"/>
    <w:rsid w:val="00B503FE"/>
    <w:rsid w:val="00B505E5"/>
    <w:rsid w:val="00B50EAF"/>
    <w:rsid w:val="00B51724"/>
    <w:rsid w:val="00B51AE3"/>
    <w:rsid w:val="00B53663"/>
    <w:rsid w:val="00B53997"/>
    <w:rsid w:val="00B54AED"/>
    <w:rsid w:val="00B5558A"/>
    <w:rsid w:val="00B55DB8"/>
    <w:rsid w:val="00B5730E"/>
    <w:rsid w:val="00B617DD"/>
    <w:rsid w:val="00B627DE"/>
    <w:rsid w:val="00B6282D"/>
    <w:rsid w:val="00B65171"/>
    <w:rsid w:val="00B665EF"/>
    <w:rsid w:val="00B67B85"/>
    <w:rsid w:val="00B719FC"/>
    <w:rsid w:val="00B728F9"/>
    <w:rsid w:val="00B7632C"/>
    <w:rsid w:val="00B82AE7"/>
    <w:rsid w:val="00B83569"/>
    <w:rsid w:val="00B877B0"/>
    <w:rsid w:val="00B87D69"/>
    <w:rsid w:val="00B90AB9"/>
    <w:rsid w:val="00B945D4"/>
    <w:rsid w:val="00B94FEA"/>
    <w:rsid w:val="00B97E03"/>
    <w:rsid w:val="00BA09D7"/>
    <w:rsid w:val="00BA6168"/>
    <w:rsid w:val="00BB0DAF"/>
    <w:rsid w:val="00BB1FEA"/>
    <w:rsid w:val="00BB25F3"/>
    <w:rsid w:val="00BB26FC"/>
    <w:rsid w:val="00BB3621"/>
    <w:rsid w:val="00BC178C"/>
    <w:rsid w:val="00BC3895"/>
    <w:rsid w:val="00BC3975"/>
    <w:rsid w:val="00BC4C93"/>
    <w:rsid w:val="00BC5808"/>
    <w:rsid w:val="00BC5B7D"/>
    <w:rsid w:val="00BC7702"/>
    <w:rsid w:val="00BD03CD"/>
    <w:rsid w:val="00BD04C7"/>
    <w:rsid w:val="00BD3BEF"/>
    <w:rsid w:val="00BD42ED"/>
    <w:rsid w:val="00BD6093"/>
    <w:rsid w:val="00BD7FE5"/>
    <w:rsid w:val="00BE1D2F"/>
    <w:rsid w:val="00BE4101"/>
    <w:rsid w:val="00BE78D1"/>
    <w:rsid w:val="00BF272B"/>
    <w:rsid w:val="00BF3313"/>
    <w:rsid w:val="00BF7FA1"/>
    <w:rsid w:val="00C0515D"/>
    <w:rsid w:val="00C06610"/>
    <w:rsid w:val="00C06742"/>
    <w:rsid w:val="00C07D43"/>
    <w:rsid w:val="00C11931"/>
    <w:rsid w:val="00C13476"/>
    <w:rsid w:val="00C13D8D"/>
    <w:rsid w:val="00C156AE"/>
    <w:rsid w:val="00C1666D"/>
    <w:rsid w:val="00C1768A"/>
    <w:rsid w:val="00C17800"/>
    <w:rsid w:val="00C17994"/>
    <w:rsid w:val="00C17AC0"/>
    <w:rsid w:val="00C17FA6"/>
    <w:rsid w:val="00C20F35"/>
    <w:rsid w:val="00C22567"/>
    <w:rsid w:val="00C2425F"/>
    <w:rsid w:val="00C2443F"/>
    <w:rsid w:val="00C248D9"/>
    <w:rsid w:val="00C2734D"/>
    <w:rsid w:val="00C3125A"/>
    <w:rsid w:val="00C33290"/>
    <w:rsid w:val="00C3356C"/>
    <w:rsid w:val="00C33CFE"/>
    <w:rsid w:val="00C33E38"/>
    <w:rsid w:val="00C35B09"/>
    <w:rsid w:val="00C36080"/>
    <w:rsid w:val="00C3630C"/>
    <w:rsid w:val="00C40ABA"/>
    <w:rsid w:val="00C410CD"/>
    <w:rsid w:val="00C45619"/>
    <w:rsid w:val="00C45C46"/>
    <w:rsid w:val="00C45D63"/>
    <w:rsid w:val="00C475CA"/>
    <w:rsid w:val="00C51EED"/>
    <w:rsid w:val="00C51F8F"/>
    <w:rsid w:val="00C5293A"/>
    <w:rsid w:val="00C5342D"/>
    <w:rsid w:val="00C5570C"/>
    <w:rsid w:val="00C566D9"/>
    <w:rsid w:val="00C56C9A"/>
    <w:rsid w:val="00C61157"/>
    <w:rsid w:val="00C618D8"/>
    <w:rsid w:val="00C64EDB"/>
    <w:rsid w:val="00C65D5B"/>
    <w:rsid w:val="00C7121B"/>
    <w:rsid w:val="00C719DF"/>
    <w:rsid w:val="00C72481"/>
    <w:rsid w:val="00C7408C"/>
    <w:rsid w:val="00C76DD4"/>
    <w:rsid w:val="00C776CC"/>
    <w:rsid w:val="00C8077D"/>
    <w:rsid w:val="00C82397"/>
    <w:rsid w:val="00C83A79"/>
    <w:rsid w:val="00C83DB4"/>
    <w:rsid w:val="00C8511D"/>
    <w:rsid w:val="00C85159"/>
    <w:rsid w:val="00C87D31"/>
    <w:rsid w:val="00C87E20"/>
    <w:rsid w:val="00C87E8D"/>
    <w:rsid w:val="00C90E0F"/>
    <w:rsid w:val="00C90E2A"/>
    <w:rsid w:val="00C939DB"/>
    <w:rsid w:val="00C95CF7"/>
    <w:rsid w:val="00C962E2"/>
    <w:rsid w:val="00C9656B"/>
    <w:rsid w:val="00C9687F"/>
    <w:rsid w:val="00C96FCB"/>
    <w:rsid w:val="00CA1C80"/>
    <w:rsid w:val="00CA33EF"/>
    <w:rsid w:val="00CA4FB3"/>
    <w:rsid w:val="00CA51D0"/>
    <w:rsid w:val="00CB1A70"/>
    <w:rsid w:val="00CB4729"/>
    <w:rsid w:val="00CB611F"/>
    <w:rsid w:val="00CB6E94"/>
    <w:rsid w:val="00CB769B"/>
    <w:rsid w:val="00CB7DD3"/>
    <w:rsid w:val="00CC302E"/>
    <w:rsid w:val="00CC3BC7"/>
    <w:rsid w:val="00CC469D"/>
    <w:rsid w:val="00CC46B2"/>
    <w:rsid w:val="00CC474D"/>
    <w:rsid w:val="00CC4DAF"/>
    <w:rsid w:val="00CC7878"/>
    <w:rsid w:val="00CD2531"/>
    <w:rsid w:val="00CD4921"/>
    <w:rsid w:val="00CD797A"/>
    <w:rsid w:val="00CE1487"/>
    <w:rsid w:val="00CE4CFB"/>
    <w:rsid w:val="00CE5170"/>
    <w:rsid w:val="00CE578F"/>
    <w:rsid w:val="00CE673D"/>
    <w:rsid w:val="00CE7675"/>
    <w:rsid w:val="00CE79A4"/>
    <w:rsid w:val="00CF1CAB"/>
    <w:rsid w:val="00CF21CB"/>
    <w:rsid w:val="00CF4CE0"/>
    <w:rsid w:val="00CF5AC3"/>
    <w:rsid w:val="00CF5DA9"/>
    <w:rsid w:val="00CF7D01"/>
    <w:rsid w:val="00D0170A"/>
    <w:rsid w:val="00D04BB3"/>
    <w:rsid w:val="00D0528F"/>
    <w:rsid w:val="00D11906"/>
    <w:rsid w:val="00D11A28"/>
    <w:rsid w:val="00D14317"/>
    <w:rsid w:val="00D1523E"/>
    <w:rsid w:val="00D15449"/>
    <w:rsid w:val="00D1644A"/>
    <w:rsid w:val="00D16E49"/>
    <w:rsid w:val="00D178AF"/>
    <w:rsid w:val="00D20160"/>
    <w:rsid w:val="00D20E3F"/>
    <w:rsid w:val="00D2149F"/>
    <w:rsid w:val="00D21A37"/>
    <w:rsid w:val="00D223CD"/>
    <w:rsid w:val="00D22DC9"/>
    <w:rsid w:val="00D2672B"/>
    <w:rsid w:val="00D26B14"/>
    <w:rsid w:val="00D30D5D"/>
    <w:rsid w:val="00D3101F"/>
    <w:rsid w:val="00D3141C"/>
    <w:rsid w:val="00D33217"/>
    <w:rsid w:val="00D3400D"/>
    <w:rsid w:val="00D35346"/>
    <w:rsid w:val="00D35C67"/>
    <w:rsid w:val="00D36BBD"/>
    <w:rsid w:val="00D379A9"/>
    <w:rsid w:val="00D41F32"/>
    <w:rsid w:val="00D422ED"/>
    <w:rsid w:val="00D45887"/>
    <w:rsid w:val="00D464CF"/>
    <w:rsid w:val="00D47AA9"/>
    <w:rsid w:val="00D52B00"/>
    <w:rsid w:val="00D5333B"/>
    <w:rsid w:val="00D553F9"/>
    <w:rsid w:val="00D557A1"/>
    <w:rsid w:val="00D56B26"/>
    <w:rsid w:val="00D607BF"/>
    <w:rsid w:val="00D624B9"/>
    <w:rsid w:val="00D6313D"/>
    <w:rsid w:val="00D63A63"/>
    <w:rsid w:val="00D643EE"/>
    <w:rsid w:val="00D670DF"/>
    <w:rsid w:val="00D6735E"/>
    <w:rsid w:val="00D67720"/>
    <w:rsid w:val="00D6786C"/>
    <w:rsid w:val="00D67AB2"/>
    <w:rsid w:val="00D67D89"/>
    <w:rsid w:val="00D70FCD"/>
    <w:rsid w:val="00D726BE"/>
    <w:rsid w:val="00D7276E"/>
    <w:rsid w:val="00D72B8D"/>
    <w:rsid w:val="00D72CEC"/>
    <w:rsid w:val="00D7371C"/>
    <w:rsid w:val="00D74498"/>
    <w:rsid w:val="00D74A28"/>
    <w:rsid w:val="00D74DB8"/>
    <w:rsid w:val="00D760BA"/>
    <w:rsid w:val="00D76757"/>
    <w:rsid w:val="00D77A64"/>
    <w:rsid w:val="00D77C45"/>
    <w:rsid w:val="00D81019"/>
    <w:rsid w:val="00D81D66"/>
    <w:rsid w:val="00D86032"/>
    <w:rsid w:val="00D861D2"/>
    <w:rsid w:val="00D869D6"/>
    <w:rsid w:val="00D90B9A"/>
    <w:rsid w:val="00D910E0"/>
    <w:rsid w:val="00D91E88"/>
    <w:rsid w:val="00D92C4B"/>
    <w:rsid w:val="00D93AB5"/>
    <w:rsid w:val="00D94ABA"/>
    <w:rsid w:val="00D94B00"/>
    <w:rsid w:val="00D95A3B"/>
    <w:rsid w:val="00D96356"/>
    <w:rsid w:val="00DA2A61"/>
    <w:rsid w:val="00DA3D97"/>
    <w:rsid w:val="00DA428F"/>
    <w:rsid w:val="00DA4FD7"/>
    <w:rsid w:val="00DA62FB"/>
    <w:rsid w:val="00DA7602"/>
    <w:rsid w:val="00DA7704"/>
    <w:rsid w:val="00DA7A5D"/>
    <w:rsid w:val="00DA7E1A"/>
    <w:rsid w:val="00DB01F5"/>
    <w:rsid w:val="00DB1153"/>
    <w:rsid w:val="00DB2093"/>
    <w:rsid w:val="00DB22D1"/>
    <w:rsid w:val="00DB6A1F"/>
    <w:rsid w:val="00DC11A1"/>
    <w:rsid w:val="00DC1321"/>
    <w:rsid w:val="00DC1A17"/>
    <w:rsid w:val="00DC1F25"/>
    <w:rsid w:val="00DC3040"/>
    <w:rsid w:val="00DC3F62"/>
    <w:rsid w:val="00DC5B4A"/>
    <w:rsid w:val="00DC68C8"/>
    <w:rsid w:val="00DD2628"/>
    <w:rsid w:val="00DD2C2A"/>
    <w:rsid w:val="00DD502C"/>
    <w:rsid w:val="00DD5248"/>
    <w:rsid w:val="00DD6FC1"/>
    <w:rsid w:val="00DD7B99"/>
    <w:rsid w:val="00DE1BF9"/>
    <w:rsid w:val="00DE439A"/>
    <w:rsid w:val="00DE4938"/>
    <w:rsid w:val="00DE5A9E"/>
    <w:rsid w:val="00DF35F3"/>
    <w:rsid w:val="00DF4854"/>
    <w:rsid w:val="00DF4B86"/>
    <w:rsid w:val="00DF59D6"/>
    <w:rsid w:val="00DF6522"/>
    <w:rsid w:val="00DF7B71"/>
    <w:rsid w:val="00DF7F04"/>
    <w:rsid w:val="00E02B1B"/>
    <w:rsid w:val="00E03217"/>
    <w:rsid w:val="00E0357A"/>
    <w:rsid w:val="00E040F0"/>
    <w:rsid w:val="00E05D14"/>
    <w:rsid w:val="00E05DA8"/>
    <w:rsid w:val="00E061F3"/>
    <w:rsid w:val="00E06443"/>
    <w:rsid w:val="00E1455A"/>
    <w:rsid w:val="00E14BE2"/>
    <w:rsid w:val="00E14EB2"/>
    <w:rsid w:val="00E16BF4"/>
    <w:rsid w:val="00E1728D"/>
    <w:rsid w:val="00E217C8"/>
    <w:rsid w:val="00E217D8"/>
    <w:rsid w:val="00E2193F"/>
    <w:rsid w:val="00E21A1E"/>
    <w:rsid w:val="00E263EC"/>
    <w:rsid w:val="00E269A6"/>
    <w:rsid w:val="00E27F58"/>
    <w:rsid w:val="00E31B7F"/>
    <w:rsid w:val="00E335A9"/>
    <w:rsid w:val="00E35483"/>
    <w:rsid w:val="00E36BCF"/>
    <w:rsid w:val="00E36EE0"/>
    <w:rsid w:val="00E374E5"/>
    <w:rsid w:val="00E401F6"/>
    <w:rsid w:val="00E40D83"/>
    <w:rsid w:val="00E41494"/>
    <w:rsid w:val="00E41663"/>
    <w:rsid w:val="00E41BD6"/>
    <w:rsid w:val="00E44D67"/>
    <w:rsid w:val="00E476C4"/>
    <w:rsid w:val="00E47821"/>
    <w:rsid w:val="00E5143B"/>
    <w:rsid w:val="00E530AD"/>
    <w:rsid w:val="00E5344D"/>
    <w:rsid w:val="00E539B6"/>
    <w:rsid w:val="00E542A2"/>
    <w:rsid w:val="00E6276E"/>
    <w:rsid w:val="00E636AE"/>
    <w:rsid w:val="00E6586C"/>
    <w:rsid w:val="00E663E4"/>
    <w:rsid w:val="00E70C93"/>
    <w:rsid w:val="00E70E7B"/>
    <w:rsid w:val="00E726EF"/>
    <w:rsid w:val="00E733CE"/>
    <w:rsid w:val="00E75211"/>
    <w:rsid w:val="00E75AB5"/>
    <w:rsid w:val="00E75EBC"/>
    <w:rsid w:val="00E76C15"/>
    <w:rsid w:val="00E771D3"/>
    <w:rsid w:val="00E8070E"/>
    <w:rsid w:val="00E819AA"/>
    <w:rsid w:val="00E81DC9"/>
    <w:rsid w:val="00E82FCC"/>
    <w:rsid w:val="00E833B3"/>
    <w:rsid w:val="00E83B04"/>
    <w:rsid w:val="00E859A2"/>
    <w:rsid w:val="00E863E2"/>
    <w:rsid w:val="00E900D7"/>
    <w:rsid w:val="00E92324"/>
    <w:rsid w:val="00E93FBA"/>
    <w:rsid w:val="00E96F72"/>
    <w:rsid w:val="00E97D54"/>
    <w:rsid w:val="00EA2C04"/>
    <w:rsid w:val="00EA2DEE"/>
    <w:rsid w:val="00EA405B"/>
    <w:rsid w:val="00EA522A"/>
    <w:rsid w:val="00EA63F1"/>
    <w:rsid w:val="00EB0DA6"/>
    <w:rsid w:val="00EB0E50"/>
    <w:rsid w:val="00EB2B6C"/>
    <w:rsid w:val="00EB33A7"/>
    <w:rsid w:val="00EB7A6F"/>
    <w:rsid w:val="00EC08D0"/>
    <w:rsid w:val="00EC3FBD"/>
    <w:rsid w:val="00EC5334"/>
    <w:rsid w:val="00EC6611"/>
    <w:rsid w:val="00EC69FC"/>
    <w:rsid w:val="00EC7EFF"/>
    <w:rsid w:val="00ED0198"/>
    <w:rsid w:val="00ED0932"/>
    <w:rsid w:val="00ED097C"/>
    <w:rsid w:val="00ED0E0B"/>
    <w:rsid w:val="00ED17D7"/>
    <w:rsid w:val="00ED2847"/>
    <w:rsid w:val="00ED3D92"/>
    <w:rsid w:val="00ED52C4"/>
    <w:rsid w:val="00EE1AF7"/>
    <w:rsid w:val="00EE2817"/>
    <w:rsid w:val="00EE2F9E"/>
    <w:rsid w:val="00EE4A63"/>
    <w:rsid w:val="00EE5683"/>
    <w:rsid w:val="00EE7029"/>
    <w:rsid w:val="00EE795B"/>
    <w:rsid w:val="00EF0006"/>
    <w:rsid w:val="00EF00C1"/>
    <w:rsid w:val="00EF389F"/>
    <w:rsid w:val="00EF4E0B"/>
    <w:rsid w:val="00EF55CE"/>
    <w:rsid w:val="00F016BA"/>
    <w:rsid w:val="00F039A3"/>
    <w:rsid w:val="00F0445A"/>
    <w:rsid w:val="00F0568A"/>
    <w:rsid w:val="00F05EB1"/>
    <w:rsid w:val="00F06920"/>
    <w:rsid w:val="00F07937"/>
    <w:rsid w:val="00F110BC"/>
    <w:rsid w:val="00F1112D"/>
    <w:rsid w:val="00F1183A"/>
    <w:rsid w:val="00F11F62"/>
    <w:rsid w:val="00F12058"/>
    <w:rsid w:val="00F121F1"/>
    <w:rsid w:val="00F12A7C"/>
    <w:rsid w:val="00F12C75"/>
    <w:rsid w:val="00F1333B"/>
    <w:rsid w:val="00F21A88"/>
    <w:rsid w:val="00F22F0D"/>
    <w:rsid w:val="00F25230"/>
    <w:rsid w:val="00F261C6"/>
    <w:rsid w:val="00F26973"/>
    <w:rsid w:val="00F26F92"/>
    <w:rsid w:val="00F27027"/>
    <w:rsid w:val="00F3002E"/>
    <w:rsid w:val="00F309E3"/>
    <w:rsid w:val="00F31EFD"/>
    <w:rsid w:val="00F321DC"/>
    <w:rsid w:val="00F34C4C"/>
    <w:rsid w:val="00F353B7"/>
    <w:rsid w:val="00F356DB"/>
    <w:rsid w:val="00F3629D"/>
    <w:rsid w:val="00F41070"/>
    <w:rsid w:val="00F413C0"/>
    <w:rsid w:val="00F42566"/>
    <w:rsid w:val="00F43405"/>
    <w:rsid w:val="00F437AB"/>
    <w:rsid w:val="00F44140"/>
    <w:rsid w:val="00F44762"/>
    <w:rsid w:val="00F44975"/>
    <w:rsid w:val="00F47259"/>
    <w:rsid w:val="00F47FB6"/>
    <w:rsid w:val="00F533BF"/>
    <w:rsid w:val="00F54501"/>
    <w:rsid w:val="00F54D7F"/>
    <w:rsid w:val="00F557FA"/>
    <w:rsid w:val="00F60420"/>
    <w:rsid w:val="00F607FD"/>
    <w:rsid w:val="00F60C72"/>
    <w:rsid w:val="00F618F9"/>
    <w:rsid w:val="00F61BB2"/>
    <w:rsid w:val="00F61C01"/>
    <w:rsid w:val="00F61ED8"/>
    <w:rsid w:val="00F62330"/>
    <w:rsid w:val="00F63D3F"/>
    <w:rsid w:val="00F6566C"/>
    <w:rsid w:val="00F66E86"/>
    <w:rsid w:val="00F7412F"/>
    <w:rsid w:val="00F7708C"/>
    <w:rsid w:val="00F77A7B"/>
    <w:rsid w:val="00F803D2"/>
    <w:rsid w:val="00F83451"/>
    <w:rsid w:val="00F83902"/>
    <w:rsid w:val="00F840DA"/>
    <w:rsid w:val="00F8471C"/>
    <w:rsid w:val="00F84B2E"/>
    <w:rsid w:val="00F86DE5"/>
    <w:rsid w:val="00F86F33"/>
    <w:rsid w:val="00F90FED"/>
    <w:rsid w:val="00F913F6"/>
    <w:rsid w:val="00F9193A"/>
    <w:rsid w:val="00F9279E"/>
    <w:rsid w:val="00F940B5"/>
    <w:rsid w:val="00F940D1"/>
    <w:rsid w:val="00F94C1A"/>
    <w:rsid w:val="00F961BD"/>
    <w:rsid w:val="00F96E6C"/>
    <w:rsid w:val="00F97A09"/>
    <w:rsid w:val="00F97F91"/>
    <w:rsid w:val="00FA0CD1"/>
    <w:rsid w:val="00FA3B75"/>
    <w:rsid w:val="00FA45D7"/>
    <w:rsid w:val="00FA642C"/>
    <w:rsid w:val="00FA7456"/>
    <w:rsid w:val="00FB04FB"/>
    <w:rsid w:val="00FB152B"/>
    <w:rsid w:val="00FB3535"/>
    <w:rsid w:val="00FB3BE3"/>
    <w:rsid w:val="00FB6770"/>
    <w:rsid w:val="00FB7497"/>
    <w:rsid w:val="00FB74AD"/>
    <w:rsid w:val="00FB7F06"/>
    <w:rsid w:val="00FC147B"/>
    <w:rsid w:val="00FC20B4"/>
    <w:rsid w:val="00FC3A1C"/>
    <w:rsid w:val="00FD01E6"/>
    <w:rsid w:val="00FD0A8C"/>
    <w:rsid w:val="00FD0CEA"/>
    <w:rsid w:val="00FD24FF"/>
    <w:rsid w:val="00FD2BF9"/>
    <w:rsid w:val="00FD4589"/>
    <w:rsid w:val="00FD4E1C"/>
    <w:rsid w:val="00FD58AE"/>
    <w:rsid w:val="00FD7D90"/>
    <w:rsid w:val="00FE01D0"/>
    <w:rsid w:val="00FE06A2"/>
    <w:rsid w:val="00FE264D"/>
    <w:rsid w:val="00FE2980"/>
    <w:rsid w:val="00FE2EBC"/>
    <w:rsid w:val="00FE4887"/>
    <w:rsid w:val="00FE4B17"/>
    <w:rsid w:val="00FE4D73"/>
    <w:rsid w:val="00FE65BD"/>
    <w:rsid w:val="00FF0AE4"/>
    <w:rsid w:val="00FF2F39"/>
    <w:rsid w:val="00FF3345"/>
    <w:rsid w:val="00FF3D08"/>
    <w:rsid w:val="00FF3EAD"/>
    <w:rsid w:val="00FF4453"/>
    <w:rsid w:val="00FF4622"/>
    <w:rsid w:val="00FF59D0"/>
    <w:rsid w:val="00FF700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75BC9"/>
    <w:rPr>
      <w:sz w:val="24"/>
      <w:szCs w:val="20"/>
    </w:rPr>
  </w:style>
  <w:style w:type="paragraph" w:styleId="Nadpis1">
    <w:name w:val="heading 1"/>
    <w:basedOn w:val="Normln"/>
    <w:next w:val="Normln"/>
    <w:link w:val="Nadpis1Char"/>
    <w:uiPriority w:val="99"/>
    <w:qFormat/>
    <w:rsid w:val="000A6150"/>
    <w:pPr>
      <w:keepNext/>
      <w:ind w:left="284" w:hanging="284"/>
      <w:jc w:val="both"/>
      <w:outlineLvl w:val="0"/>
    </w:pPr>
  </w:style>
  <w:style w:type="paragraph" w:styleId="Nadpis2">
    <w:name w:val="heading 2"/>
    <w:basedOn w:val="Normln"/>
    <w:next w:val="Normln"/>
    <w:link w:val="Nadpis2Char"/>
    <w:uiPriority w:val="99"/>
    <w:qFormat/>
    <w:rsid w:val="000E1FA8"/>
    <w:pPr>
      <w:keepNext/>
      <w:spacing w:before="240" w:after="60"/>
      <w:outlineLvl w:val="1"/>
    </w:pPr>
    <w:rPr>
      <w:rFonts w:ascii="Arial" w:hAnsi="Arial" w:cs="Arial"/>
      <w:b/>
      <w:bCs/>
      <w:i/>
      <w:iCs/>
      <w:sz w:val="28"/>
      <w:szCs w:val="28"/>
    </w:rPr>
  </w:style>
  <w:style w:type="paragraph" w:styleId="Nadpis4">
    <w:name w:val="heading 4"/>
    <w:basedOn w:val="Normln"/>
    <w:next w:val="Normln"/>
    <w:link w:val="Nadpis4Char"/>
    <w:uiPriority w:val="99"/>
    <w:qFormat/>
    <w:rsid w:val="008E44BE"/>
    <w:pPr>
      <w:keepNext/>
      <w:spacing w:before="240" w:after="60"/>
      <w:outlineLvl w:val="3"/>
    </w:pPr>
    <w:rPr>
      <w:b/>
      <w:bCs/>
      <w:sz w:val="28"/>
      <w:szCs w:val="28"/>
    </w:rPr>
  </w:style>
  <w:style w:type="paragraph" w:styleId="Nadpis5">
    <w:name w:val="heading 5"/>
    <w:basedOn w:val="Normln"/>
    <w:next w:val="Normln"/>
    <w:link w:val="Nadpis5Char"/>
    <w:uiPriority w:val="99"/>
    <w:qFormat/>
    <w:rsid w:val="008E44BE"/>
    <w:pPr>
      <w:spacing w:before="240" w:after="60"/>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C496D"/>
    <w:rPr>
      <w:rFonts w:asciiTheme="majorHAnsi" w:eastAsiaTheme="majorEastAsia" w:hAnsiTheme="majorHAnsi" w:cstheme="majorBidi"/>
      <w:b/>
      <w:bCs/>
      <w:kern w:val="32"/>
      <w:sz w:val="32"/>
      <w:szCs w:val="32"/>
    </w:rPr>
  </w:style>
  <w:style w:type="character" w:customStyle="1" w:styleId="Nadpis2Char">
    <w:name w:val="Nadpis 2 Char"/>
    <w:basedOn w:val="Standardnpsmoodstavce"/>
    <w:link w:val="Nadpis2"/>
    <w:uiPriority w:val="9"/>
    <w:semiHidden/>
    <w:rsid w:val="00EC496D"/>
    <w:rPr>
      <w:rFonts w:asciiTheme="majorHAnsi" w:eastAsiaTheme="majorEastAsia" w:hAnsiTheme="majorHAnsi" w:cstheme="majorBidi"/>
      <w:b/>
      <w:bCs/>
      <w:i/>
      <w:iCs/>
      <w:sz w:val="28"/>
      <w:szCs w:val="28"/>
    </w:rPr>
  </w:style>
  <w:style w:type="character" w:customStyle="1" w:styleId="Nadpis4Char">
    <w:name w:val="Nadpis 4 Char"/>
    <w:basedOn w:val="Standardnpsmoodstavce"/>
    <w:link w:val="Nadpis4"/>
    <w:uiPriority w:val="9"/>
    <w:semiHidden/>
    <w:rsid w:val="00EC496D"/>
    <w:rPr>
      <w:rFonts w:asciiTheme="minorHAnsi" w:eastAsiaTheme="minorEastAsia" w:hAnsiTheme="minorHAnsi" w:cstheme="minorBidi"/>
      <w:b/>
      <w:bCs/>
      <w:sz w:val="28"/>
      <w:szCs w:val="28"/>
    </w:rPr>
  </w:style>
  <w:style w:type="character" w:customStyle="1" w:styleId="Nadpis5Char">
    <w:name w:val="Nadpis 5 Char"/>
    <w:basedOn w:val="Standardnpsmoodstavce"/>
    <w:link w:val="Nadpis5"/>
    <w:uiPriority w:val="9"/>
    <w:semiHidden/>
    <w:rsid w:val="00EC496D"/>
    <w:rPr>
      <w:rFonts w:asciiTheme="minorHAnsi" w:eastAsiaTheme="minorEastAsia" w:hAnsiTheme="minorHAnsi" w:cstheme="minorBidi"/>
      <w:b/>
      <w:bCs/>
      <w:i/>
      <w:iCs/>
      <w:sz w:val="26"/>
      <w:szCs w:val="26"/>
    </w:rPr>
  </w:style>
  <w:style w:type="paragraph" w:styleId="Nzev">
    <w:name w:val="Title"/>
    <w:basedOn w:val="Normln"/>
    <w:link w:val="NzevChar"/>
    <w:uiPriority w:val="99"/>
    <w:qFormat/>
    <w:rsid w:val="000A6150"/>
    <w:pPr>
      <w:jc w:val="center"/>
    </w:pPr>
    <w:rPr>
      <w:b/>
      <w:sz w:val="28"/>
    </w:rPr>
  </w:style>
  <w:style w:type="character" w:customStyle="1" w:styleId="NzevChar">
    <w:name w:val="Název Char"/>
    <w:basedOn w:val="Standardnpsmoodstavce"/>
    <w:link w:val="Nzev"/>
    <w:uiPriority w:val="10"/>
    <w:rsid w:val="00EC496D"/>
    <w:rPr>
      <w:rFonts w:asciiTheme="majorHAnsi" w:eastAsiaTheme="majorEastAsia" w:hAnsiTheme="majorHAnsi" w:cstheme="majorBidi"/>
      <w:b/>
      <w:bCs/>
      <w:kern w:val="28"/>
      <w:sz w:val="32"/>
      <w:szCs w:val="32"/>
    </w:rPr>
  </w:style>
  <w:style w:type="paragraph" w:styleId="Zkladntext2">
    <w:name w:val="Body Text 2"/>
    <w:basedOn w:val="Normln"/>
    <w:link w:val="Zkladntext2Char"/>
    <w:uiPriority w:val="99"/>
    <w:rsid w:val="000A6150"/>
    <w:rPr>
      <w:i/>
    </w:rPr>
  </w:style>
  <w:style w:type="character" w:customStyle="1" w:styleId="Zkladntext2Char">
    <w:name w:val="Základní text 2 Char"/>
    <w:basedOn w:val="Standardnpsmoodstavce"/>
    <w:link w:val="Zkladntext2"/>
    <w:uiPriority w:val="99"/>
    <w:semiHidden/>
    <w:rsid w:val="00EC496D"/>
    <w:rPr>
      <w:sz w:val="24"/>
      <w:szCs w:val="20"/>
    </w:rPr>
  </w:style>
  <w:style w:type="paragraph" w:styleId="Zkladntext3">
    <w:name w:val="Body Text 3"/>
    <w:basedOn w:val="Normln"/>
    <w:link w:val="Zkladntext3Char"/>
    <w:uiPriority w:val="99"/>
    <w:rsid w:val="000A6150"/>
    <w:pPr>
      <w:jc w:val="both"/>
    </w:pPr>
    <w:rPr>
      <w:i/>
    </w:rPr>
  </w:style>
  <w:style w:type="character" w:customStyle="1" w:styleId="Zkladntext3Char">
    <w:name w:val="Základní text 3 Char"/>
    <w:basedOn w:val="Standardnpsmoodstavce"/>
    <w:link w:val="Zkladntext3"/>
    <w:uiPriority w:val="99"/>
    <w:semiHidden/>
    <w:rsid w:val="00EC496D"/>
    <w:rPr>
      <w:sz w:val="16"/>
      <w:szCs w:val="16"/>
    </w:rPr>
  </w:style>
  <w:style w:type="paragraph" w:styleId="Zhlav">
    <w:name w:val="header"/>
    <w:basedOn w:val="Normln"/>
    <w:link w:val="ZhlavChar"/>
    <w:uiPriority w:val="99"/>
    <w:rsid w:val="00302CCD"/>
    <w:pPr>
      <w:tabs>
        <w:tab w:val="center" w:pos="4536"/>
        <w:tab w:val="right" w:pos="9072"/>
      </w:tabs>
    </w:pPr>
  </w:style>
  <w:style w:type="character" w:customStyle="1" w:styleId="ZhlavChar">
    <w:name w:val="Záhlaví Char"/>
    <w:basedOn w:val="Standardnpsmoodstavce"/>
    <w:link w:val="Zhlav"/>
    <w:uiPriority w:val="99"/>
    <w:locked/>
    <w:rsid w:val="009324B5"/>
    <w:rPr>
      <w:rFonts w:cs="Times New Roman"/>
      <w:sz w:val="24"/>
    </w:rPr>
  </w:style>
  <w:style w:type="paragraph" w:styleId="Zpat">
    <w:name w:val="footer"/>
    <w:basedOn w:val="Normln"/>
    <w:link w:val="ZpatChar"/>
    <w:uiPriority w:val="99"/>
    <w:rsid w:val="00302CCD"/>
    <w:pPr>
      <w:tabs>
        <w:tab w:val="center" w:pos="4536"/>
        <w:tab w:val="right" w:pos="9072"/>
      </w:tabs>
    </w:pPr>
  </w:style>
  <w:style w:type="character" w:customStyle="1" w:styleId="ZpatChar">
    <w:name w:val="Zápatí Char"/>
    <w:basedOn w:val="Standardnpsmoodstavce"/>
    <w:link w:val="Zpat"/>
    <w:uiPriority w:val="99"/>
    <w:locked/>
    <w:rsid w:val="00F1333B"/>
    <w:rPr>
      <w:rFonts w:cs="Times New Roman"/>
      <w:sz w:val="24"/>
    </w:rPr>
  </w:style>
  <w:style w:type="character" w:styleId="slostrnky">
    <w:name w:val="page number"/>
    <w:basedOn w:val="Standardnpsmoodstavce"/>
    <w:uiPriority w:val="99"/>
    <w:rsid w:val="00302CCD"/>
    <w:rPr>
      <w:rFonts w:cs="Times New Roman"/>
    </w:rPr>
  </w:style>
  <w:style w:type="paragraph" w:customStyle="1" w:styleId="Style1">
    <w:name w:val="Style 1"/>
    <w:basedOn w:val="Normln"/>
    <w:uiPriority w:val="99"/>
    <w:rsid w:val="009C7ABB"/>
    <w:pPr>
      <w:widowControl w:val="0"/>
      <w:autoSpaceDE w:val="0"/>
      <w:autoSpaceDN w:val="0"/>
      <w:jc w:val="both"/>
    </w:pPr>
    <w:rPr>
      <w:szCs w:val="24"/>
    </w:rPr>
  </w:style>
  <w:style w:type="paragraph" w:customStyle="1" w:styleId="Style2">
    <w:name w:val="Style 2"/>
    <w:basedOn w:val="Normln"/>
    <w:uiPriority w:val="99"/>
    <w:rsid w:val="00E05D14"/>
    <w:pPr>
      <w:widowControl w:val="0"/>
      <w:autoSpaceDE w:val="0"/>
      <w:autoSpaceDN w:val="0"/>
      <w:adjustRightInd w:val="0"/>
    </w:pPr>
    <w:rPr>
      <w:szCs w:val="24"/>
    </w:rPr>
  </w:style>
  <w:style w:type="paragraph" w:customStyle="1" w:styleId="Style3">
    <w:name w:val="Style 3"/>
    <w:basedOn w:val="Normln"/>
    <w:uiPriority w:val="99"/>
    <w:rsid w:val="00E05D14"/>
    <w:pPr>
      <w:widowControl w:val="0"/>
      <w:autoSpaceDE w:val="0"/>
      <w:autoSpaceDN w:val="0"/>
      <w:spacing w:line="396" w:lineRule="atLeast"/>
    </w:pPr>
    <w:rPr>
      <w:szCs w:val="24"/>
    </w:rPr>
  </w:style>
  <w:style w:type="paragraph" w:customStyle="1" w:styleId="Style5">
    <w:name w:val="Style 5"/>
    <w:basedOn w:val="Normln"/>
    <w:uiPriority w:val="99"/>
    <w:rsid w:val="00E05D14"/>
    <w:pPr>
      <w:widowControl w:val="0"/>
      <w:autoSpaceDE w:val="0"/>
      <w:autoSpaceDN w:val="0"/>
      <w:spacing w:before="72" w:after="108"/>
      <w:jc w:val="both"/>
    </w:pPr>
    <w:rPr>
      <w:szCs w:val="24"/>
    </w:rPr>
  </w:style>
  <w:style w:type="paragraph" w:customStyle="1" w:styleId="Style4">
    <w:name w:val="Style 4"/>
    <w:basedOn w:val="Normln"/>
    <w:uiPriority w:val="99"/>
    <w:rsid w:val="00E05D14"/>
    <w:pPr>
      <w:widowControl w:val="0"/>
      <w:autoSpaceDE w:val="0"/>
      <w:autoSpaceDN w:val="0"/>
      <w:spacing w:before="1296" w:line="384" w:lineRule="atLeast"/>
    </w:pPr>
    <w:rPr>
      <w:szCs w:val="24"/>
    </w:rPr>
  </w:style>
  <w:style w:type="paragraph" w:styleId="Normlnweb">
    <w:name w:val="Normal (Web)"/>
    <w:basedOn w:val="Normln"/>
    <w:uiPriority w:val="99"/>
    <w:rsid w:val="00F22F0D"/>
    <w:pPr>
      <w:spacing w:before="100" w:beforeAutospacing="1" w:after="100" w:afterAutospacing="1"/>
    </w:pPr>
    <w:rPr>
      <w:szCs w:val="24"/>
    </w:rPr>
  </w:style>
  <w:style w:type="paragraph" w:customStyle="1" w:styleId="Style6">
    <w:name w:val="Style 6"/>
    <w:basedOn w:val="Normln"/>
    <w:uiPriority w:val="99"/>
    <w:rsid w:val="00CD2531"/>
    <w:pPr>
      <w:widowControl w:val="0"/>
      <w:autoSpaceDE w:val="0"/>
      <w:autoSpaceDN w:val="0"/>
      <w:spacing w:before="108"/>
      <w:ind w:left="1512"/>
    </w:pPr>
    <w:rPr>
      <w:szCs w:val="24"/>
    </w:rPr>
  </w:style>
  <w:style w:type="paragraph" w:styleId="Rozloendokumentu">
    <w:name w:val="Document Map"/>
    <w:basedOn w:val="Normln"/>
    <w:link w:val="RozloendokumentuChar"/>
    <w:uiPriority w:val="99"/>
    <w:semiHidden/>
    <w:rsid w:val="000F01DB"/>
    <w:pPr>
      <w:shd w:val="clear" w:color="auto" w:fill="000080"/>
    </w:pPr>
    <w:rPr>
      <w:rFonts w:ascii="Tahoma" w:hAnsi="Tahoma" w:cs="Tahoma"/>
    </w:rPr>
  </w:style>
  <w:style w:type="character" w:customStyle="1" w:styleId="RozloendokumentuChar">
    <w:name w:val="Rozložení dokumentu Char"/>
    <w:basedOn w:val="Standardnpsmoodstavce"/>
    <w:link w:val="Rozloendokumentu"/>
    <w:uiPriority w:val="99"/>
    <w:semiHidden/>
    <w:rsid w:val="00EC496D"/>
    <w:rPr>
      <w:sz w:val="0"/>
      <w:szCs w:val="0"/>
    </w:rPr>
  </w:style>
  <w:style w:type="paragraph" w:customStyle="1" w:styleId="Default">
    <w:name w:val="Default"/>
    <w:uiPriority w:val="99"/>
    <w:rsid w:val="00451F82"/>
    <w:pPr>
      <w:autoSpaceDE w:val="0"/>
      <w:autoSpaceDN w:val="0"/>
      <w:adjustRightInd w:val="0"/>
    </w:pPr>
    <w:rPr>
      <w:rFonts w:ascii="Arial" w:hAnsi="Arial" w:cs="Arial"/>
      <w:color w:val="000000"/>
      <w:sz w:val="24"/>
      <w:szCs w:val="24"/>
    </w:rPr>
  </w:style>
  <w:style w:type="character" w:customStyle="1" w:styleId="t9pt1">
    <w:name w:val="t9pt1"/>
    <w:basedOn w:val="Standardnpsmoodstavce"/>
    <w:uiPriority w:val="99"/>
    <w:rsid w:val="00B26714"/>
    <w:rPr>
      <w:rFonts w:ascii="Arial" w:hAnsi="Arial" w:cs="Arial"/>
      <w:sz w:val="18"/>
      <w:szCs w:val="18"/>
    </w:rPr>
  </w:style>
  <w:style w:type="paragraph" w:customStyle="1" w:styleId="Hlavikaadresapjemce">
    <w:name w:val="Hlavička adresa příjemce"/>
    <w:basedOn w:val="Normln"/>
    <w:uiPriority w:val="99"/>
    <w:rsid w:val="009F2816"/>
    <w:pPr>
      <w:spacing w:before="20" w:after="20"/>
    </w:pPr>
    <w:rPr>
      <w:szCs w:val="24"/>
    </w:rPr>
  </w:style>
  <w:style w:type="table" w:styleId="Mkatabulky">
    <w:name w:val="Table Grid"/>
    <w:basedOn w:val="Normlntabulka"/>
    <w:uiPriority w:val="99"/>
    <w:rsid w:val="009F281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rsid w:val="00CA51D0"/>
    <w:rPr>
      <w:rFonts w:ascii="Tahoma" w:hAnsi="Tahoma" w:cs="Tahoma"/>
      <w:sz w:val="16"/>
      <w:szCs w:val="16"/>
    </w:rPr>
  </w:style>
  <w:style w:type="character" w:customStyle="1" w:styleId="TextbublinyChar">
    <w:name w:val="Text bubliny Char"/>
    <w:basedOn w:val="Standardnpsmoodstavce"/>
    <w:link w:val="Textbubliny"/>
    <w:uiPriority w:val="99"/>
    <w:semiHidden/>
    <w:rsid w:val="00EC496D"/>
    <w:rPr>
      <w:sz w:val="0"/>
      <w:szCs w:val="0"/>
    </w:rPr>
  </w:style>
  <w:style w:type="character" w:styleId="Hypertextovodkaz">
    <w:name w:val="Hyperlink"/>
    <w:basedOn w:val="Standardnpsmoodstavce"/>
    <w:uiPriority w:val="99"/>
    <w:rsid w:val="009437DC"/>
    <w:rPr>
      <w:rFonts w:cs="Times New Roman"/>
      <w:color w:val="0000FF"/>
      <w:u w:val="single"/>
    </w:rPr>
  </w:style>
  <w:style w:type="character" w:customStyle="1" w:styleId="apple-style-span">
    <w:name w:val="apple-style-span"/>
    <w:basedOn w:val="Standardnpsmoodstavce"/>
    <w:uiPriority w:val="99"/>
    <w:rsid w:val="00A51441"/>
    <w:rPr>
      <w:rFonts w:cs="Times New Roman"/>
    </w:rPr>
  </w:style>
  <w:style w:type="paragraph" w:styleId="Odstavecseseznamem">
    <w:name w:val="List Paragraph"/>
    <w:basedOn w:val="Normln"/>
    <w:uiPriority w:val="99"/>
    <w:qFormat/>
    <w:rsid w:val="005E13D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56695">
      <w:bodyDiv w:val="1"/>
      <w:marLeft w:val="0"/>
      <w:marRight w:val="0"/>
      <w:marTop w:val="0"/>
      <w:marBottom w:val="0"/>
      <w:divBdr>
        <w:top w:val="none" w:sz="0" w:space="0" w:color="auto"/>
        <w:left w:val="none" w:sz="0" w:space="0" w:color="auto"/>
        <w:bottom w:val="none" w:sz="0" w:space="0" w:color="auto"/>
        <w:right w:val="none" w:sz="0" w:space="0" w:color="auto"/>
      </w:divBdr>
    </w:div>
    <w:div w:id="599021282">
      <w:marLeft w:val="0"/>
      <w:marRight w:val="0"/>
      <w:marTop w:val="0"/>
      <w:marBottom w:val="0"/>
      <w:divBdr>
        <w:top w:val="none" w:sz="0" w:space="0" w:color="auto"/>
        <w:left w:val="none" w:sz="0" w:space="0" w:color="auto"/>
        <w:bottom w:val="none" w:sz="0" w:space="0" w:color="auto"/>
        <w:right w:val="none" w:sz="0" w:space="0" w:color="auto"/>
      </w:divBdr>
      <w:divsChild>
        <w:div w:id="599021298">
          <w:marLeft w:val="0"/>
          <w:marRight w:val="0"/>
          <w:marTop w:val="0"/>
          <w:marBottom w:val="0"/>
          <w:divBdr>
            <w:top w:val="none" w:sz="0" w:space="0" w:color="auto"/>
            <w:left w:val="none" w:sz="0" w:space="0" w:color="auto"/>
            <w:bottom w:val="none" w:sz="0" w:space="0" w:color="auto"/>
            <w:right w:val="none" w:sz="0" w:space="0" w:color="auto"/>
          </w:divBdr>
          <w:divsChild>
            <w:div w:id="599021307">
              <w:marLeft w:val="0"/>
              <w:marRight w:val="0"/>
              <w:marTop w:val="0"/>
              <w:marBottom w:val="0"/>
              <w:divBdr>
                <w:top w:val="none" w:sz="0" w:space="0" w:color="auto"/>
                <w:left w:val="none" w:sz="0" w:space="0" w:color="auto"/>
                <w:bottom w:val="none" w:sz="0" w:space="0" w:color="auto"/>
                <w:right w:val="none" w:sz="0" w:space="0" w:color="auto"/>
              </w:divBdr>
              <w:divsChild>
                <w:div w:id="599021306">
                  <w:marLeft w:val="0"/>
                  <w:marRight w:val="0"/>
                  <w:marTop w:val="0"/>
                  <w:marBottom w:val="0"/>
                  <w:divBdr>
                    <w:top w:val="none" w:sz="0" w:space="0" w:color="auto"/>
                    <w:left w:val="none" w:sz="0" w:space="0" w:color="auto"/>
                    <w:bottom w:val="none" w:sz="0" w:space="0" w:color="auto"/>
                    <w:right w:val="none" w:sz="0" w:space="0" w:color="auto"/>
                  </w:divBdr>
                  <w:divsChild>
                    <w:div w:id="599021288">
                      <w:marLeft w:val="0"/>
                      <w:marRight w:val="0"/>
                      <w:marTop w:val="0"/>
                      <w:marBottom w:val="0"/>
                      <w:divBdr>
                        <w:top w:val="none" w:sz="0" w:space="0" w:color="auto"/>
                        <w:left w:val="none" w:sz="0" w:space="0" w:color="auto"/>
                        <w:bottom w:val="none" w:sz="0" w:space="0" w:color="auto"/>
                        <w:right w:val="none" w:sz="0" w:space="0" w:color="auto"/>
                      </w:divBdr>
                      <w:divsChild>
                        <w:div w:id="599021291">
                          <w:marLeft w:val="0"/>
                          <w:marRight w:val="0"/>
                          <w:marTop w:val="0"/>
                          <w:marBottom w:val="0"/>
                          <w:divBdr>
                            <w:top w:val="none" w:sz="0" w:space="0" w:color="auto"/>
                            <w:left w:val="none" w:sz="0" w:space="0" w:color="auto"/>
                            <w:bottom w:val="none" w:sz="0" w:space="0" w:color="auto"/>
                            <w:right w:val="none" w:sz="0" w:space="0" w:color="auto"/>
                          </w:divBdr>
                          <w:divsChild>
                            <w:div w:id="599021284">
                              <w:marLeft w:val="0"/>
                              <w:marRight w:val="0"/>
                              <w:marTop w:val="0"/>
                              <w:marBottom w:val="0"/>
                              <w:divBdr>
                                <w:top w:val="none" w:sz="0" w:space="0" w:color="auto"/>
                                <w:left w:val="none" w:sz="0" w:space="0" w:color="auto"/>
                                <w:bottom w:val="none" w:sz="0" w:space="0" w:color="auto"/>
                                <w:right w:val="none" w:sz="0" w:space="0" w:color="auto"/>
                              </w:divBdr>
                              <w:divsChild>
                                <w:div w:id="599021295">
                                  <w:marLeft w:val="0"/>
                                  <w:marRight w:val="0"/>
                                  <w:marTop w:val="0"/>
                                  <w:marBottom w:val="0"/>
                                  <w:divBdr>
                                    <w:top w:val="none" w:sz="0" w:space="0" w:color="auto"/>
                                    <w:left w:val="none" w:sz="0" w:space="0" w:color="auto"/>
                                    <w:bottom w:val="none" w:sz="0" w:space="0" w:color="auto"/>
                                    <w:right w:val="none" w:sz="0" w:space="0" w:color="auto"/>
                                  </w:divBdr>
                                  <w:divsChild>
                                    <w:div w:id="599021303">
                                      <w:marLeft w:val="0"/>
                                      <w:marRight w:val="0"/>
                                      <w:marTop w:val="0"/>
                                      <w:marBottom w:val="0"/>
                                      <w:divBdr>
                                        <w:top w:val="none" w:sz="0" w:space="0" w:color="auto"/>
                                        <w:left w:val="none" w:sz="0" w:space="0" w:color="auto"/>
                                        <w:bottom w:val="none" w:sz="0" w:space="0" w:color="auto"/>
                                        <w:right w:val="none" w:sz="0" w:space="0" w:color="auto"/>
                                      </w:divBdr>
                                      <w:divsChild>
                                        <w:div w:id="5990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9021285">
      <w:marLeft w:val="0"/>
      <w:marRight w:val="0"/>
      <w:marTop w:val="0"/>
      <w:marBottom w:val="0"/>
      <w:divBdr>
        <w:top w:val="none" w:sz="0" w:space="0" w:color="auto"/>
        <w:left w:val="none" w:sz="0" w:space="0" w:color="auto"/>
        <w:bottom w:val="none" w:sz="0" w:space="0" w:color="auto"/>
        <w:right w:val="none" w:sz="0" w:space="0" w:color="auto"/>
      </w:divBdr>
    </w:div>
    <w:div w:id="599021286">
      <w:marLeft w:val="0"/>
      <w:marRight w:val="0"/>
      <w:marTop w:val="0"/>
      <w:marBottom w:val="0"/>
      <w:divBdr>
        <w:top w:val="none" w:sz="0" w:space="0" w:color="auto"/>
        <w:left w:val="none" w:sz="0" w:space="0" w:color="auto"/>
        <w:bottom w:val="none" w:sz="0" w:space="0" w:color="auto"/>
        <w:right w:val="none" w:sz="0" w:space="0" w:color="auto"/>
      </w:divBdr>
    </w:div>
    <w:div w:id="599021287">
      <w:marLeft w:val="0"/>
      <w:marRight w:val="0"/>
      <w:marTop w:val="0"/>
      <w:marBottom w:val="0"/>
      <w:divBdr>
        <w:top w:val="none" w:sz="0" w:space="0" w:color="auto"/>
        <w:left w:val="none" w:sz="0" w:space="0" w:color="auto"/>
        <w:bottom w:val="none" w:sz="0" w:space="0" w:color="auto"/>
        <w:right w:val="none" w:sz="0" w:space="0" w:color="auto"/>
      </w:divBdr>
    </w:div>
    <w:div w:id="599021289">
      <w:marLeft w:val="0"/>
      <w:marRight w:val="0"/>
      <w:marTop w:val="0"/>
      <w:marBottom w:val="0"/>
      <w:divBdr>
        <w:top w:val="none" w:sz="0" w:space="0" w:color="auto"/>
        <w:left w:val="none" w:sz="0" w:space="0" w:color="auto"/>
        <w:bottom w:val="none" w:sz="0" w:space="0" w:color="auto"/>
        <w:right w:val="none" w:sz="0" w:space="0" w:color="auto"/>
      </w:divBdr>
      <w:divsChild>
        <w:div w:id="599021293">
          <w:marLeft w:val="0"/>
          <w:marRight w:val="0"/>
          <w:marTop w:val="0"/>
          <w:marBottom w:val="0"/>
          <w:divBdr>
            <w:top w:val="none" w:sz="0" w:space="0" w:color="auto"/>
            <w:left w:val="none" w:sz="0" w:space="0" w:color="auto"/>
            <w:bottom w:val="none" w:sz="0" w:space="0" w:color="auto"/>
            <w:right w:val="none" w:sz="0" w:space="0" w:color="auto"/>
          </w:divBdr>
        </w:div>
        <w:div w:id="599021294">
          <w:marLeft w:val="0"/>
          <w:marRight w:val="0"/>
          <w:marTop w:val="0"/>
          <w:marBottom w:val="0"/>
          <w:divBdr>
            <w:top w:val="none" w:sz="0" w:space="0" w:color="auto"/>
            <w:left w:val="none" w:sz="0" w:space="0" w:color="auto"/>
            <w:bottom w:val="none" w:sz="0" w:space="0" w:color="auto"/>
            <w:right w:val="none" w:sz="0" w:space="0" w:color="auto"/>
          </w:divBdr>
        </w:div>
        <w:div w:id="599021299">
          <w:marLeft w:val="0"/>
          <w:marRight w:val="0"/>
          <w:marTop w:val="0"/>
          <w:marBottom w:val="0"/>
          <w:divBdr>
            <w:top w:val="none" w:sz="0" w:space="0" w:color="auto"/>
            <w:left w:val="none" w:sz="0" w:space="0" w:color="auto"/>
            <w:bottom w:val="none" w:sz="0" w:space="0" w:color="auto"/>
            <w:right w:val="none" w:sz="0" w:space="0" w:color="auto"/>
          </w:divBdr>
        </w:div>
      </w:divsChild>
    </w:div>
    <w:div w:id="599021290">
      <w:marLeft w:val="0"/>
      <w:marRight w:val="0"/>
      <w:marTop w:val="0"/>
      <w:marBottom w:val="0"/>
      <w:divBdr>
        <w:top w:val="none" w:sz="0" w:space="0" w:color="auto"/>
        <w:left w:val="none" w:sz="0" w:space="0" w:color="auto"/>
        <w:bottom w:val="none" w:sz="0" w:space="0" w:color="auto"/>
        <w:right w:val="none" w:sz="0" w:space="0" w:color="auto"/>
      </w:divBdr>
    </w:div>
    <w:div w:id="599021292">
      <w:marLeft w:val="0"/>
      <w:marRight w:val="0"/>
      <w:marTop w:val="0"/>
      <w:marBottom w:val="0"/>
      <w:divBdr>
        <w:top w:val="none" w:sz="0" w:space="0" w:color="auto"/>
        <w:left w:val="none" w:sz="0" w:space="0" w:color="auto"/>
        <w:bottom w:val="none" w:sz="0" w:space="0" w:color="auto"/>
        <w:right w:val="none" w:sz="0" w:space="0" w:color="auto"/>
      </w:divBdr>
    </w:div>
    <w:div w:id="599021296">
      <w:marLeft w:val="0"/>
      <w:marRight w:val="0"/>
      <w:marTop w:val="0"/>
      <w:marBottom w:val="0"/>
      <w:divBdr>
        <w:top w:val="none" w:sz="0" w:space="0" w:color="auto"/>
        <w:left w:val="none" w:sz="0" w:space="0" w:color="auto"/>
        <w:bottom w:val="none" w:sz="0" w:space="0" w:color="auto"/>
        <w:right w:val="none" w:sz="0" w:space="0" w:color="auto"/>
      </w:divBdr>
    </w:div>
    <w:div w:id="599021297">
      <w:marLeft w:val="0"/>
      <w:marRight w:val="0"/>
      <w:marTop w:val="0"/>
      <w:marBottom w:val="0"/>
      <w:divBdr>
        <w:top w:val="none" w:sz="0" w:space="0" w:color="auto"/>
        <w:left w:val="none" w:sz="0" w:space="0" w:color="auto"/>
        <w:bottom w:val="none" w:sz="0" w:space="0" w:color="auto"/>
        <w:right w:val="none" w:sz="0" w:space="0" w:color="auto"/>
      </w:divBdr>
    </w:div>
    <w:div w:id="599021300">
      <w:marLeft w:val="0"/>
      <w:marRight w:val="0"/>
      <w:marTop w:val="0"/>
      <w:marBottom w:val="0"/>
      <w:divBdr>
        <w:top w:val="none" w:sz="0" w:space="0" w:color="auto"/>
        <w:left w:val="none" w:sz="0" w:space="0" w:color="auto"/>
        <w:bottom w:val="none" w:sz="0" w:space="0" w:color="auto"/>
        <w:right w:val="none" w:sz="0" w:space="0" w:color="auto"/>
      </w:divBdr>
    </w:div>
    <w:div w:id="599021301">
      <w:marLeft w:val="0"/>
      <w:marRight w:val="0"/>
      <w:marTop w:val="0"/>
      <w:marBottom w:val="0"/>
      <w:divBdr>
        <w:top w:val="none" w:sz="0" w:space="0" w:color="auto"/>
        <w:left w:val="none" w:sz="0" w:space="0" w:color="auto"/>
        <w:bottom w:val="none" w:sz="0" w:space="0" w:color="auto"/>
        <w:right w:val="none" w:sz="0" w:space="0" w:color="auto"/>
      </w:divBdr>
    </w:div>
    <w:div w:id="599021302">
      <w:marLeft w:val="0"/>
      <w:marRight w:val="0"/>
      <w:marTop w:val="0"/>
      <w:marBottom w:val="0"/>
      <w:divBdr>
        <w:top w:val="none" w:sz="0" w:space="0" w:color="auto"/>
        <w:left w:val="none" w:sz="0" w:space="0" w:color="auto"/>
        <w:bottom w:val="none" w:sz="0" w:space="0" w:color="auto"/>
        <w:right w:val="none" w:sz="0" w:space="0" w:color="auto"/>
      </w:divBdr>
    </w:div>
    <w:div w:id="599021304">
      <w:marLeft w:val="0"/>
      <w:marRight w:val="0"/>
      <w:marTop w:val="0"/>
      <w:marBottom w:val="0"/>
      <w:divBdr>
        <w:top w:val="none" w:sz="0" w:space="0" w:color="auto"/>
        <w:left w:val="none" w:sz="0" w:space="0" w:color="auto"/>
        <w:bottom w:val="none" w:sz="0" w:space="0" w:color="auto"/>
        <w:right w:val="none" w:sz="0" w:space="0" w:color="auto"/>
      </w:divBdr>
    </w:div>
    <w:div w:id="5990213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12</Pages>
  <Words>3507</Words>
  <Characters>20924</Characters>
  <Application>Microsoft Office Word</Application>
  <DocSecurity>0</DocSecurity>
  <Lines>174</Lines>
  <Paragraphs>48</Paragraphs>
  <ScaleCrop>false</ScaleCrop>
  <HeadingPairs>
    <vt:vector size="2" baseType="variant">
      <vt:variant>
        <vt:lpstr>Název</vt:lpstr>
      </vt:variant>
      <vt:variant>
        <vt:i4>1</vt:i4>
      </vt:variant>
    </vt:vector>
  </HeadingPairs>
  <TitlesOfParts>
    <vt:vector size="1" baseType="lpstr">
      <vt:lpstr>Vyhodnocení stanovisek dotčených orgánů uplatněných při projednání návrhu Územního plánu města Přerova</vt:lpstr>
    </vt:vector>
  </TitlesOfParts>
  <Company>MU Přerov</Company>
  <LinksUpToDate>false</LinksUpToDate>
  <CharactersWithSpaces>24383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Vyhodnocení stanovisek dotčených orgánů uplatněných při projednání návrhu Územního plánu města Přerova</dc:title>
  <dc:creator>MU Přerov</dc:creator>
  <cp:lastModifiedBy>Římská Jana</cp:lastModifiedBy>
  <cp:revision>8</cp:revision>
  <cp:lastPrinted>2011-08-29T12:34:00Z</cp:lastPrinted>
  <dcterms:created xsi:type="dcterms:W3CDTF">2014-03-24T15:17:00Z</dcterms:created>
  <dcterms:modified xsi:type="dcterms:W3CDTF">2014-05-28T10:11:00Z</dcterms:modified>
</cp:coreProperties>
</file>