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2E" w:rsidRPr="006C062F" w:rsidRDefault="001B3738" w:rsidP="001B3738">
      <w:pPr>
        <w:jc w:val="center"/>
        <w:rPr>
          <w:b/>
        </w:rPr>
      </w:pPr>
      <w:r w:rsidRPr="006C062F">
        <w:rPr>
          <w:b/>
        </w:rPr>
        <w:t>Společenská smlouva</w:t>
      </w:r>
      <w:r w:rsidRPr="006C062F">
        <w:rPr>
          <w:b/>
        </w:rPr>
        <w:br/>
        <w:t>společnosti s ručením omezeným</w:t>
      </w:r>
      <w:r w:rsidRPr="006C062F">
        <w:rPr>
          <w:b/>
        </w:rPr>
        <w:br/>
        <w:t>.A.S.A. TS Prostějov, s.r.o.</w:t>
      </w:r>
    </w:p>
    <w:p w:rsidR="001B3738" w:rsidRDefault="001B3738" w:rsidP="001B3738">
      <w:pPr>
        <w:jc w:val="center"/>
      </w:pPr>
    </w:p>
    <w:p w:rsidR="001B3738" w:rsidRPr="006C062F" w:rsidRDefault="001B3738" w:rsidP="001B3738">
      <w:pPr>
        <w:jc w:val="center"/>
        <w:rPr>
          <w:b/>
        </w:rPr>
      </w:pPr>
    </w:p>
    <w:p w:rsidR="001B3738" w:rsidRDefault="001B3738" w:rsidP="001B3738">
      <w:pPr>
        <w:jc w:val="both"/>
      </w:pPr>
    </w:p>
    <w:p w:rsidR="00234235" w:rsidRPr="00BC7AAE" w:rsidRDefault="00234235" w:rsidP="00234235">
      <w:pPr>
        <w:jc w:val="center"/>
        <w:rPr>
          <w:b/>
        </w:rPr>
      </w:pPr>
      <w:r w:rsidRPr="00BC7AAE">
        <w:rPr>
          <w:b/>
        </w:rPr>
        <w:t>Článek I.</w:t>
      </w:r>
    </w:p>
    <w:p w:rsidR="001B3738" w:rsidRPr="006C062F" w:rsidRDefault="00234235" w:rsidP="00BC0D80">
      <w:pPr>
        <w:pStyle w:val="Odstavecseseznamem"/>
        <w:numPr>
          <w:ilvl w:val="0"/>
          <w:numId w:val="1"/>
        </w:numPr>
        <w:ind w:hanging="720"/>
        <w:jc w:val="both"/>
        <w:rPr>
          <w:b/>
        </w:rPr>
      </w:pPr>
      <w:r>
        <w:t>Společníci společnosti</w:t>
      </w:r>
      <w:r w:rsidR="00BA6D92">
        <w:t xml:space="preserve"> jsou</w:t>
      </w:r>
      <w:r>
        <w:t>:</w:t>
      </w:r>
      <w:r w:rsidR="00631ABD">
        <w:t xml:space="preserve"> </w:t>
      </w:r>
      <w:bookmarkStart w:id="0" w:name="_Ref381363505"/>
      <w:r>
        <w:rPr>
          <w:b/>
        </w:rPr>
        <w:t>Statutární m</w:t>
      </w:r>
      <w:r w:rsidR="001B3738" w:rsidRPr="006C062F">
        <w:rPr>
          <w:b/>
        </w:rPr>
        <w:t>ěsto Prostějov</w:t>
      </w:r>
      <w:bookmarkEnd w:id="0"/>
    </w:p>
    <w:p w:rsidR="001B3738" w:rsidRDefault="006C062F" w:rsidP="001B3738">
      <w:pPr>
        <w:pStyle w:val="Odstavecseseznamem"/>
        <w:jc w:val="both"/>
      </w:pPr>
      <w:r>
        <w:t xml:space="preserve">se sídlem nám. T. G. Masaryka </w:t>
      </w:r>
      <w:r w:rsidR="00F61989">
        <w:t>130/14</w:t>
      </w:r>
      <w:r>
        <w:t xml:space="preserve">, Prostějov, </w:t>
      </w:r>
      <w:r w:rsidR="00234235">
        <w:t xml:space="preserve">PSČ </w:t>
      </w:r>
      <w:r>
        <w:t>796 01</w:t>
      </w:r>
    </w:p>
    <w:p w:rsidR="006C062F" w:rsidRDefault="006C062F" w:rsidP="001B3738">
      <w:pPr>
        <w:pStyle w:val="Odstavecseseznamem"/>
        <w:jc w:val="both"/>
      </w:pPr>
      <w:r>
        <w:t>IČ: 00288659</w:t>
      </w:r>
    </w:p>
    <w:p w:rsidR="006C062F" w:rsidRDefault="006C062F" w:rsidP="001B3738">
      <w:pPr>
        <w:pStyle w:val="Odstavecseseznamem"/>
        <w:jc w:val="both"/>
      </w:pPr>
      <w:r>
        <w:t>DIČ: CZ00288659</w:t>
      </w:r>
    </w:p>
    <w:p w:rsidR="006C062F" w:rsidRDefault="006C062F" w:rsidP="001B3738">
      <w:pPr>
        <w:pStyle w:val="Odstavecseseznamem"/>
        <w:jc w:val="both"/>
      </w:pPr>
    </w:p>
    <w:p w:rsidR="006C062F" w:rsidRDefault="006C062F" w:rsidP="001B3738">
      <w:pPr>
        <w:pStyle w:val="Odstavecseseznamem"/>
        <w:jc w:val="both"/>
      </w:pPr>
      <w:r>
        <w:t>a</w:t>
      </w:r>
    </w:p>
    <w:p w:rsidR="006C062F" w:rsidRDefault="006C062F" w:rsidP="001B3738">
      <w:pPr>
        <w:pStyle w:val="Odstavecseseznamem"/>
        <w:jc w:val="both"/>
      </w:pPr>
    </w:p>
    <w:p w:rsidR="006C062F" w:rsidRPr="006C062F" w:rsidRDefault="006C062F" w:rsidP="00BC0D80">
      <w:pPr>
        <w:pStyle w:val="Odstavecseseznamem"/>
        <w:numPr>
          <w:ilvl w:val="0"/>
          <w:numId w:val="1"/>
        </w:numPr>
        <w:ind w:hanging="720"/>
        <w:jc w:val="both"/>
        <w:rPr>
          <w:b/>
        </w:rPr>
      </w:pPr>
      <w:r w:rsidRPr="006C062F">
        <w:rPr>
          <w:b/>
        </w:rPr>
        <w:t>.A.S.A., spol. s</w:t>
      </w:r>
      <w:r w:rsidR="009E2E5E">
        <w:rPr>
          <w:b/>
        </w:rPr>
        <w:t xml:space="preserve"> </w:t>
      </w:r>
      <w:r w:rsidRPr="006C062F">
        <w:rPr>
          <w:b/>
        </w:rPr>
        <w:t>r.o.</w:t>
      </w:r>
    </w:p>
    <w:p w:rsidR="006C062F" w:rsidRDefault="006C062F" w:rsidP="006C062F">
      <w:pPr>
        <w:pStyle w:val="Odstavecseseznamem"/>
        <w:jc w:val="both"/>
      </w:pPr>
      <w:r>
        <w:t>se sídlem: Praha 8, Ďáblická 781/89, PSČ 182 00</w:t>
      </w:r>
    </w:p>
    <w:p w:rsidR="006C062F" w:rsidRDefault="006C062F" w:rsidP="006C062F">
      <w:pPr>
        <w:pStyle w:val="Odstavecseseznamem"/>
        <w:jc w:val="both"/>
      </w:pPr>
      <w:r>
        <w:t>IČ: 45809712</w:t>
      </w:r>
    </w:p>
    <w:p w:rsidR="006C062F" w:rsidRDefault="006C062F" w:rsidP="006C062F">
      <w:pPr>
        <w:pStyle w:val="Odstavecseseznamem"/>
        <w:jc w:val="both"/>
      </w:pPr>
      <w:r>
        <w:t>DIČ: CZ45809712</w:t>
      </w:r>
    </w:p>
    <w:p w:rsidR="006C062F" w:rsidRPr="00D47218" w:rsidRDefault="006C062F" w:rsidP="00D47218">
      <w:pPr>
        <w:pStyle w:val="Odstavecseseznamem"/>
        <w:jc w:val="center"/>
        <w:rPr>
          <w:b/>
        </w:rPr>
      </w:pPr>
    </w:p>
    <w:p w:rsidR="00F1421F" w:rsidRPr="00F1421F" w:rsidRDefault="00D47218" w:rsidP="00234235">
      <w:pPr>
        <w:pStyle w:val="Odstavecseseznamem"/>
        <w:numPr>
          <w:ilvl w:val="0"/>
          <w:numId w:val="3"/>
        </w:numPr>
        <w:jc w:val="center"/>
        <w:rPr>
          <w:b/>
        </w:rPr>
      </w:pPr>
      <w:r w:rsidRPr="00D47218">
        <w:rPr>
          <w:b/>
        </w:rPr>
        <w:br/>
        <w:t xml:space="preserve">OBCHODNÍ </w:t>
      </w:r>
      <w:r w:rsidR="00234235">
        <w:rPr>
          <w:b/>
        </w:rPr>
        <w:t>FIRMA,</w:t>
      </w:r>
      <w:r w:rsidRPr="00D47218">
        <w:rPr>
          <w:b/>
        </w:rPr>
        <w:t xml:space="preserve"> SÍDLO</w:t>
      </w:r>
      <w:r w:rsidR="00234235">
        <w:rPr>
          <w:b/>
        </w:rPr>
        <w:t xml:space="preserve"> A INTERNETOVÉ STRÁNKY</w:t>
      </w:r>
      <w:r w:rsidRPr="00D47218">
        <w:rPr>
          <w:b/>
        </w:rPr>
        <w:t xml:space="preserve"> SPOLEČNOSTI</w:t>
      </w:r>
    </w:p>
    <w:p w:rsidR="00D47218" w:rsidRPr="00D47218" w:rsidRDefault="00D47218" w:rsidP="00D47218">
      <w:pPr>
        <w:pStyle w:val="Odstavecseseznamem"/>
        <w:ind w:left="0"/>
        <w:rPr>
          <w:b/>
        </w:rPr>
      </w:pPr>
    </w:p>
    <w:p w:rsidR="00F1421F" w:rsidRDefault="00D47218" w:rsidP="00234235">
      <w:pPr>
        <w:pStyle w:val="Odstavecseseznamem"/>
        <w:numPr>
          <w:ilvl w:val="1"/>
          <w:numId w:val="1"/>
        </w:numPr>
        <w:ind w:hanging="720"/>
        <w:jc w:val="both"/>
      </w:pPr>
      <w:r>
        <w:t xml:space="preserve">Obchodní firma společnosti je </w:t>
      </w:r>
      <w:r w:rsidR="00F1421F">
        <w:t>.</w:t>
      </w:r>
      <w:r>
        <w:t>A.S.A.</w:t>
      </w:r>
      <w:r w:rsidR="00F1421F">
        <w:t xml:space="preserve"> TS Prostějov, s.r.o.</w:t>
      </w:r>
    </w:p>
    <w:p w:rsidR="00F1421F" w:rsidRDefault="00F1421F" w:rsidP="00234235">
      <w:pPr>
        <w:pStyle w:val="Odstavecseseznamem"/>
        <w:numPr>
          <w:ilvl w:val="1"/>
          <w:numId w:val="1"/>
        </w:numPr>
        <w:ind w:hanging="720"/>
        <w:jc w:val="both"/>
      </w:pPr>
      <w:r>
        <w:t>Sídlem společnosti .A.S.A. TS Prostějov, s.r.o. (</w:t>
      </w:r>
      <w:r w:rsidR="00234235">
        <w:t xml:space="preserve">dále jen </w:t>
      </w:r>
      <w:r>
        <w:t xml:space="preserve"> „společnost“) je Prostějov, Průmyslová 1b, PSČ 796 01.</w:t>
      </w:r>
    </w:p>
    <w:p w:rsidR="00234235" w:rsidRDefault="00234235" w:rsidP="001A4A02">
      <w:pPr>
        <w:pStyle w:val="Odstavecseseznamem"/>
        <w:numPr>
          <w:ilvl w:val="1"/>
          <w:numId w:val="1"/>
        </w:numPr>
        <w:ind w:hanging="720"/>
        <w:jc w:val="both"/>
      </w:pPr>
      <w:r>
        <w:t xml:space="preserve">Internetové stránky společnosti jsou dostupné na elektronické adrese </w:t>
      </w:r>
      <w:r w:rsidR="0003616D" w:rsidRPr="0003616D">
        <w:t>[http://www.asa-group.com/cs/Ceska-republika/Provozovny/A-S-A-TS-Prostejov-s-r-o.asa</w:t>
      </w:r>
      <w:r w:rsidRPr="0003616D">
        <w:t>],</w:t>
      </w:r>
      <w:r>
        <w:t xml:space="preserve"> případně na jiné adrese, kterou určí jednatel</w:t>
      </w:r>
      <w:r w:rsidR="003D3800">
        <w:t>é společnosti</w:t>
      </w:r>
      <w:r>
        <w:t xml:space="preserve"> (dále jen „</w:t>
      </w:r>
      <w:r w:rsidRPr="00234235">
        <w:rPr>
          <w:b/>
        </w:rPr>
        <w:t>internetové stránky</w:t>
      </w:r>
      <w:r>
        <w:t>“)</w:t>
      </w:r>
      <w:r w:rsidR="00696204">
        <w:t>.</w:t>
      </w:r>
    </w:p>
    <w:p w:rsidR="00234235" w:rsidRDefault="00234235" w:rsidP="00234235">
      <w:pPr>
        <w:jc w:val="both"/>
      </w:pPr>
    </w:p>
    <w:p w:rsidR="001B3738" w:rsidRDefault="00F1421F" w:rsidP="00234235">
      <w:pPr>
        <w:pStyle w:val="Odstavecseseznamem"/>
        <w:numPr>
          <w:ilvl w:val="0"/>
          <w:numId w:val="5"/>
        </w:numPr>
        <w:jc w:val="center"/>
        <w:rPr>
          <w:b/>
        </w:rPr>
      </w:pPr>
      <w:r>
        <w:br/>
      </w:r>
      <w:r w:rsidRPr="00F1421F">
        <w:rPr>
          <w:b/>
        </w:rPr>
        <w:t>PŘEDMĚT ČINNOSTI SPOLEČNOSTI</w:t>
      </w:r>
      <w:r w:rsidR="001B3738" w:rsidRPr="00F1421F">
        <w:rPr>
          <w:b/>
        </w:rPr>
        <w:br/>
      </w:r>
    </w:p>
    <w:p w:rsidR="00F1421F" w:rsidRDefault="004A7AC9" w:rsidP="00234235">
      <w:pPr>
        <w:pStyle w:val="Odstavecseseznamem"/>
        <w:numPr>
          <w:ilvl w:val="1"/>
          <w:numId w:val="50"/>
        </w:numPr>
        <w:ind w:left="709" w:hanging="709"/>
      </w:pPr>
      <w:r>
        <w:t xml:space="preserve">Předmětem </w:t>
      </w:r>
      <w:r w:rsidR="00234235">
        <w:t>podnikání</w:t>
      </w:r>
      <w:r>
        <w:t xml:space="preserve"> společnosti je:</w:t>
      </w:r>
    </w:p>
    <w:p w:rsidR="00B81EC8" w:rsidRDefault="00427055" w:rsidP="00B81EC8">
      <w:pPr>
        <w:pStyle w:val="Odstavecseseznamem"/>
        <w:numPr>
          <w:ilvl w:val="2"/>
          <w:numId w:val="50"/>
        </w:numPr>
        <w:ind w:left="1560" w:hanging="851"/>
        <w:jc w:val="both"/>
      </w:pPr>
      <w:r>
        <w:t>zámečnictví, nástrojářství</w:t>
      </w:r>
      <w:r w:rsidR="004A7AC9">
        <w:t>,</w:t>
      </w:r>
    </w:p>
    <w:p w:rsidR="00B81EC8" w:rsidRDefault="00427055" w:rsidP="00B81EC8">
      <w:pPr>
        <w:pStyle w:val="Odstavecseseznamem"/>
        <w:numPr>
          <w:ilvl w:val="2"/>
          <w:numId w:val="50"/>
        </w:numPr>
        <w:ind w:left="1560" w:hanging="851"/>
        <w:jc w:val="both"/>
      </w:pPr>
      <w:r>
        <w:t>opravy silničních vozidel</w:t>
      </w:r>
      <w:r w:rsidR="004A7AC9">
        <w:t>,</w:t>
      </w:r>
    </w:p>
    <w:p w:rsidR="00B81EC8" w:rsidRDefault="009B32F6" w:rsidP="00B81EC8">
      <w:pPr>
        <w:pStyle w:val="Odstavecseseznamem"/>
        <w:numPr>
          <w:ilvl w:val="2"/>
          <w:numId w:val="50"/>
        </w:numPr>
        <w:ind w:left="1560" w:hanging="851"/>
        <w:jc w:val="both"/>
      </w:pPr>
      <w:r>
        <w:t>provádění staveb, jejich změn, a odstraňování</w:t>
      </w:r>
      <w:r w:rsidR="004A7AC9">
        <w:t>,</w:t>
      </w:r>
    </w:p>
    <w:p w:rsidR="00B81EC8" w:rsidRDefault="009B32F6" w:rsidP="00B81EC8">
      <w:pPr>
        <w:pStyle w:val="Odstavecseseznamem"/>
        <w:numPr>
          <w:ilvl w:val="2"/>
          <w:numId w:val="50"/>
        </w:numPr>
        <w:ind w:left="1560" w:hanging="851"/>
        <w:jc w:val="both"/>
      </w:pPr>
      <w:r>
        <w:t>montáž, opravy, revize a zkoušky elektrických zařízení</w:t>
      </w:r>
      <w:r w:rsidR="004A7AC9">
        <w:t>,</w:t>
      </w:r>
    </w:p>
    <w:p w:rsidR="00B81EC8" w:rsidRDefault="007B422E" w:rsidP="00B81EC8">
      <w:pPr>
        <w:pStyle w:val="Odstavecseseznamem"/>
        <w:numPr>
          <w:ilvl w:val="2"/>
          <w:numId w:val="50"/>
        </w:numPr>
        <w:ind w:left="1560" w:hanging="851"/>
        <w:jc w:val="both"/>
      </w:pPr>
      <w:r>
        <w:t>p</w:t>
      </w:r>
      <w:r w:rsidR="009B32F6">
        <w:t>rovozování pohřební služby</w:t>
      </w:r>
      <w:r w:rsidR="004A7AC9">
        <w:t>,</w:t>
      </w:r>
    </w:p>
    <w:p w:rsidR="00B81EC8" w:rsidRDefault="007B422E" w:rsidP="00B81EC8">
      <w:pPr>
        <w:pStyle w:val="Odstavecseseznamem"/>
        <w:numPr>
          <w:ilvl w:val="2"/>
          <w:numId w:val="50"/>
        </w:numPr>
        <w:ind w:left="1560" w:hanging="851"/>
        <w:jc w:val="both"/>
      </w:pPr>
      <w:r>
        <w:t>podnikání v oblasti nakládání s nebezpečnými odpady</w:t>
      </w:r>
      <w:r w:rsidR="004A7AC9">
        <w:t>,</w:t>
      </w:r>
    </w:p>
    <w:p w:rsidR="00B81EC8" w:rsidRDefault="007B422E" w:rsidP="00B81EC8">
      <w:pPr>
        <w:pStyle w:val="Odstavecseseznamem"/>
        <w:numPr>
          <w:ilvl w:val="2"/>
          <w:numId w:val="50"/>
        </w:numPr>
        <w:ind w:left="1560" w:hanging="851"/>
        <w:jc w:val="both"/>
      </w:pPr>
      <w:r>
        <w:lastRenderedPageBreak/>
        <w:t>s</w:t>
      </w:r>
      <w:r w:rsidRPr="008D09BD">
        <w:t xml:space="preserve">ilniční motorová doprava </w:t>
      </w:r>
      <w:r w:rsidR="00696204">
        <w:t xml:space="preserve">– </w:t>
      </w:r>
      <w:r w:rsidRPr="008D09BD">
        <w:t>nákladní provozovaná vozidly nebo jízdními soupravami o největší povolené hmotnosti přesahující 3,5 tuny, jsou-li určeny k</w:t>
      </w:r>
      <w:r w:rsidR="00696204">
        <w:t> </w:t>
      </w:r>
      <w:r w:rsidRPr="008D09BD">
        <w:t xml:space="preserve">přepravě zvířat nebo věcí, </w:t>
      </w:r>
      <w:r w:rsidR="00696204">
        <w:t>–</w:t>
      </w:r>
      <w:r w:rsidRPr="008D09BD">
        <w:t xml:space="preserve"> nákladní provozovaná vozidly nebo jízdními soupravami o největší povolené hmotnosti nepřesahující 3,5 tuny, jsou-li určeny k</w:t>
      </w:r>
      <w:r w:rsidR="00696204">
        <w:t> </w:t>
      </w:r>
      <w:r w:rsidRPr="008D09BD">
        <w:t>přepravě zvířat nebo věcí</w:t>
      </w:r>
      <w:r w:rsidR="004A7AC9">
        <w:t>,</w:t>
      </w:r>
    </w:p>
    <w:p w:rsidR="00B81EC8" w:rsidRDefault="001E0A49" w:rsidP="00B81EC8">
      <w:pPr>
        <w:pStyle w:val="Odstavecseseznamem"/>
        <w:numPr>
          <w:ilvl w:val="2"/>
          <w:numId w:val="50"/>
        </w:numPr>
        <w:ind w:left="1560" w:hanging="851"/>
        <w:jc w:val="both"/>
      </w:pPr>
      <w:r>
        <w:t>v</w:t>
      </w:r>
      <w:r w:rsidR="007B422E">
        <w:t>ýroba, obchod a služby neuvedené v přílohách 1 až 3 živnostenského zákona</w:t>
      </w:r>
      <w:r w:rsidR="004A7AC9">
        <w:t>,</w:t>
      </w:r>
    </w:p>
    <w:p w:rsidR="00B81EC8" w:rsidRDefault="001E0A49" w:rsidP="00B81EC8">
      <w:pPr>
        <w:pStyle w:val="Odstavecseseznamem"/>
        <w:numPr>
          <w:ilvl w:val="2"/>
          <w:numId w:val="50"/>
        </w:numPr>
        <w:ind w:left="1560" w:hanging="851"/>
        <w:jc w:val="both"/>
      </w:pPr>
      <w:r>
        <w:t>v</w:t>
      </w:r>
      <w:r w:rsidRPr="00606AC0">
        <w:t>ýroba, instalace, opravy elektrických strojů a přístrojů, elektronických a</w:t>
      </w:r>
      <w:r w:rsidR="00696204">
        <w:t> </w:t>
      </w:r>
      <w:r w:rsidRPr="00606AC0">
        <w:t>telekomunikačních zařízení</w:t>
      </w:r>
      <w:r w:rsidR="004A7AC9">
        <w:t>,</w:t>
      </w:r>
    </w:p>
    <w:p w:rsidR="00B81EC8" w:rsidRDefault="001E0A49" w:rsidP="00B81EC8">
      <w:pPr>
        <w:pStyle w:val="Odstavecseseznamem"/>
        <w:numPr>
          <w:ilvl w:val="2"/>
          <w:numId w:val="50"/>
        </w:numPr>
        <w:ind w:left="1560" w:hanging="851"/>
        <w:jc w:val="both"/>
      </w:pPr>
      <w:r>
        <w:t>o</w:t>
      </w:r>
      <w:r w:rsidRPr="00606AC0">
        <w:t>pravy ostatních dopravních prostředků a pracovních strojů</w:t>
      </w:r>
      <w:r>
        <w:t>.</w:t>
      </w:r>
    </w:p>
    <w:p w:rsidR="004A7AC9" w:rsidRDefault="004A7AC9" w:rsidP="004A7AC9">
      <w:pPr>
        <w:jc w:val="center"/>
      </w:pPr>
    </w:p>
    <w:p w:rsidR="00364AFB" w:rsidRDefault="00364AFB" w:rsidP="00BC7AAE">
      <w:pPr>
        <w:pStyle w:val="Odstavecseseznamem"/>
        <w:numPr>
          <w:ilvl w:val="0"/>
          <w:numId w:val="6"/>
        </w:numPr>
        <w:jc w:val="center"/>
        <w:rPr>
          <w:b/>
        </w:rPr>
      </w:pPr>
      <w:r>
        <w:br/>
      </w:r>
      <w:r w:rsidRPr="00364AFB">
        <w:rPr>
          <w:b/>
        </w:rPr>
        <w:t>DOBA TRVÁNÍ SPOLEČNOSTI</w:t>
      </w:r>
    </w:p>
    <w:p w:rsidR="00364AFB" w:rsidRDefault="00364AFB" w:rsidP="00364AFB">
      <w:pPr>
        <w:pStyle w:val="Odstavecseseznamem"/>
        <w:ind w:left="0"/>
        <w:rPr>
          <w:b/>
        </w:rPr>
      </w:pPr>
    </w:p>
    <w:p w:rsidR="00364AFB" w:rsidRDefault="00364AFB" w:rsidP="00F64EFB">
      <w:pPr>
        <w:pStyle w:val="Odstavecseseznamem"/>
        <w:numPr>
          <w:ilvl w:val="1"/>
          <w:numId w:val="51"/>
        </w:numPr>
        <w:ind w:left="709" w:hanging="709"/>
      </w:pPr>
      <w:r>
        <w:t xml:space="preserve">Společnost </w:t>
      </w:r>
      <w:r w:rsidR="00F64EFB">
        <w:t xml:space="preserve">byla založena </w:t>
      </w:r>
      <w:r>
        <w:t>na dobu neurčitou</w:t>
      </w:r>
      <w:r w:rsidR="00FD79EB">
        <w:t>.</w:t>
      </w:r>
    </w:p>
    <w:p w:rsidR="003516EA" w:rsidRDefault="003516EA" w:rsidP="003516EA">
      <w:pPr>
        <w:jc w:val="both"/>
      </w:pPr>
    </w:p>
    <w:p w:rsidR="003516EA" w:rsidRPr="003516EA" w:rsidRDefault="003516EA" w:rsidP="00603F55">
      <w:pPr>
        <w:pStyle w:val="Odstavecseseznamem"/>
        <w:numPr>
          <w:ilvl w:val="0"/>
          <w:numId w:val="8"/>
        </w:numPr>
        <w:jc w:val="center"/>
      </w:pPr>
      <w:r>
        <w:br/>
      </w:r>
      <w:r>
        <w:rPr>
          <w:b/>
        </w:rPr>
        <w:t>ZÁKLADNÍ KAPITÁL,</w:t>
      </w:r>
      <w:r w:rsidR="00603F55">
        <w:rPr>
          <w:b/>
        </w:rPr>
        <w:t xml:space="preserve"> </w:t>
      </w:r>
      <w:r>
        <w:rPr>
          <w:b/>
        </w:rPr>
        <w:t>VKLAD</w:t>
      </w:r>
      <w:r w:rsidR="00603F55">
        <w:rPr>
          <w:b/>
        </w:rPr>
        <w:t>Y</w:t>
      </w:r>
      <w:r>
        <w:rPr>
          <w:b/>
        </w:rPr>
        <w:t xml:space="preserve"> </w:t>
      </w:r>
      <w:r w:rsidR="00603F55">
        <w:rPr>
          <w:b/>
        </w:rPr>
        <w:t>A PODÍLY</w:t>
      </w:r>
    </w:p>
    <w:p w:rsidR="003516EA" w:rsidRPr="003516EA" w:rsidRDefault="003516EA" w:rsidP="003516EA">
      <w:pPr>
        <w:pStyle w:val="Odstavecseseznamem"/>
        <w:ind w:left="0"/>
      </w:pPr>
    </w:p>
    <w:p w:rsidR="00DB1584" w:rsidRDefault="00696204" w:rsidP="00DF65CA">
      <w:pPr>
        <w:pStyle w:val="Odstavecseseznamem"/>
        <w:numPr>
          <w:ilvl w:val="1"/>
          <w:numId w:val="52"/>
        </w:numPr>
        <w:ind w:left="709" w:hanging="709"/>
        <w:jc w:val="both"/>
      </w:pPr>
      <w:r w:rsidDel="00696204">
        <w:t xml:space="preserve"> </w:t>
      </w:r>
      <w:r w:rsidR="00252C13">
        <w:t>Základní kapitál společnosti</w:t>
      </w:r>
      <w:r w:rsidR="00DB1584">
        <w:t xml:space="preserve"> činí: 44.456.000,- Kč (slovy: čtyřicet čtyři milionů čtyři sta padesát šest tisíc korun českých)</w:t>
      </w:r>
      <w:r w:rsidR="00603F55">
        <w:t>.</w:t>
      </w:r>
    </w:p>
    <w:p w:rsidR="00DB1584" w:rsidRPr="00603F55" w:rsidRDefault="00603F55" w:rsidP="00DF65CA">
      <w:pPr>
        <w:pStyle w:val="Odstavecseseznamem"/>
        <w:numPr>
          <w:ilvl w:val="1"/>
          <w:numId w:val="52"/>
        </w:numPr>
        <w:ind w:left="709" w:hanging="709"/>
        <w:jc w:val="both"/>
      </w:pPr>
      <w:r>
        <w:t xml:space="preserve">Na podíl společníka statutární město Prostějov připadá vklad ve výši </w:t>
      </w:r>
      <w:r w:rsidR="00DB1584" w:rsidRPr="00603F55">
        <w:t>11.114.000,- Kč (slovy: jedenáct milionů jedno sto čtrnáct tisíc korun českých)</w:t>
      </w:r>
      <w:r>
        <w:t xml:space="preserve">. Tento vklad byl splacen v plné výši. Vklad společníka odpovídá </w:t>
      </w:r>
      <w:r w:rsidR="00DB1584" w:rsidRPr="00603F55">
        <w:t>podíl</w:t>
      </w:r>
      <w:r>
        <w:t xml:space="preserve">u ve výši </w:t>
      </w:r>
      <w:r w:rsidR="00DB1584" w:rsidRPr="00603F55">
        <w:t>25</w:t>
      </w:r>
      <w:r>
        <w:t xml:space="preserve"> </w:t>
      </w:r>
      <w:r w:rsidR="00DB1584" w:rsidRPr="00603F55">
        <w:t>%</w:t>
      </w:r>
      <w:r>
        <w:t xml:space="preserve"> na základním kapitálu společnosti.</w:t>
      </w:r>
    </w:p>
    <w:p w:rsidR="00DB1584" w:rsidRPr="00DF65CA" w:rsidRDefault="00DB440A" w:rsidP="00DF65CA">
      <w:pPr>
        <w:pStyle w:val="Odstavecseseznamem"/>
        <w:numPr>
          <w:ilvl w:val="1"/>
          <w:numId w:val="52"/>
        </w:numPr>
        <w:ind w:left="709" w:hanging="709"/>
        <w:jc w:val="both"/>
        <w:rPr>
          <w:b/>
        </w:rPr>
      </w:pPr>
      <w:r>
        <w:t xml:space="preserve">Na podíl společníka </w:t>
      </w:r>
      <w:r w:rsidR="00DB1584" w:rsidRPr="00603F55">
        <w:t>.A.S.A., spol. s</w:t>
      </w:r>
      <w:r w:rsidR="009E2E5E">
        <w:t xml:space="preserve"> </w:t>
      </w:r>
      <w:r w:rsidR="00DB1584" w:rsidRPr="00603F55">
        <w:t xml:space="preserve">r.o. </w:t>
      </w:r>
      <w:r>
        <w:t xml:space="preserve">připadá vklad ve výši </w:t>
      </w:r>
      <w:r w:rsidR="00DB1584" w:rsidRPr="00603F55">
        <w:t>33.342.000,- Kč (slovy: třicet tři milionů tři sta čtyřicet dva tisíc korun českých)</w:t>
      </w:r>
      <w:r>
        <w:t>. Tento vklad byl splacen v plné výši. Vklad spole</w:t>
      </w:r>
      <w:r w:rsidR="00696204">
        <w:t>č</w:t>
      </w:r>
      <w:r>
        <w:t>níka odpovídá</w:t>
      </w:r>
      <w:r w:rsidR="00DB1584" w:rsidRPr="00603F55">
        <w:t xml:space="preserve"> podíl</w:t>
      </w:r>
      <w:r>
        <w:t>u ve výši</w:t>
      </w:r>
      <w:r w:rsidR="00DB1584" w:rsidRPr="00603F55">
        <w:t xml:space="preserve"> 75</w:t>
      </w:r>
      <w:r>
        <w:t xml:space="preserve"> </w:t>
      </w:r>
      <w:r w:rsidR="00DB1584" w:rsidRPr="00603F55">
        <w:t>%</w:t>
      </w:r>
      <w:r>
        <w:t xml:space="preserve"> na základním kapitálu společnosti.</w:t>
      </w:r>
    </w:p>
    <w:p w:rsidR="00B81EC8" w:rsidRDefault="00B81EC8" w:rsidP="00B81EC8">
      <w:pPr>
        <w:jc w:val="both"/>
      </w:pPr>
    </w:p>
    <w:p w:rsidR="00DB1584" w:rsidRDefault="00DB1584" w:rsidP="004D12D7">
      <w:pPr>
        <w:pStyle w:val="Odstavecseseznamem"/>
        <w:numPr>
          <w:ilvl w:val="0"/>
          <w:numId w:val="10"/>
        </w:numPr>
        <w:jc w:val="center"/>
        <w:rPr>
          <w:b/>
        </w:rPr>
      </w:pPr>
      <w:r w:rsidRPr="00DB1584">
        <w:rPr>
          <w:b/>
        </w:rPr>
        <w:br/>
        <w:t>PRÁVA A POVINNOSTI SPOLEČNÍKŮ</w:t>
      </w:r>
    </w:p>
    <w:p w:rsidR="002A7A84" w:rsidRDefault="002A7A84" w:rsidP="00E65418">
      <w:pPr>
        <w:pStyle w:val="Odstavecseseznamem"/>
        <w:numPr>
          <w:ilvl w:val="1"/>
          <w:numId w:val="53"/>
        </w:numPr>
        <w:ind w:left="709" w:hanging="709"/>
      </w:pPr>
      <w:r>
        <w:t>Každý ze společníků má zejména tato práva:</w:t>
      </w:r>
    </w:p>
    <w:p w:rsidR="004F2BA9" w:rsidRDefault="004F2BA9" w:rsidP="00E65418">
      <w:pPr>
        <w:pStyle w:val="Odstavecseseznamem"/>
        <w:numPr>
          <w:ilvl w:val="2"/>
          <w:numId w:val="53"/>
        </w:numPr>
        <w:ind w:left="1560" w:hanging="851"/>
        <w:jc w:val="both"/>
      </w:pPr>
      <w:r>
        <w:t xml:space="preserve">právo na podíl z té části zisku, který určí valná hromada na rozdělení mezi společníky, </w:t>
      </w:r>
    </w:p>
    <w:p w:rsidR="004F2BA9" w:rsidRDefault="004F2BA9" w:rsidP="00E65418">
      <w:pPr>
        <w:pStyle w:val="Odstavecseseznamem"/>
        <w:numPr>
          <w:ilvl w:val="2"/>
          <w:numId w:val="53"/>
        </w:numPr>
        <w:ind w:left="1560" w:hanging="851"/>
        <w:jc w:val="both"/>
      </w:pPr>
      <w:r>
        <w:t>právo být řádně informován o činnosti společnosti, o řádné účetní závěrce a výroční zprávě společnosti,</w:t>
      </w:r>
    </w:p>
    <w:p w:rsidR="004F2BA9" w:rsidRDefault="004F2BA9" w:rsidP="00E65418">
      <w:pPr>
        <w:pStyle w:val="Odstavecseseznamem"/>
        <w:numPr>
          <w:ilvl w:val="2"/>
          <w:numId w:val="53"/>
        </w:numPr>
        <w:ind w:left="1560" w:hanging="851"/>
        <w:jc w:val="both"/>
      </w:pPr>
      <w:r>
        <w:t>právo zúčastňovat se osobně anebo prostřednictvím svého zástupce na valné hromadě a předkládat na ní návrhy, vyjadřovat se k jednotlivým bodům programu a</w:t>
      </w:r>
      <w:r w:rsidR="00696204">
        <w:t> </w:t>
      </w:r>
      <w:r>
        <w:t>hlasováním se podílet na rozhodování valné hromady společnosti; společník však nemůže vykonávat hlasovací právo</w:t>
      </w:r>
      <w:r w:rsidR="00760FF3">
        <w:t xml:space="preserve"> v případech stanovených </w:t>
      </w:r>
      <w:r w:rsidRPr="00B82141">
        <w:t>t</w:t>
      </w:r>
      <w:r w:rsidR="00760FF3" w:rsidRPr="00B82141">
        <w:t>outo</w:t>
      </w:r>
      <w:r>
        <w:t xml:space="preserve"> společensk</w:t>
      </w:r>
      <w:r w:rsidR="00760FF3">
        <w:t>ou</w:t>
      </w:r>
      <w:r>
        <w:t xml:space="preserve"> smlouv</w:t>
      </w:r>
      <w:r w:rsidR="00760FF3">
        <w:t>ou</w:t>
      </w:r>
      <w:r>
        <w:t xml:space="preserve"> nebo vylučuj</w:t>
      </w:r>
      <w:r w:rsidR="00E65418">
        <w:t>í</w:t>
      </w:r>
      <w:r>
        <w:t xml:space="preserve">-li to </w:t>
      </w:r>
      <w:r w:rsidR="00E65418">
        <w:t>právní předpisy</w:t>
      </w:r>
      <w:r>
        <w:t>,</w:t>
      </w:r>
    </w:p>
    <w:p w:rsidR="004F2BA9" w:rsidRDefault="004F2BA9" w:rsidP="00E65418">
      <w:pPr>
        <w:pStyle w:val="Odstavecseseznamem"/>
        <w:numPr>
          <w:ilvl w:val="2"/>
          <w:numId w:val="53"/>
        </w:numPr>
        <w:ind w:left="1560" w:hanging="851"/>
        <w:jc w:val="both"/>
      </w:pPr>
      <w:r>
        <w:t>právo žádat potřebné vysvětlení od jednatele společnosti a nahlížet do všech dokladů společnosti,</w:t>
      </w:r>
    </w:p>
    <w:p w:rsidR="004F2BA9" w:rsidRDefault="004F2BA9" w:rsidP="00E65418">
      <w:pPr>
        <w:pStyle w:val="Odstavecseseznamem"/>
        <w:numPr>
          <w:ilvl w:val="2"/>
          <w:numId w:val="53"/>
        </w:numPr>
        <w:ind w:left="1560" w:hanging="851"/>
        <w:jc w:val="both"/>
      </w:pPr>
      <w:r>
        <w:lastRenderedPageBreak/>
        <w:t>právo převést svůj podíl za podmínek uvedených v této společenské smlouvě na</w:t>
      </w:r>
      <w:r w:rsidR="00696204">
        <w:t> </w:t>
      </w:r>
      <w:r>
        <w:t xml:space="preserve">jiného společníka společnosti a po udělení souhlasu valnou hromadou </w:t>
      </w:r>
      <w:r w:rsidR="00E65418">
        <w:t>s</w:t>
      </w:r>
      <w:r>
        <w:t>polečnosti i na třetí osobu, ledaže se podle této společenské smlouvy takový souhlas</w:t>
      </w:r>
      <w:r w:rsidR="00465FC0">
        <w:t xml:space="preserve"> nevyžaduje</w:t>
      </w:r>
      <w:r w:rsidR="004500DB">
        <w:t>,</w:t>
      </w:r>
    </w:p>
    <w:p w:rsidR="00465FC0" w:rsidRDefault="00465FC0" w:rsidP="00E65418">
      <w:pPr>
        <w:pStyle w:val="Odstavecseseznamem"/>
        <w:numPr>
          <w:ilvl w:val="2"/>
          <w:numId w:val="53"/>
        </w:numPr>
        <w:ind w:left="1560" w:hanging="851"/>
        <w:jc w:val="both"/>
      </w:pPr>
      <w:r>
        <w:t>přednostní právo k účasti na zvýšení základního kapitálu při zvyšování základního kapitálu společnosti,</w:t>
      </w:r>
    </w:p>
    <w:p w:rsidR="00465FC0" w:rsidRDefault="00465FC0" w:rsidP="00E65418">
      <w:pPr>
        <w:pStyle w:val="Odstavecseseznamem"/>
        <w:numPr>
          <w:ilvl w:val="2"/>
          <w:numId w:val="53"/>
        </w:numPr>
        <w:ind w:left="1560" w:hanging="851"/>
        <w:jc w:val="both"/>
      </w:pPr>
      <w:r>
        <w:t xml:space="preserve">předkupní právo, pokud se některý </w:t>
      </w:r>
      <w:r w:rsidR="00E65418">
        <w:t xml:space="preserve">ze </w:t>
      </w:r>
      <w:r>
        <w:t>společník</w:t>
      </w:r>
      <w:r w:rsidR="00E65418">
        <w:t>ů</w:t>
      </w:r>
      <w:r>
        <w:t xml:space="preserve"> rozhodne převést svůj podíl na</w:t>
      </w:r>
      <w:r w:rsidR="00696204">
        <w:t> </w:t>
      </w:r>
      <w:r>
        <w:t>třetí osobu,</w:t>
      </w:r>
    </w:p>
    <w:p w:rsidR="00465FC0" w:rsidRDefault="00465FC0" w:rsidP="00E65418">
      <w:pPr>
        <w:pStyle w:val="Odstavecseseznamem"/>
        <w:numPr>
          <w:ilvl w:val="2"/>
          <w:numId w:val="53"/>
        </w:numPr>
        <w:ind w:left="1560" w:hanging="851"/>
        <w:jc w:val="both"/>
      </w:pPr>
      <w:r>
        <w:t xml:space="preserve">právo na podíl na likvidačním zůstatku společnosti při </w:t>
      </w:r>
      <w:r w:rsidR="00E65418">
        <w:t xml:space="preserve">zrušení </w:t>
      </w:r>
      <w:r>
        <w:t xml:space="preserve">společnosti </w:t>
      </w:r>
      <w:r w:rsidR="00E65418">
        <w:t>s likvidací</w:t>
      </w:r>
      <w:r>
        <w:t>,</w:t>
      </w:r>
    </w:p>
    <w:p w:rsidR="00465FC0" w:rsidRDefault="00465FC0" w:rsidP="0013623B">
      <w:pPr>
        <w:pStyle w:val="Odstavecseseznamem"/>
        <w:numPr>
          <w:ilvl w:val="2"/>
          <w:numId w:val="53"/>
        </w:numPr>
        <w:ind w:left="1560" w:hanging="851"/>
        <w:jc w:val="both"/>
      </w:pPr>
      <w:r>
        <w:t>právo na vypořádací podíl při zániku jeho účasti ve společnosti po dobu existence společnosti.</w:t>
      </w:r>
    </w:p>
    <w:p w:rsidR="00465FC0" w:rsidRDefault="00465FC0" w:rsidP="00465FC0">
      <w:pPr>
        <w:pStyle w:val="Odstavecseseznamem"/>
        <w:ind w:left="1560"/>
        <w:jc w:val="both"/>
      </w:pPr>
    </w:p>
    <w:p w:rsidR="00465FC0" w:rsidRDefault="00465FC0" w:rsidP="00EA1C25">
      <w:pPr>
        <w:pStyle w:val="Odstavecseseznamem"/>
        <w:numPr>
          <w:ilvl w:val="1"/>
          <w:numId w:val="53"/>
        </w:numPr>
        <w:ind w:left="709" w:hanging="709"/>
        <w:jc w:val="both"/>
      </w:pPr>
      <w:r>
        <w:t>Každý společník je zejména povinen:</w:t>
      </w:r>
    </w:p>
    <w:p w:rsidR="00465FC0" w:rsidRDefault="00465FC0" w:rsidP="00EA1C25">
      <w:pPr>
        <w:pStyle w:val="Odstavecseseznamem"/>
        <w:numPr>
          <w:ilvl w:val="2"/>
          <w:numId w:val="53"/>
        </w:numPr>
        <w:ind w:left="1560" w:hanging="851"/>
        <w:jc w:val="both"/>
      </w:pPr>
      <w:r>
        <w:t>dodržovat ustanovení této společenské smlouvy,</w:t>
      </w:r>
    </w:p>
    <w:p w:rsidR="00465FC0" w:rsidRDefault="00B311FD" w:rsidP="00EA1C25">
      <w:pPr>
        <w:pStyle w:val="Odstavecseseznamem"/>
        <w:numPr>
          <w:ilvl w:val="2"/>
          <w:numId w:val="53"/>
        </w:numPr>
        <w:ind w:left="1560" w:hanging="851"/>
        <w:jc w:val="both"/>
      </w:pPr>
      <w:r>
        <w:t>ve lhůtě stanovené touto společenskou smlouvou spl</w:t>
      </w:r>
      <w:r w:rsidR="00EA1C25">
        <w:t>nit</w:t>
      </w:r>
      <w:r>
        <w:t xml:space="preserve"> sv</w:t>
      </w:r>
      <w:r w:rsidR="00EA1C25">
        <w:t>o</w:t>
      </w:r>
      <w:r>
        <w:t>j</w:t>
      </w:r>
      <w:r w:rsidR="00EA1C25">
        <w:t>i</w:t>
      </w:r>
      <w:r>
        <w:t xml:space="preserve"> vklad</w:t>
      </w:r>
      <w:r w:rsidR="00EA1C25">
        <w:t>ovou</w:t>
      </w:r>
      <w:r>
        <w:t xml:space="preserve"> </w:t>
      </w:r>
      <w:r w:rsidR="00EA1C25">
        <w:t>povinnost</w:t>
      </w:r>
      <w:r>
        <w:t>,</w:t>
      </w:r>
    </w:p>
    <w:p w:rsidR="00B311FD" w:rsidRDefault="00B311FD" w:rsidP="00EA1C25">
      <w:pPr>
        <w:pStyle w:val="Odstavecseseznamem"/>
        <w:numPr>
          <w:ilvl w:val="2"/>
          <w:numId w:val="53"/>
        </w:numPr>
        <w:ind w:left="1560" w:hanging="851"/>
        <w:jc w:val="both"/>
      </w:pPr>
      <w:bookmarkStart w:id="1" w:name="_Ref381033454"/>
      <w:r>
        <w:t>ve stanovené lhůtě splatit příplatek na úhradu ztrát společnosti za podmínek stanovených valnou hromadou</w:t>
      </w:r>
      <w:r w:rsidR="00EA1C25">
        <w:t xml:space="preserve"> a právními předpisy</w:t>
      </w:r>
      <w:r>
        <w:t>,</w:t>
      </w:r>
      <w:bookmarkEnd w:id="1"/>
    </w:p>
    <w:p w:rsidR="00B311FD" w:rsidRDefault="00B311FD" w:rsidP="00EA1C25">
      <w:pPr>
        <w:pStyle w:val="Odstavecseseznamem"/>
        <w:numPr>
          <w:ilvl w:val="2"/>
          <w:numId w:val="53"/>
        </w:numPr>
        <w:ind w:left="1560" w:hanging="851"/>
        <w:jc w:val="both"/>
      </w:pPr>
      <w:bookmarkStart w:id="2" w:name="_Ref381025284"/>
      <w:r>
        <w:t xml:space="preserve">za podmínek </w:t>
      </w:r>
      <w:r w:rsidRPr="00CE103E">
        <w:t>uvedených v</w:t>
      </w:r>
      <w:r w:rsidR="00760FF3" w:rsidRPr="00E852A1">
        <w:t xml:space="preserve"> </w:t>
      </w:r>
      <w:r>
        <w:t>této společenské smlouvy se podílet na případných ztrátách společnosti,</w:t>
      </w:r>
      <w:bookmarkEnd w:id="2"/>
    </w:p>
    <w:p w:rsidR="00B311FD" w:rsidRDefault="00B311FD" w:rsidP="00EA1C25">
      <w:pPr>
        <w:pStyle w:val="Odstavecseseznamem"/>
        <w:numPr>
          <w:ilvl w:val="2"/>
          <w:numId w:val="53"/>
        </w:numPr>
        <w:ind w:left="1560" w:hanging="851"/>
        <w:jc w:val="both"/>
      </w:pPr>
      <w:bookmarkStart w:id="3" w:name="_Ref381025304"/>
      <w:r>
        <w:t>respektovat rozhodnutí valné hromady a plnit povinnosti vyplývající z těchto rozhodnutí</w:t>
      </w:r>
      <w:r w:rsidR="00767BED">
        <w:t>,</w:t>
      </w:r>
      <w:bookmarkEnd w:id="3"/>
    </w:p>
    <w:p w:rsidR="00767BED" w:rsidRDefault="00767BED" w:rsidP="00EA1C25">
      <w:pPr>
        <w:pStyle w:val="Odstavecseseznamem"/>
        <w:numPr>
          <w:ilvl w:val="2"/>
          <w:numId w:val="53"/>
        </w:numPr>
        <w:ind w:left="1560" w:hanging="851"/>
        <w:jc w:val="both"/>
      </w:pPr>
      <w:bookmarkStart w:id="4" w:name="_Ref381025317"/>
      <w:r>
        <w:t>zdržet se jakéhokoliv jednání znemožňujícího nebo ztěžujícího efektivní hospodářskou činnost společnosti nebo jednání způsobilého poškodit anebo ohrozit dobré jméno společnosti,</w:t>
      </w:r>
      <w:bookmarkEnd w:id="4"/>
    </w:p>
    <w:p w:rsidR="00767BED" w:rsidRDefault="00767BED" w:rsidP="00EA1C25">
      <w:pPr>
        <w:pStyle w:val="Odstavecseseznamem"/>
        <w:numPr>
          <w:ilvl w:val="2"/>
          <w:numId w:val="53"/>
        </w:numPr>
        <w:ind w:left="1560" w:hanging="851"/>
        <w:jc w:val="both"/>
      </w:pPr>
      <w:bookmarkStart w:id="5" w:name="_Ref381025333"/>
      <w:r>
        <w:t>zachovávat o věcech společnosti mlčenlivost a zachovávat obchodní tajemství; pod</w:t>
      </w:r>
      <w:r w:rsidR="00696204">
        <w:t> </w:t>
      </w:r>
      <w:r>
        <w:t>pojmem obchodní tajemství se přitom rozumějí skutečnosti uvedené v</w:t>
      </w:r>
      <w:r w:rsidR="00EA1C25">
        <w:t> příslušných právních předpisech</w:t>
      </w:r>
      <w:r w:rsidR="00696204">
        <w:t>,</w:t>
      </w:r>
      <w:bookmarkEnd w:id="5"/>
    </w:p>
    <w:p w:rsidR="00767BED" w:rsidRDefault="00696204" w:rsidP="00106946">
      <w:pPr>
        <w:pStyle w:val="Odstavecseseznamem"/>
        <w:numPr>
          <w:ilvl w:val="2"/>
          <w:numId w:val="53"/>
        </w:numPr>
        <w:ind w:left="1560" w:hanging="851"/>
        <w:jc w:val="both"/>
      </w:pPr>
      <w:r>
        <w:t xml:space="preserve">pokud </w:t>
      </w:r>
      <w:r w:rsidR="00767BED">
        <w:t>dojde k porušení povinnost</w:t>
      </w:r>
      <w:r w:rsidR="00B351EA">
        <w:t>í</w:t>
      </w:r>
      <w:r w:rsidR="00767BED">
        <w:t xml:space="preserve"> vyplývajících společníkům z této společenské smlouvy, může se společník, který se porušení nedopustil, domáhat zrušení společnosti za splnění podmínek uvedených </w:t>
      </w:r>
      <w:r w:rsidR="00767BED" w:rsidRPr="00CE103E">
        <w:t xml:space="preserve">v odst. </w:t>
      </w:r>
      <w:r w:rsidR="00B81EC8">
        <w:fldChar w:fldCharType="begin"/>
      </w:r>
      <w:r w:rsidR="00CE103E">
        <w:instrText xml:space="preserve"> REF _Ref381364563 \r \h </w:instrText>
      </w:r>
      <w:r w:rsidR="00B81EC8">
        <w:fldChar w:fldCharType="separate"/>
      </w:r>
      <w:r w:rsidR="00CE103E">
        <w:t>16.3</w:t>
      </w:r>
      <w:r w:rsidR="00B81EC8">
        <w:fldChar w:fldCharType="end"/>
      </w:r>
      <w:r w:rsidR="00767BED" w:rsidRPr="00CE103E">
        <w:t xml:space="preserve"> a </w:t>
      </w:r>
      <w:r w:rsidR="00B81EC8">
        <w:fldChar w:fldCharType="begin"/>
      </w:r>
      <w:r w:rsidR="00CE103E">
        <w:instrText xml:space="preserve"> REF _Ref381364587 \r \h </w:instrText>
      </w:r>
      <w:r w:rsidR="00B81EC8">
        <w:fldChar w:fldCharType="separate"/>
      </w:r>
      <w:r w:rsidR="00CE103E">
        <w:t>16.4</w:t>
      </w:r>
      <w:r w:rsidR="00B81EC8">
        <w:fldChar w:fldCharType="end"/>
      </w:r>
      <w:r w:rsidR="00CE103E">
        <w:t>.</w:t>
      </w:r>
      <w:r w:rsidR="003802F8">
        <w:t xml:space="preserve"> této společenské smlouvy.</w:t>
      </w:r>
    </w:p>
    <w:p w:rsidR="007540F3" w:rsidRDefault="007540F3" w:rsidP="007540F3">
      <w:pPr>
        <w:pStyle w:val="Odstavecseseznamem"/>
        <w:ind w:left="1440"/>
        <w:jc w:val="both"/>
      </w:pPr>
    </w:p>
    <w:p w:rsidR="00767BED" w:rsidRDefault="007540F3" w:rsidP="00FF763A">
      <w:pPr>
        <w:pStyle w:val="Odstavecseseznamem"/>
        <w:numPr>
          <w:ilvl w:val="1"/>
          <w:numId w:val="53"/>
        </w:numPr>
        <w:ind w:left="709" w:hanging="709"/>
        <w:jc w:val="both"/>
      </w:pPr>
      <w:bookmarkStart w:id="6" w:name="_Ref381114714"/>
      <w:r>
        <w:t xml:space="preserve">Společnost se může domáhat na soudě vyloučení společníka, který </w:t>
      </w:r>
      <w:r w:rsidR="00FF763A">
        <w:t xml:space="preserve">zvlášť </w:t>
      </w:r>
      <w:r>
        <w:t xml:space="preserve">závažným způsobem porušuje </w:t>
      </w:r>
      <w:r w:rsidR="00C477EE">
        <w:t xml:space="preserve">své </w:t>
      </w:r>
      <w:r>
        <w:t>povinnosti uvedené v</w:t>
      </w:r>
      <w:r w:rsidR="004810B5">
        <w:t> odst.</w:t>
      </w:r>
      <w:r>
        <w:t xml:space="preserve"> </w:t>
      </w:r>
      <w:r w:rsidR="00B81EC8">
        <w:fldChar w:fldCharType="begin"/>
      </w:r>
      <w:r w:rsidR="0071445B">
        <w:instrText xml:space="preserve"> REF _Ref381025284 \r \h </w:instrText>
      </w:r>
      <w:r w:rsidR="00B81EC8">
        <w:fldChar w:fldCharType="separate"/>
      </w:r>
      <w:r w:rsidR="0003616D">
        <w:t>6.2.4</w:t>
      </w:r>
      <w:r w:rsidR="00B81EC8">
        <w:fldChar w:fldCharType="end"/>
      </w:r>
      <w:r>
        <w:t xml:space="preserve">, </w:t>
      </w:r>
      <w:r w:rsidR="00B81EC8">
        <w:fldChar w:fldCharType="begin"/>
      </w:r>
      <w:r w:rsidR="0071445B">
        <w:instrText xml:space="preserve"> REF _Ref381025304 \r \h </w:instrText>
      </w:r>
      <w:r w:rsidR="00B81EC8">
        <w:fldChar w:fldCharType="separate"/>
      </w:r>
      <w:r w:rsidR="0003616D">
        <w:t>6.2.5</w:t>
      </w:r>
      <w:r w:rsidR="00B81EC8">
        <w:fldChar w:fldCharType="end"/>
      </w:r>
      <w:r>
        <w:t xml:space="preserve">, </w:t>
      </w:r>
      <w:r w:rsidR="00B81EC8">
        <w:fldChar w:fldCharType="begin"/>
      </w:r>
      <w:r w:rsidR="0071445B">
        <w:instrText xml:space="preserve"> REF _Ref381025317 \r \h </w:instrText>
      </w:r>
      <w:r w:rsidR="00B81EC8">
        <w:fldChar w:fldCharType="separate"/>
      </w:r>
      <w:r w:rsidR="0003616D">
        <w:t>6.2.6</w:t>
      </w:r>
      <w:r w:rsidR="00B81EC8">
        <w:fldChar w:fldCharType="end"/>
      </w:r>
      <w:r>
        <w:t xml:space="preserve"> a </w:t>
      </w:r>
      <w:r w:rsidR="00B81EC8">
        <w:fldChar w:fldCharType="begin"/>
      </w:r>
      <w:r w:rsidR="0071445B">
        <w:instrText xml:space="preserve"> REF _Ref381025333 \r \h </w:instrText>
      </w:r>
      <w:r w:rsidR="00B81EC8">
        <w:fldChar w:fldCharType="separate"/>
      </w:r>
      <w:r w:rsidR="0003616D">
        <w:t>6.2.7</w:t>
      </w:r>
      <w:r w:rsidR="00B81EC8">
        <w:fldChar w:fldCharType="end"/>
      </w:r>
      <w:r>
        <w:t xml:space="preserve"> této společenské </w:t>
      </w:r>
      <w:r w:rsidR="00E55E70">
        <w:t xml:space="preserve">smlouvy, </w:t>
      </w:r>
      <w:r w:rsidR="00B14EC4">
        <w:t xml:space="preserve">ačkoliv byl k </w:t>
      </w:r>
      <w:r w:rsidR="00E55E70">
        <w:t>jejich plnění písemně doporučeným dopisem vyzván a</w:t>
      </w:r>
      <w:r w:rsidR="00696204">
        <w:t> </w:t>
      </w:r>
      <w:r w:rsidR="0079295E">
        <w:t xml:space="preserve">stejným způsobem </w:t>
      </w:r>
      <w:r w:rsidR="00E55E70">
        <w:t>na možnost vyloučení ze společnosti upozorněn, a přesto takto vyzvaný a upozorněný společník nesplnil svoji povinnost ani ve lhůtě uvedené v předmětné výzvě. Písemnost se považuje za doručenou v okamžiku převzetí adresátem nebo okamžikem vrácení poštou odesílateli jako nedoručiteln</w:t>
      </w:r>
      <w:r w:rsidR="00B351EA">
        <w:t>é</w:t>
      </w:r>
      <w:r w:rsidR="00E55E70">
        <w:t xml:space="preserve"> z důvodů na straně adresáta; účinky doručení nastanou i tehdy, když adresát přijetí písemnosti odmítne.</w:t>
      </w:r>
      <w:bookmarkEnd w:id="6"/>
    </w:p>
    <w:p w:rsidR="00DB0DFD" w:rsidRDefault="00DB0DFD" w:rsidP="00FF763A">
      <w:pPr>
        <w:pStyle w:val="Odstavecseseznamem"/>
        <w:numPr>
          <w:ilvl w:val="1"/>
          <w:numId w:val="53"/>
        </w:numPr>
        <w:ind w:left="709" w:hanging="709"/>
        <w:jc w:val="both"/>
      </w:pPr>
      <w:bookmarkStart w:id="7" w:name="_Ref381114669"/>
      <w:r>
        <w:t>Povinnost učinit výzvu dle předchozího od</w:t>
      </w:r>
      <w:bookmarkEnd w:id="7"/>
      <w:r w:rsidR="00532F98">
        <w:t>stavce je dána i teh</w:t>
      </w:r>
      <w:r w:rsidR="00362374">
        <w:t>dy, jestliže porušení povinností</w:t>
      </w:r>
      <w:r w:rsidR="00532F98">
        <w:t xml:space="preserve"> měl</w:t>
      </w:r>
      <w:r w:rsidR="00297869">
        <w:t>o</w:t>
      </w:r>
      <w:r w:rsidR="00532F98">
        <w:t xml:space="preserve"> právní následky, které nelze odstranit.</w:t>
      </w:r>
    </w:p>
    <w:p w:rsidR="00E55E70" w:rsidRPr="008F4E51" w:rsidRDefault="008F4E51" w:rsidP="00C459B2">
      <w:pPr>
        <w:pStyle w:val="Odstavecseseznamem"/>
        <w:numPr>
          <w:ilvl w:val="1"/>
          <w:numId w:val="53"/>
        </w:numPr>
        <w:ind w:left="709" w:hanging="709"/>
        <w:jc w:val="both"/>
      </w:pPr>
      <w:r>
        <w:t>S uvolněným p</w:t>
      </w:r>
      <w:r w:rsidR="00E55E70" w:rsidRPr="008F4E51">
        <w:t>odíl</w:t>
      </w:r>
      <w:r>
        <w:t>em</w:t>
      </w:r>
      <w:r w:rsidR="00E55E70" w:rsidRPr="008F4E51">
        <w:t xml:space="preserve"> vyloučeného společníka </w:t>
      </w:r>
      <w:r>
        <w:t>naloží společnost podle pravidel stanovených právními předpisy.</w:t>
      </w:r>
      <w:r w:rsidR="00E55E70" w:rsidRPr="008F4E51">
        <w:t xml:space="preserve"> </w:t>
      </w:r>
      <w:r>
        <w:t>V</w:t>
      </w:r>
      <w:r w:rsidR="00E55E70" w:rsidRPr="008F4E51">
        <w:t>yloučený společník má právo na vypořádací podíl.</w:t>
      </w:r>
    </w:p>
    <w:p w:rsidR="00E55E70" w:rsidRDefault="00E55E70" w:rsidP="00E55E70">
      <w:pPr>
        <w:jc w:val="both"/>
      </w:pPr>
    </w:p>
    <w:p w:rsidR="00E55E70" w:rsidRPr="00E55E70" w:rsidRDefault="00E55E70" w:rsidP="006E2EE1">
      <w:pPr>
        <w:pStyle w:val="Odstavecseseznamem"/>
        <w:numPr>
          <w:ilvl w:val="0"/>
          <w:numId w:val="15"/>
        </w:numPr>
        <w:jc w:val="center"/>
      </w:pPr>
      <w:r>
        <w:br/>
      </w:r>
      <w:r>
        <w:rPr>
          <w:b/>
        </w:rPr>
        <w:t>PODÍL A JEHO PŘEVOD</w:t>
      </w:r>
    </w:p>
    <w:p w:rsidR="00E55E70" w:rsidRPr="00E55E70" w:rsidRDefault="00E55E70" w:rsidP="00E55E70">
      <w:pPr>
        <w:pStyle w:val="Odstavecseseznamem"/>
        <w:ind w:left="0"/>
      </w:pPr>
    </w:p>
    <w:p w:rsidR="00E55E70" w:rsidRDefault="006E2EE1" w:rsidP="0036671E">
      <w:pPr>
        <w:pStyle w:val="Odstavecseseznamem"/>
        <w:numPr>
          <w:ilvl w:val="1"/>
          <w:numId w:val="54"/>
        </w:numPr>
        <w:ind w:left="709" w:hanging="709"/>
        <w:jc w:val="both"/>
      </w:pPr>
      <w:r>
        <w:t>P</w:t>
      </w:r>
      <w:r w:rsidR="00B240A0">
        <w:t xml:space="preserve">odíl představuje </w:t>
      </w:r>
      <w:r>
        <w:t xml:space="preserve">účast společníka ve společnosti a práva a povinnosti </w:t>
      </w:r>
      <w:r w:rsidR="001078B5">
        <w:t xml:space="preserve">z </w:t>
      </w:r>
      <w:r>
        <w:t>této účasti plynoucí.</w:t>
      </w:r>
      <w:r w:rsidR="00D6797E">
        <w:t xml:space="preserve"> </w:t>
      </w:r>
      <w:r w:rsidR="00B240A0">
        <w:t>Výše podílu se určuje podle poměru vkladu společníka k základnímu kapitálu společnosti.</w:t>
      </w:r>
    </w:p>
    <w:p w:rsidR="00B240A0" w:rsidRDefault="00B240A0" w:rsidP="0036671E">
      <w:pPr>
        <w:pStyle w:val="Odstavecseseznamem"/>
        <w:numPr>
          <w:ilvl w:val="1"/>
          <w:numId w:val="54"/>
        </w:numPr>
        <w:ind w:left="709" w:hanging="709"/>
        <w:jc w:val="both"/>
      </w:pPr>
      <w:r>
        <w:t>Každý společník může mít jen jeden podíl.</w:t>
      </w:r>
    </w:p>
    <w:p w:rsidR="00B240A0" w:rsidRDefault="0036671E" w:rsidP="0036671E">
      <w:pPr>
        <w:pStyle w:val="Odstavecseseznamem"/>
        <w:numPr>
          <w:ilvl w:val="1"/>
          <w:numId w:val="54"/>
        </w:numPr>
        <w:ind w:left="709" w:hanging="709"/>
        <w:jc w:val="both"/>
      </w:pPr>
      <w:r>
        <w:t>P</w:t>
      </w:r>
      <w:r w:rsidR="00B240A0">
        <w:t xml:space="preserve">odíly jsou převoditelné, děditelné a dělitelné v souladu s </w:t>
      </w:r>
      <w:r>
        <w:t>právními předpisy</w:t>
      </w:r>
      <w:r w:rsidR="00B240A0">
        <w:t xml:space="preserve"> a touto společenskou smlouvou, s výjimkou těch případů, které tato společenská smlouva nebo </w:t>
      </w:r>
      <w:r>
        <w:t>právní předpisy</w:t>
      </w:r>
      <w:r w:rsidR="00B240A0">
        <w:t xml:space="preserve"> vylučuj</w:t>
      </w:r>
      <w:r>
        <w:t>í</w:t>
      </w:r>
      <w:r w:rsidR="00B240A0">
        <w:t>.</w:t>
      </w:r>
    </w:p>
    <w:p w:rsidR="00B240A0" w:rsidRDefault="00B240A0" w:rsidP="004769A8">
      <w:pPr>
        <w:pStyle w:val="Odstavecseseznamem"/>
        <w:numPr>
          <w:ilvl w:val="1"/>
          <w:numId w:val="54"/>
        </w:numPr>
        <w:ind w:left="709" w:hanging="709"/>
        <w:jc w:val="both"/>
      </w:pPr>
      <w:r>
        <w:t>Pro převod podílu na jiného společníka společnosti se souhlas valné hromady nevyžaduje.</w:t>
      </w:r>
    </w:p>
    <w:p w:rsidR="00B240A0" w:rsidRPr="004769A8" w:rsidRDefault="00B240A0" w:rsidP="004769A8">
      <w:pPr>
        <w:pStyle w:val="Odstavecseseznamem"/>
        <w:numPr>
          <w:ilvl w:val="1"/>
          <w:numId w:val="54"/>
        </w:numPr>
        <w:ind w:left="709" w:hanging="709"/>
        <w:jc w:val="both"/>
      </w:pPr>
      <w:r w:rsidRPr="004769A8">
        <w:t xml:space="preserve">Se souhlasem valné hromady může společník smlouvou převést svůj podíl na třetí osobu. Pokud se </w:t>
      </w:r>
      <w:r w:rsidRPr="000614CD">
        <w:t xml:space="preserve">podíl převádí na </w:t>
      </w:r>
      <w:r w:rsidRPr="004769A8">
        <w:t>o</w:t>
      </w:r>
      <w:r w:rsidR="004B51E5" w:rsidRPr="004769A8">
        <w:t xml:space="preserve">bchodní společnost, která je </w:t>
      </w:r>
      <w:r w:rsidR="004769A8" w:rsidRPr="004769A8">
        <w:t>členem koncernu .A.S.A. ve smyslu ustanovení § 79 zákona č. 90/2012 Sb., o obchodních společnostech a družstvech</w:t>
      </w:r>
      <w:r w:rsidR="00697D77">
        <w:t xml:space="preserve"> (dále jen „zákon o obchodních korporacích“)</w:t>
      </w:r>
      <w:r w:rsidR="004B51E5" w:rsidRPr="004769A8">
        <w:t>, nepodléhá takový převod souhlasu valné hromady.</w:t>
      </w:r>
    </w:p>
    <w:p w:rsidR="004B51E5" w:rsidRDefault="004B51E5" w:rsidP="004769A8">
      <w:pPr>
        <w:pStyle w:val="Odstavecseseznamem"/>
        <w:numPr>
          <w:ilvl w:val="1"/>
          <w:numId w:val="54"/>
        </w:numPr>
        <w:ind w:left="709" w:hanging="709"/>
        <w:jc w:val="both"/>
      </w:pPr>
      <w:r>
        <w:t xml:space="preserve">Vyžaduje-li se k převodu podílu souhlas valné hromady podle předchozího odstavce, a tento souhlas není udělen, jsou společníci, kteří hlasovali proti udělení souhlasu nebo se hlasování zdrželi, povinni odkoupit za cenu stanovenou podle odst. </w:t>
      </w:r>
      <w:r w:rsidR="00B81EC8">
        <w:fldChar w:fldCharType="begin"/>
      </w:r>
      <w:r w:rsidR="00FB5889">
        <w:instrText xml:space="preserve"> REF _Ref381029088 \r \h </w:instrText>
      </w:r>
      <w:r w:rsidR="00B81EC8">
        <w:fldChar w:fldCharType="separate"/>
      </w:r>
      <w:r w:rsidR="0003616D">
        <w:t>7.8</w:t>
      </w:r>
      <w:r w:rsidR="00B81EC8">
        <w:fldChar w:fldCharType="end"/>
      </w:r>
      <w:r>
        <w:t xml:space="preserve"> </w:t>
      </w:r>
      <w:r w:rsidR="00B20C78">
        <w:t xml:space="preserve">této společenské smlouvy </w:t>
      </w:r>
      <w:r>
        <w:t>podíl, o jehož převodu se hlasovalo, a to v poměru svých podílů ke dni hlasování („povinní společníci“). Tuto povinnost mají, i když valná hromada o převodu vůbec nejednala nebo se</w:t>
      </w:r>
      <w:r w:rsidR="00696204">
        <w:t> </w:t>
      </w:r>
      <w:r>
        <w:t xml:space="preserve">nekonala, ač byla řádně svolána a tento bod byl zařazen na pořad </w:t>
      </w:r>
      <w:r w:rsidR="00B20C78">
        <w:t xml:space="preserve">jejího </w:t>
      </w:r>
      <w:r>
        <w:t>jednání.</w:t>
      </w:r>
    </w:p>
    <w:p w:rsidR="004B51E5" w:rsidRDefault="004B51E5" w:rsidP="00B20C78">
      <w:pPr>
        <w:pStyle w:val="Odstavecseseznamem"/>
        <w:numPr>
          <w:ilvl w:val="1"/>
          <w:numId w:val="54"/>
        </w:numPr>
        <w:ind w:left="709" w:hanging="709"/>
        <w:jc w:val="both"/>
      </w:pPr>
      <w:bookmarkStart w:id="8" w:name="_Ref381029397"/>
      <w:r>
        <w:t xml:space="preserve">Není-li </w:t>
      </w:r>
      <w:r w:rsidR="002C73D6">
        <w:t>dále stanoveno jinak, povinnost odkoupit podíl podle předchozího odstavce povinným společníkům vznikne, jestli</w:t>
      </w:r>
      <w:r w:rsidR="00D52CDC">
        <w:t>že</w:t>
      </w:r>
      <w:r w:rsidR="002C73D6">
        <w:t xml:space="preserve"> společník, který hodlal podíl převést („oprávněný společník“) vyzve povinné společníky k jeho odkupu nejpozději do deseti pracovních dnů ode dne, kdy se</w:t>
      </w:r>
      <w:r w:rsidR="00696204">
        <w:t> </w:t>
      </w:r>
      <w:r w:rsidR="002C73D6">
        <w:t>konala nebo měla konat valná hromada, která měla rozhodnout o udělení souhlasu k převodu podílu. Každý z povinných společníků se může zprostit povinnosti k odkoupení podílu nebo jeho části od oprávněného společníka, jestliže mu ve lhůtě deseti dnů od</w:t>
      </w:r>
      <w:r w:rsidR="00696204">
        <w:t> </w:t>
      </w:r>
      <w:r w:rsidR="002C73D6">
        <w:t>doručení výzvy podle předchozí věty oznámí, že tuto povinnost nesplní. Výzva podle věty první a oznámení podle předchozí věty musí být učiněny písemně a zaslány všem povinným společníkům a společnost</w:t>
      </w:r>
      <w:r w:rsidR="00D52CDC">
        <w:t xml:space="preserve">i doporučeným dopisem. Jestliže </w:t>
      </w:r>
      <w:r w:rsidR="002C73D6">
        <w:t>splnění</w:t>
      </w:r>
      <w:r w:rsidR="00D52CDC">
        <w:t xml:space="preserve"> </w:t>
      </w:r>
      <w:r w:rsidR="002C73D6">
        <w:t xml:space="preserve">povinnosti odkoupit část podílu od oprávněného </w:t>
      </w:r>
      <w:r w:rsidR="00D52CDC">
        <w:t xml:space="preserve">společníka některý z povinných společníků v souladu s tímto odstavcem </w:t>
      </w:r>
      <w:r w:rsidR="002C73D6">
        <w:t xml:space="preserve">odmítne, jsou povinní společníci, kteří splnění povinnosti neodmítli, povinni odkoupit podíl v poměru svých podílů. To neplatí, je-li povinný společník jen jeden. Jestliže podíl </w:t>
      </w:r>
      <w:r w:rsidR="00EF57AF">
        <w:t xml:space="preserve">oprávněného společníka neodkoupí žádný z povinných </w:t>
      </w:r>
      <w:r w:rsidR="00821D01">
        <w:t xml:space="preserve">společníků ani jiný společník, může oprávněný společník navrhnout zrušení společnosti soudem podle odst. </w:t>
      </w:r>
      <w:r w:rsidR="00B81EC8">
        <w:fldChar w:fldCharType="begin"/>
      </w:r>
      <w:r w:rsidR="0039291D">
        <w:instrText xml:space="preserve"> REF _Ref381029321 \r \h </w:instrText>
      </w:r>
      <w:r w:rsidR="00B81EC8">
        <w:fldChar w:fldCharType="separate"/>
      </w:r>
      <w:r w:rsidR="0003616D">
        <w:t>16.3.1</w:t>
      </w:r>
      <w:r w:rsidR="00B81EC8">
        <w:fldChar w:fldCharType="end"/>
      </w:r>
      <w:r w:rsidR="00821D01">
        <w:t xml:space="preserve"> této společenské smlouvy.</w:t>
      </w:r>
      <w:bookmarkEnd w:id="8"/>
    </w:p>
    <w:p w:rsidR="00B81EC8" w:rsidRDefault="00821D01" w:rsidP="00B81EC8">
      <w:pPr>
        <w:pStyle w:val="Odstavecseseznamem"/>
        <w:jc w:val="both"/>
        <w:rPr>
          <w:rFonts w:ascii="Times New Roman" w:hAnsi="Times New Roman" w:cs="Times New Roman"/>
        </w:rPr>
      </w:pPr>
      <w:bookmarkStart w:id="9" w:name="_Ref381029088"/>
      <w:r w:rsidRPr="00780546">
        <w:t>Nedohodnou-li se všichni společníci jinak, bude kupní cena podílu, k jehož převodu nebyl udělen so</w:t>
      </w:r>
      <w:r w:rsidRPr="00861C9B">
        <w:t>uhlas, odpovídat jeho hodnotě, která bude urč</w:t>
      </w:r>
      <w:r w:rsidR="00D52CDC" w:rsidRPr="00861C9B">
        <w:t>ena posudkem znalce</w:t>
      </w:r>
      <w:r w:rsidR="00FF3CBE" w:rsidRPr="00861C9B">
        <w:t xml:space="preserve"> zapsaného do</w:t>
      </w:r>
      <w:r w:rsidR="00696204">
        <w:t> </w:t>
      </w:r>
      <w:r w:rsidR="00FF3CBE" w:rsidRPr="00861C9B">
        <w:t>seznamu znalců a tlumočníků podle zvláštního právního předpisu (dále jen „</w:t>
      </w:r>
      <w:r w:rsidR="00FF3CBE" w:rsidRPr="00780546">
        <w:rPr>
          <w:b/>
        </w:rPr>
        <w:t>znalec</w:t>
      </w:r>
      <w:r w:rsidR="00FF3CBE" w:rsidRPr="00780546">
        <w:t>“).</w:t>
      </w:r>
      <w:r w:rsidR="00D52CDC" w:rsidRPr="00780546">
        <w:t xml:space="preserve"> </w:t>
      </w:r>
      <w:r w:rsidR="00FF3CBE" w:rsidRPr="00780546">
        <w:t xml:space="preserve">Znalec </w:t>
      </w:r>
      <w:r w:rsidR="00D52CDC" w:rsidRPr="00780546">
        <w:t>ur</w:t>
      </w:r>
      <w:r w:rsidRPr="00780546">
        <w:t xml:space="preserve">čí </w:t>
      </w:r>
      <w:r w:rsidR="00FF3CBE" w:rsidRPr="00780546">
        <w:t xml:space="preserve">hodnotu podílu </w:t>
      </w:r>
      <w:r w:rsidR="00780546">
        <w:t>z</w:t>
      </w:r>
      <w:r w:rsidR="00297869">
        <w:t xml:space="preserve"> </w:t>
      </w:r>
      <w:r w:rsidRPr="00780546">
        <w:t xml:space="preserve">majetku společnosti </w:t>
      </w:r>
      <w:r w:rsidR="00780546">
        <w:t xml:space="preserve">po odečtení </w:t>
      </w:r>
      <w:r w:rsidR="00C30A5B">
        <w:t xml:space="preserve">veškerých </w:t>
      </w:r>
      <w:r w:rsidR="00780546">
        <w:t xml:space="preserve">dluhů </w:t>
      </w:r>
      <w:r w:rsidRPr="00780546">
        <w:t>ke dni konání valné hromady, která měla o udělení souhlasu s převodem podílu roz</w:t>
      </w:r>
      <w:r w:rsidR="00FF7CAD" w:rsidRPr="00780546">
        <w:t xml:space="preserve">hodnout, a nekonala-li se, ač byla řádně svolána a tento bod byl zařazen na pořad jednání, ke dni, na který byla svolána. Znalce pověří jednatel společnosti do pěti pracovních dnů od doručení výzvy podle odst. </w:t>
      </w:r>
      <w:fldSimple w:instr=" REF _Ref381029397 \r \h  \* MERGEFORMAT ">
        <w:r w:rsidR="0003616D" w:rsidRPr="00780546">
          <w:t>7.7</w:t>
        </w:r>
      </w:fldSimple>
      <w:r w:rsidR="00FF7CAD" w:rsidRPr="00780546">
        <w:t xml:space="preserve"> </w:t>
      </w:r>
      <w:r w:rsidR="002B431A">
        <w:t xml:space="preserve">této společenské smlouvy </w:t>
      </w:r>
      <w:r w:rsidR="00FF7CAD" w:rsidRPr="00780546">
        <w:t xml:space="preserve">a poskytne mu veškerou součinnost, aby mohl znalecký </w:t>
      </w:r>
      <w:r w:rsidR="00FF7CAD" w:rsidRPr="00780546">
        <w:lastRenderedPageBreak/>
        <w:t xml:space="preserve">posudek vypracovat v přiměřené lhůtě a zjistit veškeré rozhodné skutečnosti pro stanovení hodnoty podílu. Jednatel je povinen zaslat oprávněnému společníkovi a povinným společníkům opis znaleckého </w:t>
      </w:r>
      <w:r w:rsidR="00D52CDC" w:rsidRPr="00861C9B">
        <w:t>posudku do pěti pracovních dnů</w:t>
      </w:r>
      <w:r w:rsidR="00FF7CAD" w:rsidRPr="00780546">
        <w:t xml:space="preserve"> od jeho obdržení. Jednatel odpovídá oprávněnému společníku za škodu, kterou mu způsobí nesplněním povinností podle tohoto odstavce.</w:t>
      </w:r>
      <w:bookmarkEnd w:id="9"/>
    </w:p>
    <w:p w:rsidR="00DE5D53" w:rsidRPr="003F1514" w:rsidRDefault="00862CB7" w:rsidP="000B4775">
      <w:pPr>
        <w:pStyle w:val="Odstavecseseznamem"/>
        <w:numPr>
          <w:ilvl w:val="1"/>
          <w:numId w:val="54"/>
        </w:numPr>
        <w:ind w:left="709" w:hanging="709"/>
        <w:jc w:val="both"/>
      </w:pPr>
      <w:bookmarkStart w:id="10" w:name="_Ref381029640"/>
      <w:r>
        <w:t>Povinní společníci jsou povinni do deseti pracovních dnů ode dne, kdy jim bude doručen posudek podle předchozího odstavce, zajistit konání valné hromady, která udělí souhlas s rozdělením podílu oprávněného společníka. Podíl bude rozdělen na části odpovídající poměrům podílů povinných společníků. Po konání valné hromady uzavřou povinní společníci příslušné smlouvy o převodu částí podílu oprávněného společníka. Nedohodnou-li se všichni společníci jinak, bude splatnost kupní ceny ve všech smlouvách pět pracovních dnů ode dne jejich uzavření. Odmítne-li některý z povinných společníků uzavření smlouvy, může oprávněný společník požadovat, aby celý jeho podíl odkoupil kterýkoli z povinných společníků. Povinní společníci se pak vypořádají mezi sebou.</w:t>
      </w:r>
      <w:bookmarkEnd w:id="10"/>
    </w:p>
    <w:p w:rsidR="00DE5D53" w:rsidRDefault="00862CB7" w:rsidP="004B2519">
      <w:pPr>
        <w:pStyle w:val="Odstavecseseznamem"/>
        <w:numPr>
          <w:ilvl w:val="1"/>
          <w:numId w:val="54"/>
        </w:numPr>
        <w:ind w:left="709" w:hanging="709"/>
        <w:jc w:val="both"/>
      </w:pPr>
      <w:bookmarkStart w:id="11" w:name="_Ref381029730"/>
      <w:r>
        <w:t xml:space="preserve">Má-li společnost jen dva společníky nebo podíl oprávněného společníka odkupuje pouze jeden společník, odst. </w:t>
      </w:r>
      <w:fldSimple w:instr=" REF _Ref381029640 \r \h  \* MERGEFORMAT ">
        <w:r w:rsidR="0003616D">
          <w:t>7.9</w:t>
        </w:r>
      </w:fldSimple>
      <w:r w:rsidR="00DE5D53">
        <w:t xml:space="preserve"> </w:t>
      </w:r>
      <w:r w:rsidR="00F24EA3">
        <w:t xml:space="preserve">této společenské smlouvy </w:t>
      </w:r>
      <w:r w:rsidR="00DE5D53">
        <w:t>se nepoužije. Povinný společník je však povinen uzavřít smlouvu o převodu podílu oprávněného společníka ve lhůtě deseti pracovních dnů ode dne doručení znaleckého</w:t>
      </w:r>
      <w:r w:rsidR="001B15ED">
        <w:t xml:space="preserve"> posudku podle odst. </w:t>
      </w:r>
      <w:fldSimple w:instr=" REF _Ref381029088 \r \h  \* MERGEFORMAT ">
        <w:r w:rsidR="0003616D">
          <w:t>7.8</w:t>
        </w:r>
      </w:fldSimple>
      <w:r w:rsidR="00B10600" w:rsidRPr="00B10600">
        <w:t xml:space="preserve"> </w:t>
      </w:r>
      <w:r w:rsidR="00B10600">
        <w:t>této společenské smlouvy</w:t>
      </w:r>
      <w:r w:rsidR="00297869">
        <w:t>,</w:t>
      </w:r>
      <w:r w:rsidR="001B15ED">
        <w:t xml:space="preserve"> </w:t>
      </w:r>
      <w:r w:rsidR="00297869">
        <w:t>nedohodnou</w:t>
      </w:r>
      <w:r w:rsidR="001B15ED">
        <w:t>-li se oba společníci jinak, bude splatnost kupní ceny ve smlouvě pět pracovních dnů ode dne jejího uzavření.</w:t>
      </w:r>
      <w:bookmarkEnd w:id="11"/>
    </w:p>
    <w:p w:rsidR="001B15ED" w:rsidRDefault="001B15ED" w:rsidP="008A46C3">
      <w:pPr>
        <w:pStyle w:val="Odstavecseseznamem"/>
        <w:numPr>
          <w:ilvl w:val="1"/>
          <w:numId w:val="54"/>
        </w:numPr>
        <w:ind w:left="709" w:hanging="709"/>
        <w:jc w:val="both"/>
      </w:pPr>
      <w:r>
        <w:t xml:space="preserve">Společníci mají právo na koupi podílu společníka, který se rozhodl svůj podíl ve společnosti prodat. Pro stanovení kupní ceny se použije přiměřeně odst. </w:t>
      </w:r>
      <w:r w:rsidR="00B81EC8">
        <w:fldChar w:fldCharType="begin"/>
      </w:r>
      <w:r w:rsidR="006A4176">
        <w:instrText xml:space="preserve"> REF _Ref381029088 \r \h </w:instrText>
      </w:r>
      <w:r w:rsidR="00B81EC8">
        <w:fldChar w:fldCharType="separate"/>
      </w:r>
      <w:r w:rsidR="0003616D">
        <w:t>7.8</w:t>
      </w:r>
      <w:r w:rsidR="00B81EC8">
        <w:fldChar w:fldCharType="end"/>
      </w:r>
      <w:r w:rsidR="00B10600" w:rsidRPr="00B10600">
        <w:t xml:space="preserve"> </w:t>
      </w:r>
      <w:r w:rsidR="00B10600">
        <w:t>této společenské smlouvy</w:t>
      </w:r>
      <w:r>
        <w:t>, nedohodnou-li se všichni společníci jinak. Předkupní právo musí být uplatněno u</w:t>
      </w:r>
      <w:r w:rsidR="003F1514">
        <w:t> </w:t>
      </w:r>
      <w:r>
        <w:t xml:space="preserve">převádějícího společníka do deseti pracovních dnů poté, co byl záměr převést podíl oprávněným společníkům oznámen. Pro uzavírání smlouvy o převodu podílu platí přiměřeně odst. </w:t>
      </w:r>
      <w:r w:rsidR="00B81EC8">
        <w:fldChar w:fldCharType="begin"/>
      </w:r>
      <w:r w:rsidR="006A4176">
        <w:instrText xml:space="preserve"> REF _Ref381029730 \r \h </w:instrText>
      </w:r>
      <w:r w:rsidR="00B81EC8">
        <w:fldChar w:fldCharType="separate"/>
      </w:r>
      <w:r w:rsidR="0003616D">
        <w:t>7.10</w:t>
      </w:r>
      <w:r w:rsidR="00B81EC8">
        <w:fldChar w:fldCharType="end"/>
      </w:r>
      <w:r w:rsidR="00860830">
        <w:t>.</w:t>
      </w:r>
      <w:r w:rsidR="00307624">
        <w:t xml:space="preserve"> této společenské smlouvy.</w:t>
      </w:r>
    </w:p>
    <w:p w:rsidR="00B81EC8" w:rsidRDefault="001B15ED" w:rsidP="00B81EC8">
      <w:pPr>
        <w:pStyle w:val="Odstavecseseznamem"/>
        <w:numPr>
          <w:ilvl w:val="1"/>
          <w:numId w:val="54"/>
        </w:numPr>
        <w:ind w:left="709" w:hanging="709"/>
        <w:jc w:val="both"/>
      </w:pPr>
      <w:r>
        <w:t>Smlouva o převodu podílu musí mít písemnou formu. Podpisy na smlouvě o převodu podílu musí být úředně ověřené.</w:t>
      </w:r>
    </w:p>
    <w:p w:rsidR="008D5183" w:rsidRPr="003F1514" w:rsidRDefault="001B15ED" w:rsidP="002A6F11">
      <w:pPr>
        <w:pStyle w:val="Odstavecseseznamem"/>
        <w:numPr>
          <w:ilvl w:val="1"/>
          <w:numId w:val="54"/>
        </w:numPr>
        <w:ind w:left="709" w:hanging="709"/>
        <w:jc w:val="both"/>
      </w:pPr>
      <w:r>
        <w:t xml:space="preserve">Rozdělení podílu je možné jen při jeho převodu. K rozdělení </w:t>
      </w:r>
      <w:r w:rsidR="00862CB7">
        <w:t>podílu je vždy potřebný souhlas valné hromady, ať jde o převod na jiného společníka společnosti nebo o převod na třetí osobu.</w:t>
      </w:r>
    </w:p>
    <w:p w:rsidR="007557DB" w:rsidRPr="002A6F11" w:rsidRDefault="007557DB" w:rsidP="002A6F11">
      <w:pPr>
        <w:jc w:val="both"/>
      </w:pPr>
    </w:p>
    <w:p w:rsidR="008D5183" w:rsidRDefault="008D5183" w:rsidP="000A7FC8">
      <w:pPr>
        <w:pStyle w:val="Odstavecseseznamem"/>
        <w:numPr>
          <w:ilvl w:val="0"/>
          <w:numId w:val="17"/>
        </w:numPr>
        <w:jc w:val="center"/>
        <w:rPr>
          <w:b/>
        </w:rPr>
      </w:pPr>
      <w:r w:rsidRPr="008D5183">
        <w:rPr>
          <w:b/>
        </w:rPr>
        <w:br/>
        <w:t>ORGÁNY SPOLEČNOSTI</w:t>
      </w:r>
    </w:p>
    <w:p w:rsidR="001B15ED" w:rsidRDefault="008D5183" w:rsidP="000A7FC8">
      <w:pPr>
        <w:pStyle w:val="Odstavecseseznamem"/>
        <w:numPr>
          <w:ilvl w:val="1"/>
          <w:numId w:val="55"/>
        </w:numPr>
        <w:ind w:left="709" w:hanging="709"/>
        <w:jc w:val="both"/>
      </w:pPr>
      <w:r>
        <w:t>Orgány společnosti jsou:</w:t>
      </w:r>
    </w:p>
    <w:p w:rsidR="008D5183" w:rsidRDefault="008D5183" w:rsidP="000A7FC8">
      <w:pPr>
        <w:pStyle w:val="Odstavecseseznamem"/>
        <w:numPr>
          <w:ilvl w:val="2"/>
          <w:numId w:val="55"/>
        </w:numPr>
        <w:ind w:left="1418" w:hanging="709"/>
        <w:jc w:val="both"/>
      </w:pPr>
      <w:r>
        <w:t>Valná hromada (</w:t>
      </w:r>
      <w:r w:rsidR="00041918">
        <w:t>Č</w:t>
      </w:r>
      <w:r>
        <w:t>lánek I</w:t>
      </w:r>
      <w:r w:rsidR="000A7FC8">
        <w:t>X</w:t>
      </w:r>
      <w:r>
        <w:t>.),</w:t>
      </w:r>
    </w:p>
    <w:p w:rsidR="008D5183" w:rsidRDefault="008D5183" w:rsidP="000A7FC8">
      <w:pPr>
        <w:pStyle w:val="Odstavecseseznamem"/>
        <w:numPr>
          <w:ilvl w:val="2"/>
          <w:numId w:val="55"/>
        </w:numPr>
        <w:ind w:left="1418" w:hanging="709"/>
        <w:jc w:val="both"/>
      </w:pPr>
      <w:r>
        <w:t>Jednatel (</w:t>
      </w:r>
      <w:r w:rsidR="00041918">
        <w:t>Č</w:t>
      </w:r>
      <w:r>
        <w:t>lánek X.),</w:t>
      </w:r>
    </w:p>
    <w:p w:rsidR="008D5183" w:rsidRDefault="008D5183" w:rsidP="000A7FC8">
      <w:pPr>
        <w:pStyle w:val="Odstavecseseznamem"/>
        <w:numPr>
          <w:ilvl w:val="2"/>
          <w:numId w:val="56"/>
        </w:numPr>
        <w:ind w:left="1418" w:hanging="709"/>
        <w:jc w:val="both"/>
      </w:pPr>
      <w:r>
        <w:t>Dozorčí rada (</w:t>
      </w:r>
      <w:r w:rsidR="00041918">
        <w:t>Č</w:t>
      </w:r>
      <w:r>
        <w:t>lánek X</w:t>
      </w:r>
      <w:r w:rsidR="000A7FC8">
        <w:t>I.</w:t>
      </w:r>
      <w:r>
        <w:t>).</w:t>
      </w:r>
    </w:p>
    <w:p w:rsidR="005956E1" w:rsidRDefault="005956E1">
      <w:pPr>
        <w:rPr>
          <w:rFonts w:ascii="Times New Roman" w:hAnsi="Times New Roman" w:cs="Times New Roman"/>
          <w:i/>
        </w:rPr>
      </w:pPr>
      <w:r>
        <w:rPr>
          <w:rFonts w:ascii="Times New Roman" w:hAnsi="Times New Roman" w:cs="Times New Roman"/>
          <w:i/>
        </w:rPr>
        <w:br w:type="page"/>
      </w:r>
    </w:p>
    <w:p w:rsidR="008D5183" w:rsidRPr="008D5183" w:rsidRDefault="008D5183" w:rsidP="000614CD">
      <w:pPr>
        <w:pStyle w:val="Odstavecseseznamem"/>
        <w:numPr>
          <w:ilvl w:val="0"/>
          <w:numId w:val="20"/>
        </w:numPr>
        <w:jc w:val="center"/>
        <w:rPr>
          <w:b/>
        </w:rPr>
      </w:pPr>
      <w:r w:rsidRPr="008D5183">
        <w:rPr>
          <w:b/>
        </w:rPr>
        <w:lastRenderedPageBreak/>
        <w:br/>
      </w:r>
      <w:bookmarkStart w:id="12" w:name="_Ref380760836"/>
      <w:r w:rsidRPr="008D5183">
        <w:rPr>
          <w:b/>
        </w:rPr>
        <w:t>VALNÁ HROMADA</w:t>
      </w:r>
      <w:bookmarkEnd w:id="12"/>
    </w:p>
    <w:p w:rsidR="008D5183" w:rsidRDefault="008D5183" w:rsidP="008D5183">
      <w:pPr>
        <w:pStyle w:val="Odstavecseseznamem"/>
        <w:ind w:left="0"/>
        <w:rPr>
          <w:b/>
        </w:rPr>
      </w:pPr>
    </w:p>
    <w:p w:rsidR="00C84997" w:rsidRDefault="00C84997" w:rsidP="00275B27">
      <w:pPr>
        <w:pStyle w:val="Odstavecseseznamem"/>
        <w:numPr>
          <w:ilvl w:val="1"/>
          <w:numId w:val="57"/>
        </w:numPr>
        <w:ind w:left="709" w:hanging="709"/>
      </w:pPr>
      <w:r>
        <w:t xml:space="preserve">Valná hromada je nejvyšším orgánem společnosti. </w:t>
      </w:r>
    </w:p>
    <w:p w:rsidR="00C84997" w:rsidRDefault="00C84997" w:rsidP="00275B27">
      <w:pPr>
        <w:pStyle w:val="Odstavecseseznamem"/>
        <w:numPr>
          <w:ilvl w:val="1"/>
          <w:numId w:val="57"/>
        </w:numPr>
        <w:ind w:left="709" w:hanging="709"/>
      </w:pPr>
      <w:bookmarkStart w:id="13" w:name="_Ref380760882"/>
      <w:r>
        <w:t>Do působnosti valné hromady kromě jiného patří:</w:t>
      </w:r>
      <w:bookmarkEnd w:id="13"/>
    </w:p>
    <w:p w:rsidR="00C84997" w:rsidRPr="00C84997" w:rsidRDefault="00E555A2" w:rsidP="00275B27">
      <w:pPr>
        <w:pStyle w:val="Odstavecseseznamem"/>
        <w:numPr>
          <w:ilvl w:val="2"/>
          <w:numId w:val="57"/>
        </w:numPr>
        <w:ind w:left="1418" w:hanging="709"/>
        <w:jc w:val="both"/>
      </w:pPr>
      <w:r>
        <w:t>rozhodnutí o převzetí účinků jednání učiněných za společnost před jejím vznikem</w:t>
      </w:r>
      <w:r w:rsidR="00D52CDC">
        <w:t>,</w:t>
      </w:r>
    </w:p>
    <w:p w:rsidR="00C84997" w:rsidRPr="00C84997" w:rsidRDefault="00C84997" w:rsidP="00E555A2">
      <w:pPr>
        <w:pStyle w:val="Odstavecseseznamem"/>
        <w:numPr>
          <w:ilvl w:val="2"/>
          <w:numId w:val="57"/>
        </w:numPr>
        <w:ind w:left="1418" w:hanging="709"/>
        <w:jc w:val="both"/>
      </w:pPr>
      <w:r w:rsidRPr="00C84997">
        <w:t xml:space="preserve">schvalování řádné, mimořádné, konsolidované a v případech stanovených </w:t>
      </w:r>
      <w:r w:rsidR="00E555A2">
        <w:t xml:space="preserve">právními předpisy </w:t>
      </w:r>
      <w:r w:rsidRPr="00C84997">
        <w:t xml:space="preserve">i mezitímní účetní závěrky a rozhodnutí o rozdělení zisku </w:t>
      </w:r>
      <w:r w:rsidR="00E555A2">
        <w:t xml:space="preserve">nebo jiných vlastních zdrojů a </w:t>
      </w:r>
      <w:r w:rsidRPr="00C84997">
        <w:t>úhrad</w:t>
      </w:r>
      <w:r w:rsidR="006928F1">
        <w:t>ě</w:t>
      </w:r>
      <w:r w:rsidRPr="00C84997">
        <w:t xml:space="preserve"> ztrát,</w:t>
      </w:r>
    </w:p>
    <w:p w:rsidR="00C84997" w:rsidRPr="00C84997" w:rsidRDefault="00C84997" w:rsidP="00D954D6">
      <w:pPr>
        <w:pStyle w:val="Odstavecseseznamem"/>
        <w:numPr>
          <w:ilvl w:val="2"/>
          <w:numId w:val="57"/>
        </w:numPr>
        <w:ind w:left="1418" w:hanging="709"/>
        <w:jc w:val="both"/>
      </w:pPr>
      <w:r w:rsidRPr="00C84997">
        <w:t xml:space="preserve">rozhodování o změně </w:t>
      </w:r>
      <w:r w:rsidR="00D954D6">
        <w:t xml:space="preserve">obsahu </w:t>
      </w:r>
      <w:r w:rsidRPr="00C84997">
        <w:t>společenské smlouvy,</w:t>
      </w:r>
    </w:p>
    <w:p w:rsidR="00C84997" w:rsidRPr="00C84997" w:rsidRDefault="00C84997" w:rsidP="00D954D6">
      <w:pPr>
        <w:pStyle w:val="Odstavecseseznamem"/>
        <w:numPr>
          <w:ilvl w:val="2"/>
          <w:numId w:val="57"/>
        </w:numPr>
        <w:ind w:left="1418" w:hanging="709"/>
        <w:jc w:val="both"/>
      </w:pPr>
      <w:r w:rsidRPr="00C84997">
        <w:t xml:space="preserve">rozhodování o </w:t>
      </w:r>
      <w:r w:rsidR="00D954D6">
        <w:t xml:space="preserve">změnách výše </w:t>
      </w:r>
      <w:r w:rsidRPr="00C84997">
        <w:t xml:space="preserve">základního kapitálu </w:t>
      </w:r>
      <w:r w:rsidR="00D954D6">
        <w:t xml:space="preserve">nebo o </w:t>
      </w:r>
      <w:r w:rsidRPr="00C84997">
        <w:t>připuštění nepeněžitého vkladu</w:t>
      </w:r>
      <w:r w:rsidR="00D954D6">
        <w:t xml:space="preserve"> či o možnosti započtení peněžité pohledávky vůči společnosti proti pohledávce na splnění vkladové povinnosti</w:t>
      </w:r>
      <w:r w:rsidRPr="00C84997">
        <w:t>,</w:t>
      </w:r>
    </w:p>
    <w:p w:rsidR="00C84997" w:rsidRPr="00C84997" w:rsidRDefault="00FE5AD8" w:rsidP="00FE5AD8">
      <w:pPr>
        <w:pStyle w:val="Odstavecseseznamem"/>
        <w:numPr>
          <w:ilvl w:val="2"/>
          <w:numId w:val="57"/>
        </w:numPr>
        <w:ind w:left="1418" w:hanging="709"/>
        <w:jc w:val="both"/>
      </w:pPr>
      <w:r>
        <w:t xml:space="preserve">volba </w:t>
      </w:r>
      <w:r w:rsidR="00C84997" w:rsidRPr="00C84997">
        <w:t>a odvolání jednatele nebo jednatelů</w:t>
      </w:r>
      <w:r>
        <w:t xml:space="preserve"> </w:t>
      </w:r>
      <w:r w:rsidRPr="00245CC4">
        <w:t>a členů dozorčí rady</w:t>
      </w:r>
      <w:r w:rsidR="00D52CDC">
        <w:t>,</w:t>
      </w:r>
    </w:p>
    <w:p w:rsidR="00C84997" w:rsidRPr="00C84997" w:rsidRDefault="00C84997" w:rsidP="00FE5AD8">
      <w:pPr>
        <w:pStyle w:val="Odstavecseseznamem"/>
        <w:numPr>
          <w:ilvl w:val="2"/>
          <w:numId w:val="57"/>
        </w:numPr>
        <w:ind w:left="1418" w:hanging="709"/>
        <w:jc w:val="both"/>
      </w:pPr>
      <w:r w:rsidRPr="00C84997">
        <w:t>rozhodování o vyloučení společníka ze společnosti podle</w:t>
      </w:r>
      <w:r w:rsidR="00FE5AD8">
        <w:t xml:space="preserve"> příslušných právních předpisů</w:t>
      </w:r>
      <w:r w:rsidRPr="00C84997">
        <w:t>,</w:t>
      </w:r>
    </w:p>
    <w:p w:rsidR="00C84997" w:rsidRPr="00C84997" w:rsidRDefault="00C84997" w:rsidP="000663AA">
      <w:pPr>
        <w:pStyle w:val="Odstavecseseznamem"/>
        <w:numPr>
          <w:ilvl w:val="2"/>
          <w:numId w:val="57"/>
        </w:numPr>
        <w:ind w:left="1418" w:hanging="709"/>
        <w:jc w:val="both"/>
      </w:pPr>
      <w:r w:rsidRPr="00C84997">
        <w:t xml:space="preserve">rozhodování o zrušení společnosti s likvidací, o </w:t>
      </w:r>
      <w:r w:rsidR="00544175">
        <w:t xml:space="preserve">volbě a odvolání </w:t>
      </w:r>
      <w:r w:rsidRPr="00C84997">
        <w:t>likvidátora a jeho odměně,</w:t>
      </w:r>
    </w:p>
    <w:p w:rsidR="00C84997" w:rsidRPr="00C84997" w:rsidRDefault="00C84997" w:rsidP="00544175">
      <w:pPr>
        <w:pStyle w:val="Odstavecseseznamem"/>
        <w:numPr>
          <w:ilvl w:val="2"/>
          <w:numId w:val="57"/>
        </w:numPr>
        <w:ind w:left="1418" w:hanging="709"/>
        <w:jc w:val="both"/>
      </w:pPr>
      <w:bookmarkStart w:id="14" w:name="_Ref381033889"/>
      <w:r w:rsidRPr="00C84997">
        <w:t>schvalování koncepce rozvoje společnosti,</w:t>
      </w:r>
      <w:bookmarkEnd w:id="14"/>
    </w:p>
    <w:p w:rsidR="00C84997" w:rsidRPr="00C84997" w:rsidRDefault="00C84997" w:rsidP="00763468">
      <w:pPr>
        <w:pStyle w:val="Odstavecseseznamem"/>
        <w:numPr>
          <w:ilvl w:val="2"/>
          <w:numId w:val="57"/>
        </w:numPr>
        <w:ind w:left="1418" w:hanging="709"/>
        <w:jc w:val="both"/>
      </w:pPr>
      <w:r w:rsidRPr="00C84997">
        <w:t>rozhodování o založení jiné obchodní společnosti, anebo družstva, anebo o jiném způsobu nabývání majetkové účasti společnosti na uvedených subjektech, jakož i</w:t>
      </w:r>
      <w:r w:rsidR="005956E1">
        <w:t> </w:t>
      </w:r>
      <w:r w:rsidRPr="00C84997">
        <w:t>rozhodování o převodu tak</w:t>
      </w:r>
      <w:r w:rsidR="00D52CDC">
        <w:t>ové majetkové účasti</w:t>
      </w:r>
      <w:r w:rsidRPr="00C84997">
        <w:t xml:space="preserve"> na jiné osoby,</w:t>
      </w:r>
    </w:p>
    <w:p w:rsidR="00C84997" w:rsidRPr="00C84997" w:rsidRDefault="00C84997" w:rsidP="00763468">
      <w:pPr>
        <w:pStyle w:val="Odstavecseseznamem"/>
        <w:numPr>
          <w:ilvl w:val="2"/>
          <w:numId w:val="57"/>
        </w:numPr>
        <w:ind w:left="1418" w:hanging="709"/>
        <w:jc w:val="both"/>
      </w:pPr>
      <w:r w:rsidRPr="00C84997">
        <w:t>rozhodování o tom, že bude udělen</w:t>
      </w:r>
      <w:r w:rsidR="00BE7DC4">
        <w:t>a</w:t>
      </w:r>
      <w:r w:rsidRPr="00C84997">
        <w:t xml:space="preserve"> anebo </w:t>
      </w:r>
      <w:r w:rsidR="00763468">
        <w:t>odvolána</w:t>
      </w:r>
      <w:r w:rsidRPr="00C84997">
        <w:t xml:space="preserve"> prokura, rozhodování o osobě prokuristy a o rozsahu jeho oprávnění,</w:t>
      </w:r>
    </w:p>
    <w:p w:rsidR="00C84997" w:rsidRPr="00C84997" w:rsidRDefault="00C84997" w:rsidP="00763468">
      <w:pPr>
        <w:pStyle w:val="Odstavecseseznamem"/>
        <w:numPr>
          <w:ilvl w:val="2"/>
          <w:numId w:val="57"/>
        </w:numPr>
        <w:ind w:left="1418" w:hanging="709"/>
        <w:jc w:val="both"/>
      </w:pPr>
      <w:r w:rsidRPr="00C84997">
        <w:t>schvalování stanov a jejich změn,</w:t>
      </w:r>
    </w:p>
    <w:p w:rsidR="00C84997" w:rsidRDefault="00C84997" w:rsidP="00763468">
      <w:pPr>
        <w:pStyle w:val="Odstavecseseznamem"/>
        <w:numPr>
          <w:ilvl w:val="2"/>
          <w:numId w:val="57"/>
        </w:numPr>
        <w:ind w:left="1418" w:hanging="709"/>
        <w:jc w:val="both"/>
      </w:pPr>
      <w:r w:rsidRPr="00C84997">
        <w:t>rozhodnutí o disponování s rezervním fondem,</w:t>
      </w:r>
    </w:p>
    <w:p w:rsidR="00031C89" w:rsidRDefault="00031C89" w:rsidP="00763468">
      <w:pPr>
        <w:pStyle w:val="Odstavecseseznamem"/>
        <w:numPr>
          <w:ilvl w:val="2"/>
          <w:numId w:val="57"/>
        </w:numPr>
        <w:ind w:left="1418" w:hanging="709"/>
        <w:jc w:val="both"/>
      </w:pPr>
      <w:bookmarkStart w:id="15" w:name="_Ref380746361"/>
      <w:r w:rsidRPr="00041918">
        <w:t>schvalování smluv o převodu, zastavení nebo pachtu závodu nebo jeho části</w:t>
      </w:r>
      <w:r w:rsidR="005956E1">
        <w:t>,</w:t>
      </w:r>
      <w:bookmarkEnd w:id="15"/>
    </w:p>
    <w:p w:rsidR="00C84997" w:rsidRDefault="006928E0" w:rsidP="00EF4A48">
      <w:pPr>
        <w:pStyle w:val="Odstavecseseznamem"/>
        <w:numPr>
          <w:ilvl w:val="2"/>
          <w:numId w:val="57"/>
        </w:numPr>
        <w:ind w:left="1418" w:hanging="709"/>
        <w:jc w:val="both"/>
      </w:pPr>
      <w:bookmarkStart w:id="16" w:name="_Ref381807403"/>
      <w:r>
        <w:t xml:space="preserve">rozhodnutí o uložení povinnosti společníkům poskytnout peněžitý příplatek nad výši vkladu až do poloviny základního kapitálu podle výše svých vkladů a </w:t>
      </w:r>
      <w:r w:rsidR="00C84997" w:rsidRPr="00C84997">
        <w:t xml:space="preserve">další </w:t>
      </w:r>
      <w:r w:rsidR="00EF4A48">
        <w:t>případy</w:t>
      </w:r>
      <w:r w:rsidR="00C84997" w:rsidRPr="00C84997">
        <w:t>, které do působnosti valné hromady svěř</w:t>
      </w:r>
      <w:r w:rsidR="00EF4A48">
        <w:t>ují</w:t>
      </w:r>
      <w:r w:rsidR="00C84997" w:rsidRPr="00C84997">
        <w:t xml:space="preserve"> </w:t>
      </w:r>
      <w:r w:rsidR="00EF4A48">
        <w:t>právní předpisy nebo</w:t>
      </w:r>
      <w:r w:rsidR="00C84997" w:rsidRPr="00C84997">
        <w:t xml:space="preserve"> tato společenská smlouva</w:t>
      </w:r>
      <w:r w:rsidR="00EF4A48">
        <w:t>.</w:t>
      </w:r>
      <w:bookmarkEnd w:id="16"/>
    </w:p>
    <w:p w:rsidR="00C84997" w:rsidRPr="00C84997" w:rsidRDefault="00C84997" w:rsidP="00031C89">
      <w:pPr>
        <w:pStyle w:val="Odstavecseseznamem"/>
        <w:numPr>
          <w:ilvl w:val="1"/>
          <w:numId w:val="57"/>
        </w:numPr>
        <w:ind w:left="709" w:hanging="709"/>
        <w:jc w:val="both"/>
      </w:pPr>
      <w:r w:rsidRPr="00C84997">
        <w:t xml:space="preserve">Valná hromada si může vyhradit rozhodování </w:t>
      </w:r>
      <w:r w:rsidR="00031C89">
        <w:t>případů, které podle právních předpisů náleží do působnosti jiného orgánu společnosti.</w:t>
      </w:r>
    </w:p>
    <w:p w:rsidR="00C84997" w:rsidRPr="00C84997" w:rsidRDefault="00C84997" w:rsidP="00DE67D0">
      <w:pPr>
        <w:pStyle w:val="Odstavecseseznamem"/>
        <w:numPr>
          <w:ilvl w:val="1"/>
          <w:numId w:val="57"/>
        </w:numPr>
        <w:ind w:left="709" w:hanging="709"/>
        <w:jc w:val="both"/>
      </w:pPr>
      <w:r w:rsidRPr="00C84997">
        <w:t>Valná hromada se koná nejméně jedenkrát za kalendářní rok, přičemž první valná hromada v</w:t>
      </w:r>
      <w:r w:rsidR="00D52CDC">
        <w:t xml:space="preserve"> novém </w:t>
      </w:r>
      <w:r w:rsidRPr="00C84997">
        <w:t>účetním období se musí uskutečnit nejpozději do 30.</w:t>
      </w:r>
      <w:r w:rsidR="005956E1">
        <w:t>0</w:t>
      </w:r>
      <w:r w:rsidRPr="00C84997">
        <w:t xml:space="preserve">6. </w:t>
      </w:r>
      <w:r w:rsidR="005956E1" w:rsidRPr="00C84997">
        <w:t>aktu</w:t>
      </w:r>
      <w:r w:rsidR="005956E1">
        <w:t>á</w:t>
      </w:r>
      <w:r w:rsidR="005956E1" w:rsidRPr="00C84997">
        <w:t xml:space="preserve">lního </w:t>
      </w:r>
      <w:r w:rsidRPr="00C84997">
        <w:t>roku.</w:t>
      </w:r>
    </w:p>
    <w:p w:rsidR="00C84997" w:rsidRDefault="00C84997" w:rsidP="0091073C">
      <w:pPr>
        <w:pStyle w:val="Odstavecseseznamem"/>
        <w:numPr>
          <w:ilvl w:val="1"/>
          <w:numId w:val="57"/>
        </w:numPr>
        <w:ind w:left="709" w:hanging="709"/>
        <w:jc w:val="both"/>
      </w:pPr>
      <w:r w:rsidRPr="00C84997">
        <w:t xml:space="preserve">Jednatel je povinen svolat valnou hromadu </w:t>
      </w:r>
      <w:r w:rsidR="0091073C">
        <w:t>bez zbytečného odkladu poté, co zjistí, že</w:t>
      </w:r>
      <w:r w:rsidR="005956E1">
        <w:t> </w:t>
      </w:r>
      <w:r w:rsidR="0091073C">
        <w:t>společnosti hrozí úpadek podle zvláštního právního předpisu, nebo</w:t>
      </w:r>
      <w:r w:rsidR="0091073C" w:rsidRPr="00BA7306">
        <w:t xml:space="preserve"> </w:t>
      </w:r>
      <w:r w:rsidR="0091073C">
        <w:t xml:space="preserve">z </w:t>
      </w:r>
      <w:r w:rsidR="0091073C" w:rsidRPr="00BA7306">
        <w:t>jiných vážných důvodů, zejména je-li oh</w:t>
      </w:r>
      <w:r w:rsidR="0091073C">
        <w:t>rožen cíl sledovaný společností</w:t>
      </w:r>
      <w:r w:rsidR="0091073C" w:rsidRPr="00BA7306">
        <w:t xml:space="preserve"> a navrhne valné hromadě zrušení společnosti nebo přijetí jiného vhodného opatření, ledaže právní předpis</w:t>
      </w:r>
      <w:r w:rsidR="0091073C">
        <w:t>y</w:t>
      </w:r>
      <w:r w:rsidR="0091073C" w:rsidRPr="00BA7306">
        <w:t xml:space="preserve"> stanoví jinak</w:t>
      </w:r>
      <w:r w:rsidRPr="00C84997">
        <w:t>.</w:t>
      </w:r>
    </w:p>
    <w:p w:rsidR="00C84997" w:rsidRPr="00C84997" w:rsidRDefault="00C84997" w:rsidP="00D14F38">
      <w:pPr>
        <w:pStyle w:val="Odstavecseseznamem"/>
        <w:numPr>
          <w:ilvl w:val="1"/>
          <w:numId w:val="57"/>
        </w:numPr>
        <w:ind w:left="709" w:hanging="709"/>
        <w:jc w:val="both"/>
      </w:pPr>
      <w:r w:rsidRPr="00C84997">
        <w:t>V případě potřeby jsou oprávněn</w:t>
      </w:r>
      <w:r w:rsidR="00BE7DC4">
        <w:t>i</w:t>
      </w:r>
      <w:r w:rsidRPr="00C84997">
        <w:t xml:space="preserve"> svolat valnou hromadu i společník nebo společníci, jejichž vklady dosahují </w:t>
      </w:r>
      <w:r w:rsidR="00DB2C91">
        <w:t xml:space="preserve">alespoň </w:t>
      </w:r>
      <w:r w:rsidRPr="00C84997">
        <w:t>10% základního kapitálu společnosti, pokud ji na jejich písemnou žádost nesvolá do jednoho měsíce jednatel tak, aby se konala do jednoho měsíce od doručení jejich písemné žádosti.</w:t>
      </w:r>
    </w:p>
    <w:p w:rsidR="00C84997" w:rsidRDefault="00C84997" w:rsidP="00EB0E02">
      <w:pPr>
        <w:pStyle w:val="Odstavecseseznamem"/>
        <w:numPr>
          <w:ilvl w:val="1"/>
          <w:numId w:val="57"/>
        </w:numPr>
        <w:ind w:left="709" w:hanging="709"/>
        <w:jc w:val="both"/>
      </w:pPr>
      <w:r w:rsidRPr="00C84997">
        <w:t>Valnou hromadu svolává jednatel písemnou pozvánkou, a to aspoň 15 kalendářních dní dopředu</w:t>
      </w:r>
      <w:r w:rsidR="00B81EC8" w:rsidRPr="00B81EC8">
        <w:t xml:space="preserve">; </w:t>
      </w:r>
      <w:r w:rsidRPr="00C84997">
        <w:t xml:space="preserve">tato lhůta nemusí být dodržena, pokud hrozí nebezpečí z </w:t>
      </w:r>
      <w:r w:rsidR="004C4011">
        <w:t xml:space="preserve">prodlení </w:t>
      </w:r>
      <w:r w:rsidRPr="00C84997">
        <w:t xml:space="preserve">a/nebo s jinou lhůtou souhlasí všichni společníci. </w:t>
      </w:r>
      <w:r w:rsidR="00D52CDC">
        <w:t xml:space="preserve">Pozvánka musí obsahovat </w:t>
      </w:r>
      <w:r w:rsidR="00D75F03">
        <w:t>pořad</w:t>
      </w:r>
      <w:r w:rsidR="00D52CDC">
        <w:t xml:space="preserve"> jednání</w:t>
      </w:r>
      <w:r w:rsidR="00D75F03">
        <w:t xml:space="preserve"> valné hromady a</w:t>
      </w:r>
      <w:r w:rsidR="005956E1">
        <w:t> </w:t>
      </w:r>
      <w:r w:rsidR="00D75F03">
        <w:t>dále</w:t>
      </w:r>
      <w:r w:rsidR="00D52CDC">
        <w:t xml:space="preserve"> den, místo a čas je</w:t>
      </w:r>
      <w:r w:rsidR="00D75F03">
        <w:t>jího</w:t>
      </w:r>
      <w:r w:rsidR="00D52CDC">
        <w:t xml:space="preserve"> </w:t>
      </w:r>
      <w:r w:rsidR="00D75F03">
        <w:t>konání.</w:t>
      </w:r>
      <w:r w:rsidR="00D52CDC">
        <w:t xml:space="preserve">. </w:t>
      </w:r>
      <w:r w:rsidR="0052376C">
        <w:t xml:space="preserve">Součástí pozvánky je i návrh usnesení valné hromady. </w:t>
      </w:r>
      <w:r w:rsidRPr="00C84997">
        <w:t>Pokud má být na valné hromadě schvalovaná řádná, mimořádná, konsolidovaná nebo mezitímní účetní závěrka a rozhodnutí o rozdělení zisku anebo úhradě ztrát, musí být jejich kopie nebo návrh na rozdělení zisku a úhradu ztrát připojeny k pozvánce.</w:t>
      </w:r>
    </w:p>
    <w:p w:rsidR="00B81EC8" w:rsidRDefault="00C84997">
      <w:pPr>
        <w:pStyle w:val="Odstavecseseznamem"/>
        <w:numPr>
          <w:ilvl w:val="1"/>
          <w:numId w:val="57"/>
        </w:numPr>
        <w:ind w:left="709" w:hanging="709"/>
        <w:jc w:val="both"/>
      </w:pPr>
      <w:r w:rsidRPr="00C84997">
        <w:t>Společníci přítomní na valné hromadě se zapisují do listiny</w:t>
      </w:r>
      <w:r w:rsidR="001D6787">
        <w:t xml:space="preserve"> přítomných</w:t>
      </w:r>
      <w:r w:rsidRPr="00C84997">
        <w:t>, kterou je povin</w:t>
      </w:r>
      <w:r w:rsidR="00E065BF">
        <w:t>en</w:t>
      </w:r>
      <w:r w:rsidRPr="00C84997">
        <w:t xml:space="preserve"> připravit jednatel společnosti. </w:t>
      </w:r>
      <w:r w:rsidR="001D6787">
        <w:t>Do listiny přítomných se uvede jméno a sídlo nebo bydliš</w:t>
      </w:r>
      <w:r w:rsidR="00C36012">
        <w:t>tě společníka, popřípadě i jméno a bydliště nebo sídlo</w:t>
      </w:r>
      <w:r w:rsidR="001D6787">
        <w:t xml:space="preserve"> zástupce a počtu hlasů, se kterými tento společník na valné hromadě nakládá. </w:t>
      </w:r>
      <w:r w:rsidRPr="00C84997">
        <w:t>Plná moc, na základě které zástupce společníka zastupuje, se připojí k prezenční listině. Podpis zmocnitele musí být úředně ověřený.</w:t>
      </w:r>
      <w:r w:rsidR="001D6787">
        <w:t xml:space="preserve"> Správnost li</w:t>
      </w:r>
      <w:r w:rsidR="00C8320A">
        <w:t>s</w:t>
      </w:r>
      <w:r w:rsidR="001D6787">
        <w:t>tiny přítomných potvrzuje svým podpisem svolavatel nebo jím určená osoba.</w:t>
      </w:r>
    </w:p>
    <w:p w:rsidR="00B81EC8" w:rsidRDefault="00C84997">
      <w:pPr>
        <w:pStyle w:val="Odstavecseseznamem"/>
        <w:numPr>
          <w:ilvl w:val="1"/>
          <w:numId w:val="57"/>
        </w:numPr>
        <w:ind w:left="709" w:hanging="709"/>
        <w:jc w:val="both"/>
      </w:pPr>
      <w:r w:rsidRPr="00C84997">
        <w:t>Valná hromada se koná podle dopředu stanoveného p</w:t>
      </w:r>
      <w:r w:rsidR="00E065BF">
        <w:t>ořadu</w:t>
      </w:r>
      <w:r w:rsidRPr="00C84997">
        <w:t xml:space="preserve"> jednání uvedeného v pozvánce. Valná hromada zvolí nejdříve předsedu valné hromady a zapisovatele. Do doby zvolení předsedy valné hromady</w:t>
      </w:r>
      <w:r w:rsidR="00E065BF">
        <w:t xml:space="preserve"> a v případě, že předseda zvolen nebyl,</w:t>
      </w:r>
      <w:r w:rsidRPr="00C84997">
        <w:t xml:space="preserve"> vede valnou hromadu její svola</w:t>
      </w:r>
      <w:r w:rsidR="00D52CDC">
        <w:t>va</w:t>
      </w:r>
      <w:r w:rsidRPr="00C84997">
        <w:t>tel.</w:t>
      </w:r>
      <w:r w:rsidR="00E065BF">
        <w:t xml:space="preserve"> Nebyl-li zvolen zapisovatel, určí jej svolavatel valné hromady.</w:t>
      </w:r>
    </w:p>
    <w:p w:rsidR="00C84997" w:rsidRPr="00C84997" w:rsidRDefault="00C84997" w:rsidP="00E065BF">
      <w:pPr>
        <w:pStyle w:val="Odstavecseseznamem"/>
        <w:numPr>
          <w:ilvl w:val="1"/>
          <w:numId w:val="57"/>
        </w:numPr>
        <w:ind w:left="709" w:hanging="709"/>
        <w:jc w:val="both"/>
      </w:pPr>
      <w:r w:rsidRPr="00C84997">
        <w:t xml:space="preserve">Jednání valné hromady se </w:t>
      </w:r>
      <w:r w:rsidR="00E065BF">
        <w:t xml:space="preserve">vždy </w:t>
      </w:r>
      <w:r w:rsidRPr="00C84997">
        <w:t>účastní i jednatel (jednatelé).</w:t>
      </w:r>
    </w:p>
    <w:p w:rsidR="00C84997" w:rsidRPr="00C84997" w:rsidRDefault="00C84997" w:rsidP="00E065BF">
      <w:pPr>
        <w:pStyle w:val="Odstavecseseznamem"/>
        <w:numPr>
          <w:ilvl w:val="1"/>
          <w:numId w:val="57"/>
        </w:numPr>
        <w:ind w:left="709" w:hanging="709"/>
        <w:jc w:val="both"/>
      </w:pPr>
      <w:r w:rsidRPr="00C84997">
        <w:t>Valná hromada rozhoduje usnesením a je schopná usnášení, pokud jsou na ní přítomn</w:t>
      </w:r>
      <w:r w:rsidR="00BE7DC4">
        <w:t>i</w:t>
      </w:r>
      <w:r w:rsidRPr="00C84997">
        <w:t xml:space="preserve"> společníci, kteří mají alespoň 61% většinu všech hlasů. Každý společník má jeden hlas na</w:t>
      </w:r>
      <w:r w:rsidR="005956E1">
        <w:t> </w:t>
      </w:r>
      <w:r w:rsidRPr="00C84997">
        <w:t>každých 1.000,-Kč svého vkladu.</w:t>
      </w:r>
    </w:p>
    <w:p w:rsidR="00C84997" w:rsidRPr="00C84997" w:rsidRDefault="00C84997" w:rsidP="00E065BF">
      <w:pPr>
        <w:pStyle w:val="Odstavecseseznamem"/>
        <w:numPr>
          <w:ilvl w:val="1"/>
          <w:numId w:val="57"/>
        </w:numPr>
        <w:ind w:left="709" w:hanging="709"/>
        <w:jc w:val="both"/>
      </w:pPr>
      <w:r w:rsidRPr="00C84997">
        <w:t xml:space="preserve">V čase určeném pro začátek valné hromady oznámí jednatel počet hlasů přítomných společníků, jaký podíl </w:t>
      </w:r>
      <w:r w:rsidR="00E065BF">
        <w:t>na základním kapitálu</w:t>
      </w:r>
      <w:r w:rsidRPr="00C84997">
        <w:t xml:space="preserve"> představují a zda je valná hromada usnášeníschopná. V případě, že do půl hodiny od začátku valné hromady </w:t>
      </w:r>
      <w:r w:rsidR="00E065BF">
        <w:t xml:space="preserve">není valná hromada schopna se usnášet, svolá </w:t>
      </w:r>
      <w:r w:rsidR="00124D42">
        <w:t>jednatel</w:t>
      </w:r>
      <w:r w:rsidR="00E065BF">
        <w:t xml:space="preserve"> náhradní valnou hro</w:t>
      </w:r>
      <w:r w:rsidR="00124D42">
        <w:t>madu se shodným pořadem jednání</w:t>
      </w:r>
      <w:r w:rsidR="00E065BF">
        <w:t xml:space="preserve"> </w:t>
      </w:r>
      <w:r w:rsidRPr="00C84997">
        <w:t xml:space="preserve">, což písemně oznámí i společníkům, kteří se valné hromady nezúčastnili. </w:t>
      </w:r>
      <w:r w:rsidR="00124D42">
        <w:t>Náhradní valná hromada se koná do 15 dnů ode dne konání řádné valné hromady a je schopna se usnášet</w:t>
      </w:r>
      <w:r w:rsidR="00124D42" w:rsidRPr="00C84997">
        <w:t xml:space="preserve"> </w:t>
      </w:r>
      <w:r w:rsidRPr="00C84997">
        <w:t>za</w:t>
      </w:r>
      <w:r w:rsidR="005956E1">
        <w:t> </w:t>
      </w:r>
      <w:r w:rsidRPr="00C84997">
        <w:t>přítomnosti společníků, kteří mají aspoň polovinu všech hlasů.</w:t>
      </w:r>
    </w:p>
    <w:p w:rsidR="00C84997" w:rsidRPr="00C84997" w:rsidRDefault="00C84997" w:rsidP="001401DC">
      <w:pPr>
        <w:pStyle w:val="Odstavecseseznamem"/>
        <w:numPr>
          <w:ilvl w:val="1"/>
          <w:numId w:val="57"/>
        </w:numPr>
        <w:ind w:left="709" w:hanging="709"/>
        <w:jc w:val="both"/>
      </w:pPr>
      <w:r w:rsidRPr="00C84997">
        <w:t>Valná hromada rozhoduje dvoutřetinovou většin</w:t>
      </w:r>
      <w:r w:rsidR="004F7C05">
        <w:t>ou hlasů přítomných společníků, nestanoví-li právní předpisy jinak.</w:t>
      </w:r>
    </w:p>
    <w:p w:rsidR="00C84997" w:rsidRPr="00C84997" w:rsidRDefault="00C84997" w:rsidP="001401DC">
      <w:pPr>
        <w:pStyle w:val="Odstavecseseznamem"/>
        <w:numPr>
          <w:ilvl w:val="1"/>
          <w:numId w:val="57"/>
        </w:numPr>
        <w:ind w:left="709" w:hanging="709"/>
        <w:jc w:val="both"/>
      </w:pPr>
      <w:r w:rsidRPr="00C84997">
        <w:t>Na valné hromadě se hlasuje na výzvu předsedajícího</w:t>
      </w:r>
      <w:r w:rsidR="001401DC">
        <w:t>.</w:t>
      </w:r>
      <w:r w:rsidRPr="00C84997">
        <w:t xml:space="preserve"> </w:t>
      </w:r>
      <w:r w:rsidR="001401DC">
        <w:t>P</w:t>
      </w:r>
      <w:r w:rsidRPr="00C84997">
        <w:t xml:space="preserve">okud je podaný protinávrh, hlasuje se nejprve o něm. Hlasuje se zásadně aklamací, pokud tak rozhodne valná hromada, hlasuje se tajně, </w:t>
      </w:r>
      <w:r w:rsidR="001401DC">
        <w:t>pomocí</w:t>
      </w:r>
      <w:r w:rsidRPr="00C84997">
        <w:t xml:space="preserve"> hlasovacích lístků. Sčítání hlasů provádí předsedající.</w:t>
      </w:r>
    </w:p>
    <w:p w:rsidR="00C84997" w:rsidRPr="00C84997" w:rsidRDefault="00C84997" w:rsidP="00111A54">
      <w:pPr>
        <w:pStyle w:val="Odstavecseseznamem"/>
        <w:numPr>
          <w:ilvl w:val="1"/>
          <w:numId w:val="57"/>
        </w:numPr>
        <w:ind w:left="709" w:hanging="709"/>
        <w:jc w:val="both"/>
      </w:pPr>
      <w:r w:rsidRPr="00C84997">
        <w:t xml:space="preserve">O záležitostech, které nebyly v pozvánce uvedené v stanoveném </w:t>
      </w:r>
      <w:r w:rsidR="00111A54">
        <w:t xml:space="preserve">pořadu </w:t>
      </w:r>
      <w:r w:rsidRPr="00C84997">
        <w:t>jednání valné hromady, je možno rozhodnout jen tehdy, pokud jsou přítomn</w:t>
      </w:r>
      <w:r w:rsidR="00111A54">
        <w:t>i</w:t>
      </w:r>
      <w:r w:rsidRPr="00C84997">
        <w:t xml:space="preserve"> všichni společníci a</w:t>
      </w:r>
      <w:r w:rsidR="005956E1">
        <w:t> </w:t>
      </w:r>
      <w:r w:rsidRPr="00C84997">
        <w:t>jednomyslně souhlasí s jejich projednáním.</w:t>
      </w:r>
    </w:p>
    <w:p w:rsidR="00C84997" w:rsidRPr="00C84997" w:rsidRDefault="00C84997" w:rsidP="0022687A">
      <w:pPr>
        <w:pStyle w:val="Odstavecseseznamem"/>
        <w:numPr>
          <w:ilvl w:val="1"/>
          <w:numId w:val="57"/>
        </w:numPr>
        <w:ind w:left="709" w:hanging="709"/>
        <w:jc w:val="both"/>
      </w:pPr>
      <w:r w:rsidRPr="00C84997">
        <w:t xml:space="preserve">Zápis </w:t>
      </w:r>
      <w:r w:rsidR="0022687A">
        <w:t xml:space="preserve">z jednání </w:t>
      </w:r>
      <w:r w:rsidRPr="00C84997">
        <w:t>valné hromad</w:t>
      </w:r>
      <w:r w:rsidR="0022687A">
        <w:t>y</w:t>
      </w:r>
      <w:r w:rsidRPr="00C84997">
        <w:t xml:space="preserve"> obsahuje:</w:t>
      </w:r>
    </w:p>
    <w:p w:rsidR="00C84997" w:rsidRPr="00C84997" w:rsidRDefault="00C84997" w:rsidP="0022687A">
      <w:pPr>
        <w:pStyle w:val="Odstavecseseznamem"/>
        <w:numPr>
          <w:ilvl w:val="2"/>
          <w:numId w:val="57"/>
        </w:numPr>
        <w:ind w:left="1418" w:hanging="709"/>
        <w:jc w:val="both"/>
      </w:pPr>
      <w:r w:rsidRPr="00C84997">
        <w:t>firmu a sídlo společnosti,</w:t>
      </w:r>
    </w:p>
    <w:p w:rsidR="00C84997" w:rsidRPr="00C84997" w:rsidRDefault="00C84997" w:rsidP="0022687A">
      <w:pPr>
        <w:pStyle w:val="Odstavecseseznamem"/>
        <w:numPr>
          <w:ilvl w:val="2"/>
          <w:numId w:val="57"/>
        </w:numPr>
        <w:ind w:left="1418" w:hanging="709"/>
        <w:jc w:val="both"/>
      </w:pPr>
      <w:r w:rsidRPr="00C84997">
        <w:t>místo a dobu konání valné hromady</w:t>
      </w:r>
      <w:r w:rsidR="00D52CDC">
        <w:t>,</w:t>
      </w:r>
    </w:p>
    <w:p w:rsidR="00C84997" w:rsidRPr="00C84997" w:rsidRDefault="00C84997" w:rsidP="0022687A">
      <w:pPr>
        <w:pStyle w:val="Odstavecseseznamem"/>
        <w:numPr>
          <w:ilvl w:val="2"/>
          <w:numId w:val="57"/>
        </w:numPr>
        <w:ind w:left="1418" w:hanging="709"/>
        <w:jc w:val="both"/>
      </w:pPr>
      <w:r w:rsidRPr="00C84997">
        <w:t xml:space="preserve">jméno předsedy </w:t>
      </w:r>
      <w:r w:rsidR="0022687A">
        <w:t xml:space="preserve">nebo svolavatele </w:t>
      </w:r>
      <w:r w:rsidRPr="00C84997">
        <w:t>valné hromady a zapisovatele,</w:t>
      </w:r>
    </w:p>
    <w:p w:rsidR="00C84997" w:rsidRPr="00C51B9E" w:rsidRDefault="00C84997" w:rsidP="0022687A">
      <w:pPr>
        <w:pStyle w:val="Odstavecseseznamem"/>
        <w:numPr>
          <w:ilvl w:val="2"/>
          <w:numId w:val="57"/>
        </w:numPr>
        <w:ind w:left="1418" w:hanging="709"/>
        <w:jc w:val="both"/>
      </w:pPr>
      <w:r w:rsidRPr="00C51B9E">
        <w:t>popis projednání jednotlivých bodů p</w:t>
      </w:r>
      <w:r w:rsidR="0049267B">
        <w:t>ořadu</w:t>
      </w:r>
      <w:r w:rsidRPr="00C51B9E">
        <w:t xml:space="preserve"> valné hromady,</w:t>
      </w:r>
    </w:p>
    <w:p w:rsidR="00C84997" w:rsidRDefault="00C84997" w:rsidP="0022687A">
      <w:pPr>
        <w:pStyle w:val="Odstavecseseznamem"/>
        <w:numPr>
          <w:ilvl w:val="2"/>
          <w:numId w:val="57"/>
        </w:numPr>
        <w:ind w:left="1418" w:hanging="709"/>
        <w:jc w:val="both"/>
      </w:pPr>
      <w:r w:rsidRPr="00C84997">
        <w:t>rozhodnutí valné hromady</w:t>
      </w:r>
      <w:r w:rsidR="00D52CDC">
        <w:t xml:space="preserve"> s uvedením výsledku hlasování,</w:t>
      </w:r>
    </w:p>
    <w:p w:rsidR="00CB50AF" w:rsidRDefault="00CB50AF" w:rsidP="0022687A">
      <w:pPr>
        <w:pStyle w:val="Odstavecseseznamem"/>
        <w:numPr>
          <w:ilvl w:val="2"/>
          <w:numId w:val="57"/>
        </w:numPr>
        <w:ind w:left="1418" w:hanging="709"/>
        <w:jc w:val="both"/>
      </w:pPr>
      <w:r>
        <w:t>případná odmítnutí jednatele poskytnout společníkovi informace z důvodů, že jde o</w:t>
      </w:r>
      <w:r w:rsidR="005956E1">
        <w:t> </w:t>
      </w:r>
      <w:r>
        <w:t>utajované informace podle jiného právního předpisu, anebo že jsou požadované informace veřejně dostupné</w:t>
      </w:r>
      <w:r w:rsidR="00C51B9E">
        <w:t>,</w:t>
      </w:r>
    </w:p>
    <w:p w:rsidR="00B81EC8" w:rsidRDefault="00D52CDC" w:rsidP="00B81EC8">
      <w:pPr>
        <w:pStyle w:val="Odstavecseseznamem"/>
        <w:numPr>
          <w:ilvl w:val="2"/>
          <w:numId w:val="57"/>
        </w:numPr>
        <w:ind w:left="1418" w:hanging="709"/>
        <w:jc w:val="both"/>
      </w:pPr>
      <w:r>
        <w:t>o</w:t>
      </w:r>
      <w:r w:rsidR="00C84997" w:rsidRPr="00C84997">
        <w:t>bsah protestu společníka</w:t>
      </w:r>
      <w:r w:rsidR="00C51B9E">
        <w:t>, jednatele nebo člena dozorčí rady</w:t>
      </w:r>
      <w:r w:rsidR="00C84997" w:rsidRPr="00C84997">
        <w:t xml:space="preserve"> týkajícího se</w:t>
      </w:r>
      <w:r w:rsidR="005956E1">
        <w:t> </w:t>
      </w:r>
      <w:r w:rsidR="00C84997" w:rsidRPr="00C84997">
        <w:t xml:space="preserve">rozhodnutí valné hromady, jestliže o to protestující </w:t>
      </w:r>
      <w:r w:rsidR="00C51B9E">
        <w:t xml:space="preserve">na valné hromadě </w:t>
      </w:r>
      <w:r w:rsidR="00C84997" w:rsidRPr="00C84997">
        <w:t>požádá.</w:t>
      </w:r>
    </w:p>
    <w:p w:rsidR="00C84997" w:rsidRPr="00C84997" w:rsidRDefault="00C84997" w:rsidP="00AF4DCB">
      <w:pPr>
        <w:ind w:left="709"/>
        <w:jc w:val="both"/>
      </w:pPr>
      <w:r w:rsidRPr="00C84997">
        <w:t xml:space="preserve">K zápisu se přiloží návrhy a prohlášení předložená na valné hromadě k projednání a </w:t>
      </w:r>
      <w:r w:rsidR="0049267B">
        <w:t xml:space="preserve">listina </w:t>
      </w:r>
      <w:r w:rsidR="00AF4DCB">
        <w:t xml:space="preserve">přítomných na valné hromadě. </w:t>
      </w:r>
      <w:r w:rsidRPr="00C84997">
        <w:t>Zápis z jednání valné hromady spolu s pozvánkou a listinou</w:t>
      </w:r>
      <w:r w:rsidR="0049267B">
        <w:t xml:space="preserve"> přítomných</w:t>
      </w:r>
      <w:r w:rsidRPr="00C84997">
        <w:t xml:space="preserve"> se uschovávají v archívu společnosti po celou dobu její existence.</w:t>
      </w:r>
    </w:p>
    <w:p w:rsidR="00C84997" w:rsidRDefault="00C84997" w:rsidP="002358D6">
      <w:pPr>
        <w:pStyle w:val="Odstavecseseznamem"/>
        <w:numPr>
          <w:ilvl w:val="1"/>
          <w:numId w:val="57"/>
        </w:numPr>
        <w:ind w:left="709" w:hanging="709"/>
        <w:jc w:val="both"/>
      </w:pPr>
      <w:r w:rsidRPr="00C84997">
        <w:t xml:space="preserve">Rozhodnutí </w:t>
      </w:r>
      <w:r w:rsidR="001C26BA">
        <w:t>v případech</w:t>
      </w:r>
      <w:r w:rsidRPr="00C84997">
        <w:t xml:space="preserve"> podle </w:t>
      </w:r>
      <w:r w:rsidR="00B81EC8">
        <w:fldChar w:fldCharType="begin"/>
      </w:r>
      <w:r w:rsidR="001C26BA">
        <w:instrText xml:space="preserve"> REF _Ref380760836 \r \h </w:instrText>
      </w:r>
      <w:r w:rsidR="00B81EC8">
        <w:fldChar w:fldCharType="separate"/>
      </w:r>
      <w:r w:rsidR="0003616D">
        <w:t>Článek IX</w:t>
      </w:r>
      <w:r w:rsidR="00B81EC8">
        <w:fldChar w:fldCharType="end"/>
      </w:r>
      <w:r w:rsidRPr="00C84997">
        <w:t xml:space="preserve"> </w:t>
      </w:r>
      <w:r w:rsidR="004810B5">
        <w:t>odst.</w:t>
      </w:r>
      <w:r w:rsidRPr="00C84997">
        <w:t xml:space="preserve"> </w:t>
      </w:r>
      <w:r w:rsidR="00B81EC8">
        <w:fldChar w:fldCharType="begin"/>
      </w:r>
      <w:r w:rsidR="001C26BA">
        <w:instrText xml:space="preserve"> REF _Ref380760882 \r \h </w:instrText>
      </w:r>
      <w:r w:rsidR="00B81EC8">
        <w:fldChar w:fldCharType="separate"/>
      </w:r>
      <w:r w:rsidR="0003616D">
        <w:t>9.2</w:t>
      </w:r>
      <w:r w:rsidR="00B81EC8">
        <w:fldChar w:fldCharType="end"/>
      </w:r>
      <w:r w:rsidRPr="00C84997">
        <w:t xml:space="preserve"> </w:t>
      </w:r>
      <w:r w:rsidR="00715141">
        <w:t xml:space="preserve">této společenské smlouvy </w:t>
      </w:r>
      <w:r w:rsidRPr="00C84997">
        <w:t>může být přijaté i</w:t>
      </w:r>
      <w:r w:rsidR="005956E1">
        <w:t> </w:t>
      </w:r>
      <w:r w:rsidRPr="00C84997">
        <w:t>mimo valnou hromadu na návrh osoby oprávněné svolat valnou hromadu, který předloží všem společníkům k</w:t>
      </w:r>
      <w:r w:rsidR="00C8320A">
        <w:t> </w:t>
      </w:r>
      <w:r w:rsidRPr="00C84997">
        <w:t>vyjádření</w:t>
      </w:r>
      <w:r w:rsidR="00C8320A">
        <w:t>. Lhůta pro doručení vyjádření společníka činí 15 dnů</w:t>
      </w:r>
      <w:r w:rsidR="00B81EC8" w:rsidRPr="00B81EC8">
        <w:t>; pro</w:t>
      </w:r>
      <w:r w:rsidR="005956E1">
        <w:t> </w:t>
      </w:r>
      <w:r w:rsidR="00C8320A">
        <w:t>začátek jejího běhu je rozhodné doručení návrhu společníkovi.</w:t>
      </w:r>
      <w:r w:rsidRPr="00C84997">
        <w:t xml:space="preserve"> V takovém případě je rozhodnutí společníků přijaté na základě jejich písemných a podepsaných projevů obsažených v doporučeném dopisu nebo faxu. Stanovisko vyjádřené faxem musí být do 7 dnů potvrzené doporučeným dopisem obsahujícím vlastnoruční podpis společníka. K platnosti přijetí rozhodnutí mimo valnou hromadu se vyžaduje jednomyslný souhlas všech společníků. Osoba, která předložila návrh </w:t>
      </w:r>
      <w:r w:rsidR="001C26BA">
        <w:t>rozhodnutí</w:t>
      </w:r>
      <w:r w:rsidRPr="00C84997">
        <w:t>, oznámí</w:t>
      </w:r>
      <w:r w:rsidR="00D52CDC">
        <w:t xml:space="preserve"> výsledky hlasování </w:t>
      </w:r>
      <w:r w:rsidR="001C26BA">
        <w:t xml:space="preserve">bez zbytečného odkladu </w:t>
      </w:r>
      <w:r w:rsidR="00D52CDC">
        <w:t>jednotlivým</w:t>
      </w:r>
      <w:r w:rsidRPr="00C84997">
        <w:t xml:space="preserve"> společníků</w:t>
      </w:r>
      <w:r w:rsidR="00D52CDC">
        <w:t>m</w:t>
      </w:r>
      <w:r w:rsidRPr="00C84997">
        <w:t>.</w:t>
      </w:r>
    </w:p>
    <w:p w:rsidR="00C8320A" w:rsidRPr="00AE5E6A" w:rsidRDefault="00C8320A" w:rsidP="00BE71F5">
      <w:pPr>
        <w:jc w:val="both"/>
        <w:rPr>
          <w:rFonts w:ascii="Times New Roman" w:hAnsi="Times New Roman" w:cs="Times New Roman"/>
          <w:i/>
        </w:rPr>
      </w:pPr>
    </w:p>
    <w:p w:rsidR="00AF4DCB" w:rsidRDefault="00AF4DCB" w:rsidP="00DD3DD4">
      <w:pPr>
        <w:pStyle w:val="Odstavecseseznamem"/>
        <w:numPr>
          <w:ilvl w:val="0"/>
          <w:numId w:val="26"/>
        </w:numPr>
        <w:jc w:val="center"/>
        <w:rPr>
          <w:b/>
        </w:rPr>
      </w:pPr>
    </w:p>
    <w:p w:rsidR="00C84997" w:rsidRDefault="00AF4DCB" w:rsidP="00AF4DCB">
      <w:pPr>
        <w:pStyle w:val="Odstavecseseznamem"/>
        <w:ind w:left="0"/>
        <w:rPr>
          <w:b/>
        </w:rPr>
      </w:pPr>
      <w:r>
        <w:rPr>
          <w:b/>
        </w:rPr>
        <w:t xml:space="preserve">                                                                             </w:t>
      </w:r>
      <w:r w:rsidR="00C84997" w:rsidRPr="00AF4DCB">
        <w:rPr>
          <w:b/>
        </w:rPr>
        <w:t>JEDNATEL</w:t>
      </w:r>
    </w:p>
    <w:p w:rsidR="00AF4DCB" w:rsidRPr="00AF4DCB" w:rsidRDefault="00AF4DCB" w:rsidP="00AF4DCB">
      <w:pPr>
        <w:pStyle w:val="Odstavecseseznamem"/>
        <w:ind w:left="0"/>
        <w:rPr>
          <w:b/>
        </w:rPr>
      </w:pPr>
    </w:p>
    <w:p w:rsidR="00C84997" w:rsidRPr="00A87769" w:rsidRDefault="00C84997" w:rsidP="00DD3DD4">
      <w:pPr>
        <w:pStyle w:val="Odstavecseseznamem"/>
        <w:numPr>
          <w:ilvl w:val="1"/>
          <w:numId w:val="58"/>
        </w:numPr>
        <w:ind w:left="709" w:hanging="709"/>
        <w:jc w:val="both"/>
      </w:pPr>
      <w:r w:rsidRPr="00A87769">
        <w:t>Statutárním orgánem společnosti j</w:t>
      </w:r>
      <w:r w:rsidR="00A36F7D" w:rsidRPr="00A87769">
        <w:t>e</w:t>
      </w:r>
      <w:r w:rsidRPr="00A87769">
        <w:t xml:space="preserve"> </w:t>
      </w:r>
      <w:r w:rsidR="00A36F7D" w:rsidRPr="00A87769">
        <w:t xml:space="preserve">každý </w:t>
      </w:r>
      <w:r w:rsidRPr="00A87769">
        <w:t>jednatel</w:t>
      </w:r>
      <w:r w:rsidR="00A36F7D" w:rsidRPr="00A87769">
        <w:t xml:space="preserve"> společnosti</w:t>
      </w:r>
      <w:r w:rsidRPr="00A87769">
        <w:t>.</w:t>
      </w:r>
      <w:r w:rsidR="00A36F7D" w:rsidRPr="00A87769">
        <w:t xml:space="preserve"> Společnost má dva jednatele.</w:t>
      </w:r>
    </w:p>
    <w:p w:rsidR="00C84997" w:rsidRPr="00C84997" w:rsidRDefault="00C84997" w:rsidP="00A36F7D">
      <w:pPr>
        <w:pStyle w:val="Odstavecseseznamem"/>
        <w:numPr>
          <w:ilvl w:val="1"/>
          <w:numId w:val="58"/>
        </w:numPr>
        <w:ind w:left="709" w:hanging="709"/>
        <w:jc w:val="both"/>
      </w:pPr>
      <w:r w:rsidRPr="00C84997">
        <w:t xml:space="preserve">Jednatele </w:t>
      </w:r>
      <w:r w:rsidR="00D028B9">
        <w:t>volí</w:t>
      </w:r>
      <w:r w:rsidRPr="00C84997">
        <w:t xml:space="preserve"> a odvolává valná hromada z řad společníků nebo jiných fyzických osob, vždy na</w:t>
      </w:r>
      <w:r w:rsidR="005956E1">
        <w:t> </w:t>
      </w:r>
      <w:r w:rsidRPr="00C84997">
        <w:t xml:space="preserve">dobu neurčitou, pokud valná hromada neurčí jiné funkční období. Každý ze společníků je </w:t>
      </w:r>
      <w:r w:rsidR="00D52CDC">
        <w:t>oprávněn navrhnout volbu a/nebo odvolání jednoho jednatele. Každý</w:t>
      </w:r>
      <w:r w:rsidR="00B66541">
        <w:t xml:space="preserve"> ze</w:t>
      </w:r>
      <w:r w:rsidR="00D52CDC">
        <w:t xml:space="preserve"> společníků je </w:t>
      </w:r>
      <w:r w:rsidRPr="00C84997">
        <w:t>na</w:t>
      </w:r>
      <w:r w:rsidR="005956E1">
        <w:t> </w:t>
      </w:r>
      <w:r w:rsidRPr="00C84997">
        <w:t>valné hromadě povinen hlasovat vždy pro návrh druhého společníka na volbu a/nebo odvolání jednatele, ledaže proti navrženému kandidátovi na jednatele bude mít vážné výhrady, které je povinen sdělit druhé</w:t>
      </w:r>
      <w:r w:rsidR="00446957">
        <w:t>mu společníkovi</w:t>
      </w:r>
      <w:r w:rsidRPr="00C84997">
        <w:t xml:space="preserve">. V takovém případě se </w:t>
      </w:r>
      <w:r w:rsidR="00446957">
        <w:t>společníci</w:t>
      </w:r>
      <w:r w:rsidRPr="00C84997">
        <w:t xml:space="preserve"> zavazují vyhledat společně jiného kandidáta, proti kterému nebude mít žádn</w:t>
      </w:r>
      <w:r w:rsidR="00446957">
        <w:t>ý</w:t>
      </w:r>
      <w:r w:rsidRPr="00C84997">
        <w:t xml:space="preserve"> ze </w:t>
      </w:r>
      <w:r w:rsidR="00446957">
        <w:t>společníků</w:t>
      </w:r>
      <w:r w:rsidRPr="00C84997">
        <w:t xml:space="preserve"> vážné výhrady.</w:t>
      </w:r>
    </w:p>
    <w:p w:rsidR="00C84997" w:rsidRPr="00C84997" w:rsidRDefault="00C84997" w:rsidP="00297E5D">
      <w:pPr>
        <w:pStyle w:val="Odstavecseseznamem"/>
        <w:numPr>
          <w:ilvl w:val="1"/>
          <w:numId w:val="58"/>
        </w:numPr>
        <w:ind w:left="709" w:hanging="709"/>
        <w:jc w:val="both"/>
      </w:pPr>
      <w:r w:rsidRPr="00C84997">
        <w:t xml:space="preserve">V případě, že je jmenováno více jednatelů, </w:t>
      </w:r>
      <w:r w:rsidR="00CF2BC0">
        <w:t xml:space="preserve">může </w:t>
      </w:r>
      <w:r w:rsidRPr="00C84997">
        <w:t xml:space="preserve">valná hromada </w:t>
      </w:r>
      <w:r w:rsidR="00CF2BC0">
        <w:t xml:space="preserve">určit </w:t>
      </w:r>
      <w:r w:rsidRPr="00C84997">
        <w:t xml:space="preserve">způsob rozhodování </w:t>
      </w:r>
      <w:r w:rsidR="00297E5D">
        <w:t>o</w:t>
      </w:r>
      <w:r w:rsidR="005956E1">
        <w:t> </w:t>
      </w:r>
      <w:r w:rsidRPr="00C84997">
        <w:t>obchodním vedení společnosti</w:t>
      </w:r>
      <w:r w:rsidR="00297E5D">
        <w:t>, a to</w:t>
      </w:r>
      <w:r w:rsidRPr="00C84997">
        <w:t xml:space="preserve"> schválením jednacího a organizačního řádu společnosti. Jednací řád pro jednatele upraví i způsob jednání jménem společnosti a rozsah jejich jednatelského oprávnění.</w:t>
      </w:r>
    </w:p>
    <w:p w:rsidR="007557DB" w:rsidRDefault="007557DB" w:rsidP="00E01952">
      <w:pPr>
        <w:pStyle w:val="Odstavecseseznamem"/>
        <w:numPr>
          <w:ilvl w:val="1"/>
          <w:numId w:val="58"/>
        </w:numPr>
        <w:ind w:left="709" w:hanging="709"/>
        <w:jc w:val="both"/>
      </w:pPr>
      <w:r>
        <w:t>Pokud jednatel</w:t>
      </w:r>
      <w:r w:rsidR="00E01952">
        <w:t xml:space="preserve"> odstoupí ze své </w:t>
      </w:r>
      <w:r>
        <w:t xml:space="preserve"> funkce, je </w:t>
      </w:r>
      <w:r w:rsidR="00847152">
        <w:t>odvolán</w:t>
      </w:r>
      <w:r>
        <w:t xml:space="preserve">, </w:t>
      </w:r>
      <w:r w:rsidR="00847152">
        <w:t>nebo jeho</w:t>
      </w:r>
      <w:r>
        <w:t xml:space="preserve"> funkce zanikne smrtí, anebo skončí jinak, </w:t>
      </w:r>
      <w:r w:rsidR="00E01952">
        <w:t xml:space="preserve">zvolí </w:t>
      </w:r>
      <w:r>
        <w:t xml:space="preserve">valná hromada společnosti do </w:t>
      </w:r>
      <w:r w:rsidR="00E01952">
        <w:t>jednoho</w:t>
      </w:r>
      <w:r>
        <w:t xml:space="preserve"> měsíc</w:t>
      </w:r>
      <w:r w:rsidR="00E01952">
        <w:t>e</w:t>
      </w:r>
      <w:r>
        <w:t xml:space="preserve"> nového jednatele. </w:t>
      </w:r>
      <w:r w:rsidR="00C10DD4">
        <w:t>Odstoupení jednatele</w:t>
      </w:r>
      <w:r>
        <w:t xml:space="preserve"> je účinné ode dne prvního </w:t>
      </w:r>
      <w:r w:rsidR="00900D0E">
        <w:t>jednání</w:t>
      </w:r>
      <w:r>
        <w:t xml:space="preserve"> valné hromady společnosti následujícího po doručení oznámení o </w:t>
      </w:r>
      <w:r w:rsidR="00C10DD4">
        <w:t>odstoupení</w:t>
      </w:r>
      <w:r>
        <w:t xml:space="preserve"> </w:t>
      </w:r>
      <w:r w:rsidR="00C10DD4">
        <w:t>z</w:t>
      </w:r>
      <w:r>
        <w:t xml:space="preserve"> funkce jednatele</w:t>
      </w:r>
      <w:r w:rsidR="0035220F">
        <w:t xml:space="preserve"> do sídla společnosti</w:t>
      </w:r>
      <w:r>
        <w:t xml:space="preserve">; pokud </w:t>
      </w:r>
      <w:r w:rsidR="00C10DD4">
        <w:t xml:space="preserve">odstoupí </w:t>
      </w:r>
      <w:r>
        <w:t xml:space="preserve">jednatel </w:t>
      </w:r>
      <w:r w:rsidR="00C10DD4">
        <w:t xml:space="preserve">ze </w:t>
      </w:r>
      <w:r>
        <w:t xml:space="preserve">své funkce na </w:t>
      </w:r>
      <w:r w:rsidR="00900D0E">
        <w:t>jednání</w:t>
      </w:r>
      <w:r>
        <w:t xml:space="preserve"> valné hromady společnosti, končí </w:t>
      </w:r>
      <w:r w:rsidR="00C10DD4">
        <w:t xml:space="preserve">jeho </w:t>
      </w:r>
      <w:r>
        <w:t>funkce uplynutím dvou měsíců po takovém oznámení, neurčí-li tato valná hromada na jeho žádost jiný okamžik. Odvolání z funkce jednatele je účinné dnem, který je uvedený v usnesení valné hromady společnosti o odvolání jednatele. Pokud společnosti hrozí vznik škody, je</w:t>
      </w:r>
      <w:r w:rsidR="0016001B">
        <w:t xml:space="preserve"> jednatel společnosti</w:t>
      </w:r>
      <w:r>
        <w:t xml:space="preserve">, který </w:t>
      </w:r>
      <w:r w:rsidR="0016001B">
        <w:t xml:space="preserve">ze své </w:t>
      </w:r>
      <w:r>
        <w:t>funkce</w:t>
      </w:r>
      <w:r w:rsidR="0016001B">
        <w:t xml:space="preserve"> odstoupil</w:t>
      </w:r>
      <w:r>
        <w:t>, byl odvolaný nebo j</w:t>
      </w:r>
      <w:r w:rsidR="00D52CDC">
        <w:t>inak skončil</w:t>
      </w:r>
      <w:r w:rsidR="0016001B">
        <w:t>a</w:t>
      </w:r>
      <w:r w:rsidR="00D52CDC">
        <w:t xml:space="preserve"> jeho funkce,</w:t>
      </w:r>
      <w:r>
        <w:t xml:space="preserve"> povinný upozornit společnost, jaká opatření je potřebné udělat k  odvrácení</w:t>
      </w:r>
      <w:r w:rsidR="0016001B">
        <w:t xml:space="preserve"> škody</w:t>
      </w:r>
      <w:r>
        <w:t>, popř. je sám učinit.</w:t>
      </w:r>
    </w:p>
    <w:p w:rsidR="007557DB" w:rsidRDefault="007557DB" w:rsidP="00D86D47">
      <w:pPr>
        <w:pStyle w:val="Odstavecseseznamem"/>
        <w:numPr>
          <w:ilvl w:val="1"/>
          <w:numId w:val="58"/>
        </w:numPr>
        <w:ind w:left="709" w:hanging="709"/>
        <w:jc w:val="both"/>
      </w:pPr>
      <w:r>
        <w:t>Jednatelé jsou povinni vykonávat svo</w:t>
      </w:r>
      <w:r w:rsidR="00D86D47">
        <w:t>ji</w:t>
      </w:r>
      <w:r>
        <w:t xml:space="preserve"> </w:t>
      </w:r>
      <w:r w:rsidR="00D86D47">
        <w:t xml:space="preserve">funkci </w:t>
      </w:r>
      <w:r>
        <w:t xml:space="preserve">s péčí řádného hospodáře a v souladu se zájmy společnosti a všech jejích společníků. Zejména jsou povinni zabezpečit a při rozhodování zohlednit všechny dostupné informace týkající se předmětu rozhodnutí, zachovávat mlčenlivost o důvěrných informacích a skutečnostech, </w:t>
      </w:r>
      <w:r w:rsidR="00B66541">
        <w:t xml:space="preserve">jejichž </w:t>
      </w:r>
      <w:r>
        <w:t>prozrazení</w:t>
      </w:r>
      <w:r w:rsidR="00F456AC">
        <w:t>m</w:t>
      </w:r>
      <w:r>
        <w:t xml:space="preserve"> třetím osobám by mohlo společnosti způsobit škodu, nebo ohrozit její zájmy nebo zájmy jej</w:t>
      </w:r>
      <w:r w:rsidR="00B66541">
        <w:t>í</w:t>
      </w:r>
      <w:r>
        <w:t>ch společníků, a</w:t>
      </w:r>
      <w:r w:rsidR="005956E1">
        <w:t> </w:t>
      </w:r>
      <w:r>
        <w:t>při</w:t>
      </w:r>
      <w:r w:rsidR="005956E1">
        <w:t> </w:t>
      </w:r>
      <w:r>
        <w:t xml:space="preserve">výkonu své </w:t>
      </w:r>
      <w:r w:rsidR="00F456AC">
        <w:t xml:space="preserve">funkce </w:t>
      </w:r>
      <w:r>
        <w:t>nesmí upřednostňovat sv</w:t>
      </w:r>
      <w:r w:rsidR="00F456AC">
        <w:t>é</w:t>
      </w:r>
      <w:r>
        <w:t xml:space="preserve"> zájmy, zájmy jen některých společníků nebo zájmy třetích osob před zájmy společnosti.</w:t>
      </w:r>
    </w:p>
    <w:p w:rsidR="007557DB" w:rsidRDefault="007557DB" w:rsidP="00F456AC">
      <w:pPr>
        <w:pStyle w:val="Odstavecseseznamem"/>
        <w:numPr>
          <w:ilvl w:val="1"/>
          <w:numId w:val="58"/>
        </w:numPr>
        <w:ind w:left="709" w:hanging="709"/>
        <w:jc w:val="both"/>
      </w:pPr>
      <w:r>
        <w:t>Jednatelé, kteří poruš</w:t>
      </w:r>
      <w:r w:rsidR="00F456AC">
        <w:t>í</w:t>
      </w:r>
      <w:r>
        <w:t xml:space="preserve"> povinnosti při výkonu své</w:t>
      </w:r>
      <w:r w:rsidR="00F456AC">
        <w:t xml:space="preserve"> funkce</w:t>
      </w:r>
      <w:r>
        <w:t>, jsou povinni společně a nerozdílně nahradit škodu, kterou tím společnosti způsobili.</w:t>
      </w:r>
    </w:p>
    <w:p w:rsidR="007557DB" w:rsidRDefault="007557DB" w:rsidP="005B7025">
      <w:pPr>
        <w:pStyle w:val="Odstavecseseznamem"/>
        <w:numPr>
          <w:ilvl w:val="1"/>
          <w:numId w:val="58"/>
        </w:numPr>
        <w:ind w:left="709" w:hanging="709"/>
        <w:jc w:val="both"/>
      </w:pPr>
      <w:r>
        <w:t xml:space="preserve">Jednatel neodpovídá za škodu, pokud prokáže, že postupoval při výkonu své </w:t>
      </w:r>
      <w:r w:rsidR="005B7025">
        <w:t xml:space="preserve">funkce </w:t>
      </w:r>
      <w:r>
        <w:t xml:space="preserve">s péčí řádného hospodáře a v dobré víře, že jedná </w:t>
      </w:r>
      <w:r w:rsidR="005B7025">
        <w:t xml:space="preserve">informovaně a </w:t>
      </w:r>
      <w:r>
        <w:t>v</w:t>
      </w:r>
      <w:r w:rsidR="005B7025">
        <w:t xml:space="preserve"> obhajitelném </w:t>
      </w:r>
      <w:r>
        <w:t>zájmu společnosti</w:t>
      </w:r>
      <w:r w:rsidR="00B81EC8" w:rsidRPr="00B81EC8">
        <w:t>;</w:t>
      </w:r>
      <w:r>
        <w:t xml:space="preserve"> </w:t>
      </w:r>
      <w:r w:rsidR="005B7025">
        <w:t xml:space="preserve">to neplatí, pokud nejednal s nezbytnou loajalitou. </w:t>
      </w:r>
      <w:r>
        <w:t>Jednatelé neodpovídají společnosti za</w:t>
      </w:r>
      <w:r w:rsidR="005956E1">
        <w:t> </w:t>
      </w:r>
      <w:r>
        <w:t>škodu způsobenou jednáním, kterým vykonávali usnesení valné hromady; to neplatí, pokud je usnesení valné hromady v rozporu s právními předpisy.</w:t>
      </w:r>
    </w:p>
    <w:p w:rsidR="007557DB" w:rsidRDefault="007557DB" w:rsidP="00DA2E7D">
      <w:pPr>
        <w:pStyle w:val="Odstavecseseznamem"/>
        <w:numPr>
          <w:ilvl w:val="1"/>
          <w:numId w:val="58"/>
        </w:numPr>
        <w:ind w:left="709" w:hanging="709"/>
        <w:jc w:val="both"/>
      </w:pPr>
      <w:r>
        <w:t>Do působnosti jednatelů především</w:t>
      </w:r>
      <w:r w:rsidR="000F498A">
        <w:t xml:space="preserve"> patří</w:t>
      </w:r>
      <w:r>
        <w:t>:</w:t>
      </w:r>
    </w:p>
    <w:p w:rsidR="00B81EC8" w:rsidRDefault="000F498A" w:rsidP="00B81EC8">
      <w:pPr>
        <w:pStyle w:val="Odstavecseseznamem"/>
        <w:numPr>
          <w:ilvl w:val="2"/>
          <w:numId w:val="58"/>
        </w:numPr>
        <w:ind w:left="1701" w:hanging="992"/>
        <w:jc w:val="both"/>
      </w:pPr>
      <w:r>
        <w:t>obchodní vedení společnosti,</w:t>
      </w:r>
    </w:p>
    <w:p w:rsidR="00B81EC8" w:rsidRDefault="007557DB" w:rsidP="00B81EC8">
      <w:pPr>
        <w:pStyle w:val="Odstavecseseznamem"/>
        <w:numPr>
          <w:ilvl w:val="2"/>
          <w:numId w:val="58"/>
        </w:numPr>
        <w:ind w:left="1701" w:hanging="992"/>
        <w:jc w:val="both"/>
      </w:pPr>
      <w:r>
        <w:t>řízení běžných záležitostí společnosti,</w:t>
      </w:r>
    </w:p>
    <w:p w:rsidR="00B81EC8" w:rsidRDefault="007557DB" w:rsidP="00B81EC8">
      <w:pPr>
        <w:pStyle w:val="Odstavecseseznamem"/>
        <w:numPr>
          <w:ilvl w:val="2"/>
          <w:numId w:val="58"/>
        </w:numPr>
        <w:ind w:left="1701" w:hanging="992"/>
        <w:jc w:val="both"/>
      </w:pPr>
      <w:r>
        <w:t>pracovněprávní záležitosti,</w:t>
      </w:r>
    </w:p>
    <w:p w:rsidR="00B81EC8" w:rsidRDefault="000F498A" w:rsidP="00B81EC8">
      <w:pPr>
        <w:pStyle w:val="Odstavecseseznamem"/>
        <w:numPr>
          <w:ilvl w:val="2"/>
          <w:numId w:val="58"/>
        </w:numPr>
        <w:ind w:left="1701" w:hanging="992"/>
        <w:jc w:val="both"/>
      </w:pPr>
      <w:r>
        <w:t>zastupování</w:t>
      </w:r>
      <w:r w:rsidR="00024864">
        <w:t xml:space="preserve"> </w:t>
      </w:r>
      <w:r w:rsidR="007557DB">
        <w:t>společnosti v obchodně právních záležitostech společnosti,</w:t>
      </w:r>
    </w:p>
    <w:p w:rsidR="00B81EC8" w:rsidRDefault="007557DB" w:rsidP="00B81EC8">
      <w:pPr>
        <w:pStyle w:val="Odstavecseseznamem"/>
        <w:numPr>
          <w:ilvl w:val="2"/>
          <w:numId w:val="58"/>
        </w:numPr>
        <w:ind w:left="1701" w:hanging="992"/>
        <w:jc w:val="both"/>
      </w:pPr>
      <w:r>
        <w:t xml:space="preserve">zajištění vedení evidence a účetnictví společnosti podle </w:t>
      </w:r>
      <w:r w:rsidR="000F498A">
        <w:t>příslušných</w:t>
      </w:r>
      <w:r>
        <w:t xml:space="preserve"> právních předpisů,</w:t>
      </w:r>
    </w:p>
    <w:p w:rsidR="00B81EC8" w:rsidRDefault="007557DB" w:rsidP="00B81EC8">
      <w:pPr>
        <w:pStyle w:val="Odstavecseseznamem"/>
        <w:numPr>
          <w:ilvl w:val="2"/>
          <w:numId w:val="58"/>
        </w:numPr>
        <w:ind w:left="1701" w:hanging="992"/>
        <w:jc w:val="both"/>
      </w:pPr>
      <w:r>
        <w:t xml:space="preserve">zajištění vypracování řádné, mimořádné, konsolidované a v případech stanovených </w:t>
      </w:r>
      <w:r w:rsidR="00024864">
        <w:t>právními předpisy</w:t>
      </w:r>
      <w:r>
        <w:t xml:space="preserve"> i mezitímní účetní závěrky a návrhu na rozdělení zisku nebo úhrady ztrát,</w:t>
      </w:r>
    </w:p>
    <w:p w:rsidR="00B81EC8" w:rsidRDefault="007557DB" w:rsidP="00B81EC8">
      <w:pPr>
        <w:pStyle w:val="Odstavecseseznamem"/>
        <w:numPr>
          <w:ilvl w:val="2"/>
          <w:numId w:val="58"/>
        </w:numPr>
        <w:ind w:left="1701" w:hanging="992"/>
        <w:jc w:val="both"/>
      </w:pPr>
      <w:r>
        <w:t>vedení evidence zápisů a rozhodnutí valné hromady,</w:t>
      </w:r>
    </w:p>
    <w:p w:rsidR="00B81EC8" w:rsidRDefault="007557DB" w:rsidP="00B81EC8">
      <w:pPr>
        <w:pStyle w:val="Odstavecseseznamem"/>
        <w:numPr>
          <w:ilvl w:val="2"/>
          <w:numId w:val="58"/>
        </w:numPr>
        <w:ind w:left="1701" w:hanging="992"/>
        <w:jc w:val="both"/>
      </w:pPr>
      <w:r>
        <w:t xml:space="preserve">vedení seznamu </w:t>
      </w:r>
      <w:r w:rsidR="00D52CDC">
        <w:t xml:space="preserve">společníků s náležitostmi </w:t>
      </w:r>
      <w:r w:rsidR="00B34F4A">
        <w:t>dle příslušných právních předpisů a</w:t>
      </w:r>
      <w:r w:rsidR="005956E1">
        <w:t> </w:t>
      </w:r>
      <w:r w:rsidR="00B34F4A">
        <w:t>seznamu jednatelů a prokur</w:t>
      </w:r>
      <w:r w:rsidR="00D52CDC">
        <w:t>istů</w:t>
      </w:r>
      <w:r>
        <w:t>,</w:t>
      </w:r>
    </w:p>
    <w:p w:rsidR="00B81EC8" w:rsidRDefault="007557DB" w:rsidP="00B81EC8">
      <w:pPr>
        <w:pStyle w:val="Odstavecseseznamem"/>
        <w:numPr>
          <w:ilvl w:val="2"/>
          <w:numId w:val="58"/>
        </w:numPr>
        <w:ind w:left="1701" w:hanging="992"/>
        <w:jc w:val="both"/>
      </w:pPr>
      <w:r>
        <w:t>po schválení jakékoli účetní závěrky valnou hromadou, tuto uložit do sbírky listin,</w:t>
      </w:r>
    </w:p>
    <w:p w:rsidR="00B81EC8" w:rsidRDefault="007557DB" w:rsidP="00B81EC8">
      <w:pPr>
        <w:pStyle w:val="Odstavecseseznamem"/>
        <w:numPr>
          <w:ilvl w:val="2"/>
          <w:numId w:val="58"/>
        </w:numPr>
        <w:ind w:left="1701" w:hanging="992"/>
        <w:jc w:val="both"/>
      </w:pPr>
      <w:r>
        <w:t>vypracování návrhů vnitřních organizačních předpisů společnosti a jejich předložení ke schválení valné hromadě,</w:t>
      </w:r>
    </w:p>
    <w:p w:rsidR="00B81EC8" w:rsidRDefault="001E622E" w:rsidP="00B81EC8">
      <w:pPr>
        <w:pStyle w:val="Odstavecseseznamem"/>
        <w:numPr>
          <w:ilvl w:val="2"/>
          <w:numId w:val="58"/>
        </w:numPr>
        <w:ind w:left="1701" w:hanging="992"/>
        <w:jc w:val="both"/>
      </w:pPr>
      <w:r>
        <w:t>i</w:t>
      </w:r>
      <w:r w:rsidR="007557DB">
        <w:t>nformování společníků o záležitostech společnosti,</w:t>
      </w:r>
    </w:p>
    <w:p w:rsidR="00B81EC8" w:rsidRDefault="007557DB" w:rsidP="00B81EC8">
      <w:pPr>
        <w:pStyle w:val="Odstavecseseznamem"/>
        <w:numPr>
          <w:ilvl w:val="2"/>
          <w:numId w:val="58"/>
        </w:numPr>
        <w:ind w:left="1701" w:hanging="992"/>
        <w:jc w:val="both"/>
      </w:pPr>
      <w:r>
        <w:t>vykonávání rozhodnutí valné hromady,</w:t>
      </w:r>
    </w:p>
    <w:p w:rsidR="00B81EC8" w:rsidRDefault="007557DB" w:rsidP="00B81EC8">
      <w:pPr>
        <w:pStyle w:val="Odstavecseseznamem"/>
        <w:numPr>
          <w:ilvl w:val="2"/>
          <w:numId w:val="58"/>
        </w:numPr>
        <w:ind w:left="1701" w:hanging="992"/>
        <w:jc w:val="both"/>
      </w:pPr>
      <w:bookmarkStart w:id="17" w:name="_Ref381115020"/>
      <w:r w:rsidRPr="00E924ED">
        <w:t>svolat valnou hromadu, pokud zjistí, že ztráta společnosti přesáhla hodnotu jedné třetiny základního kapitálu, nebo je to možné předpokládat a předložit valné hromadě návrhy opatření</w:t>
      </w:r>
      <w:r w:rsidR="00756FFF">
        <w:t xml:space="preserve"> a dále v případech stanovených touto společenskou smlouvou a právními předpisy.</w:t>
      </w:r>
      <w:bookmarkEnd w:id="17"/>
    </w:p>
    <w:p w:rsidR="007557DB" w:rsidRDefault="00EE6EE5" w:rsidP="00631772">
      <w:pPr>
        <w:pStyle w:val="Odstavecseseznamem"/>
        <w:numPr>
          <w:ilvl w:val="1"/>
          <w:numId w:val="58"/>
        </w:numPr>
        <w:ind w:left="709" w:hanging="709"/>
        <w:jc w:val="both"/>
      </w:pPr>
      <w:r>
        <w:t xml:space="preserve">Jednatel jedná </w:t>
      </w:r>
      <w:r w:rsidR="006E6DC6">
        <w:t>za</w:t>
      </w:r>
      <w:r>
        <w:t xml:space="preserve"> společnost samostatně.</w:t>
      </w:r>
      <w:r w:rsidR="00B825C6">
        <w:t xml:space="preserve"> Za společnost se jednatel podepisuje tak, že</w:t>
      </w:r>
      <w:r w:rsidR="00FA27CD">
        <w:t> </w:t>
      </w:r>
      <w:r w:rsidR="00B825C6">
        <w:t>k vytištěné či napsané firmě společnosti připojí svůj podpis.</w:t>
      </w:r>
    </w:p>
    <w:p w:rsidR="00FA27CD" w:rsidRDefault="00FA27CD">
      <w:pPr>
        <w:rPr>
          <w:b/>
        </w:rPr>
      </w:pPr>
      <w:r>
        <w:rPr>
          <w:b/>
        </w:rPr>
        <w:br w:type="page"/>
      </w:r>
    </w:p>
    <w:p w:rsidR="007557DB" w:rsidRPr="00DD029E" w:rsidRDefault="007557DB" w:rsidP="00632833">
      <w:pPr>
        <w:pStyle w:val="Odstavecseseznamem"/>
        <w:numPr>
          <w:ilvl w:val="0"/>
          <w:numId w:val="42"/>
        </w:numPr>
        <w:spacing w:after="0"/>
        <w:jc w:val="center"/>
        <w:rPr>
          <w:b/>
        </w:rPr>
      </w:pPr>
    </w:p>
    <w:p w:rsidR="007557DB" w:rsidRPr="00893C13" w:rsidRDefault="007557DB" w:rsidP="00DD029E">
      <w:pPr>
        <w:jc w:val="center"/>
        <w:rPr>
          <w:b/>
        </w:rPr>
      </w:pPr>
      <w:r w:rsidRPr="00893C13">
        <w:rPr>
          <w:b/>
        </w:rPr>
        <w:t>DOZORČÍ RADA</w:t>
      </w:r>
    </w:p>
    <w:p w:rsidR="007557DB" w:rsidRDefault="007557DB" w:rsidP="00632833">
      <w:pPr>
        <w:pStyle w:val="Odstavecseseznamem"/>
        <w:numPr>
          <w:ilvl w:val="1"/>
          <w:numId w:val="60"/>
        </w:numPr>
        <w:ind w:left="851" w:hanging="851"/>
        <w:jc w:val="both"/>
      </w:pPr>
      <w:r>
        <w:t>Zřizuje se dozorčí rada společnosti.</w:t>
      </w:r>
    </w:p>
    <w:p w:rsidR="007557DB" w:rsidRPr="00893C13" w:rsidRDefault="007557DB" w:rsidP="00632833">
      <w:pPr>
        <w:pStyle w:val="Odstavecseseznamem"/>
        <w:numPr>
          <w:ilvl w:val="1"/>
          <w:numId w:val="60"/>
        </w:numPr>
        <w:ind w:left="851" w:hanging="851"/>
        <w:jc w:val="both"/>
        <w:rPr>
          <w:b/>
        </w:rPr>
      </w:pPr>
      <w:r>
        <w:t xml:space="preserve">Dozorčí rada má pět členů, kteří jsou voleni valnou hromadou. Společník </w:t>
      </w:r>
      <w:r w:rsidR="00632833">
        <w:t xml:space="preserve">statutární </w:t>
      </w:r>
      <w:r>
        <w:t>město Prostějov navrh</w:t>
      </w:r>
      <w:r w:rsidR="00B970DF">
        <w:t>uje</w:t>
      </w:r>
      <w:r>
        <w:t xml:space="preserve"> tř</w:t>
      </w:r>
      <w:r w:rsidR="00B970DF">
        <w:t>i</w:t>
      </w:r>
      <w:r>
        <w:t xml:space="preserve"> člen</w:t>
      </w:r>
      <w:r w:rsidR="00B970DF">
        <w:t>y</w:t>
      </w:r>
      <w:r>
        <w:t xml:space="preserve"> dozorčí rady, společník .A.S.A.</w:t>
      </w:r>
      <w:r w:rsidR="00B970DF">
        <w:t>, spol. s r.o.</w:t>
      </w:r>
      <w:r>
        <w:t xml:space="preserve"> navrh</w:t>
      </w:r>
      <w:r w:rsidR="00B970DF">
        <w:t>uje</w:t>
      </w:r>
      <w:r>
        <w:t xml:space="preserve"> dva členy dozorčí rady. Každý ze společníků je na valné hromadě povinen hlasovat vždy pro návrh druhého společníka učiněný v souladu s předchozí větou, ledaže proti navrženým kandidátům bude mít vážné výhrady, které je povinen sdělit druhé</w:t>
      </w:r>
      <w:r w:rsidR="000A24A8">
        <w:t>mu</w:t>
      </w:r>
      <w:r>
        <w:t xml:space="preserve"> </w:t>
      </w:r>
      <w:r w:rsidR="000A24A8">
        <w:t>společníkovi</w:t>
      </w:r>
      <w:r>
        <w:t>. V takovém případě se ob</w:t>
      </w:r>
      <w:r w:rsidR="000A24A8">
        <w:t>a</w:t>
      </w:r>
      <w:r>
        <w:t xml:space="preserve"> s</w:t>
      </w:r>
      <w:r w:rsidR="000A24A8">
        <w:t>polečníci</w:t>
      </w:r>
      <w:r>
        <w:t xml:space="preserve"> zavazují vyhledat společně jiné kandidáty, proti kterým nebude mít žádn</w:t>
      </w:r>
      <w:r w:rsidR="000A24A8">
        <w:t>ý</w:t>
      </w:r>
      <w:r>
        <w:t xml:space="preserve"> ze </w:t>
      </w:r>
      <w:r w:rsidR="000A24A8">
        <w:t xml:space="preserve">společníků </w:t>
      </w:r>
      <w:r>
        <w:t xml:space="preserve">vážné výhrady. Společník, který navrhl volbu člena dozorčí rady, je oprávněn navrhnout i jeho odvolání. Každý ze společníků je na valné hromadě povinen hlasovat vždy pro návrh druhého společníka učiněný v souladu s předchozí větou. </w:t>
      </w:r>
      <w:r w:rsidRPr="00893C13">
        <w:rPr>
          <w:b/>
        </w:rPr>
        <w:t xml:space="preserve">Společník </w:t>
      </w:r>
      <w:r w:rsidR="00037904">
        <w:rPr>
          <w:b/>
        </w:rPr>
        <w:t xml:space="preserve">statutární </w:t>
      </w:r>
      <w:r w:rsidRPr="00893C13">
        <w:rPr>
          <w:b/>
        </w:rPr>
        <w:t>město Prostějov má právo navrhnout předsedu dozorčí rady a</w:t>
      </w:r>
      <w:r w:rsidR="00FA27CD">
        <w:t> </w:t>
      </w:r>
      <w:r w:rsidRPr="00893C13">
        <w:rPr>
          <w:b/>
        </w:rPr>
        <w:t>společník .A.S.A., spol. s r.o. poskytne součinnost k jeho zvolení</w:t>
      </w:r>
    </w:p>
    <w:p w:rsidR="00771529" w:rsidRDefault="00771529" w:rsidP="00771529">
      <w:pPr>
        <w:pStyle w:val="Odstavecseseznamem"/>
        <w:numPr>
          <w:ilvl w:val="1"/>
          <w:numId w:val="60"/>
        </w:numPr>
        <w:ind w:left="709" w:hanging="709"/>
        <w:jc w:val="both"/>
      </w:pPr>
      <w:r>
        <w:t>Členové dozorčí rady podléhají zákazu konkurence v rozsahu a za podmínek stanovených právními předpisy.</w:t>
      </w:r>
    </w:p>
    <w:p w:rsidR="007557DB" w:rsidRDefault="007557DB" w:rsidP="000C0653">
      <w:pPr>
        <w:pStyle w:val="Odstavecseseznamem"/>
        <w:numPr>
          <w:ilvl w:val="1"/>
          <w:numId w:val="60"/>
        </w:numPr>
        <w:ind w:left="709" w:hanging="709"/>
        <w:jc w:val="both"/>
      </w:pPr>
      <w:r>
        <w:t>Dozorčí rada vykonává svou působnost v rozsahu stanoveném</w:t>
      </w:r>
      <w:r w:rsidR="000C0653">
        <w:t xml:space="preserve"> právními předpisy</w:t>
      </w:r>
      <w:r>
        <w:t>.</w:t>
      </w:r>
    </w:p>
    <w:p w:rsidR="00B81EC8" w:rsidRPr="00B81EC8" w:rsidRDefault="00B81EC8" w:rsidP="00B81EC8">
      <w:pPr>
        <w:jc w:val="both"/>
        <w:rPr>
          <w:rFonts w:ascii="Times New Roman" w:hAnsi="Times New Roman" w:cs="Times New Roman"/>
        </w:rPr>
      </w:pPr>
    </w:p>
    <w:p w:rsidR="007557DB" w:rsidRPr="00893C13" w:rsidRDefault="007557DB" w:rsidP="00F10A23">
      <w:pPr>
        <w:pStyle w:val="Odstavecseseznamem"/>
        <w:numPr>
          <w:ilvl w:val="0"/>
          <w:numId w:val="43"/>
        </w:numPr>
        <w:jc w:val="center"/>
        <w:rPr>
          <w:b/>
        </w:rPr>
      </w:pPr>
    </w:p>
    <w:p w:rsidR="007557DB" w:rsidRDefault="007557DB" w:rsidP="007557DB">
      <w:pPr>
        <w:pStyle w:val="Odstavecseseznamem"/>
        <w:ind w:left="0"/>
        <w:jc w:val="center"/>
        <w:rPr>
          <w:b/>
        </w:rPr>
      </w:pPr>
      <w:r w:rsidRPr="00893C13">
        <w:rPr>
          <w:b/>
        </w:rPr>
        <w:t>ZVÝŠENÍ A SNÍŽENÍ ZÁKLADNÍHO KAPITÁLU</w:t>
      </w:r>
    </w:p>
    <w:p w:rsidR="007557DB" w:rsidRPr="00893C13" w:rsidRDefault="007557DB" w:rsidP="007557DB">
      <w:pPr>
        <w:pStyle w:val="Odstavecseseznamem"/>
        <w:ind w:left="0"/>
        <w:jc w:val="center"/>
        <w:rPr>
          <w:b/>
        </w:rPr>
      </w:pPr>
    </w:p>
    <w:p w:rsidR="007557DB" w:rsidRDefault="007557DB" w:rsidP="00F10A23">
      <w:pPr>
        <w:pStyle w:val="Odstavecseseznamem"/>
        <w:numPr>
          <w:ilvl w:val="1"/>
          <w:numId w:val="61"/>
        </w:numPr>
        <w:ind w:left="567" w:hanging="567"/>
        <w:jc w:val="both"/>
      </w:pPr>
      <w:r>
        <w:t>Společnost může zvýšit základní kapitál peněžitým vkladem, jen pokud společn</w:t>
      </w:r>
      <w:r w:rsidR="00224DAB">
        <w:t>í</w:t>
      </w:r>
      <w:r>
        <w:t xml:space="preserve">ci </w:t>
      </w:r>
      <w:r w:rsidR="00F10A23">
        <w:t>zcela</w:t>
      </w:r>
      <w:r>
        <w:t xml:space="preserve"> splatili své předcházející peněžité vklady. Zvýšení základního kapitálu nepeněžitým vkladem je přípustné už před tímto </w:t>
      </w:r>
      <w:r w:rsidR="00D52CDC">
        <w:t>splacením.</w:t>
      </w:r>
    </w:p>
    <w:p w:rsidR="007557DB" w:rsidRDefault="007557DB" w:rsidP="00FF3DD0">
      <w:pPr>
        <w:pStyle w:val="Odstavecseseznamem"/>
        <w:numPr>
          <w:ilvl w:val="1"/>
          <w:numId w:val="61"/>
        </w:numPr>
        <w:ind w:left="567" w:hanging="567"/>
        <w:jc w:val="both"/>
      </w:pPr>
      <w:bookmarkStart w:id="18" w:name="_Ref381000353"/>
      <w:r w:rsidRPr="0078187F">
        <w:t>Pokud rozhodnutí valné hromady neurčí jinak</w:t>
      </w:r>
      <w:r>
        <w:t xml:space="preserve">, mají dosavadní společníci přednostní právo </w:t>
      </w:r>
      <w:r w:rsidR="00512803">
        <w:t>k účasti na zvýšení základního kapitálu, zvyšuje-li se peněžitými vklady, a to</w:t>
      </w:r>
      <w:r>
        <w:t xml:space="preserve"> </w:t>
      </w:r>
      <w:r w:rsidR="00F10C4F">
        <w:t xml:space="preserve">převzetím vkladové povinnosti. Vkladové povinnosti jsou oprávněni převzít společníci </w:t>
      </w:r>
      <w:r>
        <w:t>v poměru odpovídajícím jejich dosavadním vkladům, a to v den přijetí rozhodnutí valné hromady o zvýšení základního kapitálu.</w:t>
      </w:r>
      <w:bookmarkEnd w:id="18"/>
    </w:p>
    <w:p w:rsidR="007557DB" w:rsidRDefault="007557DB" w:rsidP="0078187F">
      <w:pPr>
        <w:pStyle w:val="Odstavecseseznamem"/>
        <w:numPr>
          <w:ilvl w:val="1"/>
          <w:numId w:val="61"/>
        </w:numPr>
        <w:ind w:left="567" w:hanging="709"/>
        <w:jc w:val="both"/>
      </w:pPr>
      <w:r>
        <w:t>Pokud společníci nevyužijí své</w:t>
      </w:r>
      <w:r w:rsidR="0078187F">
        <w:t>ho</w:t>
      </w:r>
      <w:r>
        <w:t xml:space="preserve"> přednostní</w:t>
      </w:r>
      <w:r w:rsidR="0078187F">
        <w:t>ho</w:t>
      </w:r>
      <w:r>
        <w:t xml:space="preserve"> práv</w:t>
      </w:r>
      <w:r w:rsidR="0078187F">
        <w:t>a</w:t>
      </w:r>
      <w:r>
        <w:t xml:space="preserve"> ve smyslu odst. </w:t>
      </w:r>
      <w:r w:rsidR="00B81EC8">
        <w:fldChar w:fldCharType="begin"/>
      </w:r>
      <w:r w:rsidR="0078187F">
        <w:instrText xml:space="preserve"> REF _Ref381000353 \r \h </w:instrText>
      </w:r>
      <w:r w:rsidR="00B81EC8">
        <w:fldChar w:fldCharType="separate"/>
      </w:r>
      <w:r w:rsidR="0003616D">
        <w:t>12.2</w:t>
      </w:r>
      <w:r w:rsidR="00B81EC8">
        <w:fldChar w:fldCharType="end"/>
      </w:r>
      <w:r>
        <w:t xml:space="preserve"> tohoto </w:t>
      </w:r>
      <w:r w:rsidR="00101FA8">
        <w:t>č</w:t>
      </w:r>
      <w:r>
        <w:t>lánku</w:t>
      </w:r>
      <w:r w:rsidR="0078187F">
        <w:t xml:space="preserve"> ve</w:t>
      </w:r>
      <w:r w:rsidR="00FA27CD">
        <w:t> </w:t>
      </w:r>
      <w:r w:rsidR="0078187F">
        <w:t>lhůtě jednoho měsíce ode dne, kdy se společníci dozvěděli o rozhodnutí valné hromady o</w:t>
      </w:r>
      <w:r w:rsidR="00FA27CD">
        <w:t> </w:t>
      </w:r>
      <w:r w:rsidR="0078187F">
        <w:t>zvýšení základního kapitálu nebo o rozhodnutí o zvýšení základního kapitálu přijatém mimo valnou hromadu</w:t>
      </w:r>
      <w:r>
        <w:t>, může se souhlasem valn</w:t>
      </w:r>
      <w:r w:rsidR="0078187F">
        <w:t>é</w:t>
      </w:r>
      <w:r>
        <w:t xml:space="preserve"> hromad</w:t>
      </w:r>
      <w:r w:rsidR="0078187F">
        <w:t>y</w:t>
      </w:r>
      <w:r>
        <w:t xml:space="preserve"> převzít </w:t>
      </w:r>
      <w:r w:rsidR="0078187F">
        <w:t xml:space="preserve">vkladovou povinnost </w:t>
      </w:r>
      <w:r>
        <w:t xml:space="preserve">i třetí osoba. </w:t>
      </w:r>
      <w:r w:rsidR="006D272A">
        <w:t xml:space="preserve">Vkladová povinnost </w:t>
      </w:r>
      <w:r>
        <w:t>se přebírá písemným prohlášením,</w:t>
      </w:r>
      <w:r w:rsidR="006D272A">
        <w:t xml:space="preserve"> které obsahuje náležitosti stanovené právními předpisy, a</w:t>
      </w:r>
      <w:r>
        <w:t xml:space="preserve"> kterým </w:t>
      </w:r>
      <w:r w:rsidR="006D272A">
        <w:t xml:space="preserve">budoucí společník </w:t>
      </w:r>
      <w:r>
        <w:t>musí prohlásit, že přistupuje k</w:t>
      </w:r>
      <w:r w:rsidR="00224DAB">
        <w:t>e</w:t>
      </w:r>
      <w:r>
        <w:t xml:space="preserve"> společenské smlouvě. Podpis </w:t>
      </w:r>
      <w:r w:rsidR="006D272A">
        <w:t xml:space="preserve">na prohlášení </w:t>
      </w:r>
      <w:r>
        <w:t>musí být úředně ověřený.</w:t>
      </w:r>
    </w:p>
    <w:p w:rsidR="007557DB" w:rsidRDefault="007557DB" w:rsidP="00444A99">
      <w:pPr>
        <w:pStyle w:val="Odstavecseseznamem"/>
        <w:numPr>
          <w:ilvl w:val="1"/>
          <w:numId w:val="61"/>
        </w:numPr>
        <w:ind w:left="567" w:hanging="567"/>
        <w:jc w:val="both"/>
      </w:pPr>
      <w:r>
        <w:t xml:space="preserve">Pokud se má základní kapitál zvyšovat nepeněžitými vklady, schvaluje valná hromada připuštění nepeněžitého vkladu a výši peněžní částky, v jaké se </w:t>
      </w:r>
      <w:r w:rsidR="00343E9E">
        <w:t>ne</w:t>
      </w:r>
      <w:r>
        <w:t xml:space="preserve">peněžitý vklad započítá na </w:t>
      </w:r>
      <w:r w:rsidR="00444A99">
        <w:t xml:space="preserve">splnění </w:t>
      </w:r>
      <w:r>
        <w:t>vklad</w:t>
      </w:r>
      <w:r w:rsidR="00444A99">
        <w:t>ové povinnosti</w:t>
      </w:r>
      <w:r>
        <w:t xml:space="preserve"> společníka.</w:t>
      </w:r>
    </w:p>
    <w:p w:rsidR="007557DB" w:rsidRDefault="007557DB" w:rsidP="00FA27D4">
      <w:pPr>
        <w:pStyle w:val="Odstavecseseznamem"/>
        <w:numPr>
          <w:ilvl w:val="1"/>
          <w:numId w:val="61"/>
        </w:numPr>
        <w:ind w:left="567" w:hanging="567"/>
        <w:jc w:val="both"/>
      </w:pPr>
      <w:bookmarkStart w:id="19" w:name="_Ref381001614"/>
      <w:r>
        <w:t>Při snížení základního kapitálu se nesmí snížit jeho hodnota pod 200.000,- Kč a výše vkladu každého společníka pod 20.000,- Kč. Snížení se nesmí uskutečnit na úkor věřitelů společnosti.</w:t>
      </w:r>
      <w:bookmarkEnd w:id="19"/>
    </w:p>
    <w:p w:rsidR="00FA27CD" w:rsidRDefault="00ED7F4D" w:rsidP="00F31660">
      <w:pPr>
        <w:pStyle w:val="Odstavecseseznamem"/>
        <w:numPr>
          <w:ilvl w:val="1"/>
          <w:numId w:val="61"/>
        </w:numPr>
        <w:ind w:left="567" w:hanging="567"/>
        <w:jc w:val="both"/>
      </w:pPr>
      <w:r>
        <w:t>Jednatelé jsou povinni</w:t>
      </w:r>
      <w:r w:rsidR="007557DB">
        <w:t xml:space="preserve"> zveřejnit </w:t>
      </w:r>
      <w:r>
        <w:t xml:space="preserve">usnesení o </w:t>
      </w:r>
      <w:r w:rsidR="007557DB">
        <w:t xml:space="preserve">snížení základního kapitálu do 15 dnů </w:t>
      </w:r>
      <w:r>
        <w:t xml:space="preserve">ode dne jeho přijetí </w:t>
      </w:r>
      <w:r w:rsidR="007557DB">
        <w:t>dvakrát po sobě s časovým odstupem 30 dn</w:t>
      </w:r>
      <w:r w:rsidR="00980518">
        <w:t>ů</w:t>
      </w:r>
      <w:r w:rsidR="007557DB">
        <w:t xml:space="preserve">. </w:t>
      </w:r>
      <w:r>
        <w:t>Jednatelé zároveň písemně vyzvou známé věřitele společnosti, jejichž pohledávky vůči společnosti vznikly před okamžikem přijetí usnesení valné hromady o snížení základního kapitálu, aby přihlásili své pohledávky vůči společ</w:t>
      </w:r>
      <w:r w:rsidR="00980518">
        <w:t>nosti ve lhůtě do 90 dnů po</w:t>
      </w:r>
      <w:r>
        <w:t xml:space="preserve"> zveřejnění posledního oznámení, ledaže se </w:t>
      </w:r>
      <w:r w:rsidR="00224DAB">
        <w:t xml:space="preserve">jedná </w:t>
      </w:r>
      <w:r>
        <w:t>o snížení základního kapitálu za účelem úhrady ztráty.</w:t>
      </w:r>
    </w:p>
    <w:p w:rsidR="00B81EC8" w:rsidRPr="00B81EC8" w:rsidRDefault="00B81EC8" w:rsidP="00B81EC8">
      <w:pPr>
        <w:jc w:val="both"/>
        <w:rPr>
          <w:rFonts w:ascii="Times New Roman" w:hAnsi="Times New Roman" w:cs="Times New Roman"/>
        </w:rPr>
      </w:pPr>
    </w:p>
    <w:p w:rsidR="007557DB" w:rsidRPr="00DC7056" w:rsidRDefault="007557DB" w:rsidP="000B70F2">
      <w:pPr>
        <w:pStyle w:val="Odstavecseseznamem"/>
        <w:numPr>
          <w:ilvl w:val="0"/>
          <w:numId w:val="44"/>
        </w:numPr>
        <w:spacing w:after="0"/>
        <w:jc w:val="center"/>
        <w:rPr>
          <w:b/>
        </w:rPr>
      </w:pPr>
    </w:p>
    <w:p w:rsidR="007557DB" w:rsidRPr="00893C13" w:rsidRDefault="007557DB" w:rsidP="007557DB">
      <w:pPr>
        <w:jc w:val="center"/>
        <w:rPr>
          <w:b/>
        </w:rPr>
      </w:pPr>
      <w:r w:rsidRPr="00893C13">
        <w:rPr>
          <w:b/>
        </w:rPr>
        <w:t>HOSPODAŘENÍ SPOLEČNOSTI A ROZDĚLNÍ ZISKU A ÚHRADA ZTRÁTY</w:t>
      </w:r>
    </w:p>
    <w:p w:rsidR="007557DB" w:rsidRDefault="00E02699" w:rsidP="00E02699">
      <w:pPr>
        <w:pStyle w:val="Odstavecseseznamem"/>
        <w:numPr>
          <w:ilvl w:val="1"/>
          <w:numId w:val="62"/>
        </w:numPr>
        <w:ind w:left="567" w:hanging="567"/>
        <w:jc w:val="both"/>
      </w:pPr>
      <w:r>
        <w:t>Ú</w:t>
      </w:r>
      <w:r w:rsidR="007557DB">
        <w:t>četní období (obchodní rok) je shodné s kalendářním rokem.</w:t>
      </w:r>
    </w:p>
    <w:p w:rsidR="007557DB" w:rsidRDefault="007557DB" w:rsidP="00E02699">
      <w:pPr>
        <w:pStyle w:val="Odstavecseseznamem"/>
        <w:numPr>
          <w:ilvl w:val="1"/>
          <w:numId w:val="62"/>
        </w:numPr>
        <w:ind w:left="567" w:hanging="567"/>
        <w:jc w:val="both"/>
      </w:pPr>
      <w:r>
        <w:t>Společnost sestavuje účetní závěrku v souladu s příslušnými právními předpisy. Roční účetní závěrka schválená valnou hromadou je podkladem pro rozhodnutí o použití (rozdělení) zisku společnosti.</w:t>
      </w:r>
    </w:p>
    <w:p w:rsidR="007557DB" w:rsidRDefault="007557DB" w:rsidP="00E02699">
      <w:pPr>
        <w:pStyle w:val="Odstavecseseznamem"/>
        <w:numPr>
          <w:ilvl w:val="1"/>
          <w:numId w:val="62"/>
        </w:numPr>
        <w:ind w:left="567" w:hanging="567"/>
        <w:jc w:val="both"/>
      </w:pPr>
      <w:r>
        <w:t>Vyhotovení řádné, mimořádné, konsolidované a v případech stanovených zákonem i mezitímní účetní závěrky jsou povinn</w:t>
      </w:r>
      <w:r w:rsidR="00224DAB">
        <w:t>i</w:t>
      </w:r>
      <w:r>
        <w:t xml:space="preserve"> zajistit jednatelé společnosti ve lhůtě stanovené příslušnými právními předpisy. Sestavenou řádnou účetní závěrku spolu s návrhem na rozdělení zisku, resp. úhrady ztrát a výroční zprávou předloží jednatelé valné hromadě, </w:t>
      </w:r>
      <w:r w:rsidR="00101FA8">
        <w:t xml:space="preserve">která </w:t>
      </w:r>
      <w:r>
        <w:t>se musí uskutečnit nejpozději do 30.06. následujícího roku.</w:t>
      </w:r>
    </w:p>
    <w:p w:rsidR="007557DB" w:rsidRDefault="007557DB" w:rsidP="00E86DBB">
      <w:pPr>
        <w:pStyle w:val="Odstavecseseznamem"/>
        <w:numPr>
          <w:ilvl w:val="1"/>
          <w:numId w:val="62"/>
        </w:numPr>
        <w:ind w:left="567" w:hanging="567"/>
        <w:jc w:val="both"/>
      </w:pPr>
      <w:r>
        <w:t xml:space="preserve">Jednatelé jsou </w:t>
      </w:r>
      <w:r w:rsidR="00101FA8">
        <w:t xml:space="preserve">povinni </w:t>
      </w:r>
      <w:r>
        <w:t>vypracovat za každé účetní období výroční zprávu, ve které musí být uvedené údaje z roční účetní závěrky, informace o důležitých skutečnostech vztahujících se</w:t>
      </w:r>
      <w:r w:rsidR="00FA27CD">
        <w:t> </w:t>
      </w:r>
      <w:r>
        <w:t>k závěrce, vyhodnocení uplynulého a předpoklad budoucího hospodaření společnosti a</w:t>
      </w:r>
      <w:r w:rsidR="00FA27CD">
        <w:t> </w:t>
      </w:r>
      <w:r>
        <w:t>informace o finanční situaci společnosti</w:t>
      </w:r>
      <w:r w:rsidR="00164D79">
        <w:t xml:space="preserve"> a další náležitosti stanovené právními předpisy.</w:t>
      </w:r>
    </w:p>
    <w:p w:rsidR="007557DB" w:rsidRDefault="007557DB" w:rsidP="00E86DBB">
      <w:pPr>
        <w:pStyle w:val="Odstavecseseznamem"/>
        <w:numPr>
          <w:ilvl w:val="1"/>
          <w:numId w:val="62"/>
        </w:numPr>
        <w:ind w:left="567" w:hanging="567"/>
        <w:jc w:val="both"/>
      </w:pPr>
      <w:r>
        <w:t>Čistý zisk společnosti vykázaný roční účetní závěrkou, t.j. zisk, který zůstal po odvodu daní a</w:t>
      </w:r>
      <w:r w:rsidR="00FA27CD">
        <w:t> </w:t>
      </w:r>
      <w:r>
        <w:t>poplatků se použije podle rozhodnutí valné hromady v</w:t>
      </w:r>
      <w:r w:rsidR="00412A78">
        <w:t> souladu s příslušnými právními předpisy.</w:t>
      </w:r>
    </w:p>
    <w:p w:rsidR="005F1B29" w:rsidRDefault="005F1B29" w:rsidP="004A4BB1">
      <w:pPr>
        <w:jc w:val="both"/>
      </w:pPr>
    </w:p>
    <w:p w:rsidR="007557DB" w:rsidRPr="00DC7056" w:rsidRDefault="007557DB" w:rsidP="00115B42">
      <w:pPr>
        <w:pStyle w:val="Odstavecseseznamem"/>
        <w:numPr>
          <w:ilvl w:val="0"/>
          <w:numId w:val="45"/>
        </w:numPr>
        <w:spacing w:after="0"/>
        <w:jc w:val="center"/>
        <w:rPr>
          <w:b/>
        </w:rPr>
      </w:pPr>
      <w:bookmarkStart w:id="20" w:name="_Ref381030194"/>
    </w:p>
    <w:bookmarkEnd w:id="20"/>
    <w:p w:rsidR="007557DB" w:rsidRPr="00893C13" w:rsidRDefault="007557DB" w:rsidP="007557DB">
      <w:pPr>
        <w:jc w:val="center"/>
        <w:rPr>
          <w:b/>
        </w:rPr>
      </w:pPr>
      <w:r w:rsidRPr="00893C13">
        <w:rPr>
          <w:b/>
        </w:rPr>
        <w:t>FOND</w:t>
      </w:r>
      <w:r w:rsidR="008305CE">
        <w:rPr>
          <w:b/>
        </w:rPr>
        <w:t>Y SPOLEČNOSTI</w:t>
      </w:r>
    </w:p>
    <w:p w:rsidR="007557DB" w:rsidRDefault="007557DB" w:rsidP="00115B42">
      <w:pPr>
        <w:pStyle w:val="Odstavecseseznamem"/>
        <w:numPr>
          <w:ilvl w:val="1"/>
          <w:numId w:val="63"/>
        </w:numPr>
        <w:ind w:left="567" w:hanging="567"/>
        <w:jc w:val="both"/>
      </w:pPr>
      <w:r>
        <w:t xml:space="preserve">Společnost </w:t>
      </w:r>
      <w:r w:rsidR="00115B42">
        <w:t>vytváří fondy, na kterých se usnese valná hromada.</w:t>
      </w:r>
    </w:p>
    <w:p w:rsidR="00060FB3" w:rsidRDefault="00060FB3" w:rsidP="00115B42">
      <w:pPr>
        <w:jc w:val="both"/>
      </w:pPr>
    </w:p>
    <w:p w:rsidR="007557DB" w:rsidRPr="00DC7056" w:rsidRDefault="007557DB" w:rsidP="00CC1D14">
      <w:pPr>
        <w:pStyle w:val="Odstavecseseznamem"/>
        <w:numPr>
          <w:ilvl w:val="0"/>
          <w:numId w:val="46"/>
        </w:numPr>
        <w:spacing w:after="0"/>
        <w:jc w:val="center"/>
        <w:rPr>
          <w:b/>
        </w:rPr>
      </w:pPr>
    </w:p>
    <w:p w:rsidR="007557DB" w:rsidRPr="00893C13" w:rsidRDefault="007557DB" w:rsidP="007557DB">
      <w:pPr>
        <w:jc w:val="center"/>
        <w:rPr>
          <w:b/>
        </w:rPr>
      </w:pPr>
      <w:r w:rsidRPr="00893C13">
        <w:rPr>
          <w:b/>
        </w:rPr>
        <w:t>ZÁNIK ÚČASTI SPOLEČNÍKA VE SPOLEČNOSTI</w:t>
      </w:r>
    </w:p>
    <w:p w:rsidR="007557DB" w:rsidRDefault="007557DB" w:rsidP="00CD764F">
      <w:pPr>
        <w:pStyle w:val="Odstavecseseznamem"/>
        <w:numPr>
          <w:ilvl w:val="1"/>
          <w:numId w:val="64"/>
        </w:numPr>
        <w:ind w:left="567" w:hanging="567"/>
        <w:jc w:val="both"/>
      </w:pPr>
      <w:r>
        <w:t>Společník může ze společnosti vystoupit</w:t>
      </w:r>
      <w:r w:rsidR="00CD764F">
        <w:t xml:space="preserve"> za podmínek stanovených právními předpisy. Společník</w:t>
      </w:r>
      <w:r>
        <w:t xml:space="preserve"> může </w:t>
      </w:r>
      <w:r w:rsidR="00CD764F">
        <w:t>dále</w:t>
      </w:r>
      <w:r>
        <w:t xml:space="preserve"> navrhnout, aby soud zrušil jeho účast ve společnosti, pokud není možné na něm spravedlivě požadovat, aby ve společnosti setrval.</w:t>
      </w:r>
    </w:p>
    <w:p w:rsidR="00FA27CD" w:rsidRDefault="00FA27CD">
      <w:r>
        <w:br w:type="page"/>
      </w:r>
    </w:p>
    <w:p w:rsidR="00B81EC8" w:rsidRDefault="00D836CF">
      <w:pPr>
        <w:pStyle w:val="Odstavecseseznamem"/>
        <w:numPr>
          <w:ilvl w:val="1"/>
          <w:numId w:val="64"/>
        </w:numPr>
        <w:ind w:left="567" w:hanging="567"/>
        <w:jc w:val="both"/>
      </w:pPr>
      <w:r w:rsidRPr="00204CAB">
        <w:t>Účast společníka ve společnosti zaniká zamítnutím insolvenčního návrhu pro nedostatek jeho majetku nebo zrušením konkursu proto, že je jeho majetek zcela nedostačující. Účast společníka ve společnosti zaniká také pravomocným nařízením výkonu rozhodnutí postižením podílu nebo právní mocí exekučního příkazu k postižení podílu po uplynutí lhůty uvedené ve</w:t>
      </w:r>
      <w:r w:rsidR="00FA27CD">
        <w:t> </w:t>
      </w:r>
      <w:r w:rsidRPr="00204CAB">
        <w:t>výzvě ke splnění vymáhané povinnosti podle jiného právního předpisu a, byl-li v této lhůtě podán návrh na zastavení exekuce, právní mocí rozhodnutí o</w:t>
      </w:r>
      <w:r>
        <w:t xml:space="preserve"> tomto návrhu, není-li </w:t>
      </w:r>
      <w:r w:rsidRPr="00204CAB">
        <w:t>podíl převoditelný.</w:t>
      </w:r>
    </w:p>
    <w:p w:rsidR="007557DB" w:rsidRDefault="00FA27CD" w:rsidP="004A24F9">
      <w:pPr>
        <w:pStyle w:val="Odstavecseseznamem"/>
        <w:numPr>
          <w:ilvl w:val="1"/>
          <w:numId w:val="64"/>
        </w:numPr>
        <w:ind w:left="567" w:hanging="567"/>
        <w:jc w:val="both"/>
      </w:pPr>
      <w:r w:rsidDel="00FA27CD">
        <w:t xml:space="preserve"> </w:t>
      </w:r>
      <w:r w:rsidR="004A24F9" w:rsidRPr="00204CAB">
        <w:t>Zrušením rozhodnutí podle předchozího odstavce se účast společníka obnovuje. Vyplatila-li již společnost společníkovi vypořádací podíl, obnoví se jeho účast, jen nahradí-li ho společnosti do</w:t>
      </w:r>
      <w:r>
        <w:t> </w:t>
      </w:r>
      <w:r w:rsidR="004A24F9" w:rsidRPr="00204CAB">
        <w:t>2 měsíců ode dne právní moci zrušení rozhodnutí</w:t>
      </w:r>
      <w:r w:rsidR="004A24F9">
        <w:t>.</w:t>
      </w:r>
    </w:p>
    <w:p w:rsidR="007557DB" w:rsidRDefault="007557DB" w:rsidP="004A24F9">
      <w:pPr>
        <w:pStyle w:val="Odstavecseseznamem"/>
        <w:numPr>
          <w:ilvl w:val="1"/>
          <w:numId w:val="64"/>
        </w:numPr>
        <w:ind w:left="567" w:hanging="567"/>
        <w:jc w:val="both"/>
      </w:pPr>
      <w:r>
        <w:t xml:space="preserve">Společnost se může domáhat u soudu vyloučení společníka, který porušuje </w:t>
      </w:r>
      <w:r w:rsidR="004A24F9">
        <w:t xml:space="preserve">zvlášť </w:t>
      </w:r>
      <w:r>
        <w:t>závažným způsobem sv</w:t>
      </w:r>
      <w:r w:rsidR="004A24F9">
        <w:t>ou</w:t>
      </w:r>
      <w:r>
        <w:t xml:space="preserve"> povinnost, </w:t>
      </w:r>
      <w:r w:rsidR="004A24F9">
        <w:t xml:space="preserve">ačkoliv byl </w:t>
      </w:r>
      <w:r>
        <w:t>k jej</w:t>
      </w:r>
      <w:r w:rsidR="004A24F9">
        <w:t>ímu</w:t>
      </w:r>
      <w:r>
        <w:t xml:space="preserve"> plnění vyzván a na možnost vyloučení byl písemně upozorněn.</w:t>
      </w:r>
    </w:p>
    <w:p w:rsidR="007557DB" w:rsidRDefault="007557DB" w:rsidP="006B2125">
      <w:pPr>
        <w:pStyle w:val="Odstavecseseznamem"/>
        <w:numPr>
          <w:ilvl w:val="1"/>
          <w:numId w:val="64"/>
        </w:numPr>
        <w:ind w:left="567" w:hanging="567"/>
        <w:jc w:val="both"/>
      </w:pPr>
      <w:r>
        <w:t>Účast společníka v</w:t>
      </w:r>
      <w:r w:rsidR="00224DAB">
        <w:t>e</w:t>
      </w:r>
      <w:r>
        <w:t xml:space="preserve"> společnosti zaniká i převedením celého podílu nebo smrtí společníka (popř. zánikem společníka </w:t>
      </w:r>
      <w:r w:rsidR="00FA27CD">
        <w:t xml:space="preserve">– </w:t>
      </w:r>
      <w:r>
        <w:t>právnické osoby).</w:t>
      </w:r>
    </w:p>
    <w:p w:rsidR="007557DB" w:rsidRDefault="007557DB" w:rsidP="006B2125">
      <w:pPr>
        <w:pStyle w:val="Odstavecseseznamem"/>
        <w:numPr>
          <w:ilvl w:val="1"/>
          <w:numId w:val="64"/>
        </w:numPr>
        <w:ind w:left="567" w:hanging="567"/>
        <w:jc w:val="both"/>
      </w:pPr>
      <w:r>
        <w:t xml:space="preserve">Při zániku účasti společníka ve společnosti jinak než převodem </w:t>
      </w:r>
      <w:r w:rsidR="003A70CA">
        <w:t xml:space="preserve">nebo udělením příklepu v řízení o výkonu rozhodnutí </w:t>
      </w:r>
      <w:r>
        <w:t>za trvání společnost</w:t>
      </w:r>
      <w:r w:rsidR="003A70CA">
        <w:t>i</w:t>
      </w:r>
      <w:r>
        <w:t xml:space="preserve"> vzniká společníkovi právo na </w:t>
      </w:r>
      <w:r w:rsidR="003A70CA">
        <w:t xml:space="preserve">vypořádání </w:t>
      </w:r>
      <w:r>
        <w:t xml:space="preserve">(dále jen „vypořádací podíl“). Výše vypořádacího podílu se určí </w:t>
      </w:r>
      <w:r w:rsidR="003A70CA" w:rsidRPr="00B23A8D">
        <w:t>ke dni zániku účasti společníka ve</w:t>
      </w:r>
      <w:r w:rsidR="00FA27CD">
        <w:t> </w:t>
      </w:r>
      <w:r w:rsidR="003A70CA" w:rsidRPr="00B23A8D">
        <w:t>společnosti</w:t>
      </w:r>
      <w:r w:rsidR="003A70CA">
        <w:t xml:space="preserve"> </w:t>
      </w:r>
      <w:r w:rsidR="002A2192">
        <w:t xml:space="preserve"> z </w:t>
      </w:r>
      <w:r>
        <w:t>majetku</w:t>
      </w:r>
      <w:r w:rsidR="0043208B">
        <w:t xml:space="preserve"> společnosti</w:t>
      </w:r>
      <w:r>
        <w:t xml:space="preserve"> </w:t>
      </w:r>
      <w:r w:rsidR="002A2192">
        <w:t xml:space="preserve">po odečtení </w:t>
      </w:r>
      <w:r w:rsidR="00C30A5B">
        <w:t xml:space="preserve">veškerých </w:t>
      </w:r>
      <w:r w:rsidR="002A2192">
        <w:t xml:space="preserve">dluhů </w:t>
      </w:r>
      <w:r>
        <w:t>podle posudku znalce</w:t>
      </w:r>
      <w:r w:rsidR="003A70CA">
        <w:t>.</w:t>
      </w:r>
      <w:r>
        <w:t xml:space="preserve"> Vypořádací podíl se vyplácí v penězích na účet společníka, jehož účast ve společnosti zanikla, nedohodnou-li se společníci jednomyslně na jiné formě výplaty. Nedohodnou-li se společníci jednomyslně jinak, je vypořádací podíl splatný do dvou měsíců ode dne, kdy byl společnosti doručen posudek znalce vypracovaný podle věty druhé tohoto odstavce.</w:t>
      </w:r>
    </w:p>
    <w:p w:rsidR="00B81EC8" w:rsidRDefault="00B81EC8" w:rsidP="00B81EC8">
      <w:pPr>
        <w:jc w:val="both"/>
      </w:pPr>
    </w:p>
    <w:p w:rsidR="007557DB" w:rsidRPr="00893C13" w:rsidRDefault="007557DB" w:rsidP="00D434BC">
      <w:pPr>
        <w:pStyle w:val="Odstavecseseznamem"/>
        <w:numPr>
          <w:ilvl w:val="0"/>
          <w:numId w:val="47"/>
        </w:numPr>
        <w:jc w:val="center"/>
        <w:rPr>
          <w:b/>
        </w:rPr>
      </w:pPr>
    </w:p>
    <w:p w:rsidR="007557DB" w:rsidRDefault="007557DB" w:rsidP="007557DB">
      <w:pPr>
        <w:pStyle w:val="Odstavecseseznamem"/>
        <w:ind w:left="0"/>
        <w:jc w:val="center"/>
        <w:rPr>
          <w:b/>
        </w:rPr>
      </w:pPr>
      <w:r w:rsidRPr="00893C13">
        <w:rPr>
          <w:b/>
        </w:rPr>
        <w:t>Z</w:t>
      </w:r>
      <w:r w:rsidR="009B29F9">
        <w:rPr>
          <w:b/>
        </w:rPr>
        <w:t>RUŠENÍ</w:t>
      </w:r>
      <w:r w:rsidRPr="00893C13">
        <w:rPr>
          <w:b/>
        </w:rPr>
        <w:t xml:space="preserve"> SPOLEČNOSTI</w:t>
      </w:r>
    </w:p>
    <w:p w:rsidR="00BC0D80" w:rsidRPr="00893C13" w:rsidRDefault="00BC0D80" w:rsidP="007557DB">
      <w:pPr>
        <w:pStyle w:val="Odstavecseseznamem"/>
        <w:ind w:left="0"/>
        <w:jc w:val="center"/>
        <w:rPr>
          <w:b/>
        </w:rPr>
      </w:pPr>
    </w:p>
    <w:p w:rsidR="007557DB" w:rsidRDefault="007557DB" w:rsidP="00B83243">
      <w:pPr>
        <w:pStyle w:val="Odstavecseseznamem"/>
        <w:numPr>
          <w:ilvl w:val="1"/>
          <w:numId w:val="66"/>
        </w:numPr>
        <w:ind w:left="567" w:hanging="567"/>
        <w:jc w:val="both"/>
      </w:pPr>
      <w:r>
        <w:t>Při z</w:t>
      </w:r>
      <w:r w:rsidR="00D434BC">
        <w:t>rušení</w:t>
      </w:r>
      <w:r>
        <w:t xml:space="preserve"> společnosti s likvidací má každý společník </w:t>
      </w:r>
      <w:r w:rsidR="00B83243">
        <w:t>právo</w:t>
      </w:r>
      <w:r>
        <w:t xml:space="preserve"> na podíl na likvidačním zůstatku. Tento podíl se určí podle poměru vkladu, který společník splatil, k</w:t>
      </w:r>
      <w:r w:rsidR="00224DAB">
        <w:t>e</w:t>
      </w:r>
      <w:r>
        <w:t> splaceným vkladům všech společníků.</w:t>
      </w:r>
    </w:p>
    <w:p w:rsidR="00CA774C" w:rsidRDefault="007557DB" w:rsidP="00B83243">
      <w:pPr>
        <w:pStyle w:val="Odstavecseseznamem"/>
        <w:numPr>
          <w:ilvl w:val="1"/>
          <w:numId w:val="66"/>
        </w:numPr>
        <w:ind w:left="567" w:hanging="567"/>
        <w:jc w:val="both"/>
      </w:pPr>
      <w:r>
        <w:t>Společnost se ruší</w:t>
      </w:r>
      <w:r w:rsidR="00B83243">
        <w:t xml:space="preserve"> v případech stanovených právními předpisy.</w:t>
      </w:r>
    </w:p>
    <w:p w:rsidR="007557DB" w:rsidRDefault="007557DB" w:rsidP="00B83243">
      <w:pPr>
        <w:pStyle w:val="Odstavecseseznamem"/>
        <w:numPr>
          <w:ilvl w:val="1"/>
          <w:numId w:val="66"/>
        </w:numPr>
        <w:ind w:left="567" w:hanging="567"/>
        <w:jc w:val="both"/>
      </w:pPr>
      <w:bookmarkStart w:id="21" w:name="_Ref381364563"/>
      <w:r>
        <w:t>Každý ze společníků je oprávněn domáhat se u soudu zrušení společnost</w:t>
      </w:r>
      <w:r w:rsidR="00B83243">
        <w:t>i v případech stanovených právními předpisy a dále</w:t>
      </w:r>
      <w:r>
        <w:t xml:space="preserve"> jestliže:</w:t>
      </w:r>
      <w:bookmarkEnd w:id="21"/>
    </w:p>
    <w:p w:rsidR="007557DB" w:rsidRPr="00FF3A5F" w:rsidRDefault="007557DB" w:rsidP="00FF3A5F">
      <w:pPr>
        <w:pStyle w:val="Odstavecseseznamem"/>
        <w:numPr>
          <w:ilvl w:val="2"/>
          <w:numId w:val="66"/>
        </w:numPr>
        <w:ind w:left="1276" w:hanging="709"/>
        <w:jc w:val="both"/>
      </w:pPr>
      <w:bookmarkStart w:id="22" w:name="_Ref381029321"/>
      <w:r w:rsidRPr="00FF3A5F">
        <w:t>valná hromada neudělí souhlas s převodem jeho podílu a současně žádný ze společníků tento podíl neodkoupí za podmínek stanovených touto smlouvou,</w:t>
      </w:r>
      <w:bookmarkEnd w:id="22"/>
    </w:p>
    <w:p w:rsidR="007557DB" w:rsidRPr="00B23A8D" w:rsidRDefault="007557DB" w:rsidP="00B23A8D">
      <w:pPr>
        <w:pStyle w:val="Odstavecseseznamem"/>
        <w:numPr>
          <w:ilvl w:val="2"/>
          <w:numId w:val="66"/>
        </w:numPr>
        <w:ind w:left="1276" w:hanging="709"/>
        <w:jc w:val="both"/>
      </w:pPr>
      <w:bookmarkStart w:id="23" w:name="_Ref381034095"/>
      <w:r w:rsidRPr="00B23A8D">
        <w:t>některý ze společníků porušuje podstatným způsobem povinnosti stanovené v</w:t>
      </w:r>
      <w:r w:rsidR="004810B5">
        <w:t> odst.</w:t>
      </w:r>
      <w:r w:rsidR="00FA27CD">
        <w:t> </w:t>
      </w:r>
      <w:r w:rsidR="00B81EC8">
        <w:fldChar w:fldCharType="begin"/>
      </w:r>
      <w:r w:rsidR="00B23A8D">
        <w:instrText xml:space="preserve"> REF _Ref381033454 \r \h </w:instrText>
      </w:r>
      <w:r w:rsidR="00B81EC8">
        <w:fldChar w:fldCharType="separate"/>
      </w:r>
      <w:r w:rsidR="0003616D">
        <w:t>6.2.3</w:t>
      </w:r>
      <w:r w:rsidR="00B81EC8">
        <w:fldChar w:fldCharType="end"/>
      </w:r>
      <w:r w:rsidRPr="00B23A8D">
        <w:t xml:space="preserve"> až </w:t>
      </w:r>
      <w:r w:rsidR="00B81EC8">
        <w:fldChar w:fldCharType="begin"/>
      </w:r>
      <w:r w:rsidR="00B23A8D">
        <w:instrText xml:space="preserve"> REF _Ref381025333 \r \h </w:instrText>
      </w:r>
      <w:r w:rsidR="00B81EC8">
        <w:fldChar w:fldCharType="separate"/>
      </w:r>
      <w:r w:rsidR="0003616D">
        <w:t>6.2.7</w:t>
      </w:r>
      <w:r w:rsidR="00B81EC8">
        <w:fldChar w:fldCharType="end"/>
      </w:r>
      <w:r w:rsidRPr="00B23A8D">
        <w:t xml:space="preserve"> této společenské smlouvy, přičemž byl jiným společníkem vyzván k jejich plnění. Pro obsah, doručení</w:t>
      </w:r>
      <w:r w:rsidR="0003616D">
        <w:t xml:space="preserve"> a formu výzvy platí obdobně</w:t>
      </w:r>
      <w:r w:rsidR="004810B5">
        <w:t xml:space="preserve"> odst.</w:t>
      </w:r>
      <w:r w:rsidR="00FA27CD">
        <w:t xml:space="preserve"> </w:t>
      </w:r>
      <w:r w:rsidR="00B81EC8">
        <w:fldChar w:fldCharType="begin"/>
      </w:r>
      <w:r w:rsidR="00442D9B">
        <w:instrText xml:space="preserve"> REF _Ref381114714 \r \h </w:instrText>
      </w:r>
      <w:r w:rsidR="00B81EC8">
        <w:fldChar w:fldCharType="separate"/>
      </w:r>
      <w:r w:rsidR="00442D9B">
        <w:t>6.3</w:t>
      </w:r>
      <w:r w:rsidR="00B81EC8">
        <w:fldChar w:fldCharType="end"/>
      </w:r>
      <w:r w:rsidR="00442D9B">
        <w:t xml:space="preserve"> věta poslední obdobně,</w:t>
      </w:r>
      <w:bookmarkEnd w:id="23"/>
    </w:p>
    <w:p w:rsidR="007557DB" w:rsidRPr="00B23A8D" w:rsidRDefault="007557DB" w:rsidP="002F0008">
      <w:pPr>
        <w:pStyle w:val="Odstavecseseznamem"/>
        <w:numPr>
          <w:ilvl w:val="2"/>
          <w:numId w:val="66"/>
        </w:numPr>
        <w:ind w:left="1276" w:hanging="709"/>
        <w:jc w:val="both"/>
      </w:pPr>
      <w:r w:rsidRPr="00B23A8D">
        <w:t>valná hromada není schopna usnášení po dobu delší než tři měsíce,</w:t>
      </w:r>
    </w:p>
    <w:p w:rsidR="007557DB" w:rsidRDefault="007557DB" w:rsidP="002F0008">
      <w:pPr>
        <w:pStyle w:val="Odstavecseseznamem"/>
        <w:numPr>
          <w:ilvl w:val="2"/>
          <w:numId w:val="66"/>
        </w:numPr>
        <w:ind w:left="1276" w:hanging="709"/>
        <w:jc w:val="both"/>
      </w:pPr>
      <w:r>
        <w:t xml:space="preserve">valná hromada není schopna jmenovat nového jednatele společnosti ve lhůtě </w:t>
      </w:r>
      <w:r w:rsidR="007A1751">
        <w:t>jednoho</w:t>
      </w:r>
      <w:r>
        <w:t xml:space="preserve"> měsíc</w:t>
      </w:r>
      <w:r w:rsidR="0048748A">
        <w:t>e</w:t>
      </w:r>
      <w:r>
        <w:t xml:space="preserve"> od skončení funkčního období jednatele dosavadního,</w:t>
      </w:r>
    </w:p>
    <w:p w:rsidR="007557DB" w:rsidRPr="002E19B6" w:rsidRDefault="007557DB" w:rsidP="002E19B6">
      <w:pPr>
        <w:pStyle w:val="Odstavecseseznamem"/>
        <w:numPr>
          <w:ilvl w:val="2"/>
          <w:numId w:val="66"/>
        </w:numPr>
        <w:ind w:left="1276" w:hanging="709"/>
        <w:jc w:val="both"/>
      </w:pPr>
      <w:r w:rsidRPr="002E19B6">
        <w:t>valná hromada neschválí způsob užití zisku nebo úhrady ztráty v důsledku neshody společníků,</w:t>
      </w:r>
    </w:p>
    <w:p w:rsidR="007557DB" w:rsidRPr="009F3461" w:rsidRDefault="007557DB" w:rsidP="002E19B6">
      <w:pPr>
        <w:pStyle w:val="Odstavecseseznamem"/>
        <w:numPr>
          <w:ilvl w:val="2"/>
          <w:numId w:val="66"/>
        </w:numPr>
        <w:ind w:left="1276" w:hanging="709"/>
        <w:jc w:val="both"/>
      </w:pPr>
      <w:bookmarkStart w:id="24" w:name="_Ref381034010"/>
      <w:r w:rsidRPr="009F3461">
        <w:t>ztráta společnosti zjištěná z jakékoli účetní závěrky přesáhl</w:t>
      </w:r>
      <w:r w:rsidR="007D3755" w:rsidRPr="009F3461">
        <w:t xml:space="preserve">a hodnotu stanovenou v odst. </w:t>
      </w:r>
      <w:fldSimple w:instr=" REF _Ref381115020 \r \h  \* MERGEFORMAT ">
        <w:r w:rsidR="00756FFF" w:rsidRPr="009F3461">
          <w:t>10.8.13</w:t>
        </w:r>
      </w:fldSimple>
      <w:r w:rsidR="007D3755" w:rsidRPr="009F3461">
        <w:t xml:space="preserve"> </w:t>
      </w:r>
      <w:r w:rsidR="00A27015">
        <w:t xml:space="preserve">této společenské smlouvy </w:t>
      </w:r>
      <w:r w:rsidR="007D3755" w:rsidRPr="009F3461">
        <w:t>nebo nastala situace</w:t>
      </w:r>
      <w:r w:rsidR="00756FFF" w:rsidRPr="009F3461">
        <w:t>, že společnosti hrozí úpadek podle zvláštního právního předpisu, nebo nastal-li některý z jiných vážných důvodů, zejména je-li ohrožen cíl sledovaný společností</w:t>
      </w:r>
      <w:r w:rsidR="007D3755" w:rsidRPr="009F3461">
        <w:t xml:space="preserve"> </w:t>
      </w:r>
      <w:r w:rsidRPr="009F3461">
        <w:t xml:space="preserve">a valná hromada nepřijala žádné opatření nebo přijala opatření nedostatečné. Návrh podle tohoto ustanovení lze podat, byl-li druhý společník upozorněn na možnost podání návrhu a předmětné usnesení valné hromady bylo v tomto upozornění označeno za podstatné. Pro doručení upozornění platí odst. </w:t>
      </w:r>
      <w:fldSimple w:instr=" REF _Ref381114714 \r \h  \* MERGEFORMAT ">
        <w:r w:rsidR="00442D9B" w:rsidRPr="009F3461">
          <w:t>6.3</w:t>
        </w:r>
      </w:fldSimple>
      <w:r w:rsidR="00442D9B" w:rsidRPr="009F3461">
        <w:t xml:space="preserve"> </w:t>
      </w:r>
      <w:r w:rsidR="00442D9B" w:rsidRPr="009F3461" w:rsidDel="00442D9B">
        <w:t xml:space="preserve"> </w:t>
      </w:r>
      <w:r w:rsidR="00442D9B" w:rsidRPr="009F3461">
        <w:t>v</w:t>
      </w:r>
      <w:r w:rsidRPr="009F3461">
        <w:t xml:space="preserve">ěta poslední </w:t>
      </w:r>
      <w:r w:rsidR="00AE1D9B">
        <w:t xml:space="preserve">této společenské smlouvy </w:t>
      </w:r>
      <w:r w:rsidRPr="009F3461">
        <w:t>obdobně,</w:t>
      </w:r>
      <w:bookmarkEnd w:id="24"/>
    </w:p>
    <w:p w:rsidR="007557DB" w:rsidRDefault="007557DB" w:rsidP="002E19B6">
      <w:pPr>
        <w:pStyle w:val="Odstavecseseznamem"/>
        <w:numPr>
          <w:ilvl w:val="2"/>
          <w:numId w:val="66"/>
        </w:numPr>
        <w:ind w:left="1276" w:hanging="709"/>
        <w:jc w:val="both"/>
      </w:pPr>
      <w:r>
        <w:t xml:space="preserve">valná hromada neschválí koncepci rozvoje společnosti podle </w:t>
      </w:r>
      <w:r w:rsidR="004810B5">
        <w:t>odst.</w:t>
      </w:r>
      <w:r>
        <w:t xml:space="preserve"> </w:t>
      </w:r>
      <w:r w:rsidR="00B81EC8">
        <w:fldChar w:fldCharType="begin"/>
      </w:r>
      <w:r w:rsidR="002E19B6">
        <w:instrText xml:space="preserve"> REF _Ref381033889 \r \h </w:instrText>
      </w:r>
      <w:r w:rsidR="00B81EC8">
        <w:fldChar w:fldCharType="separate"/>
      </w:r>
      <w:r w:rsidR="0003616D">
        <w:t>9.2.8</w:t>
      </w:r>
      <w:r w:rsidR="00B81EC8">
        <w:fldChar w:fldCharType="end"/>
      </w:r>
      <w:r>
        <w:t xml:space="preserve"> této společenské smlouvy v důsledku neshody společníků.</w:t>
      </w:r>
    </w:p>
    <w:p w:rsidR="007557DB" w:rsidRPr="002E19B6" w:rsidRDefault="007557DB" w:rsidP="00573B94">
      <w:pPr>
        <w:pStyle w:val="Odstavecseseznamem"/>
        <w:numPr>
          <w:ilvl w:val="1"/>
          <w:numId w:val="66"/>
        </w:numPr>
        <w:ind w:left="567" w:hanging="567"/>
        <w:jc w:val="both"/>
      </w:pPr>
      <w:bookmarkStart w:id="25" w:name="_Ref381364587"/>
      <w:r w:rsidRPr="002E19B6">
        <w:t>Práva na zrušení společnosti podle předchozího odstavce se může domáhat každý společník, nastala-li skutečnost tam uvedená a upozornil-li na tuto možnost předem ostatní společníky</w:t>
      </w:r>
      <w:r w:rsidR="002E19B6">
        <w:t>,</w:t>
      </w:r>
      <w:r w:rsidRPr="002E19B6">
        <w:t xml:space="preserve"> ledaže již zaslal výzvu podle odst. </w:t>
      </w:r>
      <w:r w:rsidR="00B81EC8">
        <w:fldChar w:fldCharType="begin"/>
      </w:r>
      <w:r w:rsidR="002E19B6">
        <w:instrText xml:space="preserve"> REF _Ref381034010 \r \h </w:instrText>
      </w:r>
      <w:r w:rsidR="00B81EC8">
        <w:fldChar w:fldCharType="separate"/>
      </w:r>
      <w:r w:rsidR="0003616D">
        <w:t>16.3.6</w:t>
      </w:r>
      <w:r w:rsidR="00B81EC8">
        <w:fldChar w:fldCharType="end"/>
      </w:r>
      <w:r w:rsidR="00996577">
        <w:t>. této společenské smlouvy</w:t>
      </w:r>
      <w:r w:rsidRPr="002E19B6">
        <w:t xml:space="preserve"> Práva na zrušení společnosti podle odst. </w:t>
      </w:r>
      <w:r w:rsidR="00B81EC8">
        <w:fldChar w:fldCharType="begin"/>
      </w:r>
      <w:r w:rsidR="002E19B6">
        <w:instrText xml:space="preserve"> REF _Ref381029321 \r \h </w:instrText>
      </w:r>
      <w:r w:rsidR="00B81EC8">
        <w:fldChar w:fldCharType="separate"/>
      </w:r>
      <w:r w:rsidR="0003616D">
        <w:t>16.3.1</w:t>
      </w:r>
      <w:r w:rsidR="00B81EC8">
        <w:fldChar w:fldCharType="end"/>
      </w:r>
      <w:r w:rsidR="00996577">
        <w:t xml:space="preserve">. této společenské smlouvy </w:t>
      </w:r>
      <w:r w:rsidRPr="002E19B6">
        <w:t xml:space="preserve">se nemůže domáhat ten společník, který na valné hromadě nehlasoval pro schválení převodu podílu. Práva na zrušení společnosti podle odst. </w:t>
      </w:r>
      <w:r w:rsidR="00B81EC8">
        <w:fldChar w:fldCharType="begin"/>
      </w:r>
      <w:r w:rsidR="002E19B6">
        <w:instrText xml:space="preserve"> REF _Ref381034095 \r \h </w:instrText>
      </w:r>
      <w:r w:rsidR="00B81EC8">
        <w:fldChar w:fldCharType="separate"/>
      </w:r>
      <w:r w:rsidR="0003616D">
        <w:t>16.3.2</w:t>
      </w:r>
      <w:r w:rsidR="00B81EC8">
        <w:fldChar w:fldCharType="end"/>
      </w:r>
      <w:r w:rsidR="00BB53B8">
        <w:t xml:space="preserve">. této společenské smlouvy </w:t>
      </w:r>
      <w:bookmarkStart w:id="26" w:name="_GoBack"/>
      <w:bookmarkEnd w:id="26"/>
      <w:r w:rsidRPr="002E19B6">
        <w:t>se nemůže domáhat ten společník, který se</w:t>
      </w:r>
      <w:r w:rsidR="00FA27CD">
        <w:t> </w:t>
      </w:r>
      <w:r w:rsidRPr="002E19B6">
        <w:t>porušení povinností dopustil.</w:t>
      </w:r>
      <w:bookmarkEnd w:id="25"/>
    </w:p>
    <w:p w:rsidR="007557DB" w:rsidRDefault="007557DB" w:rsidP="007557DB">
      <w:pPr>
        <w:jc w:val="both"/>
      </w:pPr>
    </w:p>
    <w:p w:rsidR="007557DB" w:rsidRPr="00DC7056" w:rsidRDefault="007557DB" w:rsidP="00B61F0C">
      <w:pPr>
        <w:pStyle w:val="Odstavecseseznamem"/>
        <w:numPr>
          <w:ilvl w:val="0"/>
          <w:numId w:val="48"/>
        </w:numPr>
        <w:spacing w:after="0"/>
        <w:jc w:val="center"/>
        <w:rPr>
          <w:b/>
        </w:rPr>
      </w:pPr>
    </w:p>
    <w:p w:rsidR="007557DB" w:rsidRPr="00893C13" w:rsidRDefault="007557DB" w:rsidP="007557DB">
      <w:pPr>
        <w:jc w:val="center"/>
        <w:rPr>
          <w:b/>
        </w:rPr>
      </w:pPr>
      <w:r w:rsidRPr="00893C13">
        <w:rPr>
          <w:b/>
        </w:rPr>
        <w:t>ZÁVĚREČNÁ USTANOVENÍ</w:t>
      </w:r>
    </w:p>
    <w:p w:rsidR="007557DB" w:rsidRDefault="007557DB" w:rsidP="00697D77">
      <w:pPr>
        <w:pStyle w:val="Odstavecseseznamem"/>
        <w:numPr>
          <w:ilvl w:val="1"/>
          <w:numId w:val="67"/>
        </w:numPr>
        <w:ind w:left="567" w:hanging="567"/>
        <w:jc w:val="both"/>
      </w:pPr>
      <w:r>
        <w:t>Pokud není v této společenské smlouvě stanoven</w:t>
      </w:r>
      <w:r w:rsidR="00F77813">
        <w:t>o</w:t>
      </w:r>
      <w:r>
        <w:t xml:space="preserve"> jinak, vztahy mezi společníky se řídí platnými ustanoveními </w:t>
      </w:r>
      <w:r w:rsidR="00697D77">
        <w:t>zákona o obchodních korporacích, zákona č. 89/2012 Sb., občanský zákoník</w:t>
      </w:r>
      <w:r>
        <w:t xml:space="preserve"> a dalšími všeobecně závaznými právními předpisy.</w:t>
      </w:r>
    </w:p>
    <w:p w:rsidR="007557DB" w:rsidRDefault="007557DB" w:rsidP="00CB3F32">
      <w:pPr>
        <w:pStyle w:val="Odstavecseseznamem"/>
        <w:numPr>
          <w:ilvl w:val="1"/>
          <w:numId w:val="67"/>
        </w:numPr>
        <w:ind w:left="567" w:hanging="567"/>
        <w:jc w:val="both"/>
      </w:pPr>
      <w:r>
        <w:t xml:space="preserve">Společnost </w:t>
      </w:r>
      <w:r w:rsidR="009F3461">
        <w:t xml:space="preserve">může </w:t>
      </w:r>
      <w:r>
        <w:t>vyd</w:t>
      </w:r>
      <w:r w:rsidR="009F3461">
        <w:t>at</w:t>
      </w:r>
      <w:r>
        <w:t xml:space="preserve"> stanovy, které podrobně upraví vnitřní organizaci společnosti.</w:t>
      </w:r>
    </w:p>
    <w:p w:rsidR="00992261" w:rsidRPr="00992261" w:rsidRDefault="00992261" w:rsidP="00992261">
      <w:pPr>
        <w:pStyle w:val="Odstavecseseznamem"/>
        <w:numPr>
          <w:ilvl w:val="1"/>
          <w:numId w:val="67"/>
        </w:numPr>
        <w:ind w:left="567" w:hanging="567"/>
        <w:jc w:val="both"/>
      </w:pPr>
      <w:r w:rsidRPr="00992261">
        <w:rPr>
          <w:rFonts w:cs="Times New Roman"/>
        </w:rPr>
        <w:t xml:space="preserve">Společnost se podřizuje zákonu o obchodních </w:t>
      </w:r>
      <w:r>
        <w:rPr>
          <w:rFonts w:cs="Times New Roman"/>
        </w:rPr>
        <w:t xml:space="preserve">korporacích </w:t>
      </w:r>
      <w:r w:rsidRPr="00992261">
        <w:rPr>
          <w:rFonts w:cs="Times New Roman"/>
        </w:rPr>
        <w:t>jako celku</w:t>
      </w:r>
      <w:r>
        <w:rPr>
          <w:rFonts w:cs="Times New Roman"/>
        </w:rPr>
        <w:t>.</w:t>
      </w:r>
    </w:p>
    <w:p w:rsidR="00830DD6" w:rsidRDefault="00830DD6" w:rsidP="007557DB">
      <w:pPr>
        <w:pStyle w:val="Odstavecseseznamem"/>
        <w:ind w:left="426"/>
        <w:jc w:val="both"/>
      </w:pPr>
    </w:p>
    <w:p w:rsidR="00C84997" w:rsidRPr="00C84997" w:rsidRDefault="00C84997" w:rsidP="00C84997">
      <w:pPr>
        <w:pStyle w:val="Odstavecseseznamem"/>
      </w:pPr>
    </w:p>
    <w:sectPr w:rsidR="00C84997" w:rsidRPr="00C84997" w:rsidSect="006665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2BE"/>
    <w:multiLevelType w:val="multilevel"/>
    <w:tmpl w:val="01CC4C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93F8D"/>
    <w:multiLevelType w:val="hybridMultilevel"/>
    <w:tmpl w:val="ABA09E20"/>
    <w:lvl w:ilvl="0" w:tplc="D57A37AC">
      <w:start w:val="3"/>
      <w:numFmt w:val="ordinal"/>
      <w:lvlText w:val="4.%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117C6B"/>
    <w:multiLevelType w:val="multilevel"/>
    <w:tmpl w:val="BFBC359C"/>
    <w:lvl w:ilvl="0">
      <w:start w:val="17"/>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54F6A80"/>
    <w:multiLevelType w:val="multilevel"/>
    <w:tmpl w:val="6256166E"/>
    <w:lvl w:ilvl="0">
      <w:start w:val="2"/>
      <w:numFmt w:val="upperRoman"/>
      <w:lvlText w:val="Článek %1."/>
      <w:lvlJc w:val="left"/>
      <w:pPr>
        <w:ind w:left="0" w:firstLine="0"/>
      </w:pPr>
      <w:rPr>
        <w:rFonts w:hint="default"/>
        <w:b/>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05FD6140"/>
    <w:multiLevelType w:val="multilevel"/>
    <w:tmpl w:val="2AC4E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657314"/>
    <w:multiLevelType w:val="multilevel"/>
    <w:tmpl w:val="1F961704"/>
    <w:lvl w:ilvl="0">
      <w:start w:val="16"/>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079E79C2"/>
    <w:multiLevelType w:val="hybridMultilevel"/>
    <w:tmpl w:val="7AF0E1EC"/>
    <w:lvl w:ilvl="0" w:tplc="94AE3EDA">
      <w:start w:val="2"/>
      <w:numFmt w:val="decimal"/>
      <w:lvlText w:val="8.%1."/>
      <w:lvlJc w:val="left"/>
      <w:pPr>
        <w:ind w:left="720" w:hanging="360"/>
      </w:pPr>
      <w:rPr>
        <w:rFonts w:asciiTheme="minorHAnsi" w:hAnsiTheme="minorHAnsi" w:cs="Times New Roman" w:hint="default"/>
        <w:b w:val="0"/>
        <w:i w:val="0"/>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8303B05"/>
    <w:multiLevelType w:val="multilevel"/>
    <w:tmpl w:val="004847B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8350486"/>
    <w:multiLevelType w:val="hybridMultilevel"/>
    <w:tmpl w:val="7402F5B2"/>
    <w:lvl w:ilvl="0" w:tplc="45ECD1E6">
      <w:start w:val="1"/>
      <w:numFmt w:val="ordinal"/>
      <w:lvlText w:val="15.4.%1"/>
      <w:lvlJc w:val="right"/>
      <w:pPr>
        <w:ind w:left="54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9D607D4"/>
    <w:multiLevelType w:val="hybridMultilevel"/>
    <w:tmpl w:val="B954470C"/>
    <w:lvl w:ilvl="0" w:tplc="0FC8C450">
      <w:start w:val="1"/>
      <w:numFmt w:val="decimal"/>
      <w:lvlText w:val="8.16.%1."/>
      <w:lvlJc w:val="left"/>
      <w:pPr>
        <w:ind w:left="1211" w:hanging="360"/>
      </w:pPr>
      <w:rPr>
        <w:rFonts w:asciiTheme="minorHAnsi" w:hAnsiTheme="minorHAnsi" w:cs="Times New Roman" w:hint="default"/>
        <w:b w:val="0"/>
        <w:i w:val="0"/>
        <w:iCs w:val="0"/>
        <w:sz w:val="22"/>
        <w:szCs w:val="22"/>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nsid w:val="09F52285"/>
    <w:multiLevelType w:val="hybridMultilevel"/>
    <w:tmpl w:val="DBBC621A"/>
    <w:lvl w:ilvl="0" w:tplc="3C7CD118">
      <w:start w:val="1"/>
      <w:numFmt w:val="ordinal"/>
      <w:lvlText w:val="16.%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A1868F8"/>
    <w:multiLevelType w:val="multilevel"/>
    <w:tmpl w:val="2ABCF9A8"/>
    <w:lvl w:ilvl="0">
      <w:start w:val="13"/>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0AF21E2E"/>
    <w:multiLevelType w:val="hybridMultilevel"/>
    <w:tmpl w:val="294A7114"/>
    <w:lvl w:ilvl="0" w:tplc="9E1E6FD8">
      <w:start w:val="1"/>
      <w:numFmt w:val="decimal"/>
      <w:lvlText w:val="9.8.%1"/>
      <w:lvlJc w:val="left"/>
      <w:pPr>
        <w:ind w:left="1080" w:hanging="360"/>
      </w:pPr>
      <w:rPr>
        <w:rFonts w:hint="default"/>
      </w:rPr>
    </w:lvl>
    <w:lvl w:ilvl="1" w:tplc="D51E916A">
      <w:start w:val="1"/>
      <w:numFmt w:val="decimal"/>
      <w:lvlText w:val="9.8.%2"/>
      <w:lvlJc w:val="left"/>
      <w:pPr>
        <w:ind w:left="1495"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BE5105B"/>
    <w:multiLevelType w:val="hybridMultilevel"/>
    <w:tmpl w:val="E36096A2"/>
    <w:lvl w:ilvl="0" w:tplc="6EEA9354">
      <w:start w:val="1"/>
      <w:numFmt w:val="decimal"/>
      <w:lvlText w:val="8.2.%1"/>
      <w:lvlJc w:val="left"/>
      <w:pPr>
        <w:ind w:left="1854" w:hanging="360"/>
      </w:pPr>
      <w:rPr>
        <w:rFonts w:asciiTheme="minorHAnsi" w:hAnsiTheme="minorHAnsi" w:cs="Times New Roman" w:hint="default"/>
        <w:b w:val="0"/>
        <w:i w:val="0"/>
        <w:iCs w:val="0"/>
        <w:sz w:val="22"/>
        <w:szCs w:val="22"/>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nsid w:val="0D1D49B9"/>
    <w:multiLevelType w:val="hybridMultilevel"/>
    <w:tmpl w:val="15E09C88"/>
    <w:lvl w:ilvl="0" w:tplc="11007FB0">
      <w:start w:val="1"/>
      <w:numFmt w:val="ordin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D331BE7"/>
    <w:multiLevelType w:val="multilevel"/>
    <w:tmpl w:val="69E4A5A8"/>
    <w:lvl w:ilvl="0">
      <w:start w:val="16"/>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0FCD6235"/>
    <w:multiLevelType w:val="multilevel"/>
    <w:tmpl w:val="25A0EE2C"/>
    <w:lvl w:ilvl="0">
      <w:start w:val="6"/>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nsid w:val="1035675D"/>
    <w:multiLevelType w:val="multilevel"/>
    <w:tmpl w:val="B90E065E"/>
    <w:lvl w:ilvl="0">
      <w:start w:val="9"/>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nsid w:val="15A91DAF"/>
    <w:multiLevelType w:val="hybridMultilevel"/>
    <w:tmpl w:val="36967552"/>
    <w:lvl w:ilvl="0" w:tplc="6F64B4DC">
      <w:start w:val="1"/>
      <w:numFmt w:val="decimal"/>
      <w:lvlText w:val="9.%1."/>
      <w:lvlJc w:val="left"/>
      <w:pPr>
        <w:ind w:left="720" w:hanging="360"/>
      </w:pPr>
      <w:rPr>
        <w:rFonts w:asciiTheme="minorHAnsi" w:hAnsiTheme="minorHAnsi" w:cs="Times New Roman" w:hint="default"/>
        <w:b w:val="0"/>
        <w:i w:val="0"/>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7B56B8"/>
    <w:multiLevelType w:val="multilevel"/>
    <w:tmpl w:val="2A5A0E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C95892"/>
    <w:multiLevelType w:val="hybridMultilevel"/>
    <w:tmpl w:val="680E564A"/>
    <w:lvl w:ilvl="0" w:tplc="C5DC22AA">
      <w:start w:val="1"/>
      <w:numFmt w:val="ordinal"/>
      <w:lvlText w:val="8.%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B65237F"/>
    <w:multiLevelType w:val="hybridMultilevel"/>
    <w:tmpl w:val="C2804BFC"/>
    <w:lvl w:ilvl="0" w:tplc="6602E1EA">
      <w:start w:val="1"/>
      <w:numFmt w:val="decimal"/>
      <w:lvlText w:val="10.%1."/>
      <w:lvlJc w:val="left"/>
      <w:pPr>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F2A470A"/>
    <w:multiLevelType w:val="multilevel"/>
    <w:tmpl w:val="F648C59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1F75081E"/>
    <w:multiLevelType w:val="multilevel"/>
    <w:tmpl w:val="3D88D8A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3801872"/>
    <w:multiLevelType w:val="multilevel"/>
    <w:tmpl w:val="283E543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23D42BF5"/>
    <w:multiLevelType w:val="hybridMultilevel"/>
    <w:tmpl w:val="41E8C440"/>
    <w:lvl w:ilvl="0" w:tplc="144AB79A">
      <w:start w:val="5"/>
      <w:numFmt w:val="ordinal"/>
      <w:lvlText w:val="15.%1"/>
      <w:lvlJc w:val="right"/>
      <w:pPr>
        <w:ind w:left="54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F8252B"/>
    <w:multiLevelType w:val="hybridMultilevel"/>
    <w:tmpl w:val="63B47304"/>
    <w:lvl w:ilvl="0" w:tplc="4BE62232">
      <w:start w:val="1"/>
      <w:numFmt w:val="ordinal"/>
      <w:lvlText w:val="4.%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68C0EC8"/>
    <w:multiLevelType w:val="hybridMultilevel"/>
    <w:tmpl w:val="6E1C8E26"/>
    <w:lvl w:ilvl="0" w:tplc="2FE4A63A">
      <w:start w:val="1"/>
      <w:numFmt w:val="ordinal"/>
      <w:lvlText w:val="3.%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73E262F"/>
    <w:multiLevelType w:val="multilevel"/>
    <w:tmpl w:val="E038630C"/>
    <w:lvl w:ilvl="0">
      <w:start w:val="11"/>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nsid w:val="2AF81983"/>
    <w:multiLevelType w:val="hybridMultilevel"/>
    <w:tmpl w:val="FBDCC5C0"/>
    <w:lvl w:ilvl="0" w:tplc="2D628B38">
      <w:start w:val="1"/>
      <w:numFmt w:val="ordinal"/>
      <w:lvlText w:val="6.%1"/>
      <w:lvlJc w:val="left"/>
      <w:pPr>
        <w:ind w:left="144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C561336"/>
    <w:multiLevelType w:val="multilevel"/>
    <w:tmpl w:val="72468304"/>
    <w:lvl w:ilvl="0">
      <w:start w:val="8"/>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nsid w:val="2D096508"/>
    <w:multiLevelType w:val="hybridMultilevel"/>
    <w:tmpl w:val="7CBE1D60"/>
    <w:lvl w:ilvl="0" w:tplc="5076284C">
      <w:start w:val="1"/>
      <w:numFmt w:val="ordinal"/>
      <w:lvlText w:val="7.%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E095216"/>
    <w:multiLevelType w:val="multilevel"/>
    <w:tmpl w:val="AFACC7F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11834A9"/>
    <w:multiLevelType w:val="hybridMultilevel"/>
    <w:tmpl w:val="C4B84B94"/>
    <w:lvl w:ilvl="0" w:tplc="0B88C2FA">
      <w:start w:val="1"/>
      <w:numFmt w:val="ordinal"/>
      <w:lvlText w:val="7.1.%1"/>
      <w:lvlJc w:val="left"/>
      <w:pPr>
        <w:ind w:left="2160" w:hanging="360"/>
      </w:pPr>
      <w:rPr>
        <w:rFonts w:asciiTheme="minorHAnsi" w:hAnsiTheme="minorHAnsi" w:cs="Times New Roman"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4">
    <w:nsid w:val="329411A3"/>
    <w:multiLevelType w:val="multilevel"/>
    <w:tmpl w:val="8794D6EA"/>
    <w:lvl w:ilvl="0">
      <w:start w:val="15"/>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32952A64"/>
    <w:multiLevelType w:val="multilevel"/>
    <w:tmpl w:val="FE883236"/>
    <w:lvl w:ilvl="0">
      <w:start w:val="11"/>
      <w:numFmt w:val="decimal"/>
      <w:lvlText w:val="%1."/>
      <w:lvlJc w:val="left"/>
      <w:pPr>
        <w:ind w:left="435" w:hanging="435"/>
      </w:pPr>
      <w:rPr>
        <w:rFonts w:hint="default"/>
      </w:rPr>
    </w:lvl>
    <w:lvl w:ilvl="1">
      <w:start w:val="8"/>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330F0EF2"/>
    <w:multiLevelType w:val="hybridMultilevel"/>
    <w:tmpl w:val="4BF0CFA8"/>
    <w:lvl w:ilvl="0" w:tplc="B76AF24E">
      <w:start w:val="1"/>
      <w:numFmt w:val="ordinal"/>
      <w:lvlText w:val="5.2.%1"/>
      <w:lvlJc w:val="left"/>
      <w:pPr>
        <w:ind w:left="144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5BA5612"/>
    <w:multiLevelType w:val="multilevel"/>
    <w:tmpl w:val="34425502"/>
    <w:lvl w:ilvl="0">
      <w:start w:val="17"/>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8">
    <w:nsid w:val="35D74599"/>
    <w:multiLevelType w:val="hybridMultilevel"/>
    <w:tmpl w:val="96745636"/>
    <w:lvl w:ilvl="0" w:tplc="7AE4DB88">
      <w:start w:val="1"/>
      <w:numFmt w:val="ordinal"/>
      <w:lvlText w:val="10.5.%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nsid w:val="36A16A07"/>
    <w:multiLevelType w:val="multilevel"/>
    <w:tmpl w:val="7526BE14"/>
    <w:lvl w:ilvl="0">
      <w:start w:val="5"/>
      <w:numFmt w:val="upperRoman"/>
      <w:lvlText w:val="Článek %1."/>
      <w:lvlJc w:val="left"/>
      <w:pPr>
        <w:ind w:left="0" w:firstLine="0"/>
      </w:pPr>
      <w:rPr>
        <w:rFonts w:hint="default"/>
        <w:b/>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0">
    <w:nsid w:val="3DD13288"/>
    <w:multiLevelType w:val="multilevel"/>
    <w:tmpl w:val="BAA4AFA8"/>
    <w:lvl w:ilvl="0">
      <w:start w:val="16"/>
      <w:numFmt w:val="decimal"/>
      <w:lvlText w:val="%1."/>
      <w:lvlJc w:val="left"/>
      <w:pPr>
        <w:ind w:left="435" w:hanging="435"/>
      </w:pPr>
      <w:rPr>
        <w:rFonts w:hint="default"/>
      </w:rPr>
    </w:lvl>
    <w:lvl w:ilvl="1">
      <w:start w:val="4"/>
      <w:numFmt w:val="decimal"/>
      <w:lvlText w:val="%1.%2."/>
      <w:lvlJc w:val="left"/>
      <w:pPr>
        <w:ind w:left="1437" w:hanging="435"/>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41">
    <w:nsid w:val="3E341EAD"/>
    <w:multiLevelType w:val="multilevel"/>
    <w:tmpl w:val="09B49928"/>
    <w:lvl w:ilvl="0">
      <w:start w:val="13"/>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40E37873"/>
    <w:multiLevelType w:val="hybridMultilevel"/>
    <w:tmpl w:val="4AB2EBA4"/>
    <w:lvl w:ilvl="0" w:tplc="E88A90C0">
      <w:start w:val="1"/>
      <w:numFmt w:val="ordin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22717BC"/>
    <w:multiLevelType w:val="multilevel"/>
    <w:tmpl w:val="7EFAA824"/>
    <w:lvl w:ilvl="0">
      <w:start w:val="16"/>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446E68BC"/>
    <w:multiLevelType w:val="hybridMultilevel"/>
    <w:tmpl w:val="86F85E44"/>
    <w:lvl w:ilvl="0" w:tplc="2FE4A63A">
      <w:start w:val="1"/>
      <w:numFmt w:val="ordinal"/>
      <w:lvlText w:val="3.%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6DC2ADC"/>
    <w:multiLevelType w:val="multilevel"/>
    <w:tmpl w:val="E8C0BF94"/>
    <w:lvl w:ilvl="0">
      <w:start w:val="14"/>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6">
    <w:nsid w:val="47F41C72"/>
    <w:multiLevelType w:val="multilevel"/>
    <w:tmpl w:val="DEE6D16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84D0138"/>
    <w:multiLevelType w:val="hybridMultilevel"/>
    <w:tmpl w:val="DC1A598E"/>
    <w:lvl w:ilvl="0" w:tplc="750264B6">
      <w:start w:val="1"/>
      <w:numFmt w:val="ordinal"/>
      <w:lvlText w:val="12.5.%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8">
    <w:nsid w:val="493412BC"/>
    <w:multiLevelType w:val="multilevel"/>
    <w:tmpl w:val="26CA8612"/>
    <w:lvl w:ilvl="0">
      <w:start w:val="3"/>
      <w:numFmt w:val="upperRoman"/>
      <w:lvlText w:val="Článek %1."/>
      <w:lvlJc w:val="left"/>
      <w:pPr>
        <w:ind w:left="0" w:firstLine="0"/>
      </w:pPr>
      <w:rPr>
        <w:rFonts w:hint="default"/>
        <w:b/>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9">
    <w:nsid w:val="4F052D0E"/>
    <w:multiLevelType w:val="hybridMultilevel"/>
    <w:tmpl w:val="4A6EABAE"/>
    <w:lvl w:ilvl="0" w:tplc="BF12A6AC">
      <w:start w:val="3"/>
      <w:numFmt w:val="ordinal"/>
      <w:lvlText w:val="5.%1"/>
      <w:lvlJc w:val="left"/>
      <w:pPr>
        <w:ind w:left="144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F8B43EE"/>
    <w:multiLevelType w:val="multilevel"/>
    <w:tmpl w:val="DD4675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FC61990"/>
    <w:multiLevelType w:val="hybridMultilevel"/>
    <w:tmpl w:val="72F240BE"/>
    <w:lvl w:ilvl="0" w:tplc="E486A2B4">
      <w:start w:val="4"/>
      <w:numFmt w:val="decimal"/>
      <w:lvlText w:val="9.%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29F5C92"/>
    <w:multiLevelType w:val="multilevel"/>
    <w:tmpl w:val="0414F6BE"/>
    <w:lvl w:ilvl="0">
      <w:start w:val="15"/>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3">
    <w:nsid w:val="540E5B0D"/>
    <w:multiLevelType w:val="hybridMultilevel"/>
    <w:tmpl w:val="04A6D7DC"/>
    <w:lvl w:ilvl="0" w:tplc="40D80778">
      <w:start w:val="1"/>
      <w:numFmt w:val="ordinal"/>
      <w:lvlText w:val="5.%1"/>
      <w:lvlJc w:val="left"/>
      <w:pPr>
        <w:ind w:left="720" w:hanging="360"/>
      </w:pPr>
      <w:rPr>
        <w:rFonts w:asciiTheme="minorHAnsi" w:hAnsiTheme="minorHAnsi"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4E821C2"/>
    <w:multiLevelType w:val="multilevel"/>
    <w:tmpl w:val="6D46A424"/>
    <w:lvl w:ilvl="0">
      <w:start w:val="10"/>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5">
    <w:nsid w:val="5B4C3FBD"/>
    <w:multiLevelType w:val="multilevel"/>
    <w:tmpl w:val="0B261E7C"/>
    <w:lvl w:ilvl="0">
      <w:start w:val="10"/>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5BBA2BA1"/>
    <w:multiLevelType w:val="hybridMultilevel"/>
    <w:tmpl w:val="D3249272"/>
    <w:lvl w:ilvl="0" w:tplc="A16632F8">
      <w:start w:val="1"/>
      <w:numFmt w:val="decimal"/>
      <w:lvlText w:val="12.%1."/>
      <w:lvlJc w:val="left"/>
      <w:pPr>
        <w:ind w:left="18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D8919D6"/>
    <w:multiLevelType w:val="hybridMultilevel"/>
    <w:tmpl w:val="9328CE78"/>
    <w:lvl w:ilvl="0" w:tplc="A67A0E44">
      <w:start w:val="1"/>
      <w:numFmt w:val="ordinal"/>
      <w:lvlText w:val="5.1.%1"/>
      <w:lvlJc w:val="left"/>
      <w:pPr>
        <w:ind w:left="1440" w:hanging="360"/>
      </w:pPr>
      <w:rPr>
        <w:rFonts w:asciiTheme="minorHAnsi" w:hAnsiTheme="minorHAnsi"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nsid w:val="5F13246F"/>
    <w:multiLevelType w:val="hybridMultilevel"/>
    <w:tmpl w:val="00DC5306"/>
    <w:lvl w:ilvl="0" w:tplc="62BA0C5E">
      <w:start w:val="1"/>
      <w:numFmt w:val="ordin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633C4649"/>
    <w:multiLevelType w:val="multilevel"/>
    <w:tmpl w:val="04050029"/>
    <w:lvl w:ilvl="0">
      <w:start w:val="1"/>
      <w:numFmt w:val="decimal"/>
      <w:pStyle w:val="Nadpis1"/>
      <w:suff w:val="space"/>
      <w:lvlText w:val="Kapitola %1"/>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60">
    <w:nsid w:val="63C429EB"/>
    <w:multiLevelType w:val="multilevel"/>
    <w:tmpl w:val="38649B9A"/>
    <w:lvl w:ilvl="0">
      <w:start w:val="8"/>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1">
    <w:nsid w:val="64486A6F"/>
    <w:multiLevelType w:val="multilevel"/>
    <w:tmpl w:val="8368A676"/>
    <w:lvl w:ilvl="0">
      <w:start w:val="4"/>
      <w:numFmt w:val="upperRoman"/>
      <w:lvlText w:val="Článek %1."/>
      <w:lvlJc w:val="left"/>
      <w:pPr>
        <w:ind w:left="0" w:firstLine="0"/>
      </w:pPr>
      <w:rPr>
        <w:rFonts w:hint="default"/>
        <w:b/>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2">
    <w:nsid w:val="65C74A2A"/>
    <w:multiLevelType w:val="multilevel"/>
    <w:tmpl w:val="F6780AEA"/>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nsid w:val="6B74043B"/>
    <w:multiLevelType w:val="hybridMultilevel"/>
    <w:tmpl w:val="EF401E28"/>
    <w:lvl w:ilvl="0" w:tplc="C47A0E3E">
      <w:start w:val="1"/>
      <w:numFmt w:val="ordinal"/>
      <w:lvlText w:val="15.5.%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6CDD388E"/>
    <w:multiLevelType w:val="multilevel"/>
    <w:tmpl w:val="56F0B0EC"/>
    <w:lvl w:ilvl="0">
      <w:start w:val="7"/>
      <w:numFmt w:val="upperRoman"/>
      <w:lvlText w:val="Článek %1."/>
      <w:lvlJc w:val="left"/>
      <w:pPr>
        <w:ind w:left="0" w:firstLine="0"/>
      </w:pPr>
      <w:rPr>
        <w:rFonts w:hint="default"/>
        <w:b/>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5">
    <w:nsid w:val="6E9219C3"/>
    <w:multiLevelType w:val="hybridMultilevel"/>
    <w:tmpl w:val="EAFA324E"/>
    <w:lvl w:ilvl="0" w:tplc="4D984E00">
      <w:start w:val="6"/>
      <w:numFmt w:val="ordinal"/>
      <w:lvlText w:val="15.%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ECF40CB"/>
    <w:multiLevelType w:val="multilevel"/>
    <w:tmpl w:val="03F2C6B0"/>
    <w:lvl w:ilvl="0">
      <w:start w:val="12"/>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7">
    <w:nsid w:val="716F03AB"/>
    <w:multiLevelType w:val="multilevel"/>
    <w:tmpl w:val="A1E677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74386B8B"/>
    <w:multiLevelType w:val="multilevel"/>
    <w:tmpl w:val="0FCEB9BC"/>
    <w:lvl w:ilvl="0">
      <w:start w:val="14"/>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9">
    <w:nsid w:val="76CF270A"/>
    <w:multiLevelType w:val="multilevel"/>
    <w:tmpl w:val="EA2A00FC"/>
    <w:lvl w:ilvl="0">
      <w:start w:val="14"/>
      <w:numFmt w:val="decimal"/>
      <w:lvlText w:val="%1."/>
      <w:lvlJc w:val="left"/>
      <w:pPr>
        <w:ind w:left="435" w:hanging="435"/>
      </w:pPr>
      <w:rPr>
        <w:rFonts w:hint="default"/>
      </w:rPr>
    </w:lvl>
    <w:lvl w:ilvl="1">
      <w:start w:val="3"/>
      <w:numFmt w:val="decimal"/>
      <w:lvlText w:val="%1.%2."/>
      <w:lvlJc w:val="left"/>
      <w:pPr>
        <w:ind w:left="1437" w:hanging="435"/>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70">
    <w:nsid w:val="7B5411CF"/>
    <w:multiLevelType w:val="multilevel"/>
    <w:tmpl w:val="F68A998A"/>
    <w:lvl w:ilvl="0">
      <w:start w:val="11"/>
      <w:numFmt w:val="decimal"/>
      <w:lvlText w:val="%1."/>
      <w:lvlJc w:val="left"/>
      <w:pPr>
        <w:ind w:left="435" w:hanging="435"/>
      </w:pPr>
      <w:rPr>
        <w:rFonts w:hint="default"/>
      </w:rPr>
    </w:lvl>
    <w:lvl w:ilvl="1">
      <w:start w:val="1"/>
      <w:numFmt w:val="decimal"/>
      <w:lvlText w:val="%1.%2."/>
      <w:lvlJc w:val="left"/>
      <w:pPr>
        <w:ind w:left="1144" w:hanging="43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nsid w:val="7CC2024A"/>
    <w:multiLevelType w:val="hybridMultilevel"/>
    <w:tmpl w:val="C820F1E6"/>
    <w:lvl w:ilvl="0" w:tplc="AC444E9A">
      <w:start w:val="1"/>
      <w:numFmt w:val="decimal"/>
      <w:lvlText w:val="11.%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7"/>
  </w:num>
  <w:num w:numId="2">
    <w:abstractNumId w:val="59"/>
  </w:num>
  <w:num w:numId="3">
    <w:abstractNumId w:val="3"/>
  </w:num>
  <w:num w:numId="4">
    <w:abstractNumId w:val="23"/>
  </w:num>
  <w:num w:numId="5">
    <w:abstractNumId w:val="48"/>
  </w:num>
  <w:num w:numId="6">
    <w:abstractNumId w:val="61"/>
  </w:num>
  <w:num w:numId="7">
    <w:abstractNumId w:val="27"/>
  </w:num>
  <w:num w:numId="8">
    <w:abstractNumId w:val="39"/>
  </w:num>
  <w:num w:numId="9">
    <w:abstractNumId w:val="26"/>
  </w:num>
  <w:num w:numId="10">
    <w:abstractNumId w:val="16"/>
  </w:num>
  <w:num w:numId="11">
    <w:abstractNumId w:val="53"/>
  </w:num>
  <w:num w:numId="12">
    <w:abstractNumId w:val="57"/>
  </w:num>
  <w:num w:numId="13">
    <w:abstractNumId w:val="36"/>
  </w:num>
  <w:num w:numId="14">
    <w:abstractNumId w:val="49"/>
  </w:num>
  <w:num w:numId="15">
    <w:abstractNumId w:val="64"/>
  </w:num>
  <w:num w:numId="16">
    <w:abstractNumId w:val="29"/>
  </w:num>
  <w:num w:numId="17">
    <w:abstractNumId w:val="60"/>
  </w:num>
  <w:num w:numId="18">
    <w:abstractNumId w:val="31"/>
  </w:num>
  <w:num w:numId="19">
    <w:abstractNumId w:val="33"/>
  </w:num>
  <w:num w:numId="20">
    <w:abstractNumId w:val="17"/>
  </w:num>
  <w:num w:numId="21">
    <w:abstractNumId w:val="20"/>
  </w:num>
  <w:num w:numId="22">
    <w:abstractNumId w:val="6"/>
  </w:num>
  <w:num w:numId="23">
    <w:abstractNumId w:val="13"/>
  </w:num>
  <w:num w:numId="24">
    <w:abstractNumId w:val="9"/>
  </w:num>
  <w:num w:numId="25">
    <w:abstractNumId w:val="18"/>
  </w:num>
  <w:num w:numId="26">
    <w:abstractNumId w:val="54"/>
  </w:num>
  <w:num w:numId="27">
    <w:abstractNumId w:val="51"/>
  </w:num>
  <w:num w:numId="28">
    <w:abstractNumId w:val="12"/>
  </w:num>
  <w:num w:numId="29">
    <w:abstractNumId w:val="21"/>
  </w:num>
  <w:num w:numId="30">
    <w:abstractNumId w:val="38"/>
  </w:num>
  <w:num w:numId="31">
    <w:abstractNumId w:val="71"/>
  </w:num>
  <w:num w:numId="32">
    <w:abstractNumId w:val="56"/>
  </w:num>
  <w:num w:numId="33">
    <w:abstractNumId w:val="47"/>
  </w:num>
  <w:num w:numId="34">
    <w:abstractNumId w:val="14"/>
  </w:num>
  <w:num w:numId="35">
    <w:abstractNumId w:val="42"/>
  </w:num>
  <w:num w:numId="36">
    <w:abstractNumId w:val="58"/>
  </w:num>
  <w:num w:numId="37">
    <w:abstractNumId w:val="8"/>
  </w:num>
  <w:num w:numId="38">
    <w:abstractNumId w:val="25"/>
  </w:num>
  <w:num w:numId="39">
    <w:abstractNumId w:val="63"/>
  </w:num>
  <w:num w:numId="40">
    <w:abstractNumId w:val="65"/>
  </w:num>
  <w:num w:numId="41">
    <w:abstractNumId w:val="10"/>
  </w:num>
  <w:num w:numId="42">
    <w:abstractNumId w:val="28"/>
  </w:num>
  <w:num w:numId="43">
    <w:abstractNumId w:val="66"/>
  </w:num>
  <w:num w:numId="44">
    <w:abstractNumId w:val="11"/>
  </w:num>
  <w:num w:numId="45">
    <w:abstractNumId w:val="45"/>
  </w:num>
  <w:num w:numId="46">
    <w:abstractNumId w:val="52"/>
  </w:num>
  <w:num w:numId="47">
    <w:abstractNumId w:val="5"/>
  </w:num>
  <w:num w:numId="48">
    <w:abstractNumId w:val="37"/>
  </w:num>
  <w:num w:numId="49">
    <w:abstractNumId w:val="44"/>
  </w:num>
  <w:num w:numId="50">
    <w:abstractNumId w:val="19"/>
  </w:num>
  <w:num w:numId="51">
    <w:abstractNumId w:val="4"/>
  </w:num>
  <w:num w:numId="52">
    <w:abstractNumId w:val="50"/>
  </w:num>
  <w:num w:numId="53">
    <w:abstractNumId w:val="0"/>
  </w:num>
  <w:num w:numId="54">
    <w:abstractNumId w:val="24"/>
  </w:num>
  <w:num w:numId="55">
    <w:abstractNumId w:val="22"/>
  </w:num>
  <w:num w:numId="56">
    <w:abstractNumId w:val="30"/>
  </w:num>
  <w:num w:numId="57">
    <w:abstractNumId w:val="32"/>
  </w:num>
  <w:num w:numId="58">
    <w:abstractNumId w:val="55"/>
  </w:num>
  <w:num w:numId="59">
    <w:abstractNumId w:val="35"/>
  </w:num>
  <w:num w:numId="60">
    <w:abstractNumId w:val="70"/>
  </w:num>
  <w:num w:numId="61">
    <w:abstractNumId w:val="62"/>
  </w:num>
  <w:num w:numId="62">
    <w:abstractNumId w:val="41"/>
  </w:num>
  <w:num w:numId="63">
    <w:abstractNumId w:val="68"/>
  </w:num>
  <w:num w:numId="64">
    <w:abstractNumId w:val="34"/>
  </w:num>
  <w:num w:numId="65">
    <w:abstractNumId w:val="69"/>
  </w:num>
  <w:num w:numId="66">
    <w:abstractNumId w:val="15"/>
  </w:num>
  <w:num w:numId="67">
    <w:abstractNumId w:val="2"/>
  </w:num>
  <w:num w:numId="68">
    <w:abstractNumId w:val="43"/>
  </w:num>
  <w:num w:numId="69">
    <w:abstractNumId w:val="40"/>
  </w:num>
  <w:num w:numId="70">
    <w:abstractNumId w:val="7"/>
  </w:num>
  <w:num w:numId="71">
    <w:abstractNumId w:val="46"/>
  </w:num>
  <w:num w:numId="72">
    <w:abstractNumId w:val="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1B3738"/>
    <w:rsid w:val="00024864"/>
    <w:rsid w:val="00026C6D"/>
    <w:rsid w:val="00031C89"/>
    <w:rsid w:val="0003616D"/>
    <w:rsid w:val="00037904"/>
    <w:rsid w:val="00041918"/>
    <w:rsid w:val="00057C95"/>
    <w:rsid w:val="00060FB3"/>
    <w:rsid w:val="000614CD"/>
    <w:rsid w:val="000615AB"/>
    <w:rsid w:val="000663AA"/>
    <w:rsid w:val="000A24A8"/>
    <w:rsid w:val="000A4DB8"/>
    <w:rsid w:val="000A7FC8"/>
    <w:rsid w:val="000B4775"/>
    <w:rsid w:val="000B70F2"/>
    <w:rsid w:val="000C0653"/>
    <w:rsid w:val="000F498A"/>
    <w:rsid w:val="00101FA8"/>
    <w:rsid w:val="00106946"/>
    <w:rsid w:val="001078B5"/>
    <w:rsid w:val="00111A54"/>
    <w:rsid w:val="00115B42"/>
    <w:rsid w:val="00124D42"/>
    <w:rsid w:val="0013623B"/>
    <w:rsid w:val="00137B1B"/>
    <w:rsid w:val="001401DC"/>
    <w:rsid w:val="001466E6"/>
    <w:rsid w:val="0016001B"/>
    <w:rsid w:val="00164D79"/>
    <w:rsid w:val="0019696E"/>
    <w:rsid w:val="001A4A02"/>
    <w:rsid w:val="001B15ED"/>
    <w:rsid w:val="001B3738"/>
    <w:rsid w:val="001C26BA"/>
    <w:rsid w:val="001D6787"/>
    <w:rsid w:val="001E0A49"/>
    <w:rsid w:val="001E0D71"/>
    <w:rsid w:val="001E601D"/>
    <w:rsid w:val="001E622E"/>
    <w:rsid w:val="001F1C74"/>
    <w:rsid w:val="00224DAB"/>
    <w:rsid w:val="0022687A"/>
    <w:rsid w:val="0023049F"/>
    <w:rsid w:val="00234235"/>
    <w:rsid w:val="002358D6"/>
    <w:rsid w:val="00245CC4"/>
    <w:rsid w:val="00250FFF"/>
    <w:rsid w:val="00252C13"/>
    <w:rsid w:val="00255601"/>
    <w:rsid w:val="00267AF9"/>
    <w:rsid w:val="00274293"/>
    <w:rsid w:val="00275B27"/>
    <w:rsid w:val="00297869"/>
    <w:rsid w:val="00297E5D"/>
    <w:rsid w:val="002A2192"/>
    <w:rsid w:val="002A6C8C"/>
    <w:rsid w:val="002A6F11"/>
    <w:rsid w:val="002A7A84"/>
    <w:rsid w:val="002B431A"/>
    <w:rsid w:val="002C2A27"/>
    <w:rsid w:val="002C73D6"/>
    <w:rsid w:val="002D576E"/>
    <w:rsid w:val="002E19B6"/>
    <w:rsid w:val="002F0008"/>
    <w:rsid w:val="002F020B"/>
    <w:rsid w:val="0030221C"/>
    <w:rsid w:val="00307624"/>
    <w:rsid w:val="00334AE7"/>
    <w:rsid w:val="00337705"/>
    <w:rsid w:val="00343E9E"/>
    <w:rsid w:val="003516EA"/>
    <w:rsid w:val="0035220F"/>
    <w:rsid w:val="00356CDD"/>
    <w:rsid w:val="00362374"/>
    <w:rsid w:val="00364AFB"/>
    <w:rsid w:val="003656CD"/>
    <w:rsid w:val="0036671E"/>
    <w:rsid w:val="003802F8"/>
    <w:rsid w:val="0039291D"/>
    <w:rsid w:val="003A33A9"/>
    <w:rsid w:val="003A70CA"/>
    <w:rsid w:val="003D3800"/>
    <w:rsid w:val="003F1514"/>
    <w:rsid w:val="003F1D00"/>
    <w:rsid w:val="00412A78"/>
    <w:rsid w:val="0042084A"/>
    <w:rsid w:val="00427055"/>
    <w:rsid w:val="0043208B"/>
    <w:rsid w:val="00442D9B"/>
    <w:rsid w:val="00444A99"/>
    <w:rsid w:val="00446957"/>
    <w:rsid w:val="004500DB"/>
    <w:rsid w:val="00465FC0"/>
    <w:rsid w:val="004769A8"/>
    <w:rsid w:val="004810B5"/>
    <w:rsid w:val="00484C42"/>
    <w:rsid w:val="0048748A"/>
    <w:rsid w:val="0049267B"/>
    <w:rsid w:val="004A24F9"/>
    <w:rsid w:val="004A4BB1"/>
    <w:rsid w:val="004A7AC9"/>
    <w:rsid w:val="004B2519"/>
    <w:rsid w:val="004B51E5"/>
    <w:rsid w:val="004C4011"/>
    <w:rsid w:val="004D12D7"/>
    <w:rsid w:val="004D6321"/>
    <w:rsid w:val="004E2229"/>
    <w:rsid w:val="004F22A2"/>
    <w:rsid w:val="004F2BA9"/>
    <w:rsid w:val="004F7C05"/>
    <w:rsid w:val="0050365C"/>
    <w:rsid w:val="00512803"/>
    <w:rsid w:val="0052376C"/>
    <w:rsid w:val="00532F98"/>
    <w:rsid w:val="0053408A"/>
    <w:rsid w:val="00544175"/>
    <w:rsid w:val="00573B94"/>
    <w:rsid w:val="005956E1"/>
    <w:rsid w:val="00597AE6"/>
    <w:rsid w:val="005B7025"/>
    <w:rsid w:val="005C482E"/>
    <w:rsid w:val="005E1057"/>
    <w:rsid w:val="005F1B29"/>
    <w:rsid w:val="005F6F89"/>
    <w:rsid w:val="00603F55"/>
    <w:rsid w:val="00631772"/>
    <w:rsid w:val="00631ABD"/>
    <w:rsid w:val="00632833"/>
    <w:rsid w:val="006428A7"/>
    <w:rsid w:val="006665A5"/>
    <w:rsid w:val="006928E0"/>
    <w:rsid w:val="006928F1"/>
    <w:rsid w:val="00696204"/>
    <w:rsid w:val="00697D77"/>
    <w:rsid w:val="006A4176"/>
    <w:rsid w:val="006B2125"/>
    <w:rsid w:val="006C062F"/>
    <w:rsid w:val="006D272A"/>
    <w:rsid w:val="006E1DE6"/>
    <w:rsid w:val="006E2EE1"/>
    <w:rsid w:val="006E6DC6"/>
    <w:rsid w:val="006F45D7"/>
    <w:rsid w:val="0071445B"/>
    <w:rsid w:val="00715141"/>
    <w:rsid w:val="00725837"/>
    <w:rsid w:val="007442C6"/>
    <w:rsid w:val="007540F3"/>
    <w:rsid w:val="007557DB"/>
    <w:rsid w:val="00756FFF"/>
    <w:rsid w:val="00757973"/>
    <w:rsid w:val="00757B67"/>
    <w:rsid w:val="00760FF3"/>
    <w:rsid w:val="00763468"/>
    <w:rsid w:val="00767BED"/>
    <w:rsid w:val="00771529"/>
    <w:rsid w:val="00776386"/>
    <w:rsid w:val="00780546"/>
    <w:rsid w:val="0078187F"/>
    <w:rsid w:val="0079295E"/>
    <w:rsid w:val="007A1751"/>
    <w:rsid w:val="007B422E"/>
    <w:rsid w:val="007D3755"/>
    <w:rsid w:val="0080523A"/>
    <w:rsid w:val="00821D01"/>
    <w:rsid w:val="008305CE"/>
    <w:rsid w:val="00830DD6"/>
    <w:rsid w:val="00847152"/>
    <w:rsid w:val="0085617D"/>
    <w:rsid w:val="00860830"/>
    <w:rsid w:val="00861C9B"/>
    <w:rsid w:val="00862CB7"/>
    <w:rsid w:val="008919E2"/>
    <w:rsid w:val="008A46C3"/>
    <w:rsid w:val="008A5564"/>
    <w:rsid w:val="008B61BA"/>
    <w:rsid w:val="008C1792"/>
    <w:rsid w:val="008C2535"/>
    <w:rsid w:val="008D5183"/>
    <w:rsid w:val="008E4F69"/>
    <w:rsid w:val="008F4E51"/>
    <w:rsid w:val="00900D0E"/>
    <w:rsid w:val="0091073C"/>
    <w:rsid w:val="009648DD"/>
    <w:rsid w:val="00970836"/>
    <w:rsid w:val="00980518"/>
    <w:rsid w:val="0098346B"/>
    <w:rsid w:val="00992261"/>
    <w:rsid w:val="00996577"/>
    <w:rsid w:val="009A3A82"/>
    <w:rsid w:val="009B29F9"/>
    <w:rsid w:val="009B32F6"/>
    <w:rsid w:val="009E2E5E"/>
    <w:rsid w:val="009E4BC4"/>
    <w:rsid w:val="009F3461"/>
    <w:rsid w:val="00A27015"/>
    <w:rsid w:val="00A36F7D"/>
    <w:rsid w:val="00A370BA"/>
    <w:rsid w:val="00A5260F"/>
    <w:rsid w:val="00A720D4"/>
    <w:rsid w:val="00A87769"/>
    <w:rsid w:val="00A95BC7"/>
    <w:rsid w:val="00AE1D9B"/>
    <w:rsid w:val="00AE595D"/>
    <w:rsid w:val="00AE5E6A"/>
    <w:rsid w:val="00AE6472"/>
    <w:rsid w:val="00AF4DCB"/>
    <w:rsid w:val="00AF705D"/>
    <w:rsid w:val="00B10600"/>
    <w:rsid w:val="00B14EC4"/>
    <w:rsid w:val="00B20C78"/>
    <w:rsid w:val="00B23A8D"/>
    <w:rsid w:val="00B240A0"/>
    <w:rsid w:val="00B311FD"/>
    <w:rsid w:val="00B34F4A"/>
    <w:rsid w:val="00B351EA"/>
    <w:rsid w:val="00B43745"/>
    <w:rsid w:val="00B61F0C"/>
    <w:rsid w:val="00B66541"/>
    <w:rsid w:val="00B81EC8"/>
    <w:rsid w:val="00B82141"/>
    <w:rsid w:val="00B825C6"/>
    <w:rsid w:val="00B83243"/>
    <w:rsid w:val="00B970DF"/>
    <w:rsid w:val="00BA6D92"/>
    <w:rsid w:val="00BB53B8"/>
    <w:rsid w:val="00BB541B"/>
    <w:rsid w:val="00BC0D80"/>
    <w:rsid w:val="00BC7AAE"/>
    <w:rsid w:val="00BE71F5"/>
    <w:rsid w:val="00BE7DC4"/>
    <w:rsid w:val="00C10664"/>
    <w:rsid w:val="00C10DD4"/>
    <w:rsid w:val="00C14D3C"/>
    <w:rsid w:val="00C25104"/>
    <w:rsid w:val="00C30A5B"/>
    <w:rsid w:val="00C36012"/>
    <w:rsid w:val="00C459B2"/>
    <w:rsid w:val="00C477EE"/>
    <w:rsid w:val="00C51B9E"/>
    <w:rsid w:val="00C8320A"/>
    <w:rsid w:val="00C84997"/>
    <w:rsid w:val="00C96624"/>
    <w:rsid w:val="00CA774C"/>
    <w:rsid w:val="00CB3F32"/>
    <w:rsid w:val="00CB50AF"/>
    <w:rsid w:val="00CC1D14"/>
    <w:rsid w:val="00CD764F"/>
    <w:rsid w:val="00CE103E"/>
    <w:rsid w:val="00CF0D60"/>
    <w:rsid w:val="00CF2BC0"/>
    <w:rsid w:val="00D028B9"/>
    <w:rsid w:val="00D14A77"/>
    <w:rsid w:val="00D14F38"/>
    <w:rsid w:val="00D33338"/>
    <w:rsid w:val="00D434BC"/>
    <w:rsid w:val="00D47218"/>
    <w:rsid w:val="00D52CDC"/>
    <w:rsid w:val="00D64528"/>
    <w:rsid w:val="00D65593"/>
    <w:rsid w:val="00D6797E"/>
    <w:rsid w:val="00D75F03"/>
    <w:rsid w:val="00D836CF"/>
    <w:rsid w:val="00D86D47"/>
    <w:rsid w:val="00D93B8D"/>
    <w:rsid w:val="00D94660"/>
    <w:rsid w:val="00D954D6"/>
    <w:rsid w:val="00DA2E7D"/>
    <w:rsid w:val="00DA5653"/>
    <w:rsid w:val="00DB0DFD"/>
    <w:rsid w:val="00DB1584"/>
    <w:rsid w:val="00DB2C91"/>
    <w:rsid w:val="00DB440A"/>
    <w:rsid w:val="00DC7056"/>
    <w:rsid w:val="00DD029E"/>
    <w:rsid w:val="00DD3DD4"/>
    <w:rsid w:val="00DD4DF4"/>
    <w:rsid w:val="00DE5D53"/>
    <w:rsid w:val="00DE67D0"/>
    <w:rsid w:val="00DF65CA"/>
    <w:rsid w:val="00E01952"/>
    <w:rsid w:val="00E02699"/>
    <w:rsid w:val="00E065BF"/>
    <w:rsid w:val="00E555A2"/>
    <w:rsid w:val="00E55E70"/>
    <w:rsid w:val="00E65418"/>
    <w:rsid w:val="00E77558"/>
    <w:rsid w:val="00E852A1"/>
    <w:rsid w:val="00E86DBB"/>
    <w:rsid w:val="00E924ED"/>
    <w:rsid w:val="00EA1C25"/>
    <w:rsid w:val="00EB0E02"/>
    <w:rsid w:val="00ED3CE8"/>
    <w:rsid w:val="00ED7F4D"/>
    <w:rsid w:val="00EE6EE5"/>
    <w:rsid w:val="00EF4A48"/>
    <w:rsid w:val="00EF57AF"/>
    <w:rsid w:val="00F10A23"/>
    <w:rsid w:val="00F10C4F"/>
    <w:rsid w:val="00F1421F"/>
    <w:rsid w:val="00F24EA3"/>
    <w:rsid w:val="00F31660"/>
    <w:rsid w:val="00F456AC"/>
    <w:rsid w:val="00F53140"/>
    <w:rsid w:val="00F61989"/>
    <w:rsid w:val="00F64EFB"/>
    <w:rsid w:val="00F77813"/>
    <w:rsid w:val="00F935CA"/>
    <w:rsid w:val="00F972DC"/>
    <w:rsid w:val="00F97B23"/>
    <w:rsid w:val="00FA27CD"/>
    <w:rsid w:val="00FA27D4"/>
    <w:rsid w:val="00FB5889"/>
    <w:rsid w:val="00FD5D67"/>
    <w:rsid w:val="00FD79EB"/>
    <w:rsid w:val="00FE5AD8"/>
    <w:rsid w:val="00FF3A5F"/>
    <w:rsid w:val="00FF3CBE"/>
    <w:rsid w:val="00FF3DD0"/>
    <w:rsid w:val="00FF763A"/>
    <w:rsid w:val="00FF7C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65A5"/>
  </w:style>
  <w:style w:type="paragraph" w:styleId="Nadpis1">
    <w:name w:val="heading 1"/>
    <w:basedOn w:val="Normln"/>
    <w:next w:val="Normln"/>
    <w:link w:val="Nadpis1Char"/>
    <w:uiPriority w:val="9"/>
    <w:qFormat/>
    <w:rsid w:val="006C062F"/>
    <w:pPr>
      <w:keepNext/>
      <w:keepLines/>
      <w:numPr>
        <w:numId w:val="2"/>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
    <w:semiHidden/>
    <w:unhideWhenUsed/>
    <w:qFormat/>
    <w:rsid w:val="00D47218"/>
    <w:pPr>
      <w:keepNext/>
      <w:keepLines/>
      <w:numPr>
        <w:ilvl w:val="1"/>
        <w:numId w:val="2"/>
      </w:numPr>
      <w:spacing w:before="200" w:after="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
    <w:semiHidden/>
    <w:unhideWhenUsed/>
    <w:qFormat/>
    <w:rsid w:val="00D47218"/>
    <w:pPr>
      <w:keepNext/>
      <w:keepLines/>
      <w:numPr>
        <w:ilvl w:val="2"/>
        <w:numId w:val="2"/>
      </w:numPr>
      <w:spacing w:before="200" w:after="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
    <w:semiHidden/>
    <w:unhideWhenUsed/>
    <w:qFormat/>
    <w:rsid w:val="00D47218"/>
    <w:pPr>
      <w:keepNext/>
      <w:keepLines/>
      <w:numPr>
        <w:ilvl w:val="3"/>
        <w:numId w:val="2"/>
      </w:numPr>
      <w:spacing w:before="200" w:after="0"/>
      <w:outlineLvl w:val="3"/>
    </w:pPr>
    <w:rPr>
      <w:rFonts w:asciiTheme="majorHAnsi" w:eastAsiaTheme="majorEastAsia" w:hAnsiTheme="majorHAnsi" w:cstheme="majorBidi"/>
      <w:b/>
      <w:bCs/>
      <w:i/>
      <w:iCs/>
      <w:color w:val="DDDDDD" w:themeColor="accent1"/>
    </w:rPr>
  </w:style>
  <w:style w:type="paragraph" w:styleId="Nadpis5">
    <w:name w:val="heading 5"/>
    <w:basedOn w:val="Normln"/>
    <w:next w:val="Normln"/>
    <w:link w:val="Nadpis5Char"/>
    <w:uiPriority w:val="9"/>
    <w:semiHidden/>
    <w:unhideWhenUsed/>
    <w:qFormat/>
    <w:rsid w:val="00D47218"/>
    <w:pPr>
      <w:keepNext/>
      <w:keepLines/>
      <w:numPr>
        <w:ilvl w:val="4"/>
        <w:numId w:val="2"/>
      </w:numPr>
      <w:spacing w:before="200" w:after="0"/>
      <w:outlineLvl w:val="4"/>
    </w:pPr>
    <w:rPr>
      <w:rFonts w:asciiTheme="majorHAnsi" w:eastAsiaTheme="majorEastAsia" w:hAnsiTheme="majorHAnsi" w:cstheme="majorBidi"/>
      <w:color w:val="6E6E6E" w:themeColor="accent1" w:themeShade="7F"/>
    </w:rPr>
  </w:style>
  <w:style w:type="paragraph" w:styleId="Nadpis6">
    <w:name w:val="heading 6"/>
    <w:basedOn w:val="Normln"/>
    <w:next w:val="Normln"/>
    <w:link w:val="Nadpis6Char"/>
    <w:uiPriority w:val="9"/>
    <w:semiHidden/>
    <w:unhideWhenUsed/>
    <w:qFormat/>
    <w:rsid w:val="00D47218"/>
    <w:pPr>
      <w:keepNext/>
      <w:keepLines/>
      <w:numPr>
        <w:ilvl w:val="5"/>
        <w:numId w:val="2"/>
      </w:numPr>
      <w:spacing w:before="200" w:after="0"/>
      <w:outlineLvl w:val="5"/>
    </w:pPr>
    <w:rPr>
      <w:rFonts w:asciiTheme="majorHAnsi" w:eastAsiaTheme="majorEastAsia" w:hAnsiTheme="majorHAnsi" w:cstheme="majorBidi"/>
      <w:i/>
      <w:iCs/>
      <w:color w:val="6E6E6E" w:themeColor="accent1" w:themeShade="7F"/>
    </w:rPr>
  </w:style>
  <w:style w:type="paragraph" w:styleId="Nadpis7">
    <w:name w:val="heading 7"/>
    <w:basedOn w:val="Normln"/>
    <w:next w:val="Normln"/>
    <w:link w:val="Nadpis7Char"/>
    <w:uiPriority w:val="9"/>
    <w:semiHidden/>
    <w:unhideWhenUsed/>
    <w:qFormat/>
    <w:rsid w:val="00D4721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4721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4721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3738"/>
    <w:pPr>
      <w:ind w:left="720"/>
      <w:contextualSpacing/>
    </w:pPr>
  </w:style>
  <w:style w:type="character" w:customStyle="1" w:styleId="Nadpis1Char">
    <w:name w:val="Nadpis 1 Char"/>
    <w:basedOn w:val="Standardnpsmoodstavce"/>
    <w:link w:val="Nadpis1"/>
    <w:uiPriority w:val="9"/>
    <w:rsid w:val="006C062F"/>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
    <w:semiHidden/>
    <w:rsid w:val="00D47218"/>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D47218"/>
    <w:rPr>
      <w:rFonts w:asciiTheme="majorHAnsi" w:eastAsiaTheme="majorEastAsia" w:hAnsiTheme="majorHAnsi" w:cstheme="majorBidi"/>
      <w:b/>
      <w:bCs/>
      <w:color w:val="DDDDDD" w:themeColor="accent1"/>
    </w:rPr>
  </w:style>
  <w:style w:type="character" w:customStyle="1" w:styleId="Nadpis4Char">
    <w:name w:val="Nadpis 4 Char"/>
    <w:basedOn w:val="Standardnpsmoodstavce"/>
    <w:link w:val="Nadpis4"/>
    <w:uiPriority w:val="9"/>
    <w:semiHidden/>
    <w:rsid w:val="00D47218"/>
    <w:rPr>
      <w:rFonts w:asciiTheme="majorHAnsi" w:eastAsiaTheme="majorEastAsia" w:hAnsiTheme="majorHAnsi" w:cstheme="majorBidi"/>
      <w:b/>
      <w:bCs/>
      <w:i/>
      <w:iCs/>
      <w:color w:val="DDDDDD" w:themeColor="accent1"/>
    </w:rPr>
  </w:style>
  <w:style w:type="character" w:customStyle="1" w:styleId="Nadpis5Char">
    <w:name w:val="Nadpis 5 Char"/>
    <w:basedOn w:val="Standardnpsmoodstavce"/>
    <w:link w:val="Nadpis5"/>
    <w:uiPriority w:val="9"/>
    <w:semiHidden/>
    <w:rsid w:val="00D47218"/>
    <w:rPr>
      <w:rFonts w:asciiTheme="majorHAnsi" w:eastAsiaTheme="majorEastAsia" w:hAnsiTheme="majorHAnsi" w:cstheme="majorBidi"/>
      <w:color w:val="6E6E6E" w:themeColor="accent1" w:themeShade="7F"/>
    </w:rPr>
  </w:style>
  <w:style w:type="character" w:customStyle="1" w:styleId="Nadpis6Char">
    <w:name w:val="Nadpis 6 Char"/>
    <w:basedOn w:val="Standardnpsmoodstavce"/>
    <w:link w:val="Nadpis6"/>
    <w:uiPriority w:val="9"/>
    <w:semiHidden/>
    <w:rsid w:val="00D47218"/>
    <w:rPr>
      <w:rFonts w:asciiTheme="majorHAnsi" w:eastAsiaTheme="majorEastAsia" w:hAnsiTheme="majorHAnsi" w:cstheme="majorBidi"/>
      <w:i/>
      <w:iCs/>
      <w:color w:val="6E6E6E" w:themeColor="accent1" w:themeShade="7F"/>
    </w:rPr>
  </w:style>
  <w:style w:type="character" w:customStyle="1" w:styleId="Nadpis7Char">
    <w:name w:val="Nadpis 7 Char"/>
    <w:basedOn w:val="Standardnpsmoodstavce"/>
    <w:link w:val="Nadpis7"/>
    <w:uiPriority w:val="9"/>
    <w:semiHidden/>
    <w:rsid w:val="00D4721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4721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47218"/>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D47218"/>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NzevChar">
    <w:name w:val="Název Char"/>
    <w:basedOn w:val="Standardnpsmoodstavce"/>
    <w:link w:val="Nzev"/>
    <w:uiPriority w:val="10"/>
    <w:rsid w:val="00D47218"/>
    <w:rPr>
      <w:rFonts w:asciiTheme="majorHAnsi" w:eastAsiaTheme="majorEastAsia" w:hAnsiTheme="majorHAnsi" w:cstheme="majorBidi"/>
      <w:color w:val="000000" w:themeColor="text2" w:themeShade="BF"/>
      <w:spacing w:val="5"/>
      <w:kern w:val="28"/>
      <w:sz w:val="52"/>
      <w:szCs w:val="52"/>
    </w:rPr>
  </w:style>
  <w:style w:type="paragraph" w:styleId="Citace">
    <w:name w:val="Quote"/>
    <w:basedOn w:val="Normln"/>
    <w:next w:val="Normln"/>
    <w:link w:val="CitaceChar"/>
    <w:uiPriority w:val="29"/>
    <w:qFormat/>
    <w:rsid w:val="00D47218"/>
    <w:rPr>
      <w:i/>
      <w:iCs/>
      <w:color w:val="000000" w:themeColor="text1"/>
    </w:rPr>
  </w:style>
  <w:style w:type="character" w:customStyle="1" w:styleId="CitaceChar">
    <w:name w:val="Citace Char"/>
    <w:basedOn w:val="Standardnpsmoodstavce"/>
    <w:link w:val="Citace"/>
    <w:uiPriority w:val="29"/>
    <w:rsid w:val="00D47218"/>
    <w:rPr>
      <w:i/>
      <w:iCs/>
      <w:color w:val="000000" w:themeColor="text1"/>
    </w:rPr>
  </w:style>
  <w:style w:type="paragraph" w:styleId="Textbubliny">
    <w:name w:val="Balloon Text"/>
    <w:basedOn w:val="Normln"/>
    <w:link w:val="TextbublinyChar"/>
    <w:uiPriority w:val="99"/>
    <w:semiHidden/>
    <w:unhideWhenUsed/>
    <w:rsid w:val="002342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4235"/>
    <w:rPr>
      <w:rFonts w:ascii="Tahoma" w:hAnsi="Tahoma" w:cs="Tahoma"/>
      <w:sz w:val="16"/>
      <w:szCs w:val="16"/>
    </w:rPr>
  </w:style>
  <w:style w:type="character" w:styleId="Odkaznakoment">
    <w:name w:val="annotation reference"/>
    <w:basedOn w:val="Standardnpsmoodstavce"/>
    <w:uiPriority w:val="99"/>
    <w:semiHidden/>
    <w:unhideWhenUsed/>
    <w:rsid w:val="00106946"/>
    <w:rPr>
      <w:sz w:val="16"/>
      <w:szCs w:val="16"/>
    </w:rPr>
  </w:style>
  <w:style w:type="paragraph" w:styleId="Textkomente">
    <w:name w:val="annotation text"/>
    <w:basedOn w:val="Normln"/>
    <w:link w:val="TextkomenteChar"/>
    <w:uiPriority w:val="99"/>
    <w:semiHidden/>
    <w:unhideWhenUsed/>
    <w:rsid w:val="00106946"/>
    <w:pPr>
      <w:spacing w:line="240" w:lineRule="auto"/>
    </w:pPr>
    <w:rPr>
      <w:sz w:val="20"/>
      <w:szCs w:val="20"/>
    </w:rPr>
  </w:style>
  <w:style w:type="character" w:customStyle="1" w:styleId="TextkomenteChar">
    <w:name w:val="Text komentáře Char"/>
    <w:basedOn w:val="Standardnpsmoodstavce"/>
    <w:link w:val="Textkomente"/>
    <w:uiPriority w:val="99"/>
    <w:semiHidden/>
    <w:rsid w:val="00106946"/>
    <w:rPr>
      <w:sz w:val="20"/>
      <w:szCs w:val="20"/>
    </w:rPr>
  </w:style>
  <w:style w:type="paragraph" w:styleId="Pedmtkomente">
    <w:name w:val="annotation subject"/>
    <w:basedOn w:val="Textkomente"/>
    <w:next w:val="Textkomente"/>
    <w:link w:val="PedmtkomenteChar"/>
    <w:uiPriority w:val="99"/>
    <w:semiHidden/>
    <w:unhideWhenUsed/>
    <w:rsid w:val="00106946"/>
    <w:rPr>
      <w:b/>
      <w:bCs/>
    </w:rPr>
  </w:style>
  <w:style w:type="character" w:customStyle="1" w:styleId="PedmtkomenteChar">
    <w:name w:val="Předmět komentáře Char"/>
    <w:basedOn w:val="TextkomenteChar"/>
    <w:link w:val="Pedmtkomente"/>
    <w:uiPriority w:val="99"/>
    <w:semiHidden/>
    <w:rsid w:val="001069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C062F"/>
    <w:pPr>
      <w:keepNext/>
      <w:keepLines/>
      <w:numPr>
        <w:numId w:val="2"/>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
    <w:semiHidden/>
    <w:unhideWhenUsed/>
    <w:qFormat/>
    <w:rsid w:val="00D47218"/>
    <w:pPr>
      <w:keepNext/>
      <w:keepLines/>
      <w:numPr>
        <w:ilvl w:val="1"/>
        <w:numId w:val="2"/>
      </w:numPr>
      <w:spacing w:before="200" w:after="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
    <w:semiHidden/>
    <w:unhideWhenUsed/>
    <w:qFormat/>
    <w:rsid w:val="00D47218"/>
    <w:pPr>
      <w:keepNext/>
      <w:keepLines/>
      <w:numPr>
        <w:ilvl w:val="2"/>
        <w:numId w:val="2"/>
      </w:numPr>
      <w:spacing w:before="200" w:after="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
    <w:semiHidden/>
    <w:unhideWhenUsed/>
    <w:qFormat/>
    <w:rsid w:val="00D47218"/>
    <w:pPr>
      <w:keepNext/>
      <w:keepLines/>
      <w:numPr>
        <w:ilvl w:val="3"/>
        <w:numId w:val="2"/>
      </w:numPr>
      <w:spacing w:before="200" w:after="0"/>
      <w:outlineLvl w:val="3"/>
    </w:pPr>
    <w:rPr>
      <w:rFonts w:asciiTheme="majorHAnsi" w:eastAsiaTheme="majorEastAsia" w:hAnsiTheme="majorHAnsi" w:cstheme="majorBidi"/>
      <w:b/>
      <w:bCs/>
      <w:i/>
      <w:iCs/>
      <w:color w:val="DDDDDD" w:themeColor="accent1"/>
    </w:rPr>
  </w:style>
  <w:style w:type="paragraph" w:styleId="Nadpis5">
    <w:name w:val="heading 5"/>
    <w:basedOn w:val="Normln"/>
    <w:next w:val="Normln"/>
    <w:link w:val="Nadpis5Char"/>
    <w:uiPriority w:val="9"/>
    <w:semiHidden/>
    <w:unhideWhenUsed/>
    <w:qFormat/>
    <w:rsid w:val="00D47218"/>
    <w:pPr>
      <w:keepNext/>
      <w:keepLines/>
      <w:numPr>
        <w:ilvl w:val="4"/>
        <w:numId w:val="2"/>
      </w:numPr>
      <w:spacing w:before="200" w:after="0"/>
      <w:outlineLvl w:val="4"/>
    </w:pPr>
    <w:rPr>
      <w:rFonts w:asciiTheme="majorHAnsi" w:eastAsiaTheme="majorEastAsia" w:hAnsiTheme="majorHAnsi" w:cstheme="majorBidi"/>
      <w:color w:val="6E6E6E" w:themeColor="accent1" w:themeShade="7F"/>
    </w:rPr>
  </w:style>
  <w:style w:type="paragraph" w:styleId="Nadpis6">
    <w:name w:val="heading 6"/>
    <w:basedOn w:val="Normln"/>
    <w:next w:val="Normln"/>
    <w:link w:val="Nadpis6Char"/>
    <w:uiPriority w:val="9"/>
    <w:semiHidden/>
    <w:unhideWhenUsed/>
    <w:qFormat/>
    <w:rsid w:val="00D47218"/>
    <w:pPr>
      <w:keepNext/>
      <w:keepLines/>
      <w:numPr>
        <w:ilvl w:val="5"/>
        <w:numId w:val="2"/>
      </w:numPr>
      <w:spacing w:before="200" w:after="0"/>
      <w:outlineLvl w:val="5"/>
    </w:pPr>
    <w:rPr>
      <w:rFonts w:asciiTheme="majorHAnsi" w:eastAsiaTheme="majorEastAsia" w:hAnsiTheme="majorHAnsi" w:cstheme="majorBidi"/>
      <w:i/>
      <w:iCs/>
      <w:color w:val="6E6E6E" w:themeColor="accent1" w:themeShade="7F"/>
    </w:rPr>
  </w:style>
  <w:style w:type="paragraph" w:styleId="Nadpis7">
    <w:name w:val="heading 7"/>
    <w:basedOn w:val="Normln"/>
    <w:next w:val="Normln"/>
    <w:link w:val="Nadpis7Char"/>
    <w:uiPriority w:val="9"/>
    <w:semiHidden/>
    <w:unhideWhenUsed/>
    <w:qFormat/>
    <w:rsid w:val="00D4721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4721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4721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3738"/>
    <w:pPr>
      <w:ind w:left="720"/>
      <w:contextualSpacing/>
    </w:pPr>
  </w:style>
  <w:style w:type="character" w:customStyle="1" w:styleId="Nadpis1Char">
    <w:name w:val="Nadpis 1 Char"/>
    <w:basedOn w:val="Standardnpsmoodstavce"/>
    <w:link w:val="Nadpis1"/>
    <w:uiPriority w:val="9"/>
    <w:rsid w:val="006C062F"/>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
    <w:semiHidden/>
    <w:rsid w:val="00D47218"/>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D47218"/>
    <w:rPr>
      <w:rFonts w:asciiTheme="majorHAnsi" w:eastAsiaTheme="majorEastAsia" w:hAnsiTheme="majorHAnsi" w:cstheme="majorBidi"/>
      <w:b/>
      <w:bCs/>
      <w:color w:val="DDDDDD" w:themeColor="accent1"/>
    </w:rPr>
  </w:style>
  <w:style w:type="character" w:customStyle="1" w:styleId="Nadpis4Char">
    <w:name w:val="Nadpis 4 Char"/>
    <w:basedOn w:val="Standardnpsmoodstavce"/>
    <w:link w:val="Nadpis4"/>
    <w:uiPriority w:val="9"/>
    <w:semiHidden/>
    <w:rsid w:val="00D47218"/>
    <w:rPr>
      <w:rFonts w:asciiTheme="majorHAnsi" w:eastAsiaTheme="majorEastAsia" w:hAnsiTheme="majorHAnsi" w:cstheme="majorBidi"/>
      <w:b/>
      <w:bCs/>
      <w:i/>
      <w:iCs/>
      <w:color w:val="DDDDDD" w:themeColor="accent1"/>
    </w:rPr>
  </w:style>
  <w:style w:type="character" w:customStyle="1" w:styleId="Nadpis5Char">
    <w:name w:val="Nadpis 5 Char"/>
    <w:basedOn w:val="Standardnpsmoodstavce"/>
    <w:link w:val="Nadpis5"/>
    <w:uiPriority w:val="9"/>
    <w:semiHidden/>
    <w:rsid w:val="00D47218"/>
    <w:rPr>
      <w:rFonts w:asciiTheme="majorHAnsi" w:eastAsiaTheme="majorEastAsia" w:hAnsiTheme="majorHAnsi" w:cstheme="majorBidi"/>
      <w:color w:val="6E6E6E" w:themeColor="accent1" w:themeShade="7F"/>
    </w:rPr>
  </w:style>
  <w:style w:type="character" w:customStyle="1" w:styleId="Nadpis6Char">
    <w:name w:val="Nadpis 6 Char"/>
    <w:basedOn w:val="Standardnpsmoodstavce"/>
    <w:link w:val="Nadpis6"/>
    <w:uiPriority w:val="9"/>
    <w:semiHidden/>
    <w:rsid w:val="00D47218"/>
    <w:rPr>
      <w:rFonts w:asciiTheme="majorHAnsi" w:eastAsiaTheme="majorEastAsia" w:hAnsiTheme="majorHAnsi" w:cstheme="majorBidi"/>
      <w:i/>
      <w:iCs/>
      <w:color w:val="6E6E6E" w:themeColor="accent1" w:themeShade="7F"/>
    </w:rPr>
  </w:style>
  <w:style w:type="character" w:customStyle="1" w:styleId="Nadpis7Char">
    <w:name w:val="Nadpis 7 Char"/>
    <w:basedOn w:val="Standardnpsmoodstavce"/>
    <w:link w:val="Nadpis7"/>
    <w:uiPriority w:val="9"/>
    <w:semiHidden/>
    <w:rsid w:val="00D4721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4721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47218"/>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D47218"/>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NzevChar">
    <w:name w:val="Název Char"/>
    <w:basedOn w:val="Standardnpsmoodstavce"/>
    <w:link w:val="Nzev"/>
    <w:uiPriority w:val="10"/>
    <w:rsid w:val="00D47218"/>
    <w:rPr>
      <w:rFonts w:asciiTheme="majorHAnsi" w:eastAsiaTheme="majorEastAsia" w:hAnsiTheme="majorHAnsi" w:cstheme="majorBidi"/>
      <w:color w:val="000000" w:themeColor="text2" w:themeShade="BF"/>
      <w:spacing w:val="5"/>
      <w:kern w:val="28"/>
      <w:sz w:val="52"/>
      <w:szCs w:val="52"/>
    </w:rPr>
  </w:style>
  <w:style w:type="paragraph" w:styleId="Citt">
    <w:name w:val="Quote"/>
    <w:basedOn w:val="Normln"/>
    <w:next w:val="Normln"/>
    <w:link w:val="CittChar"/>
    <w:uiPriority w:val="29"/>
    <w:qFormat/>
    <w:rsid w:val="00D47218"/>
    <w:rPr>
      <w:i/>
      <w:iCs/>
      <w:color w:val="000000" w:themeColor="text1"/>
    </w:rPr>
  </w:style>
  <w:style w:type="character" w:customStyle="1" w:styleId="CittChar">
    <w:name w:val="Citát Char"/>
    <w:basedOn w:val="Standardnpsmoodstavce"/>
    <w:link w:val="Citt"/>
    <w:uiPriority w:val="29"/>
    <w:rsid w:val="00D47218"/>
    <w:rPr>
      <w:i/>
      <w:iCs/>
      <w:color w:val="000000" w:themeColor="text1"/>
    </w:rPr>
  </w:style>
  <w:style w:type="paragraph" w:styleId="Textbubliny">
    <w:name w:val="Balloon Text"/>
    <w:basedOn w:val="Normln"/>
    <w:link w:val="TextbublinyChar"/>
    <w:uiPriority w:val="99"/>
    <w:semiHidden/>
    <w:unhideWhenUsed/>
    <w:rsid w:val="002342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4235"/>
    <w:rPr>
      <w:rFonts w:ascii="Tahoma" w:hAnsi="Tahoma" w:cs="Tahoma"/>
      <w:sz w:val="16"/>
      <w:szCs w:val="16"/>
    </w:rPr>
  </w:style>
  <w:style w:type="character" w:styleId="Odkaznakoment">
    <w:name w:val="annotation reference"/>
    <w:basedOn w:val="Standardnpsmoodstavce"/>
    <w:uiPriority w:val="99"/>
    <w:semiHidden/>
    <w:unhideWhenUsed/>
    <w:rsid w:val="00106946"/>
    <w:rPr>
      <w:sz w:val="16"/>
      <w:szCs w:val="16"/>
    </w:rPr>
  </w:style>
  <w:style w:type="paragraph" w:styleId="Textkomente">
    <w:name w:val="annotation text"/>
    <w:basedOn w:val="Normln"/>
    <w:link w:val="TextkomenteChar"/>
    <w:uiPriority w:val="99"/>
    <w:semiHidden/>
    <w:unhideWhenUsed/>
    <w:rsid w:val="00106946"/>
    <w:pPr>
      <w:spacing w:line="240" w:lineRule="auto"/>
    </w:pPr>
    <w:rPr>
      <w:sz w:val="20"/>
      <w:szCs w:val="20"/>
    </w:rPr>
  </w:style>
  <w:style w:type="character" w:customStyle="1" w:styleId="TextkomenteChar">
    <w:name w:val="Text komentáře Char"/>
    <w:basedOn w:val="Standardnpsmoodstavce"/>
    <w:link w:val="Textkomente"/>
    <w:uiPriority w:val="99"/>
    <w:semiHidden/>
    <w:rsid w:val="00106946"/>
    <w:rPr>
      <w:sz w:val="20"/>
      <w:szCs w:val="20"/>
    </w:rPr>
  </w:style>
  <w:style w:type="paragraph" w:styleId="Pedmtkomente">
    <w:name w:val="annotation subject"/>
    <w:basedOn w:val="Textkomente"/>
    <w:next w:val="Textkomente"/>
    <w:link w:val="PedmtkomenteChar"/>
    <w:uiPriority w:val="99"/>
    <w:semiHidden/>
    <w:unhideWhenUsed/>
    <w:rsid w:val="00106946"/>
    <w:rPr>
      <w:b/>
      <w:bCs/>
    </w:rPr>
  </w:style>
  <w:style w:type="character" w:customStyle="1" w:styleId="PedmtkomenteChar">
    <w:name w:val="Předmět komentáře Char"/>
    <w:basedOn w:val="TextkomenteChar"/>
    <w:link w:val="Pedmtkomente"/>
    <w:uiPriority w:val="99"/>
    <w:semiHidden/>
    <w:rsid w:val="0010694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Vlastní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CC97-3B17-4C20-9089-102B1F08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4883</Words>
  <Characters>28816</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Krídlová</dc:creator>
  <cp:lastModifiedBy>fajkus</cp:lastModifiedBy>
  <cp:revision>8</cp:revision>
  <cp:lastPrinted>2014-02-25T14:33:00Z</cp:lastPrinted>
  <dcterms:created xsi:type="dcterms:W3CDTF">2014-04-28T11:30:00Z</dcterms:created>
  <dcterms:modified xsi:type="dcterms:W3CDTF">2014-04-28T12:18:00Z</dcterms:modified>
</cp:coreProperties>
</file>