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47" w:rsidRDefault="00DD253A">
      <w:pPr>
        <w:pStyle w:val="Zhlav"/>
        <w:tabs>
          <w:tab w:val="clear" w:pos="4536"/>
          <w:tab w:val="clear" w:pos="9072"/>
        </w:tabs>
        <w:jc w:val="right"/>
        <w:rPr>
          <w:rFonts w:ascii="Arial" w:hAnsi="Arial" w:cs="Arial"/>
          <w:b/>
          <w:sz w:val="18"/>
          <w:szCs w:val="24"/>
        </w:rPr>
      </w:pPr>
      <w:r>
        <w:rPr>
          <w:rFonts w:ascii="Arial" w:hAnsi="Arial" w:cs="Arial"/>
          <w:sz w:val="18"/>
          <w:szCs w:val="24"/>
        </w:rPr>
        <w:t xml:space="preserve">číslo:               </w:t>
      </w:r>
    </w:p>
    <w:p w:rsidR="00741E47" w:rsidRPr="00A3045E" w:rsidRDefault="00DD253A">
      <w:pPr>
        <w:pStyle w:val="Nadpis1"/>
        <w:rPr>
          <w:rFonts w:ascii="Arial" w:hAnsi="Arial" w:cs="Arial"/>
          <w:caps/>
          <w:sz w:val="36"/>
        </w:rPr>
      </w:pPr>
      <w:r w:rsidRPr="00A3045E">
        <w:rPr>
          <w:rFonts w:ascii="Arial" w:hAnsi="Arial" w:cs="Arial"/>
          <w:caps/>
          <w:sz w:val="36"/>
        </w:rPr>
        <w:t>Materiál</w:t>
      </w:r>
    </w:p>
    <w:p w:rsidR="00741E47" w:rsidRPr="00A3045E" w:rsidRDefault="00DD253A">
      <w:pPr>
        <w:rPr>
          <w:rFonts w:ascii="Arial" w:hAnsi="Arial" w:cs="Arial"/>
          <w:b/>
          <w:bCs/>
          <w:sz w:val="32"/>
        </w:rPr>
      </w:pPr>
      <w:r w:rsidRPr="00A3045E">
        <w:rPr>
          <w:rFonts w:ascii="Arial" w:hAnsi="Arial" w:cs="Arial"/>
          <w:b/>
          <w:bCs/>
          <w:sz w:val="32"/>
        </w:rPr>
        <w:t>pro zasedání</w:t>
      </w:r>
    </w:p>
    <w:p w:rsidR="00741E47" w:rsidRPr="00A3045E" w:rsidRDefault="00DD253A">
      <w:pPr>
        <w:pStyle w:val="Nadpis2"/>
      </w:pPr>
      <w:r w:rsidRPr="00A3045E">
        <w:t xml:space="preserve">Zastupitelstva města Prostějova konané dne </w:t>
      </w:r>
      <w:proofErr w:type="gramStart"/>
      <w:r w:rsidR="00FC077A" w:rsidRPr="00A3045E">
        <w:t>1</w:t>
      </w:r>
      <w:r w:rsidR="00A43C90" w:rsidRPr="00A3045E">
        <w:t>3</w:t>
      </w:r>
      <w:r w:rsidRPr="00A3045E">
        <w:t>.</w:t>
      </w:r>
      <w:r w:rsidR="00A43C90" w:rsidRPr="00A3045E">
        <w:t>4</w:t>
      </w:r>
      <w:r w:rsidRPr="00A3045E">
        <w:t>.201</w:t>
      </w:r>
      <w:r w:rsidR="00A43C90" w:rsidRPr="00A3045E">
        <w:t>5</w:t>
      </w:r>
      <w:proofErr w:type="gramEnd"/>
    </w:p>
    <w:p w:rsidR="0016025E" w:rsidRPr="00A3045E" w:rsidRDefault="0016025E" w:rsidP="0016025E">
      <w:pPr>
        <w:rPr>
          <w:sz w:val="32"/>
          <w:szCs w:val="32"/>
        </w:rPr>
      </w:pPr>
    </w:p>
    <w:tbl>
      <w:tblPr>
        <w:tblW w:w="9250" w:type="dxa"/>
        <w:tblCellMar>
          <w:left w:w="70" w:type="dxa"/>
          <w:right w:w="70" w:type="dxa"/>
        </w:tblCellMar>
        <w:tblLook w:val="0000"/>
      </w:tblPr>
      <w:tblGrid>
        <w:gridCol w:w="2230"/>
        <w:gridCol w:w="7020"/>
      </w:tblGrid>
      <w:tr w:rsidR="00741E47" w:rsidRPr="00A3045E">
        <w:tc>
          <w:tcPr>
            <w:tcW w:w="2230" w:type="dxa"/>
          </w:tcPr>
          <w:p w:rsidR="00741E47" w:rsidRPr="00A3045E" w:rsidRDefault="00DD253A">
            <w:pPr>
              <w:pStyle w:val="Zkladntext31"/>
              <w:rPr>
                <w:rFonts w:ascii="Arial" w:hAnsi="Arial" w:cs="Arial"/>
                <w:bCs/>
              </w:rPr>
            </w:pPr>
            <w:r w:rsidRPr="00A3045E">
              <w:rPr>
                <w:rFonts w:ascii="Arial" w:hAnsi="Arial" w:cs="Arial"/>
                <w:bCs/>
              </w:rPr>
              <w:t>Název materiálu:</w:t>
            </w:r>
          </w:p>
        </w:tc>
        <w:tc>
          <w:tcPr>
            <w:tcW w:w="7020" w:type="dxa"/>
          </w:tcPr>
          <w:p w:rsidR="00A43C90" w:rsidRPr="00A3045E" w:rsidRDefault="00A43C90" w:rsidP="00A43C90">
            <w:pPr>
              <w:rPr>
                <w:rFonts w:ascii="Arial" w:hAnsi="Arial" w:cs="Arial"/>
                <w:sz w:val="20"/>
                <w:szCs w:val="20"/>
              </w:rPr>
            </w:pPr>
            <w:r w:rsidRPr="00A3045E">
              <w:rPr>
                <w:rFonts w:ascii="Arial" w:hAnsi="Arial" w:cs="Arial"/>
                <w:sz w:val="20"/>
                <w:szCs w:val="20"/>
              </w:rPr>
              <w:t>Schválení veřejnoprávní smlouvy</w:t>
            </w:r>
          </w:p>
          <w:p w:rsidR="00741E47" w:rsidRPr="00A3045E" w:rsidRDefault="00A43C90" w:rsidP="00A43C90">
            <w:pPr>
              <w:rPr>
                <w:rFonts w:ascii="Arial" w:hAnsi="Arial" w:cs="Arial"/>
                <w:sz w:val="20"/>
                <w:szCs w:val="20"/>
              </w:rPr>
            </w:pPr>
            <w:r w:rsidRPr="00A3045E">
              <w:rPr>
                <w:rFonts w:ascii="Arial" w:hAnsi="Arial" w:cs="Arial"/>
                <w:sz w:val="20"/>
                <w:szCs w:val="20"/>
              </w:rPr>
              <w:t>-Program regenerace městské památkové zóny Prostějov v roce 2015</w:t>
            </w:r>
          </w:p>
        </w:tc>
      </w:tr>
    </w:tbl>
    <w:p w:rsidR="00741E47" w:rsidRPr="00A3045E" w:rsidRDefault="00741E47">
      <w:pPr>
        <w:rPr>
          <w:rFonts w:ascii="Arial" w:hAnsi="Arial" w:cs="Arial"/>
          <w:sz w:val="20"/>
          <w:szCs w:val="20"/>
        </w:rPr>
      </w:pPr>
    </w:p>
    <w:tbl>
      <w:tblPr>
        <w:tblW w:w="9250" w:type="dxa"/>
        <w:tblCellMar>
          <w:left w:w="70" w:type="dxa"/>
          <w:right w:w="70" w:type="dxa"/>
        </w:tblCellMar>
        <w:tblLook w:val="0000"/>
      </w:tblPr>
      <w:tblGrid>
        <w:gridCol w:w="2230"/>
        <w:gridCol w:w="7020"/>
      </w:tblGrid>
      <w:tr w:rsidR="00741E47" w:rsidRPr="00A3045E">
        <w:tc>
          <w:tcPr>
            <w:tcW w:w="2230" w:type="dxa"/>
          </w:tcPr>
          <w:p w:rsidR="00741E47" w:rsidRPr="00A3045E" w:rsidRDefault="00DD253A">
            <w:pPr>
              <w:rPr>
                <w:rFonts w:ascii="Arial" w:hAnsi="Arial" w:cs="Arial"/>
                <w:b/>
                <w:bCs/>
                <w:sz w:val="20"/>
                <w:szCs w:val="20"/>
              </w:rPr>
            </w:pPr>
            <w:r w:rsidRPr="00A3045E">
              <w:rPr>
                <w:rFonts w:ascii="Arial" w:hAnsi="Arial" w:cs="Arial"/>
                <w:b/>
                <w:bCs/>
                <w:sz w:val="20"/>
                <w:szCs w:val="20"/>
              </w:rPr>
              <w:t>Předkládá:</w:t>
            </w:r>
          </w:p>
        </w:tc>
        <w:tc>
          <w:tcPr>
            <w:tcW w:w="7020" w:type="dxa"/>
          </w:tcPr>
          <w:p w:rsidR="00741E47" w:rsidRPr="00A3045E" w:rsidRDefault="00DD253A">
            <w:pPr>
              <w:rPr>
                <w:rFonts w:ascii="Arial" w:hAnsi="Arial" w:cs="Arial"/>
                <w:bCs/>
                <w:sz w:val="20"/>
                <w:szCs w:val="20"/>
              </w:rPr>
            </w:pPr>
            <w:r w:rsidRPr="00A3045E">
              <w:rPr>
                <w:rFonts w:ascii="Arial" w:hAnsi="Arial" w:cs="Arial"/>
                <w:bCs/>
                <w:sz w:val="20"/>
                <w:szCs w:val="20"/>
              </w:rPr>
              <w:t>Rada města Prostějova</w:t>
            </w:r>
          </w:p>
          <w:p w:rsidR="00741E47" w:rsidRPr="00A3045E" w:rsidRDefault="00DD253A" w:rsidP="00F225C6">
            <w:pPr>
              <w:rPr>
                <w:rFonts w:ascii="Arial" w:hAnsi="Arial" w:cs="Arial"/>
                <w:bCs/>
                <w:sz w:val="20"/>
                <w:szCs w:val="20"/>
              </w:rPr>
            </w:pPr>
            <w:r w:rsidRPr="00A3045E">
              <w:rPr>
                <w:rFonts w:ascii="Arial" w:hAnsi="Arial" w:cs="Arial"/>
                <w:bCs/>
                <w:sz w:val="20"/>
                <w:szCs w:val="20"/>
              </w:rPr>
              <w:t xml:space="preserve">Mgr. Jiří Pospíšil, </w:t>
            </w:r>
            <w:r w:rsidR="00303014" w:rsidRPr="00A3045E">
              <w:rPr>
                <w:rFonts w:ascii="Arial" w:hAnsi="Arial" w:cs="Arial"/>
                <w:bCs/>
                <w:sz w:val="20"/>
                <w:szCs w:val="20"/>
              </w:rPr>
              <w:t>náměstek primátora</w:t>
            </w:r>
            <w:r w:rsidR="00973FE5">
              <w:rPr>
                <w:rFonts w:ascii="Arial" w:hAnsi="Arial" w:cs="Arial"/>
                <w:bCs/>
                <w:sz w:val="20"/>
                <w:szCs w:val="20"/>
              </w:rPr>
              <w:t xml:space="preserve">, </w:t>
            </w:r>
            <w:proofErr w:type="gramStart"/>
            <w:r w:rsidR="00973FE5">
              <w:rPr>
                <w:rFonts w:ascii="Arial" w:hAnsi="Arial" w:cs="Arial"/>
                <w:bCs/>
                <w:sz w:val="20"/>
                <w:szCs w:val="20"/>
              </w:rPr>
              <w:t>v.r.</w:t>
            </w:r>
            <w:proofErr w:type="gramEnd"/>
          </w:p>
        </w:tc>
      </w:tr>
    </w:tbl>
    <w:p w:rsidR="00741E47" w:rsidRPr="00A3045E" w:rsidRDefault="00741E47">
      <w:pPr>
        <w:pStyle w:val="Zkladntext31"/>
        <w:rPr>
          <w:rFonts w:ascii="Arial" w:hAnsi="Arial" w:cs="Arial"/>
          <w:bCs/>
        </w:rPr>
      </w:pPr>
    </w:p>
    <w:p w:rsidR="00741E47" w:rsidRPr="00A3045E" w:rsidRDefault="00741E47">
      <w:pPr>
        <w:pStyle w:val="Zkladntext31"/>
        <w:rPr>
          <w:rFonts w:ascii="Arial" w:hAnsi="Arial" w:cs="Arial"/>
          <w:bCs/>
        </w:rPr>
      </w:pPr>
    </w:p>
    <w:p w:rsidR="00741E47" w:rsidRPr="00A3045E" w:rsidRDefault="00741E47">
      <w:pPr>
        <w:pStyle w:val="Zkladntext31"/>
        <w:rPr>
          <w:rFonts w:ascii="Arial" w:hAnsi="Arial" w:cs="Arial"/>
          <w:bCs/>
        </w:rPr>
      </w:pPr>
    </w:p>
    <w:p w:rsidR="00741E47" w:rsidRPr="00A3045E" w:rsidRDefault="00DD253A">
      <w:pPr>
        <w:pStyle w:val="Zkladntext31"/>
        <w:rPr>
          <w:rFonts w:ascii="Arial" w:hAnsi="Arial" w:cs="Arial"/>
          <w:bCs/>
        </w:rPr>
      </w:pPr>
      <w:r w:rsidRPr="00A3045E">
        <w:rPr>
          <w:rFonts w:ascii="Arial" w:hAnsi="Arial" w:cs="Arial"/>
          <w:bCs/>
        </w:rPr>
        <w:t>Návrh usnesení:</w:t>
      </w:r>
    </w:p>
    <w:p w:rsidR="00741E47" w:rsidRPr="00A3045E" w:rsidRDefault="00741E47">
      <w:pPr>
        <w:pStyle w:val="Zkladntext2"/>
        <w:keepLines/>
        <w:tabs>
          <w:tab w:val="left" w:pos="2325"/>
        </w:tabs>
        <w:rPr>
          <w:rFonts w:ascii="Arial" w:hAnsi="Arial" w:cs="Arial"/>
          <w:b w:val="0"/>
        </w:rPr>
      </w:pPr>
    </w:p>
    <w:p w:rsidR="00741E47" w:rsidRPr="00A3045E" w:rsidRDefault="00DD253A">
      <w:pPr>
        <w:pStyle w:val="Zkladntext2"/>
        <w:keepLines/>
        <w:tabs>
          <w:tab w:val="left" w:pos="2325"/>
        </w:tabs>
        <w:rPr>
          <w:rFonts w:ascii="Arial" w:hAnsi="Arial" w:cs="Arial"/>
          <w:bCs/>
        </w:rPr>
      </w:pPr>
      <w:r w:rsidRPr="00A3045E">
        <w:rPr>
          <w:rFonts w:ascii="Arial" w:hAnsi="Arial" w:cs="Arial"/>
          <w:bCs/>
        </w:rPr>
        <w:t xml:space="preserve">Zastupitelstvo města Prostějova </w:t>
      </w:r>
    </w:p>
    <w:p w:rsidR="00741E47" w:rsidRPr="00A3045E" w:rsidRDefault="00DD253A">
      <w:pPr>
        <w:pStyle w:val="Zkladntext2"/>
        <w:keepLines/>
        <w:tabs>
          <w:tab w:val="left" w:pos="2325"/>
        </w:tabs>
        <w:rPr>
          <w:rFonts w:ascii="Arial" w:hAnsi="Arial" w:cs="Arial"/>
        </w:rPr>
      </w:pPr>
      <w:r w:rsidRPr="00A3045E">
        <w:rPr>
          <w:rFonts w:ascii="Arial" w:hAnsi="Arial" w:cs="Arial"/>
        </w:rPr>
        <w:t>s c h v a l u j e</w:t>
      </w:r>
    </w:p>
    <w:p w:rsidR="00A43C90" w:rsidRPr="00A3045E" w:rsidRDefault="00A43C90" w:rsidP="00A43C90">
      <w:pPr>
        <w:pStyle w:val="Zkladntext31"/>
        <w:jc w:val="both"/>
        <w:rPr>
          <w:rFonts w:ascii="Arial" w:hAnsi="Arial" w:cs="Arial"/>
        </w:rPr>
      </w:pPr>
      <w:r w:rsidRPr="00A3045E">
        <w:rPr>
          <w:rFonts w:ascii="Arial" w:hAnsi="Arial" w:cs="Arial"/>
        </w:rPr>
        <w:t>uzavření veřejnoprávní smlouvy mezi statutárním městem Prostějovem IČ 002 88 659 a příjemcem</w:t>
      </w:r>
    </w:p>
    <w:p w:rsidR="00A43C90" w:rsidRPr="00A3045E" w:rsidRDefault="00A43C90" w:rsidP="00A43C90">
      <w:pPr>
        <w:pStyle w:val="Zkladntext31"/>
        <w:ind w:left="708"/>
        <w:jc w:val="both"/>
        <w:rPr>
          <w:rFonts w:ascii="Arial" w:hAnsi="Arial" w:cs="Arial"/>
        </w:rPr>
      </w:pPr>
      <w:r w:rsidRPr="00A3045E">
        <w:rPr>
          <w:rFonts w:ascii="Arial" w:hAnsi="Arial" w:cs="Arial"/>
        </w:rPr>
        <w:t>Českomoravsk</w:t>
      </w:r>
      <w:r w:rsidR="00572F20" w:rsidRPr="00A3045E">
        <w:rPr>
          <w:rFonts w:ascii="Arial" w:hAnsi="Arial" w:cs="Arial"/>
        </w:rPr>
        <w:t>ou</w:t>
      </w:r>
      <w:r w:rsidRPr="00A3045E">
        <w:rPr>
          <w:rFonts w:ascii="Arial" w:hAnsi="Arial" w:cs="Arial"/>
        </w:rPr>
        <w:t xml:space="preserve"> provinci</w:t>
      </w:r>
      <w:r w:rsidR="00572F20" w:rsidRPr="00A3045E">
        <w:rPr>
          <w:rFonts w:ascii="Arial" w:hAnsi="Arial" w:cs="Arial"/>
        </w:rPr>
        <w:t>í</w:t>
      </w:r>
      <w:r w:rsidRPr="00A3045E">
        <w:rPr>
          <w:rFonts w:ascii="Arial" w:hAnsi="Arial" w:cs="Arial"/>
        </w:rPr>
        <w:t xml:space="preserve"> </w:t>
      </w:r>
      <w:proofErr w:type="spellStart"/>
      <w:r w:rsidRPr="00A3045E">
        <w:rPr>
          <w:rFonts w:ascii="Arial" w:hAnsi="Arial" w:cs="Arial"/>
        </w:rPr>
        <w:t>Hospitálského</w:t>
      </w:r>
      <w:proofErr w:type="spellEnd"/>
      <w:r w:rsidRPr="00A3045E">
        <w:rPr>
          <w:rFonts w:ascii="Arial" w:hAnsi="Arial" w:cs="Arial"/>
        </w:rPr>
        <w:t xml:space="preserve"> řádu sv. Jana z Boha – Milosrdných bratří, Vídeňská 7, Brno</w:t>
      </w:r>
    </w:p>
    <w:p w:rsidR="00A43C90" w:rsidRPr="00A3045E" w:rsidRDefault="00A43C90" w:rsidP="00A43C90">
      <w:pPr>
        <w:pStyle w:val="Zkladntext31"/>
        <w:ind w:left="708"/>
        <w:jc w:val="both"/>
        <w:rPr>
          <w:rFonts w:ascii="Arial" w:hAnsi="Arial" w:cs="Arial"/>
          <w:b w:val="0"/>
          <w:bCs/>
        </w:rPr>
      </w:pPr>
      <w:r w:rsidRPr="00A3045E">
        <w:rPr>
          <w:rFonts w:ascii="Arial" w:hAnsi="Arial" w:cs="Arial"/>
          <w:b w:val="0"/>
          <w:bCs/>
        </w:rPr>
        <w:t xml:space="preserve">statutární zástupce: </w:t>
      </w:r>
      <w:r w:rsidRPr="00A3045E">
        <w:rPr>
          <w:rFonts w:ascii="Arial" w:hAnsi="Arial" w:cs="Arial"/>
        </w:rPr>
        <w:t>Richard Martin Macek OH, provinciál</w:t>
      </w:r>
    </w:p>
    <w:p w:rsidR="00A43C90" w:rsidRPr="00A3045E" w:rsidRDefault="00A43C90" w:rsidP="00A43C90">
      <w:pPr>
        <w:pStyle w:val="Zkladntext31"/>
        <w:ind w:left="708"/>
        <w:jc w:val="both"/>
        <w:rPr>
          <w:rFonts w:ascii="Arial" w:hAnsi="Arial" w:cs="Arial"/>
        </w:rPr>
      </w:pPr>
      <w:r w:rsidRPr="00A3045E">
        <w:rPr>
          <w:rFonts w:ascii="Arial" w:hAnsi="Arial" w:cs="Arial"/>
          <w:b w:val="0"/>
          <w:bCs/>
        </w:rPr>
        <w:t xml:space="preserve">IČ: </w:t>
      </w:r>
      <w:r w:rsidRPr="00A3045E">
        <w:rPr>
          <w:rFonts w:ascii="Arial" w:hAnsi="Arial" w:cs="Arial"/>
        </w:rPr>
        <w:t>44995776</w:t>
      </w:r>
    </w:p>
    <w:p w:rsidR="00A43C90" w:rsidRPr="00A3045E" w:rsidRDefault="00A43C90" w:rsidP="00A43C90">
      <w:pPr>
        <w:pStyle w:val="Zkladntext31"/>
        <w:jc w:val="both"/>
        <w:rPr>
          <w:rFonts w:ascii="Arial" w:hAnsi="Arial" w:cs="Arial"/>
        </w:rPr>
      </w:pPr>
      <w:r w:rsidRPr="00A3045E">
        <w:rPr>
          <w:rFonts w:ascii="Arial" w:hAnsi="Arial" w:cs="Arial"/>
        </w:rPr>
        <w:t>dle přílohy</w:t>
      </w:r>
    </w:p>
    <w:p w:rsidR="00741E47" w:rsidRPr="00A3045E" w:rsidRDefault="00741E47">
      <w:pPr>
        <w:pStyle w:val="Zhlav"/>
        <w:tabs>
          <w:tab w:val="clear" w:pos="4536"/>
          <w:tab w:val="clear" w:pos="9072"/>
        </w:tabs>
        <w:jc w:val="both"/>
        <w:rPr>
          <w:rFonts w:ascii="Arial" w:hAnsi="Arial" w:cs="Arial"/>
          <w:b/>
          <w:bCs/>
        </w:rPr>
      </w:pPr>
    </w:p>
    <w:p w:rsidR="00741E47" w:rsidRPr="00A3045E" w:rsidRDefault="00741E47">
      <w:pPr>
        <w:pStyle w:val="Zhlav"/>
        <w:tabs>
          <w:tab w:val="clear" w:pos="4536"/>
          <w:tab w:val="clear" w:pos="9072"/>
        </w:tabs>
        <w:jc w:val="both"/>
        <w:rPr>
          <w:rFonts w:ascii="Arial" w:hAnsi="Arial" w:cs="Arial"/>
          <w:b/>
          <w:bCs/>
        </w:rPr>
      </w:pPr>
    </w:p>
    <w:p w:rsidR="00741E47" w:rsidRPr="00A3045E" w:rsidRDefault="00741E47">
      <w:pPr>
        <w:pStyle w:val="Zhlav"/>
        <w:tabs>
          <w:tab w:val="clear" w:pos="4536"/>
          <w:tab w:val="clear" w:pos="9072"/>
        </w:tabs>
        <w:jc w:val="both"/>
        <w:rPr>
          <w:rFonts w:ascii="Arial" w:hAnsi="Arial" w:cs="Arial"/>
          <w:b/>
          <w:bCs/>
        </w:rPr>
      </w:pPr>
    </w:p>
    <w:p w:rsidR="00741E47" w:rsidRPr="00A3045E" w:rsidRDefault="00741E47">
      <w:pPr>
        <w:pStyle w:val="Zhlav"/>
        <w:tabs>
          <w:tab w:val="clear" w:pos="4536"/>
          <w:tab w:val="clear" w:pos="9072"/>
        </w:tabs>
        <w:jc w:val="both"/>
        <w:rPr>
          <w:rFonts w:ascii="Arial" w:hAnsi="Arial" w:cs="Arial"/>
          <w:b/>
          <w:bCs/>
        </w:rPr>
      </w:pPr>
    </w:p>
    <w:p w:rsidR="00A43C90" w:rsidRPr="00A3045E" w:rsidRDefault="00A43C90">
      <w:pPr>
        <w:pStyle w:val="Zhlav"/>
        <w:tabs>
          <w:tab w:val="clear" w:pos="4536"/>
          <w:tab w:val="clear" w:pos="9072"/>
        </w:tabs>
        <w:jc w:val="both"/>
        <w:rPr>
          <w:rFonts w:ascii="Arial" w:hAnsi="Arial" w:cs="Arial"/>
          <w:b/>
          <w:bCs/>
        </w:rPr>
      </w:pPr>
    </w:p>
    <w:p w:rsidR="00A43C90" w:rsidRPr="00A3045E" w:rsidRDefault="00A43C90">
      <w:pPr>
        <w:pStyle w:val="Zhlav"/>
        <w:tabs>
          <w:tab w:val="clear" w:pos="4536"/>
          <w:tab w:val="clear" w:pos="9072"/>
        </w:tabs>
        <w:jc w:val="both"/>
        <w:rPr>
          <w:rFonts w:ascii="Arial" w:hAnsi="Arial" w:cs="Arial"/>
          <w:b/>
          <w:bCs/>
        </w:rPr>
      </w:pPr>
    </w:p>
    <w:p w:rsidR="00A43C90" w:rsidRPr="00A3045E" w:rsidRDefault="00A43C90">
      <w:pPr>
        <w:pStyle w:val="Zhlav"/>
        <w:tabs>
          <w:tab w:val="clear" w:pos="4536"/>
          <w:tab w:val="clear" w:pos="9072"/>
        </w:tabs>
        <w:jc w:val="both"/>
        <w:rPr>
          <w:rFonts w:ascii="Arial" w:hAnsi="Arial" w:cs="Arial"/>
          <w:b/>
          <w:bCs/>
        </w:rPr>
      </w:pPr>
    </w:p>
    <w:p w:rsidR="00A43C90" w:rsidRPr="00A3045E" w:rsidRDefault="00A43C90">
      <w:pPr>
        <w:pStyle w:val="Zhlav"/>
        <w:tabs>
          <w:tab w:val="clear" w:pos="4536"/>
          <w:tab w:val="clear" w:pos="9072"/>
        </w:tabs>
        <w:jc w:val="both"/>
        <w:rPr>
          <w:rFonts w:ascii="Arial" w:hAnsi="Arial" w:cs="Arial"/>
          <w:b/>
          <w:bCs/>
        </w:rPr>
      </w:pPr>
    </w:p>
    <w:p w:rsidR="00A43C90" w:rsidRPr="00A3045E" w:rsidRDefault="00A43C90">
      <w:pPr>
        <w:pStyle w:val="Zhlav"/>
        <w:tabs>
          <w:tab w:val="clear" w:pos="4536"/>
          <w:tab w:val="clear" w:pos="9072"/>
        </w:tabs>
        <w:jc w:val="both"/>
        <w:rPr>
          <w:rFonts w:ascii="Arial" w:hAnsi="Arial" w:cs="Arial"/>
          <w:b/>
          <w:bCs/>
        </w:rPr>
      </w:pPr>
    </w:p>
    <w:p w:rsidR="00A43C90" w:rsidRPr="00A3045E" w:rsidRDefault="00A43C90">
      <w:pPr>
        <w:pStyle w:val="Zhlav"/>
        <w:tabs>
          <w:tab w:val="clear" w:pos="4536"/>
          <w:tab w:val="clear" w:pos="9072"/>
        </w:tabs>
        <w:jc w:val="both"/>
        <w:rPr>
          <w:rFonts w:ascii="Arial" w:hAnsi="Arial" w:cs="Arial"/>
          <w:b/>
          <w:bCs/>
        </w:rPr>
      </w:pPr>
    </w:p>
    <w:p w:rsidR="00A43C90" w:rsidRPr="00A3045E" w:rsidRDefault="00A43C90" w:rsidP="00A43C90">
      <w:pPr>
        <w:pStyle w:val="Zkladntext2"/>
        <w:keepLines/>
        <w:tabs>
          <w:tab w:val="left" w:pos="2325"/>
        </w:tabs>
        <w:rPr>
          <w:rFonts w:ascii="Arial" w:hAnsi="Arial" w:cs="Arial"/>
          <w:bCs/>
        </w:rPr>
      </w:pPr>
      <w:r w:rsidRPr="00A3045E">
        <w:rPr>
          <w:rFonts w:ascii="Arial" w:hAnsi="Arial" w:cs="Arial"/>
          <w:bCs/>
        </w:rPr>
        <w:t>Důvodová zpráva:</w:t>
      </w:r>
    </w:p>
    <w:p w:rsidR="00A43C90" w:rsidRPr="00A3045E" w:rsidRDefault="00A43C90" w:rsidP="00A43C90">
      <w:pPr>
        <w:jc w:val="both"/>
        <w:rPr>
          <w:rFonts w:ascii="Arial" w:hAnsi="Arial" w:cs="Arial"/>
          <w:sz w:val="20"/>
          <w:szCs w:val="20"/>
        </w:rPr>
      </w:pPr>
      <w:r w:rsidRPr="00A3045E">
        <w:rPr>
          <w:rFonts w:ascii="Arial" w:hAnsi="Arial" w:cs="Arial"/>
          <w:sz w:val="20"/>
          <w:szCs w:val="20"/>
        </w:rPr>
        <w:t xml:space="preserve">Uvedený žadatel se obrátil na </w:t>
      </w:r>
      <w:r w:rsidR="002953C3">
        <w:rPr>
          <w:rFonts w:ascii="Arial" w:hAnsi="Arial" w:cs="Arial"/>
          <w:sz w:val="20"/>
          <w:szCs w:val="20"/>
        </w:rPr>
        <w:t>s</w:t>
      </w:r>
      <w:r w:rsidRPr="00A3045E">
        <w:rPr>
          <w:rFonts w:ascii="Arial" w:hAnsi="Arial" w:cs="Arial"/>
          <w:sz w:val="20"/>
          <w:szCs w:val="20"/>
        </w:rPr>
        <w:t>tatutární město Prostějov se žádostí o poskytnutí finanční podpory na obnovu kulturní památky v Programu regenerace v roce 2015.</w:t>
      </w:r>
    </w:p>
    <w:p w:rsidR="00A43C90" w:rsidRPr="00A3045E" w:rsidRDefault="00A43C90" w:rsidP="00A43C90">
      <w:pPr>
        <w:jc w:val="both"/>
        <w:rPr>
          <w:rFonts w:ascii="Arial" w:hAnsi="Arial" w:cs="Arial"/>
          <w:sz w:val="20"/>
          <w:szCs w:val="20"/>
        </w:rPr>
      </w:pPr>
    </w:p>
    <w:p w:rsidR="00A43C90" w:rsidRPr="00A3045E" w:rsidRDefault="00A43C90" w:rsidP="00A43C90">
      <w:pPr>
        <w:jc w:val="both"/>
        <w:rPr>
          <w:rFonts w:ascii="Arial" w:hAnsi="Arial" w:cs="Arial"/>
          <w:sz w:val="20"/>
          <w:szCs w:val="20"/>
        </w:rPr>
      </w:pPr>
      <w:r w:rsidRPr="00A3045E">
        <w:rPr>
          <w:rFonts w:ascii="Arial" w:hAnsi="Arial" w:cs="Arial"/>
          <w:sz w:val="20"/>
          <w:szCs w:val="20"/>
        </w:rPr>
        <w:t>O poskytnutí příspěvku na obnovu kulturní památky v rámci Programu regenerace městské památkové zóny Prostějov v roce 2015 rozhodlo Zastupitelstvo města Prostějova na své</w:t>
      </w:r>
      <w:r w:rsidR="002953C3">
        <w:rPr>
          <w:rFonts w:ascii="Arial" w:hAnsi="Arial" w:cs="Arial"/>
          <w:sz w:val="20"/>
          <w:szCs w:val="20"/>
        </w:rPr>
        <w:t>m zasedání</w:t>
      </w:r>
      <w:r w:rsidRPr="00A3045E">
        <w:rPr>
          <w:rFonts w:ascii="Arial" w:hAnsi="Arial" w:cs="Arial"/>
          <w:sz w:val="20"/>
          <w:szCs w:val="20"/>
        </w:rPr>
        <w:t xml:space="preserve"> konané</w:t>
      </w:r>
      <w:r w:rsidR="002953C3">
        <w:rPr>
          <w:rFonts w:ascii="Arial" w:hAnsi="Arial" w:cs="Arial"/>
          <w:sz w:val="20"/>
          <w:szCs w:val="20"/>
        </w:rPr>
        <w:t>m</w:t>
      </w:r>
      <w:r w:rsidRPr="00A3045E">
        <w:rPr>
          <w:rFonts w:ascii="Arial" w:hAnsi="Arial" w:cs="Arial"/>
          <w:sz w:val="20"/>
          <w:szCs w:val="20"/>
        </w:rPr>
        <w:t xml:space="preserve"> dne </w:t>
      </w:r>
      <w:proofErr w:type="gramStart"/>
      <w:r w:rsidRPr="00A3045E">
        <w:rPr>
          <w:rFonts w:ascii="Arial" w:hAnsi="Arial" w:cs="Arial"/>
          <w:sz w:val="20"/>
          <w:szCs w:val="20"/>
        </w:rPr>
        <w:t>16.2.2015</w:t>
      </w:r>
      <w:proofErr w:type="gramEnd"/>
      <w:r w:rsidRPr="00A3045E">
        <w:rPr>
          <w:rFonts w:ascii="Arial" w:hAnsi="Arial" w:cs="Arial"/>
          <w:sz w:val="20"/>
          <w:szCs w:val="20"/>
        </w:rPr>
        <w:t xml:space="preserve"> usnesením č. 15026.</w:t>
      </w:r>
    </w:p>
    <w:p w:rsidR="00A43C90" w:rsidRPr="00A3045E" w:rsidRDefault="00A43C90" w:rsidP="00A43C90">
      <w:pPr>
        <w:jc w:val="both"/>
        <w:rPr>
          <w:rFonts w:ascii="Arial" w:hAnsi="Arial" w:cs="Arial"/>
          <w:sz w:val="20"/>
          <w:szCs w:val="20"/>
        </w:rPr>
      </w:pPr>
    </w:p>
    <w:p w:rsidR="00D754F4" w:rsidRPr="00A3045E" w:rsidRDefault="00A43C90" w:rsidP="00A43C90">
      <w:pPr>
        <w:jc w:val="both"/>
        <w:rPr>
          <w:rFonts w:ascii="Arial" w:hAnsi="Arial" w:cs="Arial"/>
          <w:sz w:val="20"/>
          <w:szCs w:val="20"/>
        </w:rPr>
      </w:pPr>
      <w:r w:rsidRPr="00A3045E">
        <w:rPr>
          <w:rFonts w:ascii="Arial" w:hAnsi="Arial" w:cs="Arial"/>
          <w:sz w:val="20"/>
          <w:szCs w:val="20"/>
        </w:rPr>
        <w:t>V návaznosti na novelu zákona č. 128/2000 Sb. o obcích (obecní zřízení) a zákona 250/2000 Sb. o rozpočtových pravidlech územních rozpočtů je třeba rozhodnout o majetkoprávním úkonu, tj. o uzavření veřejnoprávní sml</w:t>
      </w:r>
      <w:r w:rsidR="00D754F4" w:rsidRPr="00A3045E">
        <w:rPr>
          <w:rFonts w:ascii="Arial" w:hAnsi="Arial" w:cs="Arial"/>
          <w:sz w:val="20"/>
          <w:szCs w:val="20"/>
        </w:rPr>
        <w:t>o</w:t>
      </w:r>
      <w:r w:rsidRPr="00A3045E">
        <w:rPr>
          <w:rFonts w:ascii="Arial" w:hAnsi="Arial" w:cs="Arial"/>
          <w:sz w:val="20"/>
          <w:szCs w:val="20"/>
        </w:rPr>
        <w:t>uv</w:t>
      </w:r>
      <w:r w:rsidR="00D754F4" w:rsidRPr="00A3045E">
        <w:rPr>
          <w:rFonts w:ascii="Arial" w:hAnsi="Arial" w:cs="Arial"/>
          <w:sz w:val="20"/>
          <w:szCs w:val="20"/>
        </w:rPr>
        <w:t>y</w:t>
      </w:r>
      <w:r w:rsidRPr="00A3045E">
        <w:rPr>
          <w:rFonts w:ascii="Arial" w:hAnsi="Arial" w:cs="Arial"/>
          <w:sz w:val="20"/>
          <w:szCs w:val="20"/>
        </w:rPr>
        <w:t>, kter</w:t>
      </w:r>
      <w:r w:rsidR="004A0B02">
        <w:rPr>
          <w:rFonts w:ascii="Arial" w:hAnsi="Arial" w:cs="Arial"/>
          <w:sz w:val="20"/>
          <w:szCs w:val="20"/>
        </w:rPr>
        <w:t>á</w:t>
      </w:r>
      <w:r w:rsidRPr="00A3045E">
        <w:rPr>
          <w:rFonts w:ascii="Arial" w:hAnsi="Arial" w:cs="Arial"/>
          <w:sz w:val="20"/>
          <w:szCs w:val="20"/>
        </w:rPr>
        <w:t xml:space="preserve"> j</w:t>
      </w:r>
      <w:r w:rsidR="00D754F4" w:rsidRPr="00A3045E">
        <w:rPr>
          <w:rFonts w:ascii="Arial" w:hAnsi="Arial" w:cs="Arial"/>
          <w:sz w:val="20"/>
          <w:szCs w:val="20"/>
        </w:rPr>
        <w:t>e</w:t>
      </w:r>
      <w:r w:rsidRPr="00A3045E">
        <w:rPr>
          <w:rFonts w:ascii="Arial" w:hAnsi="Arial" w:cs="Arial"/>
          <w:sz w:val="20"/>
          <w:szCs w:val="20"/>
        </w:rPr>
        <w:t xml:space="preserve"> uveden</w:t>
      </w:r>
      <w:r w:rsidR="00D754F4" w:rsidRPr="00A3045E">
        <w:rPr>
          <w:rFonts w:ascii="Arial" w:hAnsi="Arial" w:cs="Arial"/>
          <w:sz w:val="20"/>
          <w:szCs w:val="20"/>
        </w:rPr>
        <w:t>a</w:t>
      </w:r>
      <w:r w:rsidRPr="00A3045E">
        <w:rPr>
          <w:rFonts w:ascii="Arial" w:hAnsi="Arial" w:cs="Arial"/>
          <w:sz w:val="20"/>
          <w:szCs w:val="20"/>
        </w:rPr>
        <w:t xml:space="preserve"> v příloze.</w:t>
      </w:r>
      <w:r w:rsidR="00D754F4" w:rsidRPr="00A3045E">
        <w:rPr>
          <w:rFonts w:ascii="Arial" w:hAnsi="Arial" w:cs="Arial"/>
          <w:sz w:val="20"/>
          <w:szCs w:val="20"/>
        </w:rPr>
        <w:t xml:space="preserve"> </w:t>
      </w:r>
    </w:p>
    <w:p w:rsidR="00A43C90" w:rsidRPr="00A3045E" w:rsidRDefault="00D754F4" w:rsidP="00A43C90">
      <w:pPr>
        <w:jc w:val="both"/>
        <w:rPr>
          <w:rFonts w:ascii="Arial" w:hAnsi="Arial" w:cs="Arial"/>
          <w:sz w:val="20"/>
          <w:szCs w:val="20"/>
        </w:rPr>
      </w:pPr>
      <w:r w:rsidRPr="00A3045E">
        <w:rPr>
          <w:rFonts w:ascii="Arial" w:hAnsi="Arial" w:cs="Arial"/>
          <w:sz w:val="20"/>
          <w:szCs w:val="20"/>
        </w:rPr>
        <w:t xml:space="preserve">Rada města Prostějova na </w:t>
      </w:r>
      <w:r w:rsidR="002953C3">
        <w:rPr>
          <w:rFonts w:ascii="Arial" w:hAnsi="Arial" w:cs="Arial"/>
          <w:sz w:val="20"/>
          <w:szCs w:val="20"/>
        </w:rPr>
        <w:t>zasedání</w:t>
      </w:r>
      <w:r w:rsidRPr="00A3045E">
        <w:rPr>
          <w:rFonts w:ascii="Arial" w:hAnsi="Arial" w:cs="Arial"/>
          <w:sz w:val="20"/>
          <w:szCs w:val="20"/>
        </w:rPr>
        <w:t xml:space="preserve"> konané</w:t>
      </w:r>
      <w:r w:rsidR="002953C3">
        <w:rPr>
          <w:rFonts w:ascii="Arial" w:hAnsi="Arial" w:cs="Arial"/>
          <w:sz w:val="20"/>
          <w:szCs w:val="20"/>
        </w:rPr>
        <w:t>m</w:t>
      </w:r>
      <w:r w:rsidRPr="00A3045E">
        <w:rPr>
          <w:rFonts w:ascii="Arial" w:hAnsi="Arial" w:cs="Arial"/>
          <w:sz w:val="20"/>
          <w:szCs w:val="20"/>
        </w:rPr>
        <w:t xml:space="preserve"> dne </w:t>
      </w:r>
      <w:proofErr w:type="gramStart"/>
      <w:r w:rsidRPr="00A3045E">
        <w:rPr>
          <w:rFonts w:ascii="Arial" w:hAnsi="Arial" w:cs="Arial"/>
          <w:sz w:val="20"/>
          <w:szCs w:val="20"/>
        </w:rPr>
        <w:t>31.3.2015</w:t>
      </w:r>
      <w:proofErr w:type="gramEnd"/>
      <w:r w:rsidRPr="00A3045E">
        <w:rPr>
          <w:rFonts w:ascii="Arial" w:hAnsi="Arial" w:cs="Arial"/>
          <w:sz w:val="20"/>
          <w:szCs w:val="20"/>
        </w:rPr>
        <w:t xml:space="preserve"> usnesením č. 5282 doporuč</w:t>
      </w:r>
      <w:r w:rsidR="00BA624C">
        <w:rPr>
          <w:rFonts w:ascii="Arial" w:hAnsi="Arial" w:cs="Arial"/>
          <w:sz w:val="20"/>
          <w:szCs w:val="20"/>
        </w:rPr>
        <w:t>ila</w:t>
      </w:r>
      <w:r w:rsidRPr="00A3045E">
        <w:rPr>
          <w:rFonts w:ascii="Arial" w:hAnsi="Arial" w:cs="Arial"/>
          <w:sz w:val="20"/>
          <w:szCs w:val="20"/>
        </w:rPr>
        <w:t xml:space="preserve"> Zastupitelstvu města Prostějova schválit uzavření veřejnoprávní smlouvy.</w:t>
      </w:r>
    </w:p>
    <w:p w:rsidR="00A43C90" w:rsidRPr="00A3045E" w:rsidRDefault="00A43C90" w:rsidP="00A43C90">
      <w:pPr>
        <w:jc w:val="both"/>
        <w:rPr>
          <w:rFonts w:ascii="Arial" w:hAnsi="Arial" w:cs="Arial"/>
          <w:sz w:val="20"/>
          <w:szCs w:val="20"/>
        </w:rPr>
      </w:pPr>
    </w:p>
    <w:p w:rsidR="00A43C90" w:rsidRPr="00A3045E" w:rsidRDefault="00A43C90" w:rsidP="00A43C90">
      <w:pPr>
        <w:jc w:val="both"/>
        <w:rPr>
          <w:rFonts w:ascii="Arial" w:hAnsi="Arial" w:cs="Arial"/>
          <w:sz w:val="20"/>
          <w:szCs w:val="20"/>
        </w:rPr>
      </w:pPr>
    </w:p>
    <w:tbl>
      <w:tblPr>
        <w:tblW w:w="0" w:type="auto"/>
        <w:tblCellMar>
          <w:left w:w="70" w:type="dxa"/>
          <w:right w:w="70" w:type="dxa"/>
        </w:tblCellMar>
        <w:tblLook w:val="0000"/>
      </w:tblPr>
      <w:tblGrid>
        <w:gridCol w:w="1330"/>
        <w:gridCol w:w="7880"/>
      </w:tblGrid>
      <w:tr w:rsidR="00A43C90" w:rsidRPr="00A3045E" w:rsidTr="00953CF0">
        <w:trPr>
          <w:cantSplit/>
        </w:trPr>
        <w:tc>
          <w:tcPr>
            <w:tcW w:w="1330" w:type="dxa"/>
          </w:tcPr>
          <w:p w:rsidR="00A43C90" w:rsidRPr="00A3045E" w:rsidRDefault="00A43C90" w:rsidP="00953CF0">
            <w:pPr>
              <w:pStyle w:val="Zkladntext2"/>
              <w:keepLines/>
              <w:tabs>
                <w:tab w:val="left" w:pos="2325"/>
              </w:tabs>
              <w:rPr>
                <w:rFonts w:ascii="Arial" w:hAnsi="Arial" w:cs="Arial"/>
                <w:b w:val="0"/>
              </w:rPr>
            </w:pPr>
            <w:r w:rsidRPr="00A3045E">
              <w:rPr>
                <w:rFonts w:ascii="Arial" w:hAnsi="Arial" w:cs="Arial"/>
                <w:b w:val="0"/>
              </w:rPr>
              <w:t>Příloha</w:t>
            </w:r>
          </w:p>
        </w:tc>
        <w:tc>
          <w:tcPr>
            <w:tcW w:w="7882" w:type="dxa"/>
          </w:tcPr>
          <w:p w:rsidR="00A43C90" w:rsidRPr="00A3045E" w:rsidRDefault="00A43C90" w:rsidP="00A43C90">
            <w:pPr>
              <w:pStyle w:val="Zkladntext2"/>
              <w:keepLines/>
              <w:tabs>
                <w:tab w:val="left" w:pos="2325"/>
              </w:tabs>
              <w:rPr>
                <w:rFonts w:ascii="Arial" w:hAnsi="Arial" w:cs="Arial"/>
                <w:b w:val="0"/>
              </w:rPr>
            </w:pPr>
            <w:r w:rsidRPr="00A3045E">
              <w:rPr>
                <w:rFonts w:ascii="Arial" w:hAnsi="Arial" w:cs="Arial"/>
                <w:b w:val="0"/>
              </w:rPr>
              <w:t xml:space="preserve">Návrh veřejnoprávní smlouvy s Českomoravskou provincií </w:t>
            </w:r>
            <w:proofErr w:type="spellStart"/>
            <w:r w:rsidRPr="00A3045E">
              <w:rPr>
                <w:rFonts w:ascii="Arial" w:hAnsi="Arial" w:cs="Arial"/>
                <w:b w:val="0"/>
              </w:rPr>
              <w:t>Hospitálského</w:t>
            </w:r>
            <w:proofErr w:type="spellEnd"/>
            <w:r w:rsidRPr="00A3045E">
              <w:rPr>
                <w:rFonts w:ascii="Arial" w:hAnsi="Arial" w:cs="Arial"/>
                <w:b w:val="0"/>
              </w:rPr>
              <w:t xml:space="preserve"> řádu sv. Jana z Boha – Milosrdných bratří</w:t>
            </w:r>
          </w:p>
        </w:tc>
      </w:tr>
    </w:tbl>
    <w:p w:rsidR="00A43C90" w:rsidRPr="00A3045E" w:rsidRDefault="00A43C90" w:rsidP="00A43C90">
      <w:pPr>
        <w:pStyle w:val="Zkladntext2"/>
        <w:keepLines/>
        <w:tabs>
          <w:tab w:val="left" w:pos="2325"/>
        </w:tabs>
        <w:rPr>
          <w:rFonts w:ascii="Arial" w:hAnsi="Arial" w:cs="Arial"/>
          <w:b w:val="0"/>
        </w:rPr>
      </w:pPr>
    </w:p>
    <w:tbl>
      <w:tblPr>
        <w:tblW w:w="0" w:type="auto"/>
        <w:tblCellMar>
          <w:left w:w="70" w:type="dxa"/>
          <w:right w:w="70" w:type="dxa"/>
        </w:tblCellMar>
        <w:tblLook w:val="0000"/>
      </w:tblPr>
      <w:tblGrid>
        <w:gridCol w:w="1330"/>
        <w:gridCol w:w="7880"/>
      </w:tblGrid>
      <w:tr w:rsidR="00A43C90" w:rsidRPr="00A3045E" w:rsidTr="00953CF0">
        <w:trPr>
          <w:cantSplit/>
        </w:trPr>
        <w:tc>
          <w:tcPr>
            <w:tcW w:w="1330" w:type="dxa"/>
          </w:tcPr>
          <w:p w:rsidR="00A43C90" w:rsidRPr="00A3045E" w:rsidRDefault="00A43C90" w:rsidP="00953CF0">
            <w:pPr>
              <w:pStyle w:val="Zkladntext2"/>
              <w:keepLines/>
              <w:tabs>
                <w:tab w:val="left" w:pos="2325"/>
              </w:tabs>
              <w:rPr>
                <w:rFonts w:ascii="Arial" w:hAnsi="Arial" w:cs="Arial"/>
                <w:b w:val="0"/>
              </w:rPr>
            </w:pPr>
            <w:r w:rsidRPr="00A3045E">
              <w:rPr>
                <w:rFonts w:ascii="Arial" w:hAnsi="Arial" w:cs="Arial"/>
                <w:b w:val="0"/>
              </w:rPr>
              <w:t>V Prostějově:</w:t>
            </w:r>
          </w:p>
        </w:tc>
        <w:tc>
          <w:tcPr>
            <w:tcW w:w="7882" w:type="dxa"/>
          </w:tcPr>
          <w:p w:rsidR="00A43C90" w:rsidRPr="00A3045E" w:rsidRDefault="00D754F4" w:rsidP="00953CF0">
            <w:pPr>
              <w:pStyle w:val="Zkladntext2"/>
              <w:keepLines/>
              <w:tabs>
                <w:tab w:val="left" w:pos="2325"/>
              </w:tabs>
              <w:rPr>
                <w:rFonts w:ascii="Arial" w:hAnsi="Arial" w:cs="Arial"/>
                <w:b w:val="0"/>
              </w:rPr>
            </w:pPr>
            <w:proofErr w:type="gramStart"/>
            <w:r w:rsidRPr="00A3045E">
              <w:rPr>
                <w:rFonts w:ascii="Arial" w:hAnsi="Arial" w:cs="Arial"/>
                <w:b w:val="0"/>
              </w:rPr>
              <w:t>31</w:t>
            </w:r>
            <w:r w:rsidR="00A43C90" w:rsidRPr="00A3045E">
              <w:rPr>
                <w:rFonts w:ascii="Arial" w:hAnsi="Arial" w:cs="Arial"/>
                <w:b w:val="0"/>
              </w:rPr>
              <w:t>.3.2015</w:t>
            </w:r>
            <w:proofErr w:type="gramEnd"/>
          </w:p>
        </w:tc>
      </w:tr>
    </w:tbl>
    <w:p w:rsidR="00741E47" w:rsidRPr="00A3045E" w:rsidRDefault="00741E47">
      <w:pPr>
        <w:rPr>
          <w:rFonts w:ascii="Arial" w:hAnsi="Arial" w:cs="Arial"/>
          <w:sz w:val="20"/>
          <w:szCs w:val="20"/>
        </w:rPr>
      </w:pPr>
    </w:p>
    <w:tbl>
      <w:tblPr>
        <w:tblW w:w="9250" w:type="dxa"/>
        <w:tblCellMar>
          <w:left w:w="70" w:type="dxa"/>
          <w:right w:w="70" w:type="dxa"/>
        </w:tblCellMar>
        <w:tblLook w:val="0000"/>
      </w:tblPr>
      <w:tblGrid>
        <w:gridCol w:w="4210"/>
        <w:gridCol w:w="5040"/>
      </w:tblGrid>
      <w:tr w:rsidR="00741E47" w:rsidRPr="00A3045E">
        <w:trPr>
          <w:cantSplit/>
        </w:trPr>
        <w:tc>
          <w:tcPr>
            <w:tcW w:w="4210" w:type="dxa"/>
          </w:tcPr>
          <w:p w:rsidR="00741E47" w:rsidRPr="00A3045E" w:rsidRDefault="00DD253A">
            <w:pPr>
              <w:pStyle w:val="Zkladntext2"/>
              <w:keepLines/>
              <w:tabs>
                <w:tab w:val="left" w:pos="2325"/>
              </w:tabs>
              <w:rPr>
                <w:rFonts w:ascii="Arial" w:hAnsi="Arial" w:cs="Arial"/>
                <w:b w:val="0"/>
                <w:bCs/>
              </w:rPr>
            </w:pPr>
            <w:r w:rsidRPr="00A3045E">
              <w:rPr>
                <w:rFonts w:ascii="Arial" w:hAnsi="Arial" w:cs="Arial"/>
                <w:b w:val="0"/>
                <w:bCs/>
              </w:rPr>
              <w:t>Osoba odpovědná za zpracování materiálu:</w:t>
            </w:r>
          </w:p>
        </w:tc>
        <w:tc>
          <w:tcPr>
            <w:tcW w:w="5040" w:type="dxa"/>
          </w:tcPr>
          <w:p w:rsidR="00741E47" w:rsidRPr="00A3045E" w:rsidRDefault="00DD253A">
            <w:pPr>
              <w:pStyle w:val="Zkladntext2"/>
              <w:keepLines/>
              <w:tabs>
                <w:tab w:val="left" w:pos="2325"/>
              </w:tabs>
              <w:rPr>
                <w:rFonts w:ascii="Arial" w:hAnsi="Arial" w:cs="Arial"/>
                <w:b w:val="0"/>
                <w:bCs/>
              </w:rPr>
            </w:pPr>
            <w:r w:rsidRPr="00A3045E">
              <w:rPr>
                <w:rFonts w:ascii="Arial" w:hAnsi="Arial" w:cs="Arial"/>
                <w:b w:val="0"/>
                <w:bCs/>
              </w:rPr>
              <w:t>Ing. Jan Košťál, vedoucí stavebního úřadu</w:t>
            </w:r>
            <w:r w:rsidR="00973FE5">
              <w:rPr>
                <w:rFonts w:ascii="Arial" w:hAnsi="Arial" w:cs="Arial"/>
                <w:b w:val="0"/>
                <w:bCs/>
              </w:rPr>
              <w:t xml:space="preserve">, </w:t>
            </w:r>
            <w:proofErr w:type="gramStart"/>
            <w:r w:rsidR="00973FE5">
              <w:rPr>
                <w:rFonts w:ascii="Arial" w:hAnsi="Arial" w:cs="Arial"/>
                <w:b w:val="0"/>
                <w:bCs/>
              </w:rPr>
              <w:t>v.r.</w:t>
            </w:r>
            <w:proofErr w:type="gramEnd"/>
          </w:p>
        </w:tc>
      </w:tr>
    </w:tbl>
    <w:p w:rsidR="00741E47" w:rsidRPr="00A3045E" w:rsidRDefault="00741E47">
      <w:pPr>
        <w:rPr>
          <w:rFonts w:ascii="Arial" w:hAnsi="Arial" w:cs="Arial"/>
          <w:sz w:val="20"/>
          <w:szCs w:val="20"/>
        </w:rPr>
      </w:pPr>
    </w:p>
    <w:tbl>
      <w:tblPr>
        <w:tblW w:w="0" w:type="auto"/>
        <w:tblCellMar>
          <w:left w:w="70" w:type="dxa"/>
          <w:right w:w="70" w:type="dxa"/>
        </w:tblCellMar>
        <w:tblLook w:val="0000"/>
      </w:tblPr>
      <w:tblGrid>
        <w:gridCol w:w="1330"/>
        <w:gridCol w:w="7880"/>
      </w:tblGrid>
      <w:tr w:rsidR="00741E47" w:rsidRPr="00A3045E">
        <w:trPr>
          <w:cantSplit/>
        </w:trPr>
        <w:tc>
          <w:tcPr>
            <w:tcW w:w="1330" w:type="dxa"/>
          </w:tcPr>
          <w:p w:rsidR="00741E47" w:rsidRPr="00A3045E" w:rsidRDefault="00DD253A">
            <w:pPr>
              <w:pStyle w:val="Zkladntext2"/>
              <w:keepLines/>
              <w:tabs>
                <w:tab w:val="left" w:pos="2325"/>
              </w:tabs>
              <w:rPr>
                <w:rFonts w:ascii="Arial" w:hAnsi="Arial" w:cs="Arial"/>
                <w:b w:val="0"/>
              </w:rPr>
            </w:pPr>
            <w:r w:rsidRPr="00A3045E">
              <w:rPr>
                <w:rFonts w:ascii="Arial" w:hAnsi="Arial" w:cs="Arial"/>
                <w:b w:val="0"/>
              </w:rPr>
              <w:t>Zpracovali:</w:t>
            </w:r>
          </w:p>
        </w:tc>
        <w:tc>
          <w:tcPr>
            <w:tcW w:w="7882" w:type="dxa"/>
          </w:tcPr>
          <w:p w:rsidR="00741E47" w:rsidRPr="00A3045E" w:rsidRDefault="00DD253A">
            <w:pPr>
              <w:pStyle w:val="Zkladntext2"/>
              <w:keepLines/>
              <w:tabs>
                <w:tab w:val="left" w:pos="2325"/>
              </w:tabs>
              <w:rPr>
                <w:rFonts w:ascii="Arial" w:hAnsi="Arial" w:cs="Arial"/>
                <w:b w:val="0"/>
              </w:rPr>
            </w:pPr>
            <w:r w:rsidRPr="00A3045E">
              <w:rPr>
                <w:rFonts w:ascii="Arial" w:hAnsi="Arial" w:cs="Arial"/>
                <w:b w:val="0"/>
              </w:rPr>
              <w:t>Vlasta Kroupová</w:t>
            </w:r>
            <w:r w:rsidR="00973FE5">
              <w:rPr>
                <w:rFonts w:ascii="Arial" w:hAnsi="Arial" w:cs="Arial"/>
                <w:b w:val="0"/>
              </w:rPr>
              <w:t>, v.r.</w:t>
            </w:r>
            <w:bookmarkStart w:id="0" w:name="_GoBack"/>
            <w:bookmarkEnd w:id="0"/>
          </w:p>
        </w:tc>
      </w:tr>
    </w:tbl>
    <w:p w:rsidR="00DD253A" w:rsidRDefault="00DD253A">
      <w:pPr>
        <w:pStyle w:val="Zkladntext2"/>
        <w:keepLines/>
        <w:tabs>
          <w:tab w:val="left" w:pos="2325"/>
        </w:tabs>
        <w:rPr>
          <w:rFonts w:ascii="Arial" w:hAnsi="Arial" w:cs="Arial"/>
        </w:rPr>
      </w:pPr>
    </w:p>
    <w:p w:rsidR="00E331A3" w:rsidRPr="00E331A3" w:rsidRDefault="00E331A3" w:rsidP="00E331A3">
      <w:pPr>
        <w:tabs>
          <w:tab w:val="left" w:pos="9070"/>
        </w:tabs>
        <w:ind w:right="-2"/>
        <w:jc w:val="right"/>
        <w:rPr>
          <w:rFonts w:ascii="Arial" w:hAnsi="Arial" w:cs="Arial"/>
          <w:szCs w:val="20"/>
        </w:rPr>
      </w:pPr>
    </w:p>
    <w:p w:rsidR="00E331A3" w:rsidRPr="00E331A3" w:rsidRDefault="00E331A3" w:rsidP="00E331A3">
      <w:pPr>
        <w:jc w:val="center"/>
        <w:rPr>
          <w:rFonts w:ascii="Arial" w:hAnsi="Arial" w:cs="Arial"/>
          <w:b/>
          <w:szCs w:val="20"/>
        </w:rPr>
      </w:pPr>
      <w:r w:rsidRPr="00E331A3">
        <w:rPr>
          <w:rFonts w:ascii="Arial" w:hAnsi="Arial" w:cs="Arial"/>
          <w:b/>
          <w:szCs w:val="20"/>
        </w:rPr>
        <w:t>STATUTÁRNÍ MĚSTO PROSTĚJOV</w:t>
      </w:r>
    </w:p>
    <w:p w:rsidR="00E331A3" w:rsidRPr="00E331A3" w:rsidRDefault="00E331A3" w:rsidP="00E331A3">
      <w:pPr>
        <w:jc w:val="center"/>
        <w:rPr>
          <w:sz w:val="22"/>
          <w:szCs w:val="22"/>
        </w:rPr>
      </w:pPr>
    </w:p>
    <w:p w:rsidR="00E331A3" w:rsidRPr="00E331A3" w:rsidRDefault="00E331A3" w:rsidP="00E331A3">
      <w:pPr>
        <w:ind w:left="454" w:right="283" w:hanging="454"/>
        <w:jc w:val="center"/>
        <w:rPr>
          <w:rFonts w:ascii="Arial" w:hAnsi="Arial" w:cs="Arial"/>
          <w:b/>
          <w:szCs w:val="20"/>
        </w:rPr>
      </w:pPr>
      <w:r w:rsidRPr="00E331A3">
        <w:rPr>
          <w:rFonts w:ascii="Arial" w:hAnsi="Arial" w:cs="Arial"/>
          <w:b/>
          <w:szCs w:val="20"/>
        </w:rPr>
        <w:t>Smlouva o poskytnutí dotace</w:t>
      </w:r>
    </w:p>
    <w:p w:rsidR="00E331A3" w:rsidRPr="00E331A3" w:rsidRDefault="00E331A3" w:rsidP="00E331A3">
      <w:pPr>
        <w:ind w:left="454" w:right="283" w:hanging="454"/>
        <w:jc w:val="center"/>
        <w:rPr>
          <w:rFonts w:ascii="Arial" w:hAnsi="Arial" w:cs="Arial"/>
          <w:b/>
          <w:szCs w:val="20"/>
        </w:rPr>
      </w:pPr>
      <w:r w:rsidRPr="00E331A3">
        <w:rPr>
          <w:rFonts w:ascii="Arial" w:hAnsi="Arial" w:cs="Arial"/>
          <w:b/>
          <w:szCs w:val="20"/>
        </w:rPr>
        <w:t xml:space="preserve">z rozpočtu statutárního města Prostějova </w:t>
      </w:r>
      <w:r w:rsidRPr="00E331A3">
        <w:rPr>
          <w:rFonts w:ascii="Arial" w:hAnsi="Arial" w:cs="Arial"/>
          <w:b/>
          <w:szCs w:val="20"/>
        </w:rPr>
        <w:br/>
      </w:r>
    </w:p>
    <w:p w:rsidR="00E331A3" w:rsidRPr="00E331A3" w:rsidRDefault="00E331A3" w:rsidP="00E331A3">
      <w:pPr>
        <w:ind w:left="454" w:right="283" w:hanging="454"/>
        <w:jc w:val="center"/>
        <w:rPr>
          <w:b/>
          <w:sz w:val="20"/>
          <w:szCs w:val="20"/>
        </w:rPr>
      </w:pPr>
    </w:p>
    <w:p w:rsidR="00E331A3" w:rsidRPr="00E331A3" w:rsidRDefault="00E331A3" w:rsidP="00E331A3">
      <w:pPr>
        <w:ind w:left="454" w:right="283" w:hanging="454"/>
        <w:jc w:val="center"/>
        <w:rPr>
          <w:b/>
          <w:sz w:val="20"/>
          <w:szCs w:val="20"/>
        </w:rPr>
      </w:pPr>
    </w:p>
    <w:p w:rsidR="00E331A3" w:rsidRPr="00E331A3" w:rsidRDefault="00E331A3" w:rsidP="00E331A3">
      <w:pPr>
        <w:keepNext/>
        <w:ind w:left="454" w:right="283" w:hanging="454"/>
        <w:outlineLvl w:val="5"/>
        <w:rPr>
          <w:rFonts w:ascii="Arial" w:hAnsi="Arial" w:cs="Arial"/>
          <w:b/>
          <w:sz w:val="20"/>
          <w:szCs w:val="22"/>
        </w:rPr>
      </w:pPr>
      <w:r w:rsidRPr="00E331A3">
        <w:rPr>
          <w:rFonts w:ascii="Arial" w:hAnsi="Arial" w:cs="Arial"/>
          <w:b/>
          <w:sz w:val="20"/>
          <w:szCs w:val="22"/>
        </w:rPr>
        <w:t xml:space="preserve">Níže uvedené smluvní strany  </w:t>
      </w:r>
    </w:p>
    <w:p w:rsidR="00E331A3" w:rsidRPr="00E331A3" w:rsidRDefault="00E331A3" w:rsidP="00E331A3">
      <w:pPr>
        <w:rPr>
          <w:rFonts w:ascii="Arial" w:hAnsi="Arial" w:cs="Arial"/>
          <w:sz w:val="20"/>
          <w:szCs w:val="22"/>
        </w:rPr>
      </w:pPr>
    </w:p>
    <w:p w:rsidR="00E331A3" w:rsidRPr="00E331A3" w:rsidRDefault="00E331A3" w:rsidP="00E331A3">
      <w:pPr>
        <w:ind w:left="284" w:hanging="284"/>
        <w:rPr>
          <w:rFonts w:ascii="Arial" w:hAnsi="Arial" w:cs="Arial"/>
          <w:b/>
          <w:sz w:val="20"/>
          <w:szCs w:val="22"/>
        </w:rPr>
      </w:pPr>
      <w:r w:rsidRPr="00E331A3">
        <w:rPr>
          <w:rFonts w:ascii="Arial" w:hAnsi="Arial" w:cs="Arial"/>
          <w:b/>
          <w:sz w:val="20"/>
          <w:szCs w:val="22"/>
        </w:rPr>
        <w:t>1.</w:t>
      </w:r>
      <w:r w:rsidRPr="00E331A3">
        <w:rPr>
          <w:rFonts w:ascii="Arial" w:hAnsi="Arial" w:cs="Arial"/>
          <w:b/>
          <w:sz w:val="20"/>
          <w:szCs w:val="22"/>
        </w:rPr>
        <w:tab/>
      </w:r>
    </w:p>
    <w:p w:rsidR="00E331A3" w:rsidRPr="00E331A3" w:rsidRDefault="00E331A3" w:rsidP="00E331A3">
      <w:pPr>
        <w:rPr>
          <w:rFonts w:ascii="Arial" w:hAnsi="Arial" w:cs="Arial"/>
          <w:b/>
          <w:sz w:val="20"/>
          <w:szCs w:val="22"/>
        </w:rPr>
      </w:pPr>
      <w:r w:rsidRPr="00E331A3">
        <w:rPr>
          <w:rFonts w:ascii="Arial" w:hAnsi="Arial" w:cs="Arial"/>
          <w:b/>
          <w:sz w:val="20"/>
          <w:szCs w:val="22"/>
        </w:rPr>
        <w:t>Statutární město Prostějov, sídlem nám. T. G. Masaryka 130/14, 796 01 Prostějov</w:t>
      </w:r>
    </w:p>
    <w:p w:rsidR="00E331A3" w:rsidRPr="00E331A3" w:rsidRDefault="00E331A3" w:rsidP="00E331A3">
      <w:pPr>
        <w:rPr>
          <w:rFonts w:ascii="Arial" w:hAnsi="Arial" w:cs="Arial"/>
          <w:b/>
          <w:sz w:val="20"/>
          <w:szCs w:val="22"/>
        </w:rPr>
      </w:pPr>
      <w:r w:rsidRPr="00E331A3">
        <w:rPr>
          <w:rFonts w:ascii="Arial" w:hAnsi="Arial" w:cs="Arial"/>
          <w:b/>
          <w:sz w:val="20"/>
          <w:szCs w:val="22"/>
        </w:rPr>
        <w:t xml:space="preserve">IČ: 002 88 659 </w:t>
      </w:r>
    </w:p>
    <w:tbl>
      <w:tblPr>
        <w:tblW w:w="9142" w:type="dxa"/>
        <w:tblLayout w:type="fixed"/>
        <w:tblCellMar>
          <w:left w:w="70" w:type="dxa"/>
          <w:right w:w="70" w:type="dxa"/>
        </w:tblCellMar>
        <w:tblLook w:val="0000"/>
      </w:tblPr>
      <w:tblGrid>
        <w:gridCol w:w="779"/>
        <w:gridCol w:w="567"/>
        <w:gridCol w:w="727"/>
        <w:gridCol w:w="7069"/>
      </w:tblGrid>
      <w:tr w:rsidR="00E331A3" w:rsidRPr="00E331A3" w:rsidTr="00C23D3B">
        <w:trPr>
          <w:cantSplit/>
        </w:trPr>
        <w:tc>
          <w:tcPr>
            <w:tcW w:w="779" w:type="dxa"/>
          </w:tcPr>
          <w:p w:rsidR="00E331A3" w:rsidRPr="00E331A3" w:rsidRDefault="00E331A3" w:rsidP="00E331A3">
            <w:pPr>
              <w:rPr>
                <w:rFonts w:ascii="Arial" w:hAnsi="Arial" w:cs="Arial"/>
                <w:b/>
                <w:sz w:val="20"/>
                <w:szCs w:val="20"/>
              </w:rPr>
            </w:pPr>
            <w:proofErr w:type="spellStart"/>
            <w:proofErr w:type="gramStart"/>
            <w:r w:rsidRPr="00E331A3">
              <w:rPr>
                <w:rFonts w:ascii="Arial" w:hAnsi="Arial" w:cs="Arial"/>
                <w:b/>
                <w:sz w:val="20"/>
                <w:szCs w:val="20"/>
              </w:rPr>
              <w:t>zast</w:t>
            </w:r>
            <w:proofErr w:type="spellEnd"/>
            <w:r w:rsidRPr="00E331A3">
              <w:rPr>
                <w:rFonts w:ascii="Arial" w:hAnsi="Arial" w:cs="Arial"/>
                <w:b/>
                <w:sz w:val="20"/>
                <w:szCs w:val="20"/>
              </w:rPr>
              <w:t>. :</w:t>
            </w:r>
            <w:proofErr w:type="gramEnd"/>
          </w:p>
        </w:tc>
        <w:tc>
          <w:tcPr>
            <w:tcW w:w="8363" w:type="dxa"/>
            <w:gridSpan w:val="3"/>
          </w:tcPr>
          <w:p w:rsidR="00E331A3" w:rsidRPr="00E331A3" w:rsidRDefault="00E331A3" w:rsidP="00E331A3">
            <w:pPr>
              <w:rPr>
                <w:rFonts w:ascii="Arial" w:hAnsi="Arial" w:cs="Arial"/>
                <w:b/>
                <w:sz w:val="20"/>
                <w:szCs w:val="20"/>
              </w:rPr>
            </w:pPr>
            <w:r w:rsidRPr="00E331A3">
              <w:rPr>
                <w:rFonts w:ascii="Arial" w:hAnsi="Arial" w:cs="Arial"/>
                <w:b/>
                <w:sz w:val="20"/>
                <w:szCs w:val="20"/>
              </w:rPr>
              <w:t>Mgr. Jiřím Pospíšilem, náměstkem primátora</w:t>
            </w:r>
          </w:p>
        </w:tc>
      </w:tr>
      <w:tr w:rsidR="00E331A3" w:rsidRPr="00E331A3" w:rsidTr="00C23D3B">
        <w:trPr>
          <w:cantSplit/>
        </w:trPr>
        <w:tc>
          <w:tcPr>
            <w:tcW w:w="2073" w:type="dxa"/>
            <w:gridSpan w:val="3"/>
          </w:tcPr>
          <w:p w:rsidR="00E331A3" w:rsidRPr="00E331A3" w:rsidRDefault="00E331A3" w:rsidP="00E331A3">
            <w:pPr>
              <w:rPr>
                <w:rFonts w:ascii="Arial" w:hAnsi="Arial" w:cs="Arial"/>
                <w:b/>
                <w:sz w:val="20"/>
                <w:szCs w:val="20"/>
              </w:rPr>
            </w:pPr>
            <w:r w:rsidRPr="00E331A3">
              <w:rPr>
                <w:rFonts w:ascii="Arial" w:hAnsi="Arial" w:cs="Arial"/>
                <w:b/>
                <w:sz w:val="20"/>
                <w:szCs w:val="20"/>
              </w:rPr>
              <w:t xml:space="preserve">bankovní spojení: </w:t>
            </w:r>
          </w:p>
        </w:tc>
        <w:tc>
          <w:tcPr>
            <w:tcW w:w="7069" w:type="dxa"/>
          </w:tcPr>
          <w:p w:rsidR="00E331A3" w:rsidRPr="00E331A3" w:rsidRDefault="00E331A3" w:rsidP="00E331A3">
            <w:pPr>
              <w:rPr>
                <w:rFonts w:ascii="Arial" w:hAnsi="Arial" w:cs="Arial"/>
                <w:b/>
                <w:sz w:val="20"/>
                <w:szCs w:val="20"/>
              </w:rPr>
            </w:pPr>
            <w:r w:rsidRPr="00E331A3">
              <w:rPr>
                <w:rFonts w:ascii="Arial" w:hAnsi="Arial" w:cs="Arial"/>
                <w:b/>
                <w:sz w:val="20"/>
                <w:szCs w:val="20"/>
              </w:rPr>
              <w:t>Česká spořitelna, a. s., pobočka Prostějov</w:t>
            </w:r>
          </w:p>
        </w:tc>
      </w:tr>
      <w:tr w:rsidR="00E331A3" w:rsidRPr="00E331A3" w:rsidTr="00C23D3B">
        <w:trPr>
          <w:cantSplit/>
        </w:trPr>
        <w:tc>
          <w:tcPr>
            <w:tcW w:w="1346" w:type="dxa"/>
            <w:gridSpan w:val="2"/>
          </w:tcPr>
          <w:p w:rsidR="00E331A3" w:rsidRPr="00E331A3" w:rsidRDefault="00E331A3" w:rsidP="00E331A3">
            <w:pPr>
              <w:rPr>
                <w:rFonts w:ascii="Arial" w:hAnsi="Arial" w:cs="Arial"/>
                <w:b/>
                <w:sz w:val="20"/>
                <w:szCs w:val="20"/>
              </w:rPr>
            </w:pPr>
            <w:r w:rsidRPr="00E331A3">
              <w:rPr>
                <w:rFonts w:ascii="Arial" w:hAnsi="Arial" w:cs="Arial"/>
                <w:b/>
                <w:sz w:val="20"/>
                <w:szCs w:val="20"/>
              </w:rPr>
              <w:t>číslo účtu:</w:t>
            </w:r>
          </w:p>
        </w:tc>
        <w:tc>
          <w:tcPr>
            <w:tcW w:w="7796" w:type="dxa"/>
            <w:gridSpan w:val="2"/>
          </w:tcPr>
          <w:p w:rsidR="00E331A3" w:rsidRPr="00E331A3" w:rsidRDefault="00E331A3" w:rsidP="00E331A3">
            <w:pPr>
              <w:rPr>
                <w:rFonts w:ascii="Arial" w:hAnsi="Arial" w:cs="Arial"/>
                <w:b/>
                <w:sz w:val="20"/>
                <w:szCs w:val="20"/>
              </w:rPr>
            </w:pPr>
            <w:r w:rsidRPr="00E331A3">
              <w:rPr>
                <w:rFonts w:ascii="Arial" w:hAnsi="Arial" w:cs="Arial"/>
                <w:b/>
                <w:sz w:val="20"/>
                <w:szCs w:val="20"/>
              </w:rPr>
              <w:t>27-1505517309/0800</w:t>
            </w:r>
          </w:p>
        </w:tc>
      </w:tr>
    </w:tbl>
    <w:p w:rsidR="00E331A3" w:rsidRPr="00E331A3" w:rsidRDefault="00E331A3" w:rsidP="00E331A3">
      <w:pPr>
        <w:numPr>
          <w:ilvl w:val="12"/>
          <w:numId w:val="0"/>
        </w:numPr>
        <w:rPr>
          <w:rFonts w:ascii="Arial" w:hAnsi="Arial" w:cs="Arial"/>
          <w:b/>
          <w:sz w:val="20"/>
          <w:szCs w:val="20"/>
        </w:rPr>
      </w:pPr>
      <w:r w:rsidRPr="00E331A3">
        <w:rPr>
          <w:rFonts w:ascii="Arial" w:hAnsi="Arial" w:cs="Arial"/>
          <w:b/>
          <w:sz w:val="20"/>
          <w:szCs w:val="20"/>
        </w:rPr>
        <w:t xml:space="preserve"> (dále jen "poskytovatel") </w:t>
      </w:r>
    </w:p>
    <w:p w:rsidR="00E331A3" w:rsidRPr="00E331A3" w:rsidRDefault="00E331A3" w:rsidP="00E331A3">
      <w:pPr>
        <w:rPr>
          <w:rFonts w:ascii="Arial" w:hAnsi="Arial" w:cs="Arial"/>
          <w:b/>
          <w:sz w:val="20"/>
          <w:szCs w:val="22"/>
        </w:rPr>
      </w:pPr>
    </w:p>
    <w:p w:rsidR="00E331A3" w:rsidRPr="00E331A3" w:rsidRDefault="00E331A3" w:rsidP="00E331A3">
      <w:pPr>
        <w:ind w:left="284" w:hanging="284"/>
        <w:jc w:val="both"/>
        <w:rPr>
          <w:rFonts w:ascii="Arial" w:hAnsi="Arial" w:cs="Arial"/>
          <w:b/>
          <w:sz w:val="20"/>
          <w:szCs w:val="22"/>
        </w:rPr>
      </w:pPr>
      <w:r w:rsidRPr="00E331A3">
        <w:rPr>
          <w:rFonts w:ascii="Arial" w:hAnsi="Arial" w:cs="Arial"/>
          <w:b/>
          <w:sz w:val="20"/>
          <w:szCs w:val="22"/>
        </w:rPr>
        <w:t>2.</w:t>
      </w:r>
      <w:r w:rsidRPr="00E331A3">
        <w:rPr>
          <w:rFonts w:ascii="Arial" w:hAnsi="Arial" w:cs="Arial"/>
          <w:b/>
          <w:sz w:val="20"/>
          <w:szCs w:val="22"/>
        </w:rPr>
        <w:tab/>
      </w:r>
    </w:p>
    <w:tbl>
      <w:tblPr>
        <w:tblW w:w="9142" w:type="dxa"/>
        <w:tblLayout w:type="fixed"/>
        <w:tblCellMar>
          <w:left w:w="70" w:type="dxa"/>
          <w:right w:w="70" w:type="dxa"/>
        </w:tblCellMar>
        <w:tblLook w:val="0000"/>
      </w:tblPr>
      <w:tblGrid>
        <w:gridCol w:w="637"/>
        <w:gridCol w:w="142"/>
        <w:gridCol w:w="160"/>
        <w:gridCol w:w="407"/>
        <w:gridCol w:w="577"/>
        <w:gridCol w:w="150"/>
        <w:gridCol w:w="567"/>
        <w:gridCol w:w="2108"/>
        <w:gridCol w:w="1843"/>
        <w:gridCol w:w="2551"/>
      </w:tblGrid>
      <w:tr w:rsidR="00E331A3" w:rsidRPr="00E331A3" w:rsidTr="00C23D3B">
        <w:trPr>
          <w:cantSplit/>
        </w:trPr>
        <w:tc>
          <w:tcPr>
            <w:tcW w:w="939" w:type="dxa"/>
            <w:gridSpan w:val="3"/>
          </w:tcPr>
          <w:p w:rsidR="00E331A3" w:rsidRPr="00E331A3" w:rsidRDefault="00E331A3" w:rsidP="00E331A3">
            <w:pPr>
              <w:rPr>
                <w:rFonts w:ascii="Arial" w:hAnsi="Arial" w:cs="Arial"/>
                <w:b/>
                <w:sz w:val="20"/>
                <w:szCs w:val="20"/>
              </w:rPr>
            </w:pPr>
            <w:r w:rsidRPr="00E331A3">
              <w:rPr>
                <w:rFonts w:ascii="Arial" w:hAnsi="Arial" w:cs="Arial"/>
                <w:b/>
                <w:sz w:val="20"/>
                <w:szCs w:val="20"/>
              </w:rPr>
              <w:t xml:space="preserve">název: </w:t>
            </w:r>
          </w:p>
        </w:tc>
        <w:tc>
          <w:tcPr>
            <w:tcW w:w="8203" w:type="dxa"/>
            <w:gridSpan w:val="7"/>
          </w:tcPr>
          <w:p w:rsidR="00E331A3" w:rsidRPr="00E331A3" w:rsidRDefault="00E331A3" w:rsidP="00E331A3">
            <w:pPr>
              <w:rPr>
                <w:rFonts w:ascii="Arial" w:hAnsi="Arial" w:cs="Arial"/>
                <w:b/>
                <w:sz w:val="20"/>
                <w:szCs w:val="20"/>
              </w:rPr>
            </w:pPr>
            <w:r w:rsidRPr="00E331A3">
              <w:rPr>
                <w:rFonts w:ascii="Arial" w:hAnsi="Arial" w:cs="Arial"/>
                <w:b/>
                <w:sz w:val="20"/>
                <w:szCs w:val="20"/>
              </w:rPr>
              <w:t xml:space="preserve">Českomoravská provincie </w:t>
            </w:r>
            <w:proofErr w:type="spellStart"/>
            <w:r w:rsidRPr="00E331A3">
              <w:rPr>
                <w:rFonts w:ascii="Arial" w:hAnsi="Arial" w:cs="Arial"/>
                <w:b/>
                <w:sz w:val="20"/>
                <w:szCs w:val="20"/>
              </w:rPr>
              <w:t>Hospitálského</w:t>
            </w:r>
            <w:proofErr w:type="spellEnd"/>
            <w:r w:rsidRPr="00E331A3">
              <w:rPr>
                <w:rFonts w:ascii="Arial" w:hAnsi="Arial" w:cs="Arial"/>
                <w:b/>
                <w:sz w:val="20"/>
                <w:szCs w:val="20"/>
              </w:rPr>
              <w:t xml:space="preserve"> řádu sv. Jana z Boha – Milosrdných bratří</w:t>
            </w:r>
          </w:p>
        </w:tc>
      </w:tr>
      <w:tr w:rsidR="00E331A3" w:rsidRPr="00E331A3" w:rsidTr="00C23D3B">
        <w:trPr>
          <w:cantSplit/>
        </w:trPr>
        <w:tc>
          <w:tcPr>
            <w:tcW w:w="2640" w:type="dxa"/>
            <w:gridSpan w:val="7"/>
          </w:tcPr>
          <w:p w:rsidR="00E331A3" w:rsidRPr="00E331A3" w:rsidRDefault="00E331A3" w:rsidP="00E331A3">
            <w:pPr>
              <w:rPr>
                <w:rFonts w:ascii="Arial" w:hAnsi="Arial" w:cs="Arial"/>
                <w:b/>
                <w:sz w:val="20"/>
                <w:szCs w:val="20"/>
              </w:rPr>
            </w:pPr>
            <w:r w:rsidRPr="00E331A3">
              <w:rPr>
                <w:rFonts w:ascii="Arial" w:hAnsi="Arial" w:cs="Arial"/>
                <w:b/>
                <w:sz w:val="20"/>
                <w:szCs w:val="20"/>
              </w:rPr>
              <w:t xml:space="preserve">sídlo právnické osoby: </w:t>
            </w:r>
          </w:p>
        </w:tc>
        <w:tc>
          <w:tcPr>
            <w:tcW w:w="6502" w:type="dxa"/>
            <w:gridSpan w:val="3"/>
          </w:tcPr>
          <w:p w:rsidR="00E331A3" w:rsidRPr="00E331A3" w:rsidRDefault="00E331A3" w:rsidP="00E331A3">
            <w:pPr>
              <w:rPr>
                <w:rFonts w:ascii="Arial" w:hAnsi="Arial" w:cs="Arial"/>
                <w:b/>
                <w:sz w:val="20"/>
                <w:szCs w:val="20"/>
              </w:rPr>
            </w:pPr>
            <w:r w:rsidRPr="00E331A3">
              <w:rPr>
                <w:rFonts w:ascii="Arial" w:hAnsi="Arial" w:cs="Arial"/>
                <w:b/>
                <w:sz w:val="20"/>
                <w:szCs w:val="20"/>
              </w:rPr>
              <w:t>Vídeňská 228/7, 639 00 Brno</w:t>
            </w:r>
          </w:p>
        </w:tc>
      </w:tr>
      <w:tr w:rsidR="00E331A3" w:rsidRPr="00E331A3" w:rsidTr="00C23D3B">
        <w:trPr>
          <w:cantSplit/>
        </w:trPr>
        <w:tc>
          <w:tcPr>
            <w:tcW w:w="9142" w:type="dxa"/>
            <w:gridSpan w:val="10"/>
          </w:tcPr>
          <w:p w:rsidR="00E331A3" w:rsidRPr="00E331A3" w:rsidRDefault="00E331A3" w:rsidP="00E331A3">
            <w:pPr>
              <w:rPr>
                <w:rFonts w:ascii="Arial" w:hAnsi="Arial" w:cs="Arial"/>
                <w:b/>
                <w:sz w:val="20"/>
                <w:szCs w:val="20"/>
              </w:rPr>
            </w:pPr>
            <w:r w:rsidRPr="00E331A3">
              <w:rPr>
                <w:rFonts w:ascii="Arial" w:hAnsi="Arial" w:cs="Arial"/>
                <w:b/>
                <w:sz w:val="20"/>
                <w:szCs w:val="20"/>
              </w:rPr>
              <w:t>IČ: 44 99 57 76</w:t>
            </w:r>
          </w:p>
        </w:tc>
      </w:tr>
      <w:tr w:rsidR="00E331A3" w:rsidRPr="00E331A3" w:rsidTr="00C23D3B">
        <w:trPr>
          <w:cantSplit/>
        </w:trPr>
        <w:tc>
          <w:tcPr>
            <w:tcW w:w="637" w:type="dxa"/>
          </w:tcPr>
          <w:p w:rsidR="00E331A3" w:rsidRPr="00E331A3" w:rsidRDefault="00E331A3" w:rsidP="00E331A3">
            <w:pPr>
              <w:rPr>
                <w:rFonts w:ascii="Arial" w:hAnsi="Arial" w:cs="Arial"/>
                <w:b/>
                <w:sz w:val="20"/>
                <w:szCs w:val="20"/>
              </w:rPr>
            </w:pPr>
            <w:r w:rsidRPr="00E331A3">
              <w:rPr>
                <w:rFonts w:ascii="Arial" w:hAnsi="Arial" w:cs="Arial"/>
                <w:b/>
                <w:sz w:val="20"/>
                <w:szCs w:val="20"/>
              </w:rPr>
              <w:t>DIČ</w:t>
            </w:r>
          </w:p>
        </w:tc>
        <w:tc>
          <w:tcPr>
            <w:tcW w:w="8505" w:type="dxa"/>
            <w:gridSpan w:val="9"/>
          </w:tcPr>
          <w:p w:rsidR="00E331A3" w:rsidRPr="00E331A3" w:rsidRDefault="00E331A3" w:rsidP="00E331A3">
            <w:pPr>
              <w:rPr>
                <w:rFonts w:ascii="Arial" w:hAnsi="Arial" w:cs="Arial"/>
                <w:b/>
                <w:sz w:val="20"/>
                <w:szCs w:val="20"/>
              </w:rPr>
            </w:pPr>
          </w:p>
        </w:tc>
      </w:tr>
      <w:tr w:rsidR="00E331A3" w:rsidRPr="00E331A3" w:rsidTr="00C23D3B">
        <w:trPr>
          <w:cantSplit/>
        </w:trPr>
        <w:tc>
          <w:tcPr>
            <w:tcW w:w="779" w:type="dxa"/>
            <w:gridSpan w:val="2"/>
          </w:tcPr>
          <w:p w:rsidR="00E331A3" w:rsidRPr="00E331A3" w:rsidRDefault="00E331A3" w:rsidP="00E331A3">
            <w:pPr>
              <w:rPr>
                <w:rFonts w:ascii="Arial" w:hAnsi="Arial" w:cs="Arial"/>
                <w:b/>
                <w:sz w:val="20"/>
                <w:szCs w:val="20"/>
              </w:rPr>
            </w:pPr>
            <w:proofErr w:type="spellStart"/>
            <w:proofErr w:type="gramStart"/>
            <w:r w:rsidRPr="00E331A3">
              <w:rPr>
                <w:rFonts w:ascii="Arial" w:hAnsi="Arial" w:cs="Arial"/>
                <w:b/>
                <w:sz w:val="20"/>
                <w:szCs w:val="20"/>
              </w:rPr>
              <w:t>zast</w:t>
            </w:r>
            <w:proofErr w:type="spellEnd"/>
            <w:r w:rsidRPr="00E331A3">
              <w:rPr>
                <w:rFonts w:ascii="Arial" w:hAnsi="Arial" w:cs="Arial"/>
                <w:b/>
                <w:sz w:val="20"/>
                <w:szCs w:val="20"/>
              </w:rPr>
              <w:t>. :</w:t>
            </w:r>
            <w:proofErr w:type="gramEnd"/>
          </w:p>
        </w:tc>
        <w:tc>
          <w:tcPr>
            <w:tcW w:w="8363" w:type="dxa"/>
            <w:gridSpan w:val="8"/>
          </w:tcPr>
          <w:p w:rsidR="00E331A3" w:rsidRPr="00E331A3" w:rsidRDefault="00E331A3" w:rsidP="00E331A3">
            <w:pPr>
              <w:rPr>
                <w:rFonts w:ascii="Arial" w:hAnsi="Arial" w:cs="Arial"/>
                <w:b/>
                <w:sz w:val="20"/>
                <w:szCs w:val="20"/>
              </w:rPr>
            </w:pPr>
            <w:r w:rsidRPr="00E331A3">
              <w:rPr>
                <w:rFonts w:ascii="Arial" w:hAnsi="Arial" w:cs="Arial"/>
                <w:b/>
                <w:sz w:val="20"/>
                <w:szCs w:val="20"/>
              </w:rPr>
              <w:t xml:space="preserve">Richard Martin Macek </w:t>
            </w:r>
            <w:proofErr w:type="gramStart"/>
            <w:r w:rsidRPr="00E331A3">
              <w:rPr>
                <w:rFonts w:ascii="Arial" w:hAnsi="Arial" w:cs="Arial"/>
                <w:b/>
                <w:sz w:val="20"/>
                <w:szCs w:val="20"/>
              </w:rPr>
              <w:t>O.H.</w:t>
            </w:r>
            <w:proofErr w:type="gramEnd"/>
            <w:r w:rsidRPr="00E331A3">
              <w:rPr>
                <w:rFonts w:ascii="Arial" w:hAnsi="Arial" w:cs="Arial"/>
                <w:b/>
                <w:sz w:val="20"/>
                <w:szCs w:val="20"/>
              </w:rPr>
              <w:t>, provinční delegát</w:t>
            </w:r>
          </w:p>
        </w:tc>
      </w:tr>
      <w:tr w:rsidR="00E331A3" w:rsidRPr="00E331A3" w:rsidTr="00C23D3B">
        <w:trPr>
          <w:cantSplit/>
        </w:trPr>
        <w:tc>
          <w:tcPr>
            <w:tcW w:w="2073" w:type="dxa"/>
            <w:gridSpan w:val="6"/>
          </w:tcPr>
          <w:p w:rsidR="00E331A3" w:rsidRPr="00E331A3" w:rsidRDefault="00E331A3" w:rsidP="00E331A3">
            <w:pPr>
              <w:rPr>
                <w:rFonts w:ascii="Arial" w:hAnsi="Arial" w:cs="Arial"/>
                <w:b/>
                <w:sz w:val="20"/>
                <w:szCs w:val="20"/>
              </w:rPr>
            </w:pPr>
            <w:r w:rsidRPr="00E331A3">
              <w:rPr>
                <w:rFonts w:ascii="Arial" w:hAnsi="Arial" w:cs="Arial"/>
                <w:b/>
                <w:sz w:val="20"/>
                <w:szCs w:val="20"/>
              </w:rPr>
              <w:t xml:space="preserve">bankovní spojení: </w:t>
            </w:r>
          </w:p>
        </w:tc>
        <w:tc>
          <w:tcPr>
            <w:tcW w:w="7069" w:type="dxa"/>
            <w:gridSpan w:val="4"/>
          </w:tcPr>
          <w:p w:rsidR="00E331A3" w:rsidRPr="00E331A3" w:rsidRDefault="00E331A3" w:rsidP="00E331A3">
            <w:pPr>
              <w:rPr>
                <w:rFonts w:ascii="Arial" w:hAnsi="Arial" w:cs="Arial"/>
                <w:b/>
                <w:sz w:val="20"/>
                <w:szCs w:val="20"/>
              </w:rPr>
            </w:pPr>
            <w:r w:rsidRPr="00E331A3">
              <w:rPr>
                <w:rFonts w:ascii="Arial" w:hAnsi="Arial" w:cs="Arial"/>
                <w:b/>
                <w:sz w:val="20"/>
                <w:szCs w:val="20"/>
              </w:rPr>
              <w:t>Československá obchodní banka, a. s., pobočka Brno</w:t>
            </w:r>
          </w:p>
        </w:tc>
      </w:tr>
      <w:tr w:rsidR="00E331A3" w:rsidRPr="00E331A3" w:rsidTr="00C23D3B">
        <w:trPr>
          <w:cantSplit/>
        </w:trPr>
        <w:tc>
          <w:tcPr>
            <w:tcW w:w="1346" w:type="dxa"/>
            <w:gridSpan w:val="4"/>
          </w:tcPr>
          <w:p w:rsidR="00E331A3" w:rsidRPr="00E331A3" w:rsidRDefault="00E331A3" w:rsidP="00E331A3">
            <w:pPr>
              <w:rPr>
                <w:rFonts w:ascii="Arial" w:hAnsi="Arial" w:cs="Arial"/>
                <w:b/>
                <w:sz w:val="20"/>
                <w:szCs w:val="20"/>
              </w:rPr>
            </w:pPr>
            <w:r w:rsidRPr="00E331A3">
              <w:rPr>
                <w:rFonts w:ascii="Arial" w:hAnsi="Arial" w:cs="Arial"/>
                <w:b/>
                <w:sz w:val="20"/>
                <w:szCs w:val="20"/>
              </w:rPr>
              <w:t xml:space="preserve">číslo účtu:            </w:t>
            </w:r>
          </w:p>
        </w:tc>
        <w:tc>
          <w:tcPr>
            <w:tcW w:w="7796" w:type="dxa"/>
            <w:gridSpan w:val="6"/>
          </w:tcPr>
          <w:p w:rsidR="00E331A3" w:rsidRPr="00E331A3" w:rsidRDefault="00E331A3" w:rsidP="00E331A3">
            <w:pPr>
              <w:rPr>
                <w:rFonts w:ascii="Arial" w:hAnsi="Arial" w:cs="Arial"/>
                <w:b/>
                <w:sz w:val="20"/>
                <w:szCs w:val="20"/>
              </w:rPr>
            </w:pPr>
            <w:r w:rsidRPr="00E331A3">
              <w:rPr>
                <w:rFonts w:ascii="Arial" w:hAnsi="Arial" w:cs="Arial"/>
                <w:b/>
                <w:sz w:val="20"/>
                <w:szCs w:val="20"/>
              </w:rPr>
              <w:t>382344393/0300</w:t>
            </w:r>
          </w:p>
        </w:tc>
      </w:tr>
      <w:tr w:rsidR="00E331A3" w:rsidRPr="00E331A3" w:rsidTr="00C23D3B">
        <w:trPr>
          <w:cantSplit/>
        </w:trPr>
        <w:tc>
          <w:tcPr>
            <w:tcW w:w="9142" w:type="dxa"/>
            <w:gridSpan w:val="10"/>
          </w:tcPr>
          <w:p w:rsidR="00E331A3" w:rsidRPr="00E331A3" w:rsidRDefault="00E331A3" w:rsidP="00E331A3">
            <w:pPr>
              <w:rPr>
                <w:rFonts w:ascii="Arial" w:hAnsi="Arial" w:cs="Arial"/>
                <w:b/>
                <w:sz w:val="20"/>
                <w:szCs w:val="20"/>
              </w:rPr>
            </w:pPr>
            <w:r w:rsidRPr="00E331A3">
              <w:rPr>
                <w:rFonts w:ascii="Arial" w:hAnsi="Arial" w:cs="Arial"/>
                <w:b/>
                <w:sz w:val="20"/>
                <w:szCs w:val="20"/>
              </w:rPr>
              <w:t>právnická osoba zapsána v Rejstříku evidovaných právnických osob vedeném Ministerstvem kultury České republiky</w:t>
            </w:r>
          </w:p>
        </w:tc>
      </w:tr>
      <w:tr w:rsidR="00E331A3" w:rsidRPr="00E331A3" w:rsidTr="00C23D3B">
        <w:trPr>
          <w:cantSplit/>
        </w:trPr>
        <w:tc>
          <w:tcPr>
            <w:tcW w:w="1923" w:type="dxa"/>
            <w:gridSpan w:val="5"/>
          </w:tcPr>
          <w:p w:rsidR="00E331A3" w:rsidRPr="00E331A3" w:rsidRDefault="00E331A3" w:rsidP="00E331A3">
            <w:pPr>
              <w:rPr>
                <w:rFonts w:ascii="Arial" w:hAnsi="Arial" w:cs="Arial"/>
                <w:b/>
                <w:sz w:val="20"/>
                <w:szCs w:val="20"/>
              </w:rPr>
            </w:pPr>
            <w:r w:rsidRPr="00E331A3">
              <w:rPr>
                <w:rFonts w:ascii="Arial" w:hAnsi="Arial" w:cs="Arial"/>
                <w:b/>
                <w:sz w:val="20"/>
                <w:szCs w:val="20"/>
              </w:rPr>
              <w:t>datum evidence:</w:t>
            </w:r>
          </w:p>
        </w:tc>
        <w:tc>
          <w:tcPr>
            <w:tcW w:w="2825" w:type="dxa"/>
            <w:gridSpan w:val="3"/>
          </w:tcPr>
          <w:p w:rsidR="00E331A3" w:rsidRPr="00E331A3" w:rsidRDefault="00E331A3" w:rsidP="00E331A3">
            <w:pPr>
              <w:rPr>
                <w:rFonts w:ascii="Arial" w:hAnsi="Arial" w:cs="Arial"/>
                <w:b/>
                <w:sz w:val="20"/>
                <w:szCs w:val="20"/>
              </w:rPr>
            </w:pPr>
            <w:proofErr w:type="gramStart"/>
            <w:r w:rsidRPr="00E331A3">
              <w:rPr>
                <w:rFonts w:ascii="Arial" w:hAnsi="Arial" w:cs="Arial"/>
                <w:b/>
                <w:sz w:val="20"/>
                <w:szCs w:val="20"/>
              </w:rPr>
              <w:t>1.1.1994</w:t>
            </w:r>
            <w:proofErr w:type="gramEnd"/>
          </w:p>
        </w:tc>
        <w:tc>
          <w:tcPr>
            <w:tcW w:w="1843" w:type="dxa"/>
          </w:tcPr>
          <w:p w:rsidR="00E331A3" w:rsidRPr="00E331A3" w:rsidRDefault="00E331A3" w:rsidP="00E331A3">
            <w:pPr>
              <w:rPr>
                <w:rFonts w:ascii="Arial" w:hAnsi="Arial" w:cs="Arial"/>
                <w:b/>
                <w:sz w:val="20"/>
                <w:szCs w:val="20"/>
              </w:rPr>
            </w:pPr>
            <w:r w:rsidRPr="00E331A3">
              <w:rPr>
                <w:rFonts w:ascii="Arial" w:hAnsi="Arial" w:cs="Arial"/>
                <w:b/>
                <w:sz w:val="20"/>
                <w:szCs w:val="20"/>
              </w:rPr>
              <w:t>číslo evidence:</w:t>
            </w:r>
          </w:p>
        </w:tc>
        <w:tc>
          <w:tcPr>
            <w:tcW w:w="2551" w:type="dxa"/>
          </w:tcPr>
          <w:p w:rsidR="00E331A3" w:rsidRPr="00E331A3" w:rsidRDefault="00E331A3" w:rsidP="00E331A3">
            <w:pPr>
              <w:rPr>
                <w:rFonts w:ascii="Arial" w:hAnsi="Arial" w:cs="Arial"/>
                <w:b/>
                <w:sz w:val="20"/>
                <w:szCs w:val="20"/>
              </w:rPr>
            </w:pPr>
            <w:r w:rsidRPr="00E331A3">
              <w:rPr>
                <w:rFonts w:ascii="Arial" w:hAnsi="Arial" w:cs="Arial"/>
                <w:b/>
                <w:sz w:val="20"/>
                <w:szCs w:val="20"/>
              </w:rPr>
              <w:t>8/2-23/1994</w:t>
            </w:r>
          </w:p>
        </w:tc>
      </w:tr>
    </w:tbl>
    <w:p w:rsidR="00E331A3" w:rsidRPr="00E331A3" w:rsidRDefault="00E331A3" w:rsidP="00E331A3">
      <w:pPr>
        <w:rPr>
          <w:rFonts w:ascii="Arial" w:hAnsi="Arial" w:cs="Arial"/>
          <w:b/>
          <w:sz w:val="20"/>
          <w:szCs w:val="20"/>
        </w:rPr>
      </w:pPr>
      <w:r w:rsidRPr="00E331A3">
        <w:rPr>
          <w:rFonts w:ascii="Arial" w:hAnsi="Arial" w:cs="Arial"/>
          <w:b/>
          <w:sz w:val="20"/>
          <w:szCs w:val="20"/>
        </w:rPr>
        <w:t xml:space="preserve">(dále jen "příjemce") </w:t>
      </w:r>
    </w:p>
    <w:p w:rsidR="00E331A3" w:rsidRPr="00E331A3" w:rsidRDefault="00E331A3" w:rsidP="00E331A3">
      <w:pPr>
        <w:rPr>
          <w:rFonts w:ascii="Arial" w:hAnsi="Arial" w:cs="Arial"/>
          <w:b/>
          <w:sz w:val="20"/>
          <w:szCs w:val="22"/>
        </w:rPr>
      </w:pPr>
    </w:p>
    <w:p w:rsidR="00E331A3" w:rsidRPr="00E331A3" w:rsidRDefault="00E331A3" w:rsidP="00E331A3">
      <w:pPr>
        <w:jc w:val="both"/>
        <w:rPr>
          <w:rFonts w:ascii="Arial" w:hAnsi="Arial" w:cs="Arial"/>
          <w:sz w:val="20"/>
          <w:szCs w:val="20"/>
        </w:rPr>
      </w:pPr>
      <w:r w:rsidRPr="00E331A3">
        <w:rPr>
          <w:rFonts w:ascii="Arial" w:hAnsi="Arial" w:cs="Arial"/>
          <w:sz w:val="20"/>
          <w:szCs w:val="20"/>
        </w:rPr>
        <w:t>uzavřely níže uvedeného dne, měsíce a roku v souladu s ustanovením § 159 zákona č. 500/2004 Sb., správní řád, ve znění pozdějších právních předpisů, a v souladu s příslušnými ustanoveními zákona č. 250/2000 Sb., o rozpočtových pravidlech územních rozpočtů, ve znění pozdějších předpisů, tuto</w:t>
      </w: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jc w:val="center"/>
        <w:rPr>
          <w:rFonts w:ascii="Arial" w:hAnsi="Arial" w:cs="Arial"/>
          <w:b/>
          <w:sz w:val="20"/>
          <w:szCs w:val="20"/>
        </w:rPr>
      </w:pPr>
      <w:proofErr w:type="gramStart"/>
      <w:r w:rsidRPr="00E331A3">
        <w:rPr>
          <w:rFonts w:ascii="Arial" w:hAnsi="Arial" w:cs="Arial"/>
          <w:b/>
          <w:sz w:val="20"/>
          <w:szCs w:val="20"/>
        </w:rPr>
        <w:t>s m l o u v u   o   p o s k y t n u t í   d o t a c e</w:t>
      </w:r>
      <w:proofErr w:type="gramEnd"/>
    </w:p>
    <w:p w:rsidR="00E331A3" w:rsidRPr="00E331A3" w:rsidRDefault="00E331A3" w:rsidP="00E331A3">
      <w:pPr>
        <w:rPr>
          <w:rFonts w:ascii="Arial" w:hAnsi="Arial" w:cs="Arial"/>
          <w:b/>
          <w:sz w:val="20"/>
          <w:szCs w:val="20"/>
        </w:rPr>
      </w:pPr>
    </w:p>
    <w:p w:rsidR="00E331A3" w:rsidRPr="00E331A3" w:rsidRDefault="00E331A3" w:rsidP="00E331A3">
      <w:pPr>
        <w:rPr>
          <w:rFonts w:ascii="Arial" w:hAnsi="Arial" w:cs="Arial"/>
          <w:bCs/>
          <w:sz w:val="20"/>
          <w:szCs w:val="20"/>
        </w:rPr>
      </w:pPr>
    </w:p>
    <w:p w:rsidR="00E331A3" w:rsidRPr="00E331A3" w:rsidRDefault="00E331A3" w:rsidP="00E331A3">
      <w:pPr>
        <w:rPr>
          <w:rFonts w:ascii="Arial" w:hAnsi="Arial" w:cs="Arial"/>
          <w:bCs/>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I.</w:t>
      </w:r>
    </w:p>
    <w:p w:rsidR="00E331A3" w:rsidRPr="00E331A3" w:rsidRDefault="00E331A3" w:rsidP="00E331A3">
      <w:pPr>
        <w:jc w:val="center"/>
        <w:rPr>
          <w:rFonts w:ascii="Arial" w:hAnsi="Arial" w:cs="Arial"/>
          <w:sz w:val="20"/>
          <w:szCs w:val="20"/>
        </w:rPr>
      </w:pPr>
      <w:r w:rsidRPr="00E331A3">
        <w:rPr>
          <w:rFonts w:ascii="Arial" w:hAnsi="Arial" w:cs="Arial"/>
          <w:b/>
          <w:bCs/>
          <w:sz w:val="20"/>
          <w:szCs w:val="20"/>
        </w:rPr>
        <w:t>Význam a účel smlouvy</w:t>
      </w:r>
    </w:p>
    <w:p w:rsidR="00E331A3" w:rsidRPr="00E331A3" w:rsidRDefault="00E331A3" w:rsidP="00E331A3">
      <w:pPr>
        <w:jc w:val="center"/>
        <w:rPr>
          <w:rFonts w:ascii="Arial" w:hAnsi="Arial" w:cs="Arial"/>
          <w:sz w:val="20"/>
          <w:szCs w:val="20"/>
        </w:rPr>
      </w:pPr>
    </w:p>
    <w:p w:rsidR="00E331A3" w:rsidRPr="00E331A3" w:rsidRDefault="00E331A3" w:rsidP="00E331A3">
      <w:pPr>
        <w:numPr>
          <w:ilvl w:val="0"/>
          <w:numId w:val="22"/>
        </w:numPr>
        <w:ind w:left="357" w:hanging="357"/>
        <w:jc w:val="both"/>
        <w:rPr>
          <w:rFonts w:ascii="Arial" w:hAnsi="Arial" w:cs="Arial"/>
          <w:sz w:val="20"/>
          <w:szCs w:val="20"/>
        </w:rPr>
      </w:pPr>
      <w:r w:rsidRPr="00E331A3">
        <w:rPr>
          <w:rFonts w:ascii="Arial" w:hAnsi="Arial" w:cs="Arial"/>
          <w:sz w:val="20"/>
          <w:szCs w:val="20"/>
        </w:rPr>
        <w:t>Tato smlouva stanoví práva a povinnosti smluvních stran při poskytnutí a čerpání dotace z rozpočtu poskytovatele v rámci Programu regenerace MPZ v Prostějově.</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2"/>
        </w:numPr>
        <w:ind w:left="357" w:hanging="357"/>
        <w:jc w:val="both"/>
        <w:rPr>
          <w:rFonts w:ascii="Arial" w:hAnsi="Arial" w:cs="Arial"/>
          <w:sz w:val="20"/>
          <w:szCs w:val="20"/>
        </w:rPr>
      </w:pPr>
      <w:r w:rsidRPr="00E331A3">
        <w:rPr>
          <w:rFonts w:ascii="Arial" w:hAnsi="Arial" w:cs="Arial"/>
          <w:sz w:val="20"/>
          <w:szCs w:val="20"/>
        </w:rPr>
        <w:t>Dotace je určená k zabezpečení veřejných potřeb a dosažení účelu, který je sjednán touto smlouvou.</w:t>
      </w: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II.</w:t>
      </w: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Předmět smlouvy</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6"/>
        </w:numPr>
        <w:jc w:val="both"/>
        <w:rPr>
          <w:rFonts w:ascii="Arial" w:hAnsi="Arial" w:cs="Arial"/>
          <w:sz w:val="20"/>
          <w:szCs w:val="20"/>
        </w:rPr>
      </w:pPr>
      <w:r w:rsidRPr="00E331A3">
        <w:rPr>
          <w:rFonts w:ascii="Arial" w:hAnsi="Arial" w:cs="Arial"/>
          <w:sz w:val="20"/>
          <w:szCs w:val="20"/>
        </w:rPr>
        <w:t xml:space="preserve">Poskytovatel se touto smlouvou zavazuje poskytnout příjemci z rozpočtu statutárního města Prostějova (dále jen „město Prostějov“) na rok 2015 dotaci ve výši 220 000,- Kč, slovy: </w:t>
      </w:r>
      <w:proofErr w:type="spellStart"/>
      <w:r w:rsidRPr="00E331A3">
        <w:rPr>
          <w:rFonts w:ascii="Arial" w:hAnsi="Arial" w:cs="Arial"/>
          <w:sz w:val="20"/>
          <w:szCs w:val="20"/>
        </w:rPr>
        <w:t>dvěstědvacettisíc</w:t>
      </w:r>
      <w:proofErr w:type="spellEnd"/>
      <w:r w:rsidRPr="00E331A3">
        <w:rPr>
          <w:rFonts w:ascii="Arial" w:hAnsi="Arial" w:cs="Arial"/>
          <w:sz w:val="20"/>
          <w:szCs w:val="20"/>
        </w:rPr>
        <w:t xml:space="preserve"> korun českých (dále jen ”</w:t>
      </w:r>
      <w:r w:rsidRPr="00E331A3">
        <w:rPr>
          <w:rFonts w:ascii="Arial" w:hAnsi="Arial" w:cs="Arial"/>
          <w:b/>
          <w:sz w:val="20"/>
          <w:szCs w:val="20"/>
        </w:rPr>
        <w:t>dotace</w:t>
      </w:r>
      <w:r w:rsidRPr="00E331A3">
        <w:rPr>
          <w:rFonts w:ascii="Arial" w:hAnsi="Arial" w:cs="Arial"/>
          <w:sz w:val="20"/>
          <w:szCs w:val="20"/>
        </w:rPr>
        <w:t xml:space="preserve">”) za níže uvedených podmínek. </w:t>
      </w:r>
    </w:p>
    <w:p w:rsidR="00E331A3" w:rsidRPr="00E331A3" w:rsidRDefault="00E331A3" w:rsidP="00E331A3">
      <w:pPr>
        <w:ind w:left="360"/>
        <w:jc w:val="both"/>
        <w:rPr>
          <w:rFonts w:ascii="Arial" w:hAnsi="Arial" w:cs="Arial"/>
          <w:sz w:val="20"/>
          <w:szCs w:val="20"/>
        </w:rPr>
      </w:pPr>
    </w:p>
    <w:p w:rsidR="00E331A3" w:rsidRPr="00E331A3" w:rsidRDefault="00E331A3" w:rsidP="00E331A3">
      <w:pPr>
        <w:numPr>
          <w:ilvl w:val="0"/>
          <w:numId w:val="26"/>
        </w:numPr>
        <w:jc w:val="both"/>
        <w:rPr>
          <w:rFonts w:ascii="Arial" w:hAnsi="Arial" w:cs="Arial"/>
          <w:sz w:val="20"/>
          <w:szCs w:val="20"/>
        </w:rPr>
      </w:pPr>
      <w:r w:rsidRPr="00E331A3">
        <w:rPr>
          <w:rFonts w:ascii="Arial" w:hAnsi="Arial" w:cs="Arial"/>
          <w:sz w:val="20"/>
          <w:szCs w:val="20"/>
        </w:rPr>
        <w:t xml:space="preserve">Dotace, která je příjemci poskytována, podléhá zúčtování s rozpočtem města. </w:t>
      </w:r>
    </w:p>
    <w:p w:rsidR="00E331A3" w:rsidRPr="00E331A3" w:rsidRDefault="00E331A3" w:rsidP="00E331A3">
      <w:pPr>
        <w:ind w:left="360"/>
        <w:jc w:val="both"/>
        <w:rPr>
          <w:rFonts w:ascii="Arial" w:hAnsi="Arial" w:cs="Arial"/>
          <w:sz w:val="20"/>
          <w:szCs w:val="20"/>
        </w:rPr>
      </w:pPr>
    </w:p>
    <w:p w:rsidR="00E331A3" w:rsidRPr="00E331A3" w:rsidRDefault="00E331A3" w:rsidP="00E331A3">
      <w:pPr>
        <w:numPr>
          <w:ilvl w:val="0"/>
          <w:numId w:val="26"/>
        </w:numPr>
        <w:jc w:val="both"/>
        <w:rPr>
          <w:rFonts w:ascii="Arial" w:hAnsi="Arial" w:cs="Arial"/>
          <w:sz w:val="20"/>
          <w:szCs w:val="20"/>
        </w:rPr>
      </w:pPr>
      <w:r w:rsidRPr="00E331A3">
        <w:rPr>
          <w:rFonts w:ascii="Arial" w:hAnsi="Arial" w:cs="Arial"/>
          <w:sz w:val="20"/>
          <w:szCs w:val="20"/>
        </w:rPr>
        <w:lastRenderedPageBreak/>
        <w:t>Příjemce tuto dotaci za níže uvedených podmínek bez výhrad přijímá. Příjemce současně uděluje poskytovateli výslovný souhlas se zveřejněním svého názvu, dále adresy sídla, účelu a výše poskytnuté dotace a případným zveřejněním textu této smlouvy v souladu se zákonem č. 106/1999 Sb., o svobodném přístupu k informacím, ve znění pozdějších předpisů.</w:t>
      </w:r>
    </w:p>
    <w:p w:rsidR="00E331A3" w:rsidRPr="00E331A3" w:rsidRDefault="00E331A3" w:rsidP="00E331A3">
      <w:pPr>
        <w:jc w:val="both"/>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III.</w:t>
      </w: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Použití a účel příspěvku</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 xml:space="preserve">Dotace je přísně účelová, může být použita jen na úhradu nákladů, které vznikly příjemci v souvislosti s obnovou kulturní památky v roce 2015, a to i před uzavřením této smlouvy a jsou určeny </w:t>
      </w:r>
      <w:proofErr w:type="gramStart"/>
      <w:r w:rsidRPr="00E331A3">
        <w:rPr>
          <w:rFonts w:ascii="Arial" w:hAnsi="Arial" w:cs="Arial"/>
          <w:sz w:val="20"/>
          <w:szCs w:val="20"/>
        </w:rPr>
        <w:t>na</w:t>
      </w:r>
      <w:proofErr w:type="gramEnd"/>
      <w:r w:rsidRPr="00E331A3">
        <w:rPr>
          <w:rFonts w:ascii="Arial" w:hAnsi="Arial" w:cs="Arial"/>
          <w:sz w:val="20"/>
          <w:szCs w:val="20"/>
        </w:rPr>
        <w:t xml:space="preserve">: </w:t>
      </w:r>
      <w:r w:rsidRPr="00E331A3">
        <w:rPr>
          <w:rFonts w:ascii="Arial" w:hAnsi="Arial" w:cs="Arial"/>
          <w:bCs/>
          <w:sz w:val="20"/>
          <w:szCs w:val="20"/>
        </w:rPr>
        <w:t xml:space="preserve">obnovu kulturní památky – kostela sv. Jana Nepomuckého v Prostějově, Svatoplukova ul., parcela číslo 4722/2, k. </w:t>
      </w:r>
      <w:proofErr w:type="spellStart"/>
      <w:r w:rsidRPr="00E331A3">
        <w:rPr>
          <w:rFonts w:ascii="Arial" w:hAnsi="Arial" w:cs="Arial"/>
          <w:bCs/>
          <w:sz w:val="20"/>
          <w:szCs w:val="20"/>
        </w:rPr>
        <w:t>ú</w:t>
      </w:r>
      <w:proofErr w:type="spellEnd"/>
      <w:r w:rsidRPr="00E331A3">
        <w:rPr>
          <w:rFonts w:ascii="Arial" w:hAnsi="Arial" w:cs="Arial"/>
          <w:bCs/>
          <w:sz w:val="20"/>
          <w:szCs w:val="20"/>
        </w:rPr>
        <w:t xml:space="preserve">. Prostějov, rejstříkové číslo ÚSKP ČR 27380/7-5700, a to konkrétně na </w:t>
      </w:r>
      <w:r w:rsidRPr="00E331A3">
        <w:rPr>
          <w:rFonts w:ascii="Arial" w:hAnsi="Arial" w:cs="Arial"/>
          <w:sz w:val="20"/>
          <w:szCs w:val="20"/>
        </w:rPr>
        <w:t>pokračování v obnově maleb v kostele, restaurování nástěnných maleb na římsách, pilastrech vítězného oblouku, segmentů na oratoři, špaletách, záklencích oken v presbytáři</w:t>
      </w:r>
      <w:r w:rsidRPr="00E331A3">
        <w:rPr>
          <w:rFonts w:ascii="Arial" w:hAnsi="Arial" w:cs="Arial"/>
          <w:bCs/>
          <w:sz w:val="20"/>
          <w:szCs w:val="20"/>
        </w:rPr>
        <w:t xml:space="preserve"> dle doložené smlouvy o dílo ze dne </w:t>
      </w:r>
      <w:proofErr w:type="gramStart"/>
      <w:r w:rsidRPr="00E331A3">
        <w:rPr>
          <w:rFonts w:ascii="Arial" w:hAnsi="Arial" w:cs="Arial"/>
          <w:bCs/>
          <w:sz w:val="20"/>
          <w:szCs w:val="20"/>
        </w:rPr>
        <w:t>1.9.2014</w:t>
      </w:r>
      <w:proofErr w:type="gramEnd"/>
      <w:r w:rsidRPr="00E331A3">
        <w:rPr>
          <w:rFonts w:ascii="Arial" w:hAnsi="Arial" w:cs="Arial"/>
          <w:bCs/>
          <w:sz w:val="20"/>
          <w:szCs w:val="20"/>
        </w:rPr>
        <w:t xml:space="preserve">, dle Rozhodnutí č. 69/2013 ze dne 6.8.2013, vydaného </w:t>
      </w:r>
      <w:r w:rsidRPr="00E331A3">
        <w:rPr>
          <w:rFonts w:ascii="Arial" w:hAnsi="Arial" w:cs="Arial"/>
          <w:sz w:val="20"/>
          <w:szCs w:val="20"/>
        </w:rPr>
        <w:t>oddělením památkové péče stavebního úřadu Magistrátu města Prostějova</w:t>
      </w:r>
      <w:r w:rsidRPr="00E331A3">
        <w:rPr>
          <w:rFonts w:ascii="Arial" w:hAnsi="Arial" w:cs="Arial"/>
          <w:bCs/>
          <w:sz w:val="20"/>
          <w:szCs w:val="20"/>
        </w:rPr>
        <w:t xml:space="preserve"> a sdělení k ohlášení udržovacích prací </w:t>
      </w:r>
      <w:proofErr w:type="spellStart"/>
      <w:r w:rsidRPr="00E331A3">
        <w:rPr>
          <w:rFonts w:ascii="Arial" w:hAnsi="Arial" w:cs="Arial"/>
          <w:bCs/>
          <w:sz w:val="20"/>
          <w:szCs w:val="20"/>
        </w:rPr>
        <w:t>SpZn</w:t>
      </w:r>
      <w:proofErr w:type="spellEnd"/>
      <w:r w:rsidRPr="00E331A3">
        <w:rPr>
          <w:rFonts w:ascii="Arial" w:hAnsi="Arial" w:cs="Arial"/>
          <w:bCs/>
          <w:sz w:val="20"/>
          <w:szCs w:val="20"/>
        </w:rPr>
        <w:t xml:space="preserve">.: SÚ/597/00-Sa ze dne </w:t>
      </w:r>
      <w:proofErr w:type="gramStart"/>
      <w:r w:rsidRPr="00E331A3">
        <w:rPr>
          <w:rFonts w:ascii="Arial" w:hAnsi="Arial" w:cs="Arial"/>
          <w:bCs/>
          <w:sz w:val="20"/>
          <w:szCs w:val="20"/>
        </w:rPr>
        <w:t>21.3.2000</w:t>
      </w:r>
      <w:proofErr w:type="gramEnd"/>
      <w:r w:rsidRPr="00E331A3">
        <w:rPr>
          <w:rFonts w:ascii="Arial" w:hAnsi="Arial" w:cs="Arial"/>
          <w:bCs/>
          <w:sz w:val="20"/>
          <w:szCs w:val="20"/>
        </w:rPr>
        <w:t xml:space="preserve">, vydaného stavebním úřadem Městského úřadu Prostějov. </w:t>
      </w:r>
    </w:p>
    <w:p w:rsidR="00E331A3" w:rsidRPr="00E331A3" w:rsidRDefault="00E331A3" w:rsidP="00E331A3">
      <w:pPr>
        <w:ind w:firstLine="360"/>
        <w:jc w:val="both"/>
        <w:rPr>
          <w:rFonts w:ascii="Arial" w:hAnsi="Arial" w:cs="Arial"/>
          <w:sz w:val="20"/>
          <w:szCs w:val="20"/>
        </w:rPr>
      </w:pPr>
      <w:r w:rsidRPr="00E331A3">
        <w:rPr>
          <w:rFonts w:ascii="Arial" w:hAnsi="Arial" w:cs="Arial"/>
          <w:sz w:val="20"/>
          <w:szCs w:val="20"/>
        </w:rPr>
        <w:t>Příjemce se zavazuje a je oprávněn příspěvek použít výhradně k uvedenému účelu.</w:t>
      </w:r>
    </w:p>
    <w:p w:rsidR="00E331A3" w:rsidRPr="00E331A3" w:rsidRDefault="00E331A3" w:rsidP="00E331A3">
      <w:pPr>
        <w:ind w:left="360"/>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 xml:space="preserve">Příjemce bude obnovu kulturní památky, uvedenou v odstavci 1., provádět v souladu s Rozhodnutím č. </w:t>
      </w:r>
      <w:r w:rsidRPr="00E331A3">
        <w:rPr>
          <w:rFonts w:ascii="Arial" w:hAnsi="Arial" w:cs="Arial"/>
          <w:bCs/>
          <w:sz w:val="20"/>
          <w:szCs w:val="20"/>
        </w:rPr>
        <w:t xml:space="preserve">69/2013 ze dne </w:t>
      </w:r>
      <w:proofErr w:type="gramStart"/>
      <w:r w:rsidRPr="00E331A3">
        <w:rPr>
          <w:rFonts w:ascii="Arial" w:hAnsi="Arial" w:cs="Arial"/>
          <w:bCs/>
          <w:sz w:val="20"/>
          <w:szCs w:val="20"/>
        </w:rPr>
        <w:t>6.8.2013</w:t>
      </w:r>
      <w:proofErr w:type="gramEnd"/>
      <w:r w:rsidRPr="00E331A3">
        <w:rPr>
          <w:rFonts w:ascii="Arial" w:hAnsi="Arial" w:cs="Arial"/>
          <w:bCs/>
          <w:sz w:val="20"/>
          <w:szCs w:val="20"/>
        </w:rPr>
        <w:t xml:space="preserve">, vydaného </w:t>
      </w:r>
      <w:r w:rsidRPr="00E331A3">
        <w:rPr>
          <w:rFonts w:ascii="Arial" w:hAnsi="Arial" w:cs="Arial"/>
          <w:sz w:val="20"/>
          <w:szCs w:val="20"/>
        </w:rPr>
        <w:t>oddělením památkové péče stavebního úřadu Magistrátu města Prostějova.</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rPr>
      </w:pPr>
      <w:r w:rsidRPr="00E331A3">
        <w:rPr>
          <w:rFonts w:ascii="Arial" w:hAnsi="Arial" w:cs="Arial"/>
          <w:sz w:val="20"/>
        </w:rPr>
        <w:t xml:space="preserve">V souladu se zákonem o státní památkové péči č. 20/1987 Sb., ve znění pozdějších předpisů, dle </w:t>
      </w:r>
      <w:proofErr w:type="spellStart"/>
      <w:r w:rsidRPr="00E331A3">
        <w:rPr>
          <w:rFonts w:ascii="Arial" w:hAnsi="Arial" w:cs="Arial"/>
          <w:sz w:val="20"/>
        </w:rPr>
        <w:t>ust</w:t>
      </w:r>
      <w:proofErr w:type="spellEnd"/>
      <w:r w:rsidRPr="00E331A3">
        <w:rPr>
          <w:rFonts w:ascii="Arial" w:hAnsi="Arial" w:cs="Arial"/>
          <w:sz w:val="20"/>
        </w:rPr>
        <w:t xml:space="preserve">. § 29, odst. 2, písm. g) citovaného zákona vykonává dozor při obnově nemovité kulturní památky orgán státní památkové péče, jímž je oddělení památkové péče stavebního </w:t>
      </w:r>
      <w:proofErr w:type="gramStart"/>
      <w:r w:rsidRPr="00E331A3">
        <w:rPr>
          <w:rFonts w:ascii="Arial" w:hAnsi="Arial" w:cs="Arial"/>
          <w:sz w:val="20"/>
        </w:rPr>
        <w:t>úřadu  Magistrátu</w:t>
      </w:r>
      <w:proofErr w:type="gramEnd"/>
      <w:r w:rsidRPr="00E331A3">
        <w:rPr>
          <w:rFonts w:ascii="Arial" w:hAnsi="Arial" w:cs="Arial"/>
          <w:sz w:val="20"/>
        </w:rPr>
        <w:t xml:space="preserve"> města Prostějova a dle </w:t>
      </w:r>
      <w:proofErr w:type="spellStart"/>
      <w:r w:rsidRPr="00E331A3">
        <w:rPr>
          <w:rFonts w:ascii="Arial" w:hAnsi="Arial" w:cs="Arial"/>
          <w:sz w:val="20"/>
        </w:rPr>
        <w:t>ust</w:t>
      </w:r>
      <w:proofErr w:type="spellEnd"/>
      <w:r w:rsidRPr="00E331A3">
        <w:rPr>
          <w:rFonts w:ascii="Arial" w:hAnsi="Arial" w:cs="Arial"/>
          <w:sz w:val="20"/>
        </w:rPr>
        <w:t>. § 32, odst. 2, písm. g) citovaného zákona odborný dohled zajišťuje Národní památkový ústav, územní odborné pracoviště v Olomouci.</w:t>
      </w:r>
    </w:p>
    <w:p w:rsidR="00E331A3" w:rsidRPr="00E331A3" w:rsidRDefault="00E331A3" w:rsidP="00E331A3">
      <w:pPr>
        <w:ind w:left="360"/>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 xml:space="preserve">Příjemce je povinen poskytnutou dotaci použít v souladu se sjednaným účelem nejpozději do </w:t>
      </w:r>
      <w:proofErr w:type="gramStart"/>
      <w:r w:rsidRPr="00E331A3">
        <w:rPr>
          <w:rFonts w:ascii="Arial" w:hAnsi="Arial" w:cs="Arial"/>
          <w:b/>
          <w:sz w:val="20"/>
          <w:szCs w:val="20"/>
        </w:rPr>
        <w:t>31.8.2015</w:t>
      </w:r>
      <w:proofErr w:type="gramEnd"/>
      <w:r w:rsidRPr="00E331A3">
        <w:rPr>
          <w:rFonts w:ascii="Arial" w:hAnsi="Arial" w:cs="Arial"/>
          <w:i/>
          <w:sz w:val="20"/>
          <w:szCs w:val="20"/>
        </w:rPr>
        <w:t>.</w:t>
      </w:r>
    </w:p>
    <w:p w:rsidR="00E331A3" w:rsidRPr="00E331A3" w:rsidRDefault="00E331A3" w:rsidP="00E331A3">
      <w:pPr>
        <w:rPr>
          <w:rFonts w:ascii="Arial" w:hAnsi="Arial" w:cs="Arial"/>
          <w:sz w:val="20"/>
          <w:szCs w:val="20"/>
        </w:rPr>
      </w:pPr>
    </w:p>
    <w:p w:rsidR="00E331A3" w:rsidRPr="00E331A3" w:rsidRDefault="00E331A3" w:rsidP="00E331A3">
      <w:pPr>
        <w:numPr>
          <w:ilvl w:val="0"/>
          <w:numId w:val="28"/>
        </w:numPr>
        <w:jc w:val="both"/>
        <w:rPr>
          <w:rFonts w:ascii="Arial" w:hAnsi="Arial" w:cs="Arial"/>
          <w:sz w:val="20"/>
        </w:rPr>
      </w:pPr>
      <w:r w:rsidRPr="00E331A3">
        <w:rPr>
          <w:rFonts w:ascii="Arial" w:hAnsi="Arial" w:cs="Arial"/>
          <w:sz w:val="20"/>
          <w:szCs w:val="20"/>
        </w:rPr>
        <w:t xml:space="preserve">Nepoužitou účelově a časově omezenou dotaci nebo její </w:t>
      </w:r>
      <w:r w:rsidRPr="00E331A3">
        <w:rPr>
          <w:rFonts w:ascii="Arial" w:hAnsi="Arial" w:cs="Arial"/>
          <w:sz w:val="20"/>
        </w:rPr>
        <w:t>část je příjemce povinen a zavazuje se vrátit do rozpočtu města Prostějova nejpozději do 30 dnů po uplynutí lhůty uvedené v odstavci 4. tohoto článku smlouvy.</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 xml:space="preserve">Je-li příjemce plátcem daně z přidané hodnoty (dále „DPH“) a může uplatnit odpočet DPH ve vazbě na ekonomickou činnost podléhající dani na výstupu podle § 72 zákona č. 235/2004 Sb., o dani z přidané hodnoty, ve znění pozdějších předpisů (dále jen „ZDPH“), a to v plné nebo zkrácené </w:t>
      </w:r>
      <w:proofErr w:type="gramStart"/>
      <w:r w:rsidRPr="00E331A3">
        <w:rPr>
          <w:rFonts w:ascii="Arial" w:hAnsi="Arial" w:cs="Arial"/>
          <w:sz w:val="20"/>
          <w:szCs w:val="20"/>
        </w:rPr>
        <w:t>výši ( dle</w:t>
      </w:r>
      <w:proofErr w:type="gramEnd"/>
      <w:r w:rsidRPr="00E331A3">
        <w:rPr>
          <w:rFonts w:ascii="Arial" w:hAnsi="Arial" w:cs="Arial"/>
          <w:sz w:val="20"/>
          <w:szCs w:val="20"/>
        </w:rPr>
        <w:t xml:space="preserve"> § 75 nebo 76 ZDPH), nelze z příspěvku uhradit DPH ve výši tohoto odpočtu DPH, na který příjemci vznikl nárok.</w:t>
      </w:r>
    </w:p>
    <w:p w:rsidR="00E331A3" w:rsidRPr="00E331A3" w:rsidRDefault="00E331A3" w:rsidP="00E331A3">
      <w:pPr>
        <w:ind w:left="360"/>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dnů ode dne, kdy příslušný státní orgán vrátil příjemci uhrazenou DPH.</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 xml:space="preserve">Pokud má příjemce (plátce DPH) ve shodě s  úpravou odpočtu podle § 78 ZDPH </w:t>
      </w:r>
      <w:r w:rsidRPr="00E331A3">
        <w:rPr>
          <w:rFonts w:ascii="Arial" w:hAnsi="Arial" w:cs="Arial"/>
          <w:sz w:val="20"/>
          <w:szCs w:val="20"/>
        </w:rPr>
        <w:br/>
        <w:t xml:space="preserve">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w:t>
      </w:r>
      <w:r w:rsidRPr="00E331A3">
        <w:rPr>
          <w:rFonts w:ascii="Arial" w:hAnsi="Arial" w:cs="Arial"/>
          <w:sz w:val="20"/>
          <w:szCs w:val="20"/>
        </w:rPr>
        <w:lastRenderedPageBreak/>
        <w:t xml:space="preserve">odpočtu DPH, a to do 30 dnů ode dne, kdy příslušný státní orgán vrátil příjemci uhrazenou DPH. Nevrátí-li příjemce takovou část dotace v této lhůtě, dopustí se porušení rozpočtové kázně ve smyslu </w:t>
      </w:r>
      <w:proofErr w:type="spellStart"/>
      <w:r w:rsidRPr="00E331A3">
        <w:rPr>
          <w:rFonts w:ascii="Arial" w:hAnsi="Arial" w:cs="Arial"/>
          <w:sz w:val="20"/>
          <w:szCs w:val="20"/>
        </w:rPr>
        <w:t>ust</w:t>
      </w:r>
      <w:proofErr w:type="spellEnd"/>
      <w:r w:rsidRPr="00E331A3">
        <w:rPr>
          <w:rFonts w:ascii="Arial" w:hAnsi="Arial" w:cs="Arial"/>
          <w:sz w:val="20"/>
          <w:szCs w:val="20"/>
        </w:rPr>
        <w:t>. § 22 zákona č. 250/2000 Sb., o rozpočtových pravidlech územních rozpočtů, ve znění pozdějších předpisů.</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8"/>
        </w:numPr>
        <w:jc w:val="both"/>
        <w:rPr>
          <w:rFonts w:ascii="Arial" w:hAnsi="Arial" w:cs="Arial"/>
          <w:sz w:val="20"/>
          <w:szCs w:val="20"/>
        </w:rPr>
      </w:pPr>
      <w:r w:rsidRPr="00E331A3">
        <w:rPr>
          <w:rFonts w:ascii="Arial" w:hAnsi="Arial" w:cs="Arial"/>
          <w:sz w:val="20"/>
          <w:szCs w:val="20"/>
        </w:rPr>
        <w:t xml:space="preserve">Dotaci nelze rovněž použít na úhradu ostatních daní. </w:t>
      </w:r>
    </w:p>
    <w:p w:rsidR="00E331A3" w:rsidRPr="00E331A3" w:rsidRDefault="00E331A3" w:rsidP="00E331A3">
      <w:pPr>
        <w:jc w:val="both"/>
        <w:rPr>
          <w:rFonts w:ascii="Arial" w:hAnsi="Arial" w:cs="Arial"/>
          <w:sz w:val="20"/>
          <w:szCs w:val="20"/>
        </w:rPr>
      </w:pPr>
    </w:p>
    <w:p w:rsidR="00E331A3" w:rsidRPr="00E331A3" w:rsidRDefault="00E331A3" w:rsidP="00E331A3">
      <w:pPr>
        <w:jc w:val="both"/>
        <w:rPr>
          <w:rFonts w:ascii="Arial" w:hAnsi="Arial" w:cs="Arial"/>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IV.</w:t>
      </w: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Poskytnutí příspěvku</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5"/>
        </w:numPr>
        <w:ind w:left="360"/>
        <w:jc w:val="both"/>
        <w:rPr>
          <w:rFonts w:ascii="Arial" w:hAnsi="Arial" w:cs="Arial"/>
          <w:sz w:val="20"/>
          <w:szCs w:val="20"/>
        </w:rPr>
      </w:pPr>
      <w:r w:rsidRPr="00E331A3">
        <w:rPr>
          <w:rFonts w:ascii="Arial" w:hAnsi="Arial" w:cs="Arial"/>
          <w:sz w:val="20"/>
          <w:szCs w:val="20"/>
        </w:rPr>
        <w:t>Dotace bude příjemci poskytnuta:</w:t>
      </w:r>
    </w:p>
    <w:p w:rsidR="00E331A3" w:rsidRPr="00E331A3" w:rsidRDefault="00E331A3" w:rsidP="00E331A3">
      <w:pPr>
        <w:ind w:left="339"/>
        <w:jc w:val="both"/>
        <w:rPr>
          <w:rFonts w:ascii="Arial" w:hAnsi="Arial" w:cs="Arial"/>
          <w:i/>
          <w:sz w:val="20"/>
          <w:szCs w:val="20"/>
        </w:rPr>
      </w:pPr>
    </w:p>
    <w:p w:rsidR="00E331A3" w:rsidRPr="00E331A3" w:rsidRDefault="00E331A3" w:rsidP="00E331A3">
      <w:pPr>
        <w:numPr>
          <w:ilvl w:val="0"/>
          <w:numId w:val="24"/>
        </w:numPr>
        <w:tabs>
          <w:tab w:val="clear" w:pos="717"/>
          <w:tab w:val="num" w:pos="720"/>
        </w:tabs>
        <w:ind w:left="720"/>
        <w:jc w:val="both"/>
        <w:rPr>
          <w:rFonts w:ascii="Arial" w:hAnsi="Arial" w:cs="Arial"/>
          <w:sz w:val="20"/>
          <w:szCs w:val="20"/>
        </w:rPr>
      </w:pPr>
      <w:r w:rsidRPr="00E331A3">
        <w:rPr>
          <w:rFonts w:ascii="Arial" w:hAnsi="Arial" w:cs="Arial"/>
          <w:sz w:val="20"/>
          <w:szCs w:val="20"/>
        </w:rPr>
        <w:t>formou bezhotovostního převodu z účtu města Prostějova na bankovní účet příjemce uvedený ve smlouvě. Dnem poskytnutí dotace se rozumí den, kdy dotace bude poukázána z bankovního účtu města Prostějova.</w:t>
      </w:r>
    </w:p>
    <w:p w:rsidR="00E331A3" w:rsidRPr="00E331A3" w:rsidRDefault="00E331A3" w:rsidP="00E331A3">
      <w:pPr>
        <w:ind w:left="339"/>
        <w:jc w:val="both"/>
        <w:rPr>
          <w:rFonts w:ascii="Arial" w:hAnsi="Arial" w:cs="Arial"/>
          <w:sz w:val="20"/>
          <w:szCs w:val="20"/>
        </w:rPr>
      </w:pPr>
    </w:p>
    <w:p w:rsidR="00E331A3" w:rsidRPr="00E331A3" w:rsidRDefault="00E331A3" w:rsidP="00E331A3">
      <w:pPr>
        <w:numPr>
          <w:ilvl w:val="0"/>
          <w:numId w:val="25"/>
        </w:numPr>
        <w:ind w:left="360"/>
        <w:jc w:val="both"/>
        <w:rPr>
          <w:rFonts w:ascii="Arial" w:hAnsi="Arial" w:cs="Arial"/>
          <w:sz w:val="20"/>
          <w:szCs w:val="20"/>
        </w:rPr>
      </w:pPr>
      <w:r w:rsidRPr="00E331A3">
        <w:rPr>
          <w:rFonts w:ascii="Arial" w:hAnsi="Arial" w:cs="Arial"/>
          <w:sz w:val="20"/>
          <w:szCs w:val="20"/>
        </w:rPr>
        <w:t>Dotace bude poskytnuta jednorázově nejpozději do 8 dnů ode dne podpisu této smlouvy.</w:t>
      </w:r>
    </w:p>
    <w:p w:rsidR="00E331A3" w:rsidRPr="00E331A3" w:rsidRDefault="00E331A3" w:rsidP="00E331A3">
      <w:pPr>
        <w:jc w:val="both"/>
        <w:rPr>
          <w:rFonts w:ascii="Arial" w:hAnsi="Arial" w:cs="Arial"/>
          <w:sz w:val="20"/>
          <w:szCs w:val="20"/>
        </w:rPr>
      </w:pPr>
    </w:p>
    <w:p w:rsidR="00E331A3" w:rsidRPr="00E331A3" w:rsidRDefault="00E331A3" w:rsidP="00E331A3">
      <w:pPr>
        <w:jc w:val="both"/>
        <w:rPr>
          <w:rFonts w:ascii="Arial" w:hAnsi="Arial" w:cs="Arial"/>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V.</w:t>
      </w: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Práva a povinnosti poskytovatele</w:t>
      </w:r>
    </w:p>
    <w:p w:rsidR="00E331A3" w:rsidRPr="00E331A3" w:rsidRDefault="00E331A3" w:rsidP="00E331A3">
      <w:pPr>
        <w:rPr>
          <w:rFonts w:ascii="Arial" w:hAnsi="Arial" w:cs="Arial"/>
          <w:bCs/>
          <w:sz w:val="20"/>
          <w:szCs w:val="20"/>
        </w:rPr>
      </w:pPr>
    </w:p>
    <w:p w:rsidR="00E331A3" w:rsidRPr="00E331A3" w:rsidRDefault="00E331A3" w:rsidP="00E331A3">
      <w:pPr>
        <w:numPr>
          <w:ilvl w:val="0"/>
          <w:numId w:val="27"/>
        </w:numPr>
        <w:jc w:val="both"/>
        <w:rPr>
          <w:rFonts w:ascii="Arial" w:hAnsi="Arial" w:cs="Arial"/>
          <w:sz w:val="20"/>
          <w:szCs w:val="20"/>
        </w:rPr>
      </w:pPr>
      <w:r w:rsidRPr="00E331A3">
        <w:rPr>
          <w:rFonts w:ascii="Arial" w:hAnsi="Arial" w:cs="Arial"/>
          <w:sz w:val="20"/>
          <w:szCs w:val="20"/>
        </w:rPr>
        <w:t>Poskytovatel se zavazuje, při splnění povinností příjemce uvedených v této smlouvě, poskytnout příjemci dotaci ve výši a způsobem sjednaným v této smlouvě.</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7"/>
        </w:numPr>
        <w:jc w:val="both"/>
        <w:rPr>
          <w:rFonts w:ascii="Arial" w:hAnsi="Arial" w:cs="Arial"/>
          <w:sz w:val="20"/>
          <w:szCs w:val="20"/>
        </w:rPr>
      </w:pPr>
      <w:r w:rsidRPr="00E331A3">
        <w:rPr>
          <w:rFonts w:ascii="Arial" w:hAnsi="Arial" w:cs="Arial"/>
          <w:sz w:val="20"/>
          <w:szCs w:val="20"/>
        </w:rPr>
        <w:t xml:space="preserve">Poskytovatel je oprávněn požadovat na příjemci, v termínech sjednaných v této smlouvě, vyúčtování čerpání dotace. </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7"/>
        </w:numPr>
        <w:jc w:val="both"/>
        <w:rPr>
          <w:rFonts w:ascii="Arial" w:hAnsi="Arial" w:cs="Arial"/>
          <w:sz w:val="20"/>
          <w:szCs w:val="20"/>
        </w:rPr>
      </w:pPr>
      <w:r w:rsidRPr="00E331A3">
        <w:rPr>
          <w:rFonts w:ascii="Arial" w:hAnsi="Arial" w:cs="Arial"/>
          <w:sz w:val="20"/>
          <w:szCs w:val="20"/>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E331A3" w:rsidRPr="00E331A3" w:rsidRDefault="00E331A3" w:rsidP="00E331A3">
      <w:pPr>
        <w:ind w:left="360"/>
        <w:jc w:val="both"/>
        <w:rPr>
          <w:rFonts w:ascii="Arial" w:hAnsi="Arial" w:cs="Arial"/>
          <w:sz w:val="20"/>
          <w:szCs w:val="20"/>
        </w:rPr>
      </w:pPr>
      <w:r w:rsidRPr="00E331A3">
        <w:rPr>
          <w:rFonts w:ascii="Arial" w:hAnsi="Arial" w:cs="Arial"/>
          <w:sz w:val="20"/>
          <w:szCs w:val="20"/>
        </w:rPr>
        <w:t xml:space="preserve">Zjistí-li pověření zaměstnanci při kontrole nesrovnalosti ve vyúčtovaných dokladech o dodávkách zboží nebo služeb hrazených z dotace, jsou oprávněni provést veřejnosprávní kontrolu u právnické nebo fyzické osoby podílející se na dodávkách zboží nebo služeb hrazených z dotace. Při výkonu finanční kontroly je kontrolovaná osoba povinna poskytnout součinnost v rozsahu a způsobem stanoveným zákonem č. 320/2001 Sb., o finanční kontrole ve veřejné správě a o změně některých zákonů (zákon o finanční kontrole), ve znění pozdějších předpisů. </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7"/>
        </w:numPr>
        <w:jc w:val="both"/>
        <w:rPr>
          <w:rFonts w:ascii="Arial" w:hAnsi="Arial" w:cs="Arial"/>
          <w:sz w:val="20"/>
          <w:szCs w:val="20"/>
        </w:rPr>
      </w:pPr>
      <w:r w:rsidRPr="00E331A3">
        <w:rPr>
          <w:rFonts w:ascii="Arial" w:hAnsi="Arial" w:cs="Arial"/>
          <w:sz w:val="20"/>
          <w:szCs w:val="20"/>
        </w:rPr>
        <w:t>V případě nedodržení sjednaného účelu použití dotace, lhůt použití dotace, vyúčtování dotace a dalších smluvních podmínek je poskytovatel oprávněn uplatnit vůči příjemci sankce uvedené v čl. VII této smlouvy.</w:t>
      </w: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VI.</w:t>
      </w:r>
    </w:p>
    <w:p w:rsidR="00E331A3" w:rsidRPr="00E331A3" w:rsidRDefault="00E331A3" w:rsidP="00E331A3">
      <w:pPr>
        <w:jc w:val="center"/>
        <w:rPr>
          <w:rFonts w:ascii="Arial" w:hAnsi="Arial" w:cs="Arial"/>
          <w:sz w:val="20"/>
          <w:szCs w:val="20"/>
        </w:rPr>
      </w:pPr>
      <w:r w:rsidRPr="00E331A3">
        <w:rPr>
          <w:rFonts w:ascii="Arial" w:hAnsi="Arial" w:cs="Arial"/>
          <w:b/>
          <w:bCs/>
          <w:sz w:val="20"/>
          <w:szCs w:val="20"/>
        </w:rPr>
        <w:t>Práva a povinnosti příjemce</w:t>
      </w:r>
    </w:p>
    <w:p w:rsidR="00E331A3" w:rsidRPr="00E331A3" w:rsidRDefault="00E331A3" w:rsidP="00E331A3">
      <w:pPr>
        <w:numPr>
          <w:ilvl w:val="12"/>
          <w:numId w:val="0"/>
        </w:numPr>
        <w:jc w:val="both"/>
        <w:rPr>
          <w:rFonts w:ascii="Arial" w:hAnsi="Arial" w:cs="Arial"/>
          <w:sz w:val="20"/>
          <w:szCs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t>Příjemce se zavazuje použít dotaci pouze k účelu sjednanému touto smlouvou. Příjemce se zavazuje zveřejnit informaci o tom, že akce byla realizována za finanční spoluúčasti města Prostějova, a to tímto způsobem:</w:t>
      </w:r>
      <w:r w:rsidRPr="00E331A3">
        <w:rPr>
          <w:rFonts w:ascii="Arial" w:hAnsi="Arial"/>
          <w:sz w:val="20"/>
        </w:rPr>
        <w:t xml:space="preserve"> informací na viditelném místě při vstupu do objektu a článkem v tisku</w:t>
      </w:r>
      <w:r w:rsidRPr="00E331A3">
        <w:rPr>
          <w:rFonts w:ascii="Arial" w:hAnsi="Arial" w:cs="Arial"/>
          <w:sz w:val="20"/>
        </w:rPr>
        <w:t xml:space="preserve">. Splnění tohoto závazku příjemce prokáže poskytovateli tímto způsobem: </w:t>
      </w:r>
      <w:r w:rsidRPr="00E331A3">
        <w:rPr>
          <w:rFonts w:ascii="Arial" w:hAnsi="Arial"/>
          <w:sz w:val="20"/>
        </w:rPr>
        <w:t xml:space="preserve">zasláním kopie textu a fotografie zveřejněné informace a kopie článku z tisku s uvedením názvu tiskoviny a data zveřejnění nebo zasláním výtisku tiskoviny. </w:t>
      </w:r>
    </w:p>
    <w:p w:rsidR="00E331A3" w:rsidRPr="00E331A3" w:rsidRDefault="00E331A3" w:rsidP="00E331A3">
      <w:pPr>
        <w:ind w:left="360"/>
        <w:jc w:val="both"/>
        <w:rPr>
          <w:rFonts w:ascii="Arial" w:hAnsi="Arial" w:cs="Arial"/>
          <w:sz w:val="20"/>
          <w:szCs w:val="20"/>
        </w:rPr>
      </w:pPr>
      <w:r w:rsidRPr="00E331A3">
        <w:rPr>
          <w:rFonts w:ascii="Arial" w:hAnsi="Arial" w:cs="Arial"/>
          <w:sz w:val="20"/>
          <w:szCs w:val="20"/>
        </w:rPr>
        <w:t>Poskytovatel povoluje příjemci veřejné finanční podpory užívat znak města Prostějova při realizaci akce.</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t>Příjemce není oprávněn převádět dotaci na třetí osoby, s výjimkou případů, kdy takovýto převod je přímou úhradou služeb nebo prací, na které byla dotace poskytnuta.</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lastRenderedPageBreak/>
        <w:t>Příjemce je povinen vést oddělenou dokladovou a účetní evidenci o poskytnuté dotaci.  Poskytnutou dotaci se zavazuje příjemce využít co nejhospodárněji a v případě, kdy naplňuje ustanovení § 2 odst. 3 zákona č. 137/2006 Sb., o veřejných zakázkách, ve znění pozdějších předpisů, je povinen postupovat v souladu s tímto zákonem.</w:t>
      </w:r>
    </w:p>
    <w:p w:rsidR="00E331A3" w:rsidRPr="00E331A3" w:rsidRDefault="00E331A3" w:rsidP="00E331A3">
      <w:pPr>
        <w:rPr>
          <w:rFonts w:ascii="Arial" w:hAnsi="Arial" w:cs="Arial"/>
          <w:sz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t xml:space="preserve">Příjemce je povinen předložit nebo zaslat poskytovateli vyúčtování poskytnutého příspěvku prostřednictvím oddělení památkové péče stavebního úřadu Magistrátu města Prostějova, a to nejpozději do </w:t>
      </w:r>
      <w:proofErr w:type="gramStart"/>
      <w:r w:rsidRPr="00E331A3">
        <w:rPr>
          <w:rFonts w:ascii="Arial" w:hAnsi="Arial" w:cs="Arial"/>
          <w:b/>
          <w:sz w:val="20"/>
        </w:rPr>
        <w:t>15.9.2015</w:t>
      </w:r>
      <w:proofErr w:type="gramEnd"/>
      <w:r w:rsidRPr="00E331A3">
        <w:rPr>
          <w:rFonts w:ascii="Arial" w:hAnsi="Arial" w:cs="Arial"/>
          <w:sz w:val="20"/>
        </w:rPr>
        <w:t>.</w:t>
      </w:r>
    </w:p>
    <w:p w:rsidR="00E331A3" w:rsidRPr="00E331A3" w:rsidRDefault="00E331A3" w:rsidP="00E331A3">
      <w:pPr>
        <w:ind w:left="360"/>
        <w:jc w:val="both"/>
        <w:rPr>
          <w:rFonts w:ascii="Arial" w:hAnsi="Arial" w:cs="Arial"/>
          <w:sz w:val="20"/>
          <w:szCs w:val="20"/>
        </w:rPr>
      </w:pPr>
      <w:r w:rsidRPr="00E331A3">
        <w:rPr>
          <w:rFonts w:ascii="Arial" w:hAnsi="Arial" w:cs="Arial"/>
          <w:sz w:val="20"/>
          <w:szCs w:val="20"/>
        </w:rPr>
        <w:t xml:space="preserve">Vyúčtování příjemce provede na předepsaném formuláři „Vyúčtování dotace ke Smlouvě </w:t>
      </w:r>
      <w:r w:rsidRPr="00E331A3">
        <w:rPr>
          <w:rFonts w:ascii="Arial" w:hAnsi="Arial" w:cs="Arial"/>
          <w:sz w:val="20"/>
          <w:szCs w:val="20"/>
        </w:rPr>
        <w:br/>
        <w:t xml:space="preserve">o poskytnutí dotace“. </w:t>
      </w:r>
    </w:p>
    <w:p w:rsidR="00E331A3" w:rsidRPr="00E331A3" w:rsidRDefault="00E331A3" w:rsidP="00E331A3">
      <w:pPr>
        <w:ind w:left="360"/>
        <w:jc w:val="both"/>
        <w:rPr>
          <w:rFonts w:ascii="Arial" w:hAnsi="Arial" w:cs="Arial"/>
          <w:sz w:val="20"/>
          <w:szCs w:val="20"/>
        </w:rPr>
      </w:pPr>
      <w:r w:rsidRPr="00E331A3">
        <w:rPr>
          <w:rFonts w:ascii="Arial" w:hAnsi="Arial" w:cs="Arial"/>
          <w:sz w:val="20"/>
          <w:szCs w:val="20"/>
        </w:rPr>
        <w:t>Nedílnou součástí vyúčtování jsou kopie písemností majících náležitosti účetních dokladů podle zvláštních právních předpisů, s označením účetního dokladu a položky, která byla z poskytnuté dotace uhrazena, včetně účetních dokladů prokazujících tuto úhradu (výpisů z účtu, paragonů, pokladních dokladů, soupisů provedených prací a dalších dokladů dle účelu poskytnuté dotace). Společně s vyúčtováním příjemce předloží poskytovateli závěrečnou zprávu. Závěrečná zpráva musí být písemná a musí obsahovat stručné zhodnocení poskytovatelem podporované činnosti, včetně jejího přínosu pro město Prostějov.</w:t>
      </w:r>
    </w:p>
    <w:p w:rsidR="00E331A3" w:rsidRPr="00E331A3" w:rsidRDefault="00E331A3" w:rsidP="00E331A3">
      <w:pPr>
        <w:ind w:left="360"/>
        <w:jc w:val="both"/>
        <w:rPr>
          <w:rFonts w:ascii="Arial" w:hAnsi="Arial" w:cs="Arial"/>
          <w:sz w:val="20"/>
          <w:szCs w:val="20"/>
        </w:rPr>
      </w:pPr>
      <w:r w:rsidRPr="00E331A3">
        <w:rPr>
          <w:rFonts w:ascii="Arial" w:hAnsi="Arial" w:cs="Arial"/>
          <w:sz w:val="20"/>
          <w:szCs w:val="20"/>
        </w:rPr>
        <w:t xml:space="preserve">Součástí vyúčtování bude také fotodokumentace dokladující užití loga města při propagaci města ve smyslu článku VI. odstavce 1 a fotodokumentace z průběhu </w:t>
      </w:r>
      <w:proofErr w:type="gramStart"/>
      <w:r w:rsidRPr="00E331A3">
        <w:rPr>
          <w:rFonts w:ascii="Arial" w:hAnsi="Arial" w:cs="Arial"/>
          <w:sz w:val="20"/>
          <w:szCs w:val="20"/>
        </w:rPr>
        <w:t>prací..</w:t>
      </w:r>
      <w:proofErr w:type="gramEnd"/>
    </w:p>
    <w:p w:rsidR="00E331A3" w:rsidRPr="00E331A3" w:rsidRDefault="00E331A3" w:rsidP="00E331A3">
      <w:pPr>
        <w:ind w:left="360"/>
        <w:jc w:val="both"/>
        <w:rPr>
          <w:rFonts w:ascii="Arial" w:hAnsi="Arial" w:cs="Arial"/>
          <w:sz w:val="20"/>
          <w:szCs w:val="20"/>
        </w:rPr>
      </w:pPr>
      <w:r w:rsidRPr="00E331A3">
        <w:rPr>
          <w:rFonts w:ascii="Arial" w:hAnsi="Arial" w:cs="Arial"/>
          <w:sz w:val="20"/>
          <w:szCs w:val="20"/>
        </w:rPr>
        <w:t xml:space="preserve">Tiskopis vyúčtování je k dispozici na informační službě Magistrátu města Prostějova a na internetových stránkách města Prostějova na adrese </w:t>
      </w:r>
      <w:hyperlink r:id="rId7" w:history="1">
        <w:r w:rsidRPr="00E331A3">
          <w:rPr>
            <w:rFonts w:ascii="Arial" w:hAnsi="Arial" w:cs="Arial"/>
            <w:sz w:val="20"/>
            <w:szCs w:val="20"/>
            <w:u w:val="single"/>
          </w:rPr>
          <w:t>www.prostejov.eu</w:t>
        </w:r>
      </w:hyperlink>
      <w:r w:rsidRPr="00E331A3">
        <w:rPr>
          <w:rFonts w:ascii="Arial" w:hAnsi="Arial" w:cs="Arial"/>
          <w:sz w:val="20"/>
          <w:szCs w:val="20"/>
        </w:rPr>
        <w:t xml:space="preserve">. </w:t>
      </w:r>
    </w:p>
    <w:p w:rsidR="00E331A3" w:rsidRPr="00E331A3" w:rsidRDefault="00E331A3" w:rsidP="00E331A3">
      <w:pPr>
        <w:ind w:left="-363"/>
        <w:jc w:val="both"/>
        <w:rPr>
          <w:rFonts w:ascii="Arial" w:hAnsi="Arial" w:cs="Arial"/>
          <w:sz w:val="20"/>
          <w:szCs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t xml:space="preserve">Příjemce bude v průběhu obnovy kulturní památky svolávat pravidelné kontrolní dny (min. 2 – 3 kontrolní dny po dobu obnovy kulturní památky) za účasti poskytovatele dotace, kterým je statutární město Prostějov, zastoupené oddělením památkové péče stavebního úřadu Magistrátu města Prostějova, dále zástupce výkonného orgánu státní památkové péče, kterým je oddělení památkové péče stavebního úřadu Magistrátu města Prostějova a zástupce odborné organizace státní památkové péče, kterou je Národní památkový ústav, územní odborné pracoviště v Olomouci. </w:t>
      </w:r>
    </w:p>
    <w:p w:rsidR="00E331A3" w:rsidRPr="00E331A3" w:rsidRDefault="00E331A3" w:rsidP="00E331A3">
      <w:pPr>
        <w:ind w:left="360"/>
        <w:jc w:val="both"/>
        <w:rPr>
          <w:rFonts w:ascii="Arial" w:hAnsi="Arial" w:cs="Arial"/>
          <w:sz w:val="20"/>
          <w:szCs w:val="20"/>
        </w:rPr>
      </w:pPr>
      <w:r w:rsidRPr="00E331A3">
        <w:rPr>
          <w:rFonts w:ascii="Arial" w:hAnsi="Arial" w:cs="Arial"/>
          <w:sz w:val="20"/>
          <w:szCs w:val="20"/>
        </w:rPr>
        <w:t>Před zahájením akce obnovy předloží statutárnímu městu Prostějovu, zastoupenému oddělením památkové péče stavebního úřadu Magistrátu města Prostějova a Národnímu památkovému ústavu, termín zahájení obnovy kulturní památky a plán kontrolních prohlídek stavby.</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t xml:space="preserve">Příjemce se zavazuje, že vyúčtování poskytnuté dotace nebude předmětem vyúčtování dotace poskytnuté jiným poskytovatelem. Originály všech účetních dokladů týkající se dotace budou uloženy u příjemce dotace </w:t>
      </w:r>
      <w:r w:rsidRPr="00E331A3">
        <w:rPr>
          <w:rFonts w:ascii="Arial" w:hAnsi="Arial" w:cs="Arial"/>
          <w:b/>
          <w:sz w:val="20"/>
        </w:rPr>
        <w:t>po dobu pěti let ode dne poskytnuté dotace</w:t>
      </w:r>
      <w:r w:rsidRPr="00E331A3">
        <w:rPr>
          <w:rFonts w:ascii="Arial" w:hAnsi="Arial" w:cs="Arial"/>
          <w:sz w:val="20"/>
        </w:rPr>
        <w:t xml:space="preserve"> dle této smlouvy.</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30"/>
        </w:numPr>
        <w:ind w:left="360"/>
        <w:jc w:val="both"/>
        <w:rPr>
          <w:rFonts w:ascii="Arial" w:hAnsi="Arial" w:cs="Arial"/>
          <w:sz w:val="20"/>
        </w:rPr>
      </w:pPr>
      <w:r w:rsidRPr="00E331A3">
        <w:rPr>
          <w:rFonts w:ascii="Arial" w:hAnsi="Arial" w:cs="Arial"/>
          <w:sz w:val="20"/>
        </w:rPr>
        <w:t>Pokud je dotace poskytnuta na jiný účel než na činnost příjemce a tento účel se neuskuteční, je příjemce povinen o této skutečnosti uvědomit neprodleně poskytovatele, ve lhůtě do 7 kalendářních dnů od zjištění skutečnosti a současně je povinen do 30 kalendářních dnů po předání této informace vrátit poskytnutou dotaci na účet poskytovatele uvedený v této smlouvě.</w:t>
      </w:r>
    </w:p>
    <w:p w:rsidR="00E331A3" w:rsidRPr="00E331A3" w:rsidRDefault="00E331A3" w:rsidP="00E331A3">
      <w:pPr>
        <w:jc w:val="both"/>
        <w:rPr>
          <w:rFonts w:ascii="Arial" w:hAnsi="Arial" w:cs="Arial"/>
          <w:sz w:val="20"/>
          <w:szCs w:val="20"/>
        </w:rPr>
      </w:pPr>
    </w:p>
    <w:p w:rsidR="00E331A3" w:rsidRPr="00E331A3" w:rsidRDefault="00E331A3" w:rsidP="00E331A3">
      <w:pPr>
        <w:jc w:val="both"/>
        <w:rPr>
          <w:rFonts w:ascii="Arial" w:hAnsi="Arial" w:cs="Arial"/>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VII.</w:t>
      </w: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 xml:space="preserve">Porušení rozpočtové kázně </w:t>
      </w:r>
    </w:p>
    <w:p w:rsidR="00E331A3" w:rsidRPr="00E331A3" w:rsidRDefault="00E331A3" w:rsidP="00E331A3">
      <w:pPr>
        <w:jc w:val="center"/>
        <w:rPr>
          <w:rFonts w:ascii="Arial" w:hAnsi="Arial" w:cs="Arial"/>
          <w:sz w:val="20"/>
          <w:szCs w:val="20"/>
        </w:rPr>
      </w:pPr>
    </w:p>
    <w:p w:rsidR="00E331A3" w:rsidRPr="00E331A3" w:rsidRDefault="00E331A3" w:rsidP="00E331A3">
      <w:pPr>
        <w:numPr>
          <w:ilvl w:val="0"/>
          <w:numId w:val="21"/>
        </w:numPr>
        <w:tabs>
          <w:tab w:val="num" w:pos="426"/>
        </w:tabs>
        <w:ind w:left="426" w:hanging="426"/>
        <w:jc w:val="both"/>
        <w:rPr>
          <w:rFonts w:ascii="Arial" w:hAnsi="Arial" w:cs="Arial"/>
          <w:sz w:val="20"/>
          <w:szCs w:val="20"/>
        </w:rPr>
      </w:pPr>
      <w:r w:rsidRPr="00E331A3">
        <w:rPr>
          <w:rFonts w:ascii="Arial" w:hAnsi="Arial" w:cs="Arial"/>
          <w:sz w:val="20"/>
          <w:szCs w:val="20"/>
        </w:rPr>
        <w:t>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č. 250/2000 Sb., o rozpočtových pravidlech územních rozpočtů, ve znění pozdějších předpisů.</w:t>
      </w:r>
    </w:p>
    <w:p w:rsidR="00E331A3" w:rsidRPr="00E331A3" w:rsidRDefault="00E331A3" w:rsidP="00E331A3">
      <w:pPr>
        <w:ind w:left="357" w:hanging="357"/>
        <w:jc w:val="both"/>
        <w:rPr>
          <w:rFonts w:ascii="Arial" w:hAnsi="Arial" w:cs="Arial"/>
          <w:sz w:val="20"/>
          <w:szCs w:val="20"/>
        </w:rPr>
      </w:pPr>
    </w:p>
    <w:p w:rsidR="00E331A3" w:rsidRPr="00E331A3" w:rsidRDefault="00E331A3" w:rsidP="00E331A3">
      <w:pPr>
        <w:numPr>
          <w:ilvl w:val="0"/>
          <w:numId w:val="21"/>
        </w:numPr>
        <w:tabs>
          <w:tab w:val="num" w:pos="426"/>
        </w:tabs>
        <w:ind w:left="426" w:hanging="426"/>
        <w:jc w:val="both"/>
        <w:rPr>
          <w:rFonts w:ascii="Arial" w:hAnsi="Arial" w:cs="Arial"/>
          <w:sz w:val="20"/>
          <w:szCs w:val="20"/>
        </w:rPr>
      </w:pPr>
      <w:r w:rsidRPr="00E331A3">
        <w:rPr>
          <w:rFonts w:ascii="Arial" w:hAnsi="Arial" w:cs="Arial"/>
          <w:sz w:val="20"/>
          <w:szCs w:val="20"/>
        </w:rPr>
        <w:lastRenderedPageBreak/>
        <w:t>Za porušení rozpočtové kázně uloží poskytovatel příjemci odvod ve výši stanovené platnými právními předpisy.</w:t>
      </w:r>
    </w:p>
    <w:p w:rsidR="00E331A3" w:rsidRPr="00E331A3" w:rsidRDefault="00E331A3" w:rsidP="00E331A3">
      <w:pPr>
        <w:ind w:left="426"/>
        <w:jc w:val="both"/>
        <w:rPr>
          <w:rFonts w:ascii="Arial" w:hAnsi="Arial" w:cs="Arial"/>
          <w:sz w:val="20"/>
          <w:szCs w:val="20"/>
        </w:rPr>
      </w:pPr>
    </w:p>
    <w:p w:rsidR="00E331A3" w:rsidRPr="00E331A3" w:rsidRDefault="00E331A3" w:rsidP="00E331A3">
      <w:pPr>
        <w:numPr>
          <w:ilvl w:val="0"/>
          <w:numId w:val="21"/>
        </w:numPr>
        <w:tabs>
          <w:tab w:val="num" w:pos="426"/>
        </w:tabs>
        <w:ind w:left="426" w:hanging="426"/>
        <w:jc w:val="both"/>
        <w:rPr>
          <w:rFonts w:ascii="Arial" w:hAnsi="Arial" w:cs="Arial"/>
          <w:sz w:val="20"/>
          <w:szCs w:val="20"/>
        </w:rPr>
      </w:pPr>
      <w:r w:rsidRPr="00E331A3">
        <w:rPr>
          <w:rFonts w:ascii="Arial" w:hAnsi="Arial" w:cs="Arial"/>
          <w:sz w:val="20"/>
          <w:szCs w:val="20"/>
        </w:rPr>
        <w:t>Zadržením dotace se pro účely této smlouvy rozumí porušení povinnosti příjemce vrátit dotaci nebo její část ve stanoveném termínu. V tomto případě bude stanoven odvod ve výši zadržené dotace.</w:t>
      </w:r>
    </w:p>
    <w:p w:rsidR="00E331A3" w:rsidRPr="00E331A3" w:rsidRDefault="00E331A3" w:rsidP="00E331A3">
      <w:pPr>
        <w:ind w:left="720"/>
        <w:contextualSpacing/>
        <w:rPr>
          <w:rFonts w:ascii="Arial" w:hAnsi="Arial" w:cs="Arial"/>
          <w:sz w:val="20"/>
          <w:szCs w:val="20"/>
        </w:rPr>
      </w:pPr>
    </w:p>
    <w:p w:rsidR="00E331A3" w:rsidRPr="00E331A3" w:rsidRDefault="00E331A3" w:rsidP="00E331A3">
      <w:pPr>
        <w:numPr>
          <w:ilvl w:val="0"/>
          <w:numId w:val="21"/>
        </w:numPr>
        <w:tabs>
          <w:tab w:val="num" w:pos="426"/>
        </w:tabs>
        <w:ind w:left="426" w:hanging="426"/>
        <w:jc w:val="both"/>
        <w:rPr>
          <w:rFonts w:ascii="Arial" w:hAnsi="Arial" w:cs="Arial"/>
          <w:sz w:val="20"/>
          <w:szCs w:val="20"/>
        </w:rPr>
      </w:pPr>
      <w:r w:rsidRPr="00E331A3">
        <w:rPr>
          <w:rFonts w:ascii="Arial" w:hAnsi="Arial" w:cs="Arial"/>
          <w:sz w:val="20"/>
          <w:szCs w:val="20"/>
        </w:rPr>
        <w:t>Za níže vymezené podmínky související s účelem, na něž byly peněžní prostředky poskytnuty, uloží poskytovatel příjemci odvod v níže stanovené % výši z celkové poskytnuté dotace:</w:t>
      </w:r>
    </w:p>
    <w:p w:rsidR="00E331A3" w:rsidRPr="00E331A3" w:rsidRDefault="00E331A3" w:rsidP="00E331A3">
      <w:pPr>
        <w:ind w:left="720"/>
        <w:contextualSpacing/>
        <w:rPr>
          <w:rFonts w:ascii="Arial" w:hAnsi="Arial" w:cs="Arial"/>
          <w:sz w:val="20"/>
          <w:szCs w:val="20"/>
        </w:rPr>
      </w:pPr>
    </w:p>
    <w:p w:rsidR="00E331A3" w:rsidRPr="00E331A3" w:rsidRDefault="00E331A3" w:rsidP="00E331A3">
      <w:pPr>
        <w:numPr>
          <w:ilvl w:val="0"/>
          <w:numId w:val="29"/>
        </w:numPr>
        <w:jc w:val="both"/>
        <w:rPr>
          <w:rFonts w:ascii="Arial" w:hAnsi="Arial" w:cs="Arial"/>
          <w:sz w:val="20"/>
          <w:szCs w:val="20"/>
        </w:rPr>
      </w:pPr>
      <w:r w:rsidRPr="00E331A3">
        <w:rPr>
          <w:rFonts w:ascii="Arial" w:hAnsi="Arial" w:cs="Arial"/>
          <w:sz w:val="20"/>
          <w:szCs w:val="20"/>
        </w:rPr>
        <w:t xml:space="preserve">Nedodržení povinnosti vést dotaci v účetnictví analyticky odděleně nebo na samostatném bankovním účtu, je-li tato povinnost uvedena ve smlouvě </w:t>
      </w:r>
      <w:r w:rsidRPr="00E331A3">
        <w:rPr>
          <w:rFonts w:ascii="Arial" w:hAnsi="Arial" w:cs="Arial"/>
          <w:b/>
          <w:sz w:val="20"/>
          <w:szCs w:val="20"/>
        </w:rPr>
        <w:t>ve výši</w:t>
      </w:r>
      <w:r w:rsidRPr="00E331A3">
        <w:rPr>
          <w:rFonts w:ascii="Arial" w:hAnsi="Arial" w:cs="Arial"/>
          <w:sz w:val="20"/>
          <w:szCs w:val="20"/>
        </w:rPr>
        <w:t xml:space="preserve"> </w:t>
      </w:r>
      <w:r w:rsidRPr="00E331A3">
        <w:rPr>
          <w:rFonts w:ascii="Arial" w:hAnsi="Arial" w:cs="Arial"/>
          <w:b/>
          <w:sz w:val="20"/>
          <w:szCs w:val="20"/>
        </w:rPr>
        <w:t>5%</w:t>
      </w:r>
      <w:r w:rsidRPr="00E331A3">
        <w:rPr>
          <w:rFonts w:ascii="Arial" w:hAnsi="Arial" w:cs="Arial"/>
          <w:sz w:val="20"/>
          <w:szCs w:val="20"/>
        </w:rPr>
        <w:t xml:space="preserve"> </w:t>
      </w:r>
    </w:p>
    <w:p w:rsidR="00E331A3" w:rsidRPr="00E331A3" w:rsidRDefault="00E331A3" w:rsidP="00E331A3">
      <w:pPr>
        <w:numPr>
          <w:ilvl w:val="0"/>
          <w:numId w:val="29"/>
        </w:numPr>
        <w:jc w:val="both"/>
        <w:rPr>
          <w:rFonts w:ascii="Arial" w:hAnsi="Arial" w:cs="Arial"/>
          <w:sz w:val="20"/>
          <w:szCs w:val="20"/>
        </w:rPr>
      </w:pPr>
      <w:r w:rsidRPr="00E331A3">
        <w:rPr>
          <w:rFonts w:ascii="Arial" w:hAnsi="Arial" w:cs="Arial"/>
          <w:sz w:val="20"/>
          <w:szCs w:val="20"/>
        </w:rPr>
        <w:t xml:space="preserve">Předložení vyúčtování o využití dotace s prodlením do 15 kalendářních dnů od data uvedeného ve smlouvě </w:t>
      </w:r>
      <w:r w:rsidRPr="00E331A3">
        <w:rPr>
          <w:rFonts w:ascii="Arial" w:hAnsi="Arial" w:cs="Arial"/>
          <w:b/>
          <w:sz w:val="20"/>
          <w:szCs w:val="20"/>
        </w:rPr>
        <w:t>ve výši</w:t>
      </w:r>
      <w:r w:rsidRPr="00E331A3">
        <w:rPr>
          <w:rFonts w:ascii="Arial" w:hAnsi="Arial" w:cs="Arial"/>
          <w:sz w:val="20"/>
          <w:szCs w:val="20"/>
        </w:rPr>
        <w:t xml:space="preserve"> </w:t>
      </w:r>
      <w:r w:rsidRPr="00E331A3">
        <w:rPr>
          <w:rFonts w:ascii="Arial" w:hAnsi="Arial" w:cs="Arial"/>
          <w:b/>
          <w:sz w:val="20"/>
          <w:szCs w:val="20"/>
        </w:rPr>
        <w:t>2%</w:t>
      </w:r>
      <w:r w:rsidRPr="00E331A3">
        <w:rPr>
          <w:rFonts w:ascii="Arial" w:hAnsi="Arial" w:cs="Arial"/>
          <w:sz w:val="20"/>
          <w:szCs w:val="20"/>
        </w:rPr>
        <w:t xml:space="preserve"> </w:t>
      </w:r>
    </w:p>
    <w:p w:rsidR="00E331A3" w:rsidRPr="00E331A3" w:rsidRDefault="00E331A3" w:rsidP="00E331A3">
      <w:pPr>
        <w:numPr>
          <w:ilvl w:val="0"/>
          <w:numId w:val="29"/>
        </w:numPr>
        <w:jc w:val="both"/>
        <w:rPr>
          <w:rFonts w:ascii="Arial" w:hAnsi="Arial" w:cs="Arial"/>
          <w:sz w:val="20"/>
          <w:szCs w:val="20"/>
        </w:rPr>
      </w:pPr>
      <w:r w:rsidRPr="00E331A3">
        <w:rPr>
          <w:rFonts w:ascii="Arial" w:hAnsi="Arial" w:cs="Arial"/>
          <w:sz w:val="20"/>
          <w:szCs w:val="20"/>
        </w:rPr>
        <w:t xml:space="preserve">Předložení doplněného vyúčtování a závěrečné zprávy o využití dotace s prodlením do 15 dnů od marného uplynutí náhradní lhůty, uvedené ve výzvě k doplnění vyúčtování ve </w:t>
      </w:r>
      <w:r w:rsidRPr="00E331A3">
        <w:rPr>
          <w:rFonts w:ascii="Arial" w:hAnsi="Arial" w:cs="Arial"/>
          <w:b/>
          <w:sz w:val="20"/>
          <w:szCs w:val="20"/>
        </w:rPr>
        <w:t>výši 5%</w:t>
      </w:r>
    </w:p>
    <w:p w:rsidR="00E331A3" w:rsidRPr="00E331A3" w:rsidRDefault="00E331A3" w:rsidP="00E331A3">
      <w:pPr>
        <w:numPr>
          <w:ilvl w:val="0"/>
          <w:numId w:val="29"/>
        </w:numPr>
        <w:jc w:val="both"/>
        <w:rPr>
          <w:rFonts w:ascii="Arial" w:hAnsi="Arial" w:cs="Arial"/>
          <w:sz w:val="20"/>
          <w:szCs w:val="20"/>
        </w:rPr>
      </w:pPr>
      <w:r w:rsidRPr="00E331A3">
        <w:rPr>
          <w:rFonts w:ascii="Arial" w:hAnsi="Arial" w:cs="Arial"/>
          <w:sz w:val="20"/>
          <w:szCs w:val="20"/>
        </w:rPr>
        <w:t xml:space="preserve">Nedodržení podmínek povinné propagace uvedených ve smlouvě </w:t>
      </w:r>
      <w:r w:rsidRPr="00E331A3">
        <w:rPr>
          <w:rFonts w:ascii="Arial" w:hAnsi="Arial" w:cs="Arial"/>
          <w:b/>
          <w:sz w:val="20"/>
          <w:szCs w:val="20"/>
        </w:rPr>
        <w:t>ve výši 5%</w:t>
      </w:r>
    </w:p>
    <w:p w:rsidR="00E331A3" w:rsidRPr="00E331A3" w:rsidRDefault="00E331A3" w:rsidP="00E331A3">
      <w:pPr>
        <w:numPr>
          <w:ilvl w:val="0"/>
          <w:numId w:val="29"/>
        </w:numPr>
        <w:jc w:val="both"/>
        <w:rPr>
          <w:rFonts w:ascii="Arial" w:hAnsi="Arial" w:cs="Arial"/>
          <w:sz w:val="20"/>
          <w:szCs w:val="20"/>
        </w:rPr>
      </w:pPr>
      <w:r w:rsidRPr="00E331A3">
        <w:rPr>
          <w:rFonts w:ascii="Arial" w:hAnsi="Arial" w:cs="Arial"/>
          <w:sz w:val="20"/>
          <w:szCs w:val="20"/>
        </w:rPr>
        <w:t xml:space="preserve">Porušení povinnosti informovat poskytovatele o změnách adresy sídla, bankovního spojení, statutárního zástupce a o jiných změnách, které mohou podstatně ovlivnit způsob finančního hospodaření příjemce a náplň jeho aktivit ve vztahu k dotaci, je-li tato povinnost uvedena ve smlouvě </w:t>
      </w:r>
      <w:r w:rsidRPr="00E331A3">
        <w:rPr>
          <w:rFonts w:ascii="Arial" w:hAnsi="Arial" w:cs="Arial"/>
          <w:b/>
          <w:sz w:val="20"/>
          <w:szCs w:val="20"/>
        </w:rPr>
        <w:t>ve výši 5%</w:t>
      </w:r>
      <w:r w:rsidRPr="00E331A3">
        <w:rPr>
          <w:rFonts w:ascii="Arial" w:hAnsi="Arial" w:cs="Arial"/>
          <w:sz w:val="20"/>
          <w:szCs w:val="20"/>
        </w:rPr>
        <w:t xml:space="preserve">    </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1"/>
        </w:numPr>
        <w:tabs>
          <w:tab w:val="num" w:pos="426"/>
        </w:tabs>
        <w:ind w:left="426" w:hanging="426"/>
        <w:jc w:val="both"/>
        <w:rPr>
          <w:rFonts w:ascii="Arial" w:hAnsi="Arial" w:cs="Arial"/>
          <w:sz w:val="20"/>
          <w:szCs w:val="20"/>
        </w:rPr>
      </w:pPr>
      <w:r w:rsidRPr="00E331A3">
        <w:rPr>
          <w:rFonts w:ascii="Arial" w:hAnsi="Arial" w:cs="Arial"/>
          <w:sz w:val="20"/>
          <w:szCs w:val="20"/>
        </w:rPr>
        <w:t>V případě, že je příjemce povinen vrátit dotaci nebo její část nebo uhradit odvod nebo penále, vrátí příjemce dotaci nebo její část, resp. uhradí odvod nebo penále na účet poskytovatele č. 27-1505517309/0800.</w:t>
      </w:r>
    </w:p>
    <w:p w:rsidR="00E331A3" w:rsidRPr="00E331A3" w:rsidRDefault="00E331A3" w:rsidP="00E331A3">
      <w:pPr>
        <w:contextualSpacing/>
        <w:jc w:val="both"/>
        <w:rPr>
          <w:rFonts w:ascii="Arial" w:hAnsi="Arial" w:cs="Arial"/>
          <w:sz w:val="20"/>
          <w:szCs w:val="20"/>
        </w:rPr>
      </w:pPr>
    </w:p>
    <w:p w:rsidR="00E331A3" w:rsidRPr="00E331A3" w:rsidRDefault="00E331A3" w:rsidP="00E331A3">
      <w:pPr>
        <w:numPr>
          <w:ilvl w:val="0"/>
          <w:numId w:val="21"/>
        </w:numPr>
        <w:tabs>
          <w:tab w:val="num" w:pos="426"/>
        </w:tabs>
        <w:ind w:left="426" w:hanging="426"/>
        <w:jc w:val="both"/>
        <w:rPr>
          <w:rFonts w:ascii="Arial" w:hAnsi="Arial" w:cs="Arial"/>
          <w:sz w:val="20"/>
          <w:szCs w:val="20"/>
        </w:rPr>
      </w:pPr>
      <w:r w:rsidRPr="00E331A3">
        <w:rPr>
          <w:rFonts w:ascii="Arial" w:hAnsi="Arial" w:cs="Arial"/>
          <w:sz w:val="20"/>
          <w:szCs w:val="20"/>
        </w:rPr>
        <w:t>Při porušení více smluvních podmínek se odvody za jednotlivá porušení sčítají. Odvod lze uložit maximálně do výše peněžních prostředků poskytnutých ke dni porušení rozpočtové kázně.</w:t>
      </w:r>
    </w:p>
    <w:p w:rsidR="00E331A3" w:rsidRPr="00E331A3" w:rsidRDefault="00E331A3" w:rsidP="00E331A3">
      <w:pPr>
        <w:rPr>
          <w:rFonts w:ascii="Arial" w:hAnsi="Arial" w:cs="Arial"/>
          <w:sz w:val="20"/>
          <w:szCs w:val="20"/>
        </w:rPr>
      </w:pPr>
    </w:p>
    <w:p w:rsidR="00E331A3" w:rsidRPr="00E331A3" w:rsidRDefault="00E331A3" w:rsidP="00E331A3">
      <w:pPr>
        <w:numPr>
          <w:ilvl w:val="0"/>
          <w:numId w:val="21"/>
        </w:numPr>
        <w:tabs>
          <w:tab w:val="num" w:pos="426"/>
        </w:tabs>
        <w:ind w:left="426" w:hanging="426"/>
        <w:jc w:val="both"/>
        <w:rPr>
          <w:rFonts w:ascii="Arial" w:hAnsi="Arial" w:cs="Arial"/>
          <w:sz w:val="20"/>
          <w:szCs w:val="20"/>
        </w:rPr>
      </w:pPr>
      <w:r w:rsidRPr="00E331A3">
        <w:rPr>
          <w:rFonts w:ascii="Arial" w:hAnsi="Arial" w:cs="Arial"/>
          <w:sz w:val="20"/>
          <w:szCs w:val="20"/>
        </w:rPr>
        <w:t>V případě dílčího poskytování dotace má poskytovatel v souladu s § 22 odst. 5 zákona č. 250/2000 Sb., o rozpočtových pravidlech územních rozpočtů, ve znění pozdějších předpisů, při podezření na porušení rozpočtové kázně právo snížit další část vypláceného příspěvku o částku předpokládaného odvodu za porušení rozpočtové kázně.</w:t>
      </w:r>
    </w:p>
    <w:p w:rsidR="00E331A3" w:rsidRPr="00E331A3" w:rsidRDefault="00E331A3" w:rsidP="00E331A3">
      <w:pPr>
        <w:jc w:val="both"/>
        <w:rPr>
          <w:rFonts w:ascii="Arial" w:hAnsi="Arial" w:cs="Arial"/>
          <w:sz w:val="20"/>
          <w:szCs w:val="20"/>
        </w:rPr>
      </w:pPr>
    </w:p>
    <w:p w:rsidR="00E331A3" w:rsidRPr="00E331A3" w:rsidRDefault="00E331A3" w:rsidP="00E331A3">
      <w:pPr>
        <w:numPr>
          <w:ilvl w:val="12"/>
          <w:numId w:val="0"/>
        </w:numPr>
        <w:jc w:val="both"/>
        <w:rPr>
          <w:rFonts w:ascii="Arial" w:hAnsi="Arial" w:cs="Arial"/>
          <w:sz w:val="20"/>
          <w:szCs w:val="20"/>
        </w:rPr>
      </w:pPr>
    </w:p>
    <w:p w:rsidR="00E331A3" w:rsidRPr="00E331A3" w:rsidRDefault="00E331A3" w:rsidP="00E331A3">
      <w:pPr>
        <w:numPr>
          <w:ilvl w:val="12"/>
          <w:numId w:val="0"/>
        </w:numPr>
        <w:jc w:val="center"/>
        <w:rPr>
          <w:rFonts w:ascii="Arial" w:hAnsi="Arial" w:cs="Arial"/>
          <w:b/>
          <w:bCs/>
          <w:sz w:val="20"/>
          <w:szCs w:val="20"/>
        </w:rPr>
      </w:pPr>
      <w:r w:rsidRPr="00E331A3">
        <w:rPr>
          <w:rFonts w:ascii="Arial" w:hAnsi="Arial" w:cs="Arial"/>
          <w:b/>
          <w:bCs/>
          <w:sz w:val="20"/>
          <w:szCs w:val="20"/>
        </w:rPr>
        <w:t>VIII.</w:t>
      </w:r>
    </w:p>
    <w:p w:rsidR="00E331A3" w:rsidRPr="00E331A3" w:rsidRDefault="00E331A3" w:rsidP="00E331A3">
      <w:pPr>
        <w:numPr>
          <w:ilvl w:val="12"/>
          <w:numId w:val="0"/>
        </w:numPr>
        <w:jc w:val="both"/>
        <w:rPr>
          <w:rFonts w:ascii="Arial" w:hAnsi="Arial" w:cs="Arial"/>
          <w:sz w:val="20"/>
          <w:szCs w:val="20"/>
        </w:rPr>
      </w:pPr>
    </w:p>
    <w:p w:rsidR="00E331A3" w:rsidRPr="00E331A3" w:rsidRDefault="00E331A3" w:rsidP="00E331A3">
      <w:pPr>
        <w:jc w:val="both"/>
        <w:rPr>
          <w:rFonts w:ascii="Arial" w:hAnsi="Arial" w:cs="Arial"/>
          <w:sz w:val="20"/>
          <w:szCs w:val="20"/>
        </w:rPr>
      </w:pPr>
      <w:r w:rsidRPr="00E331A3">
        <w:rPr>
          <w:rFonts w:ascii="Arial" w:hAnsi="Arial" w:cs="Arial"/>
          <w:sz w:val="20"/>
          <w:szCs w:val="20"/>
        </w:rPr>
        <w:t>O majetkoprávním úkonu tj. schválení uzavření veřejnoprávní smlouvy rozhodlo Zastupitelstvo města Prostějova na svém zasedání konaném dne ………………</w:t>
      </w:r>
      <w:proofErr w:type="gramStart"/>
      <w:r w:rsidRPr="00E331A3">
        <w:rPr>
          <w:rFonts w:ascii="Arial" w:hAnsi="Arial" w:cs="Arial"/>
          <w:sz w:val="20"/>
          <w:szCs w:val="20"/>
        </w:rPr>
        <w:t>…..usnesením</w:t>
      </w:r>
      <w:proofErr w:type="gramEnd"/>
      <w:r w:rsidRPr="00E331A3">
        <w:rPr>
          <w:rFonts w:ascii="Arial" w:hAnsi="Arial" w:cs="Arial"/>
          <w:sz w:val="20"/>
          <w:szCs w:val="20"/>
        </w:rPr>
        <w:t xml:space="preserve"> č. …………….…..</w:t>
      </w:r>
    </w:p>
    <w:p w:rsidR="00E331A3" w:rsidRPr="00E331A3" w:rsidRDefault="00E331A3" w:rsidP="00E331A3">
      <w:pPr>
        <w:rPr>
          <w:rFonts w:ascii="Arial" w:hAnsi="Arial" w:cs="Arial"/>
          <w:sz w:val="20"/>
          <w:szCs w:val="20"/>
        </w:rPr>
      </w:pPr>
    </w:p>
    <w:p w:rsidR="00E331A3" w:rsidRPr="00E331A3" w:rsidRDefault="00E331A3" w:rsidP="00E331A3">
      <w:pPr>
        <w:jc w:val="both"/>
        <w:rPr>
          <w:rFonts w:ascii="Arial" w:hAnsi="Arial" w:cs="Arial"/>
          <w:sz w:val="20"/>
          <w:szCs w:val="20"/>
        </w:rPr>
      </w:pPr>
      <w:r w:rsidRPr="00E331A3">
        <w:rPr>
          <w:rFonts w:ascii="Arial" w:hAnsi="Arial" w:cs="Arial"/>
          <w:sz w:val="20"/>
          <w:szCs w:val="20"/>
        </w:rPr>
        <w:t xml:space="preserve">O majetkoprávním úkonu, tj. poskytnutí dotace rozhodlo Zastupitelstvo města Prostějova na svém zasedání konaném dne </w:t>
      </w:r>
      <w:proofErr w:type="gramStart"/>
      <w:r w:rsidRPr="00E331A3">
        <w:rPr>
          <w:rFonts w:ascii="Arial" w:hAnsi="Arial" w:cs="Arial"/>
          <w:sz w:val="20"/>
          <w:szCs w:val="20"/>
        </w:rPr>
        <w:t>16.2.2015</w:t>
      </w:r>
      <w:proofErr w:type="gramEnd"/>
      <w:r w:rsidRPr="00E331A3">
        <w:rPr>
          <w:rFonts w:ascii="Arial" w:hAnsi="Arial" w:cs="Arial"/>
          <w:sz w:val="20"/>
          <w:szCs w:val="20"/>
        </w:rPr>
        <w:t xml:space="preserve"> usnesením č. 15026.</w:t>
      </w: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IX.</w:t>
      </w:r>
    </w:p>
    <w:p w:rsidR="00E331A3" w:rsidRPr="00E331A3" w:rsidRDefault="00E331A3" w:rsidP="00E331A3">
      <w:pPr>
        <w:jc w:val="both"/>
        <w:rPr>
          <w:rFonts w:ascii="Arial" w:hAnsi="Arial" w:cs="Arial"/>
          <w:sz w:val="20"/>
          <w:szCs w:val="20"/>
        </w:rPr>
      </w:pPr>
    </w:p>
    <w:p w:rsidR="00E331A3" w:rsidRPr="00E331A3" w:rsidRDefault="00E331A3" w:rsidP="00E331A3">
      <w:pPr>
        <w:jc w:val="both"/>
        <w:rPr>
          <w:rFonts w:ascii="Arial" w:hAnsi="Arial" w:cs="Arial"/>
          <w:sz w:val="20"/>
        </w:rPr>
      </w:pPr>
      <w:r w:rsidRPr="00E331A3">
        <w:rPr>
          <w:rFonts w:ascii="Arial" w:hAnsi="Arial" w:cs="Arial"/>
          <w:sz w:val="20"/>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E331A3" w:rsidRPr="00E331A3" w:rsidRDefault="00E331A3" w:rsidP="00E331A3">
      <w:pPr>
        <w:jc w:val="both"/>
        <w:rPr>
          <w:rFonts w:ascii="Arial" w:hAnsi="Arial" w:cs="Arial"/>
          <w:sz w:val="20"/>
        </w:rPr>
      </w:pPr>
    </w:p>
    <w:p w:rsidR="00E331A3" w:rsidRPr="00E331A3" w:rsidRDefault="00E331A3" w:rsidP="00E331A3">
      <w:pPr>
        <w:jc w:val="both"/>
        <w:rPr>
          <w:rFonts w:ascii="Arial" w:hAnsi="Arial" w:cs="Arial"/>
          <w:sz w:val="20"/>
        </w:rPr>
      </w:pPr>
    </w:p>
    <w:p w:rsidR="00E331A3" w:rsidRPr="00E331A3" w:rsidRDefault="00E331A3" w:rsidP="00E331A3">
      <w:pPr>
        <w:jc w:val="center"/>
        <w:rPr>
          <w:rFonts w:ascii="Arial" w:hAnsi="Arial" w:cs="Arial"/>
          <w:b/>
          <w:bCs/>
          <w:sz w:val="20"/>
          <w:szCs w:val="20"/>
        </w:rPr>
      </w:pPr>
      <w:r w:rsidRPr="00E331A3">
        <w:rPr>
          <w:rFonts w:ascii="Arial" w:hAnsi="Arial" w:cs="Arial"/>
          <w:b/>
          <w:bCs/>
          <w:sz w:val="20"/>
          <w:szCs w:val="20"/>
        </w:rPr>
        <w:t>X.</w:t>
      </w:r>
    </w:p>
    <w:p w:rsidR="00E331A3" w:rsidRPr="00E331A3" w:rsidRDefault="00E331A3" w:rsidP="00E331A3">
      <w:pPr>
        <w:jc w:val="center"/>
        <w:rPr>
          <w:rFonts w:ascii="Arial" w:hAnsi="Arial" w:cs="Arial"/>
          <w:b/>
          <w:bCs/>
          <w:sz w:val="20"/>
          <w:szCs w:val="20"/>
        </w:rPr>
      </w:pPr>
    </w:p>
    <w:p w:rsidR="00E331A3" w:rsidRPr="00E331A3" w:rsidRDefault="00E331A3" w:rsidP="00E331A3">
      <w:pPr>
        <w:numPr>
          <w:ilvl w:val="0"/>
          <w:numId w:val="23"/>
        </w:numPr>
        <w:ind w:left="357" w:hanging="357"/>
        <w:jc w:val="both"/>
        <w:rPr>
          <w:rFonts w:ascii="Arial" w:hAnsi="Arial" w:cs="Arial"/>
          <w:sz w:val="20"/>
          <w:szCs w:val="20"/>
        </w:rPr>
      </w:pPr>
      <w:r w:rsidRPr="00E331A3">
        <w:rPr>
          <w:rFonts w:ascii="Arial" w:hAnsi="Arial" w:cs="Arial"/>
          <w:sz w:val="20"/>
          <w:szCs w:val="20"/>
        </w:rPr>
        <w:t>Smlouva se uzavírá v souladu s § 159 a násl. zákona č. 500/2004 Sb., správní řád, ve znění pozdějších právních předpisů a v souladu s příslušnými ustanoveními zákona č. 250/2000 Sb., o rozpočtových pravidlech územních rozpočtů, ve znění pozdějších právních předpisů.</w:t>
      </w:r>
    </w:p>
    <w:p w:rsidR="00E331A3" w:rsidRPr="00E331A3" w:rsidRDefault="00E331A3" w:rsidP="00E331A3">
      <w:pPr>
        <w:jc w:val="both"/>
        <w:rPr>
          <w:rFonts w:ascii="Arial" w:hAnsi="Arial" w:cs="Arial"/>
          <w:sz w:val="20"/>
          <w:szCs w:val="20"/>
        </w:rPr>
      </w:pPr>
    </w:p>
    <w:p w:rsidR="00E331A3" w:rsidRPr="00E331A3" w:rsidRDefault="00E331A3" w:rsidP="00E331A3">
      <w:pPr>
        <w:numPr>
          <w:ilvl w:val="0"/>
          <w:numId w:val="23"/>
        </w:numPr>
        <w:ind w:left="357" w:hanging="357"/>
        <w:jc w:val="both"/>
        <w:rPr>
          <w:rFonts w:ascii="Arial" w:hAnsi="Arial" w:cs="Arial"/>
          <w:sz w:val="20"/>
          <w:szCs w:val="20"/>
        </w:rPr>
      </w:pPr>
      <w:r w:rsidRPr="00E331A3">
        <w:rPr>
          <w:rFonts w:ascii="Arial" w:hAnsi="Arial" w:cs="Arial"/>
          <w:sz w:val="20"/>
          <w:szCs w:val="20"/>
        </w:rPr>
        <w:lastRenderedPageBreak/>
        <w:t xml:space="preserve"> Obě strany prohlašují, že smlouva byla uzavřena svobodně, vážně a srozumitelně, bez nátlaku a nikoliv za nápadně nevýhodných podmínek, a na důkaz toho připojují níže své podpisy.</w:t>
      </w:r>
    </w:p>
    <w:p w:rsidR="00E331A3" w:rsidRPr="00E331A3" w:rsidRDefault="00E331A3" w:rsidP="00E331A3">
      <w:pPr>
        <w:ind w:left="357" w:hanging="357"/>
        <w:jc w:val="both"/>
        <w:rPr>
          <w:rFonts w:ascii="Arial" w:hAnsi="Arial" w:cs="Arial"/>
          <w:sz w:val="20"/>
          <w:szCs w:val="20"/>
        </w:rPr>
      </w:pPr>
    </w:p>
    <w:p w:rsidR="00E331A3" w:rsidRPr="00E331A3" w:rsidRDefault="00E331A3" w:rsidP="00E331A3">
      <w:pPr>
        <w:numPr>
          <w:ilvl w:val="0"/>
          <w:numId w:val="23"/>
        </w:numPr>
        <w:ind w:left="357" w:hanging="357"/>
        <w:jc w:val="both"/>
        <w:rPr>
          <w:rFonts w:ascii="Arial" w:hAnsi="Arial" w:cs="Arial"/>
          <w:sz w:val="20"/>
          <w:szCs w:val="20"/>
        </w:rPr>
      </w:pPr>
      <w:r w:rsidRPr="00E331A3">
        <w:rPr>
          <w:rFonts w:ascii="Arial" w:hAnsi="Arial" w:cs="Arial"/>
          <w:sz w:val="20"/>
          <w:szCs w:val="20"/>
        </w:rPr>
        <w:t>Tato smlouva může být měněna nebo doplňována pouze písemnými číslovanými dodatky podepsanými zástupci obou smluvních stran.</w:t>
      </w:r>
    </w:p>
    <w:p w:rsidR="00E331A3" w:rsidRPr="00E331A3" w:rsidRDefault="00E331A3" w:rsidP="00E331A3">
      <w:pPr>
        <w:numPr>
          <w:ilvl w:val="12"/>
          <w:numId w:val="0"/>
        </w:numPr>
        <w:ind w:left="357" w:hanging="357"/>
        <w:jc w:val="both"/>
        <w:rPr>
          <w:rFonts w:ascii="Arial" w:hAnsi="Arial" w:cs="Arial"/>
          <w:sz w:val="20"/>
          <w:szCs w:val="20"/>
        </w:rPr>
      </w:pPr>
    </w:p>
    <w:p w:rsidR="00E331A3" w:rsidRPr="00E331A3" w:rsidRDefault="00E331A3" w:rsidP="00E331A3">
      <w:pPr>
        <w:numPr>
          <w:ilvl w:val="0"/>
          <w:numId w:val="23"/>
        </w:numPr>
        <w:ind w:left="357" w:hanging="357"/>
        <w:jc w:val="both"/>
        <w:rPr>
          <w:rFonts w:ascii="Arial" w:hAnsi="Arial" w:cs="Arial"/>
          <w:sz w:val="20"/>
          <w:szCs w:val="20"/>
        </w:rPr>
      </w:pPr>
      <w:r w:rsidRPr="00E331A3">
        <w:rPr>
          <w:rFonts w:ascii="Arial" w:hAnsi="Arial" w:cs="Arial"/>
          <w:sz w:val="20"/>
          <w:szCs w:val="20"/>
        </w:rPr>
        <w:t xml:space="preserve">Tato smlouva je vyhotovena v pěti stejnopisech, z nichž poskytovatel obdrží tři vyhotovení a příjemce dvě vyhotovení. </w:t>
      </w:r>
    </w:p>
    <w:p w:rsidR="00E331A3" w:rsidRPr="00E331A3" w:rsidRDefault="00E331A3" w:rsidP="00E331A3">
      <w:pPr>
        <w:numPr>
          <w:ilvl w:val="12"/>
          <w:numId w:val="0"/>
        </w:numPr>
        <w:rPr>
          <w:rFonts w:ascii="Arial" w:hAnsi="Arial" w:cs="Arial"/>
          <w:sz w:val="20"/>
          <w:szCs w:val="20"/>
        </w:rPr>
      </w:pPr>
    </w:p>
    <w:p w:rsidR="00E331A3" w:rsidRPr="00E331A3" w:rsidRDefault="00E331A3" w:rsidP="00E331A3">
      <w:pPr>
        <w:numPr>
          <w:ilvl w:val="0"/>
          <w:numId w:val="23"/>
        </w:numPr>
        <w:rPr>
          <w:rFonts w:ascii="Arial" w:hAnsi="Arial" w:cs="Arial"/>
          <w:sz w:val="20"/>
          <w:szCs w:val="20"/>
        </w:rPr>
      </w:pPr>
      <w:r w:rsidRPr="00E331A3">
        <w:rPr>
          <w:rFonts w:ascii="Arial" w:hAnsi="Arial" w:cs="Arial"/>
          <w:sz w:val="20"/>
          <w:szCs w:val="20"/>
        </w:rPr>
        <w:t>Smlouva nabývá platnosti a účinnosti dnem podpisu smluvními stranami.</w:t>
      </w: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r w:rsidRPr="00E331A3">
        <w:rPr>
          <w:rFonts w:ascii="Arial" w:hAnsi="Arial" w:cs="Arial"/>
          <w:sz w:val="20"/>
          <w:szCs w:val="20"/>
        </w:rPr>
        <w:t>V Prostějově dne ……………………………</w:t>
      </w:r>
    </w:p>
    <w:p w:rsidR="00E331A3" w:rsidRPr="00E331A3" w:rsidRDefault="00E331A3" w:rsidP="00E331A3">
      <w:pPr>
        <w:rPr>
          <w:rFonts w:ascii="Arial" w:hAnsi="Arial" w:cs="Arial"/>
          <w:sz w:val="20"/>
          <w:szCs w:val="20"/>
        </w:rPr>
      </w:pPr>
    </w:p>
    <w:tbl>
      <w:tblPr>
        <w:tblW w:w="9142" w:type="dxa"/>
        <w:tblLayout w:type="fixed"/>
        <w:tblCellMar>
          <w:left w:w="70" w:type="dxa"/>
          <w:right w:w="70" w:type="dxa"/>
        </w:tblCellMar>
        <w:tblLook w:val="0000"/>
      </w:tblPr>
      <w:tblGrid>
        <w:gridCol w:w="3472"/>
        <w:gridCol w:w="1560"/>
        <w:gridCol w:w="4110"/>
      </w:tblGrid>
      <w:tr w:rsidR="00E331A3" w:rsidRPr="00E331A3" w:rsidTr="00C23D3B">
        <w:tc>
          <w:tcPr>
            <w:tcW w:w="3472" w:type="dxa"/>
          </w:tcPr>
          <w:p w:rsidR="00E331A3" w:rsidRPr="00E331A3" w:rsidRDefault="00E331A3" w:rsidP="00E331A3">
            <w:pPr>
              <w:rPr>
                <w:rFonts w:ascii="Arial" w:hAnsi="Arial" w:cs="Arial"/>
                <w:sz w:val="20"/>
                <w:szCs w:val="20"/>
              </w:rPr>
            </w:pPr>
            <w:r w:rsidRPr="00E331A3">
              <w:rPr>
                <w:rFonts w:ascii="Arial" w:hAnsi="Arial" w:cs="Arial"/>
                <w:sz w:val="20"/>
                <w:szCs w:val="20"/>
              </w:rPr>
              <w:t>za statutární město Prostějov:</w:t>
            </w:r>
          </w:p>
        </w:tc>
        <w:tc>
          <w:tcPr>
            <w:tcW w:w="1560" w:type="dxa"/>
          </w:tcPr>
          <w:p w:rsidR="00E331A3" w:rsidRPr="00E331A3" w:rsidRDefault="00E331A3" w:rsidP="00E331A3">
            <w:pPr>
              <w:jc w:val="both"/>
              <w:rPr>
                <w:rFonts w:ascii="Arial" w:hAnsi="Arial" w:cs="Arial"/>
                <w:sz w:val="20"/>
                <w:szCs w:val="20"/>
              </w:rPr>
            </w:pPr>
          </w:p>
        </w:tc>
        <w:tc>
          <w:tcPr>
            <w:tcW w:w="4110" w:type="dxa"/>
          </w:tcPr>
          <w:p w:rsidR="00E331A3" w:rsidRPr="00E331A3" w:rsidRDefault="00E331A3" w:rsidP="00E331A3">
            <w:pPr>
              <w:rPr>
                <w:rFonts w:ascii="Arial" w:hAnsi="Arial" w:cs="Arial"/>
                <w:sz w:val="20"/>
                <w:szCs w:val="20"/>
              </w:rPr>
            </w:pPr>
            <w:r w:rsidRPr="00E331A3">
              <w:rPr>
                <w:rFonts w:ascii="Arial" w:hAnsi="Arial" w:cs="Arial"/>
                <w:sz w:val="20"/>
                <w:szCs w:val="20"/>
              </w:rPr>
              <w:t xml:space="preserve">za </w:t>
            </w:r>
            <w:proofErr w:type="gramStart"/>
            <w:r w:rsidRPr="00E331A3">
              <w:rPr>
                <w:rFonts w:ascii="Arial" w:hAnsi="Arial" w:cs="Arial"/>
                <w:sz w:val="20"/>
                <w:szCs w:val="20"/>
              </w:rPr>
              <w:t>Českomoravská</w:t>
            </w:r>
            <w:proofErr w:type="gramEnd"/>
            <w:r w:rsidRPr="00E331A3">
              <w:rPr>
                <w:rFonts w:ascii="Arial" w:hAnsi="Arial" w:cs="Arial"/>
                <w:sz w:val="20"/>
                <w:szCs w:val="20"/>
              </w:rPr>
              <w:t xml:space="preserve"> provincie </w:t>
            </w:r>
            <w:proofErr w:type="spellStart"/>
            <w:r w:rsidRPr="00E331A3">
              <w:rPr>
                <w:rFonts w:ascii="Arial" w:hAnsi="Arial" w:cs="Arial"/>
                <w:sz w:val="20"/>
                <w:szCs w:val="20"/>
              </w:rPr>
              <w:t>Hospitálského</w:t>
            </w:r>
            <w:proofErr w:type="spellEnd"/>
            <w:r w:rsidRPr="00E331A3">
              <w:rPr>
                <w:rFonts w:ascii="Arial" w:hAnsi="Arial" w:cs="Arial"/>
                <w:sz w:val="20"/>
                <w:szCs w:val="20"/>
              </w:rPr>
              <w:t xml:space="preserve"> řádu sv. Jana z Boha – Milosrdných bratří:</w:t>
            </w:r>
          </w:p>
        </w:tc>
      </w:tr>
    </w:tbl>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p w:rsidR="00E331A3" w:rsidRPr="00E331A3" w:rsidRDefault="00E331A3" w:rsidP="00E331A3">
      <w:pPr>
        <w:rPr>
          <w:rFonts w:ascii="Arial" w:hAnsi="Arial" w:cs="Arial"/>
          <w:sz w:val="20"/>
          <w:szCs w:val="20"/>
        </w:rPr>
      </w:pPr>
    </w:p>
    <w:tbl>
      <w:tblPr>
        <w:tblW w:w="9142" w:type="dxa"/>
        <w:tblLayout w:type="fixed"/>
        <w:tblCellMar>
          <w:left w:w="70" w:type="dxa"/>
          <w:right w:w="70" w:type="dxa"/>
        </w:tblCellMar>
        <w:tblLook w:val="0000"/>
      </w:tblPr>
      <w:tblGrid>
        <w:gridCol w:w="3472"/>
        <w:gridCol w:w="1560"/>
        <w:gridCol w:w="4110"/>
      </w:tblGrid>
      <w:tr w:rsidR="00E331A3" w:rsidRPr="00E331A3" w:rsidTr="00C23D3B">
        <w:tc>
          <w:tcPr>
            <w:tcW w:w="3472" w:type="dxa"/>
            <w:tcBorders>
              <w:top w:val="single" w:sz="4" w:space="0" w:color="auto"/>
            </w:tcBorders>
          </w:tcPr>
          <w:p w:rsidR="00E331A3" w:rsidRPr="00E331A3" w:rsidRDefault="00E331A3" w:rsidP="00E331A3">
            <w:pPr>
              <w:jc w:val="center"/>
              <w:rPr>
                <w:rFonts w:ascii="Arial" w:hAnsi="Arial" w:cs="Arial"/>
                <w:sz w:val="20"/>
                <w:szCs w:val="20"/>
              </w:rPr>
            </w:pPr>
            <w:r w:rsidRPr="00E331A3">
              <w:rPr>
                <w:rFonts w:ascii="Arial" w:hAnsi="Arial" w:cs="Arial"/>
                <w:sz w:val="20"/>
                <w:szCs w:val="20"/>
              </w:rPr>
              <w:t>Mgr. Jiří Pospíšil</w:t>
            </w:r>
          </w:p>
        </w:tc>
        <w:tc>
          <w:tcPr>
            <w:tcW w:w="1560" w:type="dxa"/>
          </w:tcPr>
          <w:p w:rsidR="00E331A3" w:rsidRPr="00E331A3" w:rsidRDefault="00E331A3" w:rsidP="00E331A3">
            <w:pPr>
              <w:jc w:val="both"/>
              <w:rPr>
                <w:rFonts w:ascii="Arial" w:hAnsi="Arial" w:cs="Arial"/>
                <w:sz w:val="20"/>
                <w:szCs w:val="20"/>
              </w:rPr>
            </w:pPr>
          </w:p>
        </w:tc>
        <w:tc>
          <w:tcPr>
            <w:tcW w:w="4110" w:type="dxa"/>
            <w:tcBorders>
              <w:top w:val="single" w:sz="4" w:space="0" w:color="auto"/>
            </w:tcBorders>
          </w:tcPr>
          <w:p w:rsidR="00E331A3" w:rsidRPr="00E331A3" w:rsidRDefault="00E331A3" w:rsidP="00E331A3">
            <w:pPr>
              <w:jc w:val="center"/>
              <w:rPr>
                <w:rFonts w:ascii="Arial" w:hAnsi="Arial" w:cs="Arial"/>
                <w:sz w:val="20"/>
                <w:szCs w:val="20"/>
              </w:rPr>
            </w:pPr>
            <w:r w:rsidRPr="00E331A3">
              <w:rPr>
                <w:rFonts w:ascii="Arial" w:hAnsi="Arial" w:cs="Arial"/>
                <w:sz w:val="20"/>
                <w:szCs w:val="20"/>
              </w:rPr>
              <w:t xml:space="preserve">Richard Martin Macek </w:t>
            </w:r>
            <w:proofErr w:type="gramStart"/>
            <w:r w:rsidRPr="00E331A3">
              <w:rPr>
                <w:rFonts w:ascii="Arial" w:hAnsi="Arial" w:cs="Arial"/>
                <w:sz w:val="20"/>
                <w:szCs w:val="20"/>
              </w:rPr>
              <w:t>O.H.</w:t>
            </w:r>
            <w:proofErr w:type="gramEnd"/>
          </w:p>
        </w:tc>
      </w:tr>
      <w:tr w:rsidR="00E331A3" w:rsidRPr="00E331A3" w:rsidTr="00C23D3B">
        <w:tc>
          <w:tcPr>
            <w:tcW w:w="3472" w:type="dxa"/>
          </w:tcPr>
          <w:p w:rsidR="00E331A3" w:rsidRPr="00E331A3" w:rsidRDefault="00E331A3" w:rsidP="00E331A3">
            <w:pPr>
              <w:jc w:val="center"/>
              <w:rPr>
                <w:rFonts w:ascii="Arial" w:hAnsi="Arial" w:cs="Arial"/>
                <w:sz w:val="20"/>
                <w:szCs w:val="20"/>
              </w:rPr>
            </w:pPr>
            <w:r w:rsidRPr="00E331A3">
              <w:rPr>
                <w:rFonts w:ascii="Arial" w:hAnsi="Arial" w:cs="Arial"/>
                <w:sz w:val="20"/>
                <w:szCs w:val="20"/>
              </w:rPr>
              <w:t>náměstek primátora</w:t>
            </w:r>
          </w:p>
          <w:p w:rsidR="00E331A3" w:rsidRPr="00E331A3" w:rsidRDefault="00E331A3" w:rsidP="00E331A3">
            <w:pPr>
              <w:jc w:val="center"/>
              <w:rPr>
                <w:rFonts w:ascii="Arial" w:hAnsi="Arial" w:cs="Arial"/>
                <w:sz w:val="20"/>
                <w:szCs w:val="20"/>
              </w:rPr>
            </w:pPr>
            <w:r w:rsidRPr="00E331A3">
              <w:rPr>
                <w:rFonts w:ascii="Arial" w:hAnsi="Arial" w:cs="Arial"/>
                <w:sz w:val="20"/>
                <w:szCs w:val="20"/>
              </w:rPr>
              <w:t>statutárního města Prostějova</w:t>
            </w:r>
          </w:p>
        </w:tc>
        <w:tc>
          <w:tcPr>
            <w:tcW w:w="1560" w:type="dxa"/>
          </w:tcPr>
          <w:p w:rsidR="00E331A3" w:rsidRPr="00E331A3" w:rsidRDefault="00E331A3" w:rsidP="00E331A3">
            <w:pPr>
              <w:jc w:val="center"/>
              <w:rPr>
                <w:rFonts w:ascii="Arial" w:hAnsi="Arial" w:cs="Arial"/>
                <w:sz w:val="20"/>
                <w:szCs w:val="20"/>
              </w:rPr>
            </w:pPr>
          </w:p>
        </w:tc>
        <w:tc>
          <w:tcPr>
            <w:tcW w:w="4110" w:type="dxa"/>
          </w:tcPr>
          <w:p w:rsidR="00E331A3" w:rsidRPr="00E331A3" w:rsidRDefault="00E331A3" w:rsidP="00E331A3">
            <w:pPr>
              <w:jc w:val="center"/>
              <w:rPr>
                <w:rFonts w:ascii="Arial" w:hAnsi="Arial" w:cs="Arial"/>
                <w:sz w:val="20"/>
                <w:szCs w:val="20"/>
              </w:rPr>
            </w:pPr>
            <w:r w:rsidRPr="00E331A3">
              <w:rPr>
                <w:rFonts w:ascii="Arial" w:hAnsi="Arial" w:cs="Arial"/>
                <w:sz w:val="20"/>
                <w:szCs w:val="20"/>
              </w:rPr>
              <w:t>provinční delegát</w:t>
            </w:r>
          </w:p>
        </w:tc>
      </w:tr>
    </w:tbl>
    <w:p w:rsidR="00E331A3" w:rsidRPr="00E331A3" w:rsidRDefault="00E331A3" w:rsidP="00E331A3">
      <w:pPr>
        <w:rPr>
          <w:szCs w:val="20"/>
        </w:rPr>
      </w:pPr>
    </w:p>
    <w:p w:rsidR="00E331A3" w:rsidRPr="00A3045E" w:rsidRDefault="00E331A3">
      <w:pPr>
        <w:pStyle w:val="Zkladntext2"/>
        <w:keepLines/>
        <w:tabs>
          <w:tab w:val="left" w:pos="2325"/>
        </w:tabs>
        <w:rPr>
          <w:rFonts w:ascii="Arial" w:hAnsi="Arial" w:cs="Arial"/>
        </w:rPr>
      </w:pPr>
    </w:p>
    <w:sectPr w:rsidR="00E331A3" w:rsidRPr="00A3045E" w:rsidSect="00741E4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16" w:rsidRDefault="00721516" w:rsidP="00C85948">
      <w:r>
        <w:separator/>
      </w:r>
    </w:p>
  </w:endnote>
  <w:endnote w:type="continuationSeparator" w:id="0">
    <w:p w:rsidR="00721516" w:rsidRDefault="00721516" w:rsidP="00C85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G Times">
    <w:altName w:val="Times New Roman"/>
    <w:charset w:val="EE"/>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48" w:rsidRDefault="00C8594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975557"/>
      <w:docPartObj>
        <w:docPartGallery w:val="Page Numbers (Bottom of Page)"/>
        <w:docPartUnique/>
      </w:docPartObj>
    </w:sdtPr>
    <w:sdtContent>
      <w:p w:rsidR="00C85948" w:rsidRDefault="00C65007">
        <w:pPr>
          <w:pStyle w:val="Zpat"/>
          <w:jc w:val="right"/>
        </w:pPr>
        <w:r>
          <w:fldChar w:fldCharType="begin"/>
        </w:r>
        <w:r w:rsidR="00C85948">
          <w:instrText>PAGE   \* MERGEFORMAT</w:instrText>
        </w:r>
        <w:r>
          <w:fldChar w:fldCharType="separate"/>
        </w:r>
        <w:r w:rsidR="002525C3">
          <w:rPr>
            <w:noProof/>
          </w:rPr>
          <w:t>7</w:t>
        </w:r>
        <w:r>
          <w:fldChar w:fldCharType="end"/>
        </w:r>
      </w:p>
    </w:sdtContent>
  </w:sdt>
  <w:p w:rsidR="00C85948" w:rsidRDefault="00C8594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48" w:rsidRDefault="00C859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16" w:rsidRDefault="00721516" w:rsidP="00C85948">
      <w:r>
        <w:separator/>
      </w:r>
    </w:p>
  </w:footnote>
  <w:footnote w:type="continuationSeparator" w:id="0">
    <w:p w:rsidR="00721516" w:rsidRDefault="00721516" w:rsidP="00C85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48" w:rsidRDefault="00C8594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48" w:rsidRDefault="00C8594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48" w:rsidRDefault="00C8594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5F9"/>
    <w:multiLevelType w:val="singleLevel"/>
    <w:tmpl w:val="827EAD54"/>
    <w:lvl w:ilvl="0">
      <w:start w:val="1"/>
      <w:numFmt w:val="decimal"/>
      <w:lvlText w:val="%1."/>
      <w:legacy w:legacy="1" w:legacySpace="0" w:legacyIndent="360"/>
      <w:lvlJc w:val="left"/>
      <w:pPr>
        <w:ind w:left="360" w:hanging="360"/>
      </w:pPr>
    </w:lvl>
  </w:abstractNum>
  <w:abstractNum w:abstractNumId="1">
    <w:nsid w:val="0C2520E2"/>
    <w:multiLevelType w:val="hybridMultilevel"/>
    <w:tmpl w:val="30A0B20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C73577"/>
    <w:multiLevelType w:val="hybridMultilevel"/>
    <w:tmpl w:val="9662B03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EAF0CF7"/>
    <w:multiLevelType w:val="hybridMultilevel"/>
    <w:tmpl w:val="082C007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5303C7"/>
    <w:multiLevelType w:val="singleLevel"/>
    <w:tmpl w:val="499E9C96"/>
    <w:lvl w:ilvl="0">
      <w:numFmt w:val="bullet"/>
      <w:lvlText w:val="-"/>
      <w:lvlJc w:val="left"/>
      <w:pPr>
        <w:tabs>
          <w:tab w:val="num" w:pos="360"/>
        </w:tabs>
        <w:ind w:left="360" w:hanging="360"/>
      </w:pPr>
      <w:rPr>
        <w:rFonts w:hint="default"/>
      </w:rPr>
    </w:lvl>
  </w:abstractNum>
  <w:abstractNum w:abstractNumId="5">
    <w:nsid w:val="197C72F4"/>
    <w:multiLevelType w:val="hybridMultilevel"/>
    <w:tmpl w:val="8F10FB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EC1909"/>
    <w:multiLevelType w:val="multilevel"/>
    <w:tmpl w:val="508EA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8479E2"/>
    <w:multiLevelType w:val="hybridMultilevel"/>
    <w:tmpl w:val="30A0B20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2A9C4E2B"/>
    <w:multiLevelType w:val="hybridMultilevel"/>
    <w:tmpl w:val="D17C23B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B8D0804"/>
    <w:multiLevelType w:val="hybridMultilevel"/>
    <w:tmpl w:val="30A0B20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2B952D31"/>
    <w:multiLevelType w:val="hybridMultilevel"/>
    <w:tmpl w:val="D17C23B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2C4CDE"/>
    <w:multiLevelType w:val="singleLevel"/>
    <w:tmpl w:val="580A0E98"/>
    <w:lvl w:ilvl="0">
      <w:start w:val="1"/>
      <w:numFmt w:val="decimal"/>
      <w:lvlText w:val="%1."/>
      <w:lvlJc w:val="left"/>
      <w:pPr>
        <w:tabs>
          <w:tab w:val="num" w:pos="645"/>
        </w:tabs>
        <w:ind w:left="645" w:hanging="645"/>
      </w:pPr>
      <w:rPr>
        <w:rFonts w:hint="default"/>
      </w:rPr>
    </w:lvl>
  </w:abstractNum>
  <w:abstractNum w:abstractNumId="12">
    <w:nsid w:val="2D6E1346"/>
    <w:multiLevelType w:val="hybridMultilevel"/>
    <w:tmpl w:val="082C007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2650457"/>
    <w:multiLevelType w:val="hybridMultilevel"/>
    <w:tmpl w:val="4E1CEA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F82BDD"/>
    <w:multiLevelType w:val="singleLevel"/>
    <w:tmpl w:val="0405000F"/>
    <w:lvl w:ilvl="0">
      <w:start w:val="1"/>
      <w:numFmt w:val="decimal"/>
      <w:lvlText w:val="%1."/>
      <w:lvlJc w:val="left"/>
      <w:pPr>
        <w:ind w:left="720" w:hanging="360"/>
      </w:pPr>
      <w:rPr>
        <w:rFonts w:hint="default"/>
      </w:rPr>
    </w:lvl>
  </w:abstractNum>
  <w:abstractNum w:abstractNumId="15">
    <w:nsid w:val="3F7B0DDE"/>
    <w:multiLevelType w:val="hybridMultilevel"/>
    <w:tmpl w:val="82B85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87E4B26"/>
    <w:multiLevelType w:val="hybridMultilevel"/>
    <w:tmpl w:val="73E218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B57B6C"/>
    <w:multiLevelType w:val="hybridMultilevel"/>
    <w:tmpl w:val="082C007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9115AA"/>
    <w:multiLevelType w:val="hybridMultilevel"/>
    <w:tmpl w:val="8C3C3AF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20">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21">
    <w:nsid w:val="4EA716CB"/>
    <w:multiLevelType w:val="hybridMultilevel"/>
    <w:tmpl w:val="4D949FB2"/>
    <w:lvl w:ilvl="0" w:tplc="46A0F9BC">
      <w:start w:val="20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F1479CB"/>
    <w:multiLevelType w:val="singleLevel"/>
    <w:tmpl w:val="827EAD54"/>
    <w:lvl w:ilvl="0">
      <w:start w:val="1"/>
      <w:numFmt w:val="decimal"/>
      <w:lvlText w:val="%1."/>
      <w:legacy w:legacy="1" w:legacySpace="0" w:legacyIndent="360"/>
      <w:lvlJc w:val="left"/>
      <w:pPr>
        <w:ind w:left="360" w:hanging="360"/>
      </w:pPr>
    </w:lvl>
  </w:abstractNum>
  <w:abstractNum w:abstractNumId="23">
    <w:nsid w:val="52373F5F"/>
    <w:multiLevelType w:val="hybridMultilevel"/>
    <w:tmpl w:val="11962A68"/>
    <w:lvl w:ilvl="0" w:tplc="036C8030">
      <w:start w:val="7"/>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25">
    <w:nsid w:val="5CDD5708"/>
    <w:multiLevelType w:val="hybridMultilevel"/>
    <w:tmpl w:val="73E2188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6DA7869"/>
    <w:multiLevelType w:val="hybridMultilevel"/>
    <w:tmpl w:val="30A0B20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31C4C5A"/>
    <w:multiLevelType w:val="hybridMultilevel"/>
    <w:tmpl w:val="D17C23B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B1D5553"/>
    <w:multiLevelType w:val="hybridMultilevel"/>
    <w:tmpl w:val="D17C23B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27"/>
  </w:num>
  <w:num w:numId="4">
    <w:abstractNumId w:val="18"/>
  </w:num>
  <w:num w:numId="5">
    <w:abstractNumId w:val="16"/>
  </w:num>
  <w:num w:numId="6">
    <w:abstractNumId w:val="8"/>
  </w:num>
  <w:num w:numId="7">
    <w:abstractNumId w:val="28"/>
  </w:num>
  <w:num w:numId="8">
    <w:abstractNumId w:val="10"/>
  </w:num>
  <w:num w:numId="9">
    <w:abstractNumId w:val="7"/>
  </w:num>
  <w:num w:numId="10">
    <w:abstractNumId w:val="3"/>
  </w:num>
  <w:num w:numId="11">
    <w:abstractNumId w:val="25"/>
  </w:num>
  <w:num w:numId="12">
    <w:abstractNumId w:val="1"/>
  </w:num>
  <w:num w:numId="13">
    <w:abstractNumId w:val="9"/>
  </w:num>
  <w:num w:numId="14">
    <w:abstractNumId w:val="15"/>
  </w:num>
  <w:num w:numId="15">
    <w:abstractNumId w:val="2"/>
  </w:num>
  <w:num w:numId="16">
    <w:abstractNumId w:val="26"/>
  </w:num>
  <w:num w:numId="17">
    <w:abstractNumId w:val="5"/>
  </w:num>
  <w:num w:numId="18">
    <w:abstractNumId w:val="17"/>
  </w:num>
  <w:num w:numId="19">
    <w:abstractNumId w:val="12"/>
  </w:num>
  <w:num w:numId="20">
    <w:abstractNumId w:val="13"/>
  </w:num>
  <w:num w:numId="21">
    <w:abstractNumId w:val="11"/>
  </w:num>
  <w:num w:numId="22">
    <w:abstractNumId w:val="0"/>
  </w:num>
  <w:num w:numId="23">
    <w:abstractNumId w:val="22"/>
  </w:num>
  <w:num w:numId="24">
    <w:abstractNumId w:val="19"/>
  </w:num>
  <w:num w:numId="25">
    <w:abstractNumId w:val="14"/>
  </w:num>
  <w:num w:numId="26">
    <w:abstractNumId w:val="24"/>
  </w:num>
  <w:num w:numId="27">
    <w:abstractNumId w:val="20"/>
  </w:num>
  <w:num w:numId="28">
    <w:abstractNumId w:val="29"/>
  </w:num>
  <w:num w:numId="29">
    <w:abstractNumId w:val="2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E95B75"/>
    <w:rsid w:val="000768D0"/>
    <w:rsid w:val="00083AEB"/>
    <w:rsid w:val="0016025E"/>
    <w:rsid w:val="001E0224"/>
    <w:rsid w:val="00225440"/>
    <w:rsid w:val="002300E9"/>
    <w:rsid w:val="002525C3"/>
    <w:rsid w:val="00275C9B"/>
    <w:rsid w:val="002926E9"/>
    <w:rsid w:val="002953C3"/>
    <w:rsid w:val="00295801"/>
    <w:rsid w:val="00303014"/>
    <w:rsid w:val="00367DED"/>
    <w:rsid w:val="004077AE"/>
    <w:rsid w:val="004A0B02"/>
    <w:rsid w:val="004C541F"/>
    <w:rsid w:val="00572F20"/>
    <w:rsid w:val="005B6C73"/>
    <w:rsid w:val="00637FF1"/>
    <w:rsid w:val="00657268"/>
    <w:rsid w:val="006B650A"/>
    <w:rsid w:val="00721516"/>
    <w:rsid w:val="00741E47"/>
    <w:rsid w:val="007A03F0"/>
    <w:rsid w:val="00882BC8"/>
    <w:rsid w:val="00962403"/>
    <w:rsid w:val="009653B1"/>
    <w:rsid w:val="00973FE5"/>
    <w:rsid w:val="00A3045E"/>
    <w:rsid w:val="00A43C90"/>
    <w:rsid w:val="00A87D32"/>
    <w:rsid w:val="00B414F1"/>
    <w:rsid w:val="00BA624C"/>
    <w:rsid w:val="00C65007"/>
    <w:rsid w:val="00C85948"/>
    <w:rsid w:val="00D754F4"/>
    <w:rsid w:val="00DD253A"/>
    <w:rsid w:val="00E17BEF"/>
    <w:rsid w:val="00E331A3"/>
    <w:rsid w:val="00E608AB"/>
    <w:rsid w:val="00E95B75"/>
    <w:rsid w:val="00F1694A"/>
    <w:rsid w:val="00F225C6"/>
    <w:rsid w:val="00F77AF2"/>
    <w:rsid w:val="00FC07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E47"/>
    <w:rPr>
      <w:sz w:val="24"/>
      <w:szCs w:val="24"/>
    </w:rPr>
  </w:style>
  <w:style w:type="paragraph" w:styleId="Nadpis1">
    <w:name w:val="heading 1"/>
    <w:basedOn w:val="Normln"/>
    <w:next w:val="Normln"/>
    <w:qFormat/>
    <w:rsid w:val="00741E47"/>
    <w:pPr>
      <w:keepNext/>
      <w:outlineLvl w:val="0"/>
    </w:pPr>
    <w:rPr>
      <w:b/>
      <w:sz w:val="28"/>
      <w:szCs w:val="20"/>
    </w:rPr>
  </w:style>
  <w:style w:type="paragraph" w:styleId="Nadpis2">
    <w:name w:val="heading 2"/>
    <w:basedOn w:val="Normln"/>
    <w:next w:val="Normln"/>
    <w:qFormat/>
    <w:rsid w:val="00741E47"/>
    <w:pPr>
      <w:keepNext/>
      <w:outlineLvl w:val="1"/>
    </w:pPr>
    <w:rPr>
      <w:rFonts w:ascii="Arial" w:eastAsia="Arial Unicode MS" w:hAnsi="Arial" w:cs="Arial"/>
      <w:b/>
      <w:bCs/>
      <w:sz w:val="32"/>
    </w:rPr>
  </w:style>
  <w:style w:type="paragraph" w:styleId="Nadpis4">
    <w:name w:val="heading 4"/>
    <w:basedOn w:val="Normln"/>
    <w:next w:val="Normln"/>
    <w:qFormat/>
    <w:rsid w:val="00741E47"/>
    <w:pPr>
      <w:keepNext/>
      <w:spacing w:before="120" w:line="240" w:lineRule="atLeast"/>
      <w:outlineLvl w:val="3"/>
    </w:pPr>
    <w:rPr>
      <w:rFonts w:ascii="Arial" w:hAnsi="Arial"/>
      <w:b/>
      <w:sz w:val="20"/>
      <w:szCs w:val="20"/>
    </w:rPr>
  </w:style>
  <w:style w:type="paragraph" w:styleId="Nadpis6">
    <w:name w:val="heading 6"/>
    <w:basedOn w:val="Normln"/>
    <w:next w:val="Normln"/>
    <w:link w:val="Nadpis6Char"/>
    <w:uiPriority w:val="9"/>
    <w:semiHidden/>
    <w:unhideWhenUsed/>
    <w:qFormat/>
    <w:rsid w:val="00E331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41E47"/>
    <w:pPr>
      <w:jc w:val="both"/>
    </w:pPr>
    <w:rPr>
      <w:sz w:val="20"/>
      <w:szCs w:val="20"/>
    </w:rPr>
  </w:style>
  <w:style w:type="paragraph" w:styleId="Zkladntext2">
    <w:name w:val="Body Text 2"/>
    <w:basedOn w:val="Normln"/>
    <w:semiHidden/>
    <w:rsid w:val="00741E47"/>
    <w:pPr>
      <w:jc w:val="both"/>
    </w:pPr>
    <w:rPr>
      <w:b/>
      <w:sz w:val="20"/>
      <w:szCs w:val="20"/>
    </w:rPr>
  </w:style>
  <w:style w:type="paragraph" w:customStyle="1" w:styleId="Zkladntext31">
    <w:name w:val="Základní text 31"/>
    <w:basedOn w:val="Normln"/>
    <w:rsid w:val="00741E47"/>
    <w:rPr>
      <w:b/>
      <w:sz w:val="20"/>
      <w:szCs w:val="20"/>
    </w:rPr>
  </w:style>
  <w:style w:type="paragraph" w:styleId="Zkladntextodsazen">
    <w:name w:val="Body Text Indent"/>
    <w:basedOn w:val="Normln"/>
    <w:semiHidden/>
    <w:rsid w:val="00741E47"/>
    <w:pPr>
      <w:ind w:firstLine="360"/>
      <w:jc w:val="both"/>
    </w:pPr>
    <w:rPr>
      <w:sz w:val="20"/>
      <w:szCs w:val="20"/>
    </w:rPr>
  </w:style>
  <w:style w:type="paragraph" w:customStyle="1" w:styleId="Texttabulky">
    <w:name w:val="Text tabulky"/>
    <w:basedOn w:val="Normln"/>
    <w:rsid w:val="00741E47"/>
    <w:rPr>
      <w:rFonts w:ascii="CG Times" w:hAnsi="CG Times"/>
      <w:sz w:val="20"/>
      <w:szCs w:val="20"/>
    </w:rPr>
  </w:style>
  <w:style w:type="paragraph" w:styleId="Datum">
    <w:name w:val="Date"/>
    <w:basedOn w:val="Normln"/>
    <w:next w:val="Normln"/>
    <w:semiHidden/>
    <w:rsid w:val="00741E47"/>
    <w:rPr>
      <w:rFonts w:ascii="Arial" w:hAnsi="Arial"/>
      <w:szCs w:val="20"/>
    </w:rPr>
  </w:style>
  <w:style w:type="paragraph" w:styleId="Zkladntext3">
    <w:name w:val="Body Text 3"/>
    <w:basedOn w:val="Normln"/>
    <w:semiHidden/>
    <w:rsid w:val="00741E47"/>
    <w:pPr>
      <w:keepLines/>
      <w:tabs>
        <w:tab w:val="left" w:pos="2325"/>
      </w:tabs>
      <w:jc w:val="both"/>
    </w:pPr>
    <w:rPr>
      <w:rFonts w:ascii="Helv" w:hAnsi="Helv"/>
      <w:color w:val="000000"/>
      <w:sz w:val="20"/>
    </w:rPr>
  </w:style>
  <w:style w:type="paragraph" w:styleId="Zhlav">
    <w:name w:val="header"/>
    <w:basedOn w:val="Normln"/>
    <w:semiHidden/>
    <w:rsid w:val="00741E47"/>
    <w:pPr>
      <w:tabs>
        <w:tab w:val="center" w:pos="4536"/>
        <w:tab w:val="right" w:pos="9072"/>
      </w:tabs>
    </w:pPr>
    <w:rPr>
      <w:sz w:val="20"/>
      <w:szCs w:val="20"/>
    </w:rPr>
  </w:style>
  <w:style w:type="paragraph" w:styleId="Zpat">
    <w:name w:val="footer"/>
    <w:basedOn w:val="Normln"/>
    <w:link w:val="ZpatChar"/>
    <w:uiPriority w:val="99"/>
    <w:unhideWhenUsed/>
    <w:rsid w:val="00C85948"/>
    <w:pPr>
      <w:tabs>
        <w:tab w:val="center" w:pos="4536"/>
        <w:tab w:val="right" w:pos="9072"/>
      </w:tabs>
    </w:pPr>
  </w:style>
  <w:style w:type="character" w:customStyle="1" w:styleId="ZpatChar">
    <w:name w:val="Zápatí Char"/>
    <w:basedOn w:val="Standardnpsmoodstavce"/>
    <w:link w:val="Zpat"/>
    <w:uiPriority w:val="99"/>
    <w:rsid w:val="00C85948"/>
    <w:rPr>
      <w:sz w:val="24"/>
      <w:szCs w:val="24"/>
    </w:rPr>
  </w:style>
  <w:style w:type="character" w:customStyle="1" w:styleId="Nadpis6Char">
    <w:name w:val="Nadpis 6 Char"/>
    <w:basedOn w:val="Standardnpsmoodstavce"/>
    <w:link w:val="Nadpis6"/>
    <w:uiPriority w:val="9"/>
    <w:semiHidden/>
    <w:rsid w:val="00E331A3"/>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E47"/>
    <w:rPr>
      <w:sz w:val="24"/>
      <w:szCs w:val="24"/>
    </w:rPr>
  </w:style>
  <w:style w:type="paragraph" w:styleId="Nadpis1">
    <w:name w:val="heading 1"/>
    <w:basedOn w:val="Normln"/>
    <w:next w:val="Normln"/>
    <w:qFormat/>
    <w:rsid w:val="00741E47"/>
    <w:pPr>
      <w:keepNext/>
      <w:outlineLvl w:val="0"/>
    </w:pPr>
    <w:rPr>
      <w:b/>
      <w:sz w:val="28"/>
      <w:szCs w:val="20"/>
    </w:rPr>
  </w:style>
  <w:style w:type="paragraph" w:styleId="Nadpis2">
    <w:name w:val="heading 2"/>
    <w:basedOn w:val="Normln"/>
    <w:next w:val="Normln"/>
    <w:qFormat/>
    <w:rsid w:val="00741E47"/>
    <w:pPr>
      <w:keepNext/>
      <w:outlineLvl w:val="1"/>
    </w:pPr>
    <w:rPr>
      <w:rFonts w:ascii="Arial" w:eastAsia="Arial Unicode MS" w:hAnsi="Arial" w:cs="Arial"/>
      <w:b/>
      <w:bCs/>
      <w:sz w:val="32"/>
    </w:rPr>
  </w:style>
  <w:style w:type="paragraph" w:styleId="Nadpis4">
    <w:name w:val="heading 4"/>
    <w:basedOn w:val="Normln"/>
    <w:next w:val="Normln"/>
    <w:qFormat/>
    <w:rsid w:val="00741E47"/>
    <w:pPr>
      <w:keepNext/>
      <w:spacing w:before="120" w:line="240" w:lineRule="atLeast"/>
      <w:outlineLvl w:val="3"/>
    </w:pPr>
    <w:rPr>
      <w:rFonts w:ascii="Arial" w:hAnsi="Arial"/>
      <w:b/>
      <w:sz w:val="20"/>
      <w:szCs w:val="20"/>
    </w:rPr>
  </w:style>
  <w:style w:type="paragraph" w:styleId="Nadpis6">
    <w:name w:val="heading 6"/>
    <w:basedOn w:val="Normln"/>
    <w:next w:val="Normln"/>
    <w:link w:val="Nadpis6Char"/>
    <w:uiPriority w:val="9"/>
    <w:semiHidden/>
    <w:unhideWhenUsed/>
    <w:qFormat/>
    <w:rsid w:val="00E331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41E47"/>
    <w:pPr>
      <w:jc w:val="both"/>
    </w:pPr>
    <w:rPr>
      <w:sz w:val="20"/>
      <w:szCs w:val="20"/>
    </w:rPr>
  </w:style>
  <w:style w:type="paragraph" w:styleId="Zkladntext2">
    <w:name w:val="Body Text 2"/>
    <w:basedOn w:val="Normln"/>
    <w:semiHidden/>
    <w:rsid w:val="00741E47"/>
    <w:pPr>
      <w:jc w:val="both"/>
    </w:pPr>
    <w:rPr>
      <w:b/>
      <w:sz w:val="20"/>
      <w:szCs w:val="20"/>
    </w:rPr>
  </w:style>
  <w:style w:type="paragraph" w:customStyle="1" w:styleId="Zkladntext31">
    <w:name w:val="Základní text 31"/>
    <w:basedOn w:val="Normln"/>
    <w:rsid w:val="00741E47"/>
    <w:rPr>
      <w:b/>
      <w:sz w:val="20"/>
      <w:szCs w:val="20"/>
    </w:rPr>
  </w:style>
  <w:style w:type="paragraph" w:styleId="Zkladntextodsazen">
    <w:name w:val="Body Text Indent"/>
    <w:basedOn w:val="Normln"/>
    <w:semiHidden/>
    <w:rsid w:val="00741E47"/>
    <w:pPr>
      <w:ind w:firstLine="360"/>
      <w:jc w:val="both"/>
    </w:pPr>
    <w:rPr>
      <w:sz w:val="20"/>
      <w:szCs w:val="20"/>
    </w:rPr>
  </w:style>
  <w:style w:type="paragraph" w:customStyle="1" w:styleId="Texttabulky">
    <w:name w:val="Text tabulky"/>
    <w:basedOn w:val="Normln"/>
    <w:rsid w:val="00741E47"/>
    <w:rPr>
      <w:rFonts w:ascii="CG Times" w:hAnsi="CG Times"/>
      <w:sz w:val="20"/>
      <w:szCs w:val="20"/>
      <w14:shadow w14:blurRad="50800" w14:dist="38100" w14:dir="2700000" w14:sx="100000" w14:sy="100000" w14:kx="0" w14:ky="0" w14:algn="tl">
        <w14:srgbClr w14:val="000000">
          <w14:alpha w14:val="60000"/>
        </w14:srgbClr>
      </w14:shadow>
    </w:rPr>
  </w:style>
  <w:style w:type="paragraph" w:styleId="Datum">
    <w:name w:val="Date"/>
    <w:basedOn w:val="Normln"/>
    <w:next w:val="Normln"/>
    <w:semiHidden/>
    <w:rsid w:val="00741E47"/>
    <w:rPr>
      <w:rFonts w:ascii="Arial" w:hAnsi="Arial"/>
      <w:szCs w:val="20"/>
    </w:rPr>
  </w:style>
  <w:style w:type="paragraph" w:styleId="Zkladntext3">
    <w:name w:val="Body Text 3"/>
    <w:basedOn w:val="Normln"/>
    <w:semiHidden/>
    <w:rsid w:val="00741E47"/>
    <w:pPr>
      <w:keepLines/>
      <w:tabs>
        <w:tab w:val="left" w:pos="2325"/>
      </w:tabs>
      <w:jc w:val="both"/>
    </w:pPr>
    <w:rPr>
      <w:rFonts w:ascii="Helv" w:hAnsi="Helv"/>
      <w:color w:val="000000"/>
      <w:sz w:val="20"/>
    </w:rPr>
  </w:style>
  <w:style w:type="paragraph" w:styleId="Zhlav">
    <w:name w:val="header"/>
    <w:basedOn w:val="Normln"/>
    <w:semiHidden/>
    <w:rsid w:val="00741E47"/>
    <w:pPr>
      <w:tabs>
        <w:tab w:val="center" w:pos="4536"/>
        <w:tab w:val="right" w:pos="9072"/>
      </w:tabs>
    </w:pPr>
    <w:rPr>
      <w:sz w:val="20"/>
      <w:szCs w:val="20"/>
    </w:rPr>
  </w:style>
  <w:style w:type="paragraph" w:styleId="Zpat">
    <w:name w:val="footer"/>
    <w:basedOn w:val="Normln"/>
    <w:link w:val="ZpatChar"/>
    <w:uiPriority w:val="99"/>
    <w:unhideWhenUsed/>
    <w:rsid w:val="00C85948"/>
    <w:pPr>
      <w:tabs>
        <w:tab w:val="center" w:pos="4536"/>
        <w:tab w:val="right" w:pos="9072"/>
      </w:tabs>
    </w:pPr>
  </w:style>
  <w:style w:type="character" w:customStyle="1" w:styleId="ZpatChar">
    <w:name w:val="Zápatí Char"/>
    <w:basedOn w:val="Standardnpsmoodstavce"/>
    <w:link w:val="Zpat"/>
    <w:uiPriority w:val="99"/>
    <w:rsid w:val="00C85948"/>
    <w:rPr>
      <w:sz w:val="24"/>
      <w:szCs w:val="24"/>
    </w:rPr>
  </w:style>
  <w:style w:type="character" w:customStyle="1" w:styleId="Nadpis6Char">
    <w:name w:val="Nadpis 6 Char"/>
    <w:basedOn w:val="Standardnpsmoodstavce"/>
    <w:link w:val="Nadpis6"/>
    <w:uiPriority w:val="9"/>
    <w:semiHidden/>
    <w:rsid w:val="00E331A3"/>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stejov.e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15580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č</vt:lpstr>
    </vt:vector>
  </TitlesOfParts>
  <Company>Město Prostějov</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Hromadová Renata</dc:creator>
  <cp:lastModifiedBy>dostalova hana</cp:lastModifiedBy>
  <cp:revision>2</cp:revision>
  <cp:lastPrinted>2015-04-01T11:16:00Z</cp:lastPrinted>
  <dcterms:created xsi:type="dcterms:W3CDTF">2015-04-02T05:47:00Z</dcterms:created>
  <dcterms:modified xsi:type="dcterms:W3CDTF">2015-04-02T05:47:00Z</dcterms:modified>
</cp:coreProperties>
</file>