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5B" w:rsidRPr="00CE0CCE" w:rsidRDefault="00C0345B" w:rsidP="009B29AA">
      <w:pPr>
        <w:jc w:val="both"/>
        <w:rPr>
          <w:b/>
          <w:sz w:val="28"/>
        </w:rPr>
      </w:pPr>
      <w:r w:rsidRPr="00CE0CCE">
        <w:rPr>
          <w:b/>
          <w:sz w:val="28"/>
        </w:rPr>
        <w:t>M a t e r i á l</w:t>
      </w:r>
      <w:r w:rsidRPr="00CE0CCE">
        <w:rPr>
          <w:b/>
          <w:sz w:val="28"/>
        </w:rPr>
        <w:tab/>
      </w:r>
      <w:r w:rsidRPr="00CE0CCE">
        <w:rPr>
          <w:b/>
          <w:sz w:val="28"/>
        </w:rPr>
        <w:tab/>
      </w:r>
      <w:r w:rsidRPr="00CE0CCE">
        <w:rPr>
          <w:b/>
          <w:sz w:val="28"/>
        </w:rPr>
        <w:tab/>
      </w:r>
      <w:r w:rsidRPr="00CE0CCE">
        <w:rPr>
          <w:b/>
          <w:sz w:val="28"/>
        </w:rPr>
        <w:tab/>
      </w:r>
      <w:r w:rsidRPr="00CE0CCE">
        <w:rPr>
          <w:b/>
          <w:sz w:val="28"/>
        </w:rPr>
        <w:tab/>
      </w:r>
      <w:r w:rsidRPr="00CE0CCE">
        <w:rPr>
          <w:b/>
          <w:sz w:val="28"/>
        </w:rPr>
        <w:tab/>
      </w:r>
      <w:r w:rsidRPr="00CE0CCE">
        <w:rPr>
          <w:b/>
          <w:sz w:val="28"/>
        </w:rPr>
        <w:tab/>
        <w:t xml:space="preserve">  č. .............................</w:t>
      </w:r>
    </w:p>
    <w:p w:rsidR="00C0345B" w:rsidRPr="00CE0CCE" w:rsidRDefault="00C0345B" w:rsidP="009B29AA">
      <w:pPr>
        <w:jc w:val="both"/>
        <w:rPr>
          <w:b/>
          <w:sz w:val="28"/>
        </w:rPr>
      </w:pPr>
      <w:r w:rsidRPr="00CE0CCE">
        <w:rPr>
          <w:b/>
          <w:sz w:val="28"/>
        </w:rPr>
        <w:t xml:space="preserve">k projednání na zasedání Zastupitelstva města Prostějova dne </w:t>
      </w:r>
      <w:r w:rsidR="007162CB">
        <w:rPr>
          <w:b/>
          <w:sz w:val="28"/>
        </w:rPr>
        <w:t>8.6.2015</w:t>
      </w:r>
    </w:p>
    <w:p w:rsidR="00C0345B" w:rsidRPr="00CE0CCE" w:rsidRDefault="00C0345B" w:rsidP="009B29AA">
      <w:pPr>
        <w:jc w:val="both"/>
        <w:rPr>
          <w:sz w:val="16"/>
        </w:rPr>
      </w:pPr>
      <w:r w:rsidRPr="00CE0CCE">
        <w:rPr>
          <w:sz w:val="16"/>
        </w:rPr>
        <w:t>______________________________________________________________________________________________________________</w:t>
      </w:r>
    </w:p>
    <w:p w:rsidR="004360B2" w:rsidRDefault="004360B2" w:rsidP="004360B2">
      <w:pPr>
        <w:ind w:left="2160" w:hanging="2160"/>
        <w:jc w:val="both"/>
        <w:rPr>
          <w:sz w:val="24"/>
          <w:szCs w:val="24"/>
        </w:rPr>
      </w:pPr>
    </w:p>
    <w:p w:rsidR="004360B2" w:rsidRPr="004360B2" w:rsidRDefault="004360B2" w:rsidP="004360B2">
      <w:pPr>
        <w:ind w:left="2160" w:hanging="2160"/>
        <w:jc w:val="both"/>
        <w:rPr>
          <w:b/>
          <w:sz w:val="24"/>
          <w:szCs w:val="24"/>
        </w:rPr>
      </w:pPr>
      <w:r w:rsidRPr="004360B2">
        <w:rPr>
          <w:b/>
          <w:sz w:val="24"/>
          <w:szCs w:val="24"/>
        </w:rPr>
        <w:t xml:space="preserve">Název materiálu: </w:t>
      </w:r>
      <w:r w:rsidRPr="004360B2">
        <w:rPr>
          <w:b/>
          <w:sz w:val="24"/>
          <w:szCs w:val="24"/>
        </w:rPr>
        <w:tab/>
        <w:t>Závěrečný účet statutárního města Prostějova za rok 201</w:t>
      </w:r>
      <w:r w:rsidR="007162CB">
        <w:rPr>
          <w:b/>
          <w:sz w:val="24"/>
          <w:szCs w:val="24"/>
        </w:rPr>
        <w:t>4</w:t>
      </w:r>
    </w:p>
    <w:p w:rsidR="007162CB" w:rsidRDefault="007162CB" w:rsidP="009B29AA">
      <w:pPr>
        <w:jc w:val="both"/>
        <w:rPr>
          <w:b/>
          <w:sz w:val="24"/>
          <w:szCs w:val="24"/>
        </w:rPr>
      </w:pPr>
    </w:p>
    <w:p w:rsidR="007162CB" w:rsidRDefault="007162CB" w:rsidP="009B29AA">
      <w:pPr>
        <w:jc w:val="both"/>
        <w:rPr>
          <w:b/>
          <w:sz w:val="24"/>
          <w:szCs w:val="24"/>
        </w:rPr>
      </w:pPr>
    </w:p>
    <w:p w:rsidR="00C0345B" w:rsidRPr="00CE0CCE" w:rsidRDefault="00C0345B" w:rsidP="009B29AA">
      <w:pPr>
        <w:jc w:val="both"/>
        <w:rPr>
          <w:b/>
          <w:sz w:val="24"/>
          <w:szCs w:val="24"/>
        </w:rPr>
      </w:pPr>
      <w:r w:rsidRPr="00CE0CCE">
        <w:rPr>
          <w:b/>
          <w:sz w:val="24"/>
          <w:szCs w:val="24"/>
        </w:rPr>
        <w:t xml:space="preserve">Předkládá: </w:t>
      </w:r>
      <w:r w:rsidRPr="00CE0CCE">
        <w:rPr>
          <w:b/>
          <w:sz w:val="24"/>
          <w:szCs w:val="24"/>
        </w:rPr>
        <w:tab/>
      </w:r>
      <w:r w:rsidRPr="00CE0CCE">
        <w:rPr>
          <w:b/>
          <w:sz w:val="24"/>
          <w:szCs w:val="24"/>
        </w:rPr>
        <w:tab/>
        <w:t xml:space="preserve">Rada města Prostějova </w:t>
      </w:r>
    </w:p>
    <w:p w:rsidR="00C0345B" w:rsidRPr="00CE0CCE" w:rsidRDefault="00C0345B" w:rsidP="009B29AA">
      <w:pPr>
        <w:ind w:left="1440" w:firstLine="720"/>
        <w:jc w:val="both"/>
        <w:rPr>
          <w:b/>
          <w:sz w:val="24"/>
          <w:szCs w:val="24"/>
        </w:rPr>
      </w:pPr>
      <w:r w:rsidRPr="00CE0CCE">
        <w:rPr>
          <w:b/>
          <w:sz w:val="24"/>
          <w:szCs w:val="24"/>
        </w:rPr>
        <w:t xml:space="preserve">Miroslav </w:t>
      </w:r>
      <w:proofErr w:type="spellStart"/>
      <w:r w:rsidRPr="00CE0CCE">
        <w:rPr>
          <w:b/>
          <w:sz w:val="24"/>
          <w:szCs w:val="24"/>
        </w:rPr>
        <w:t>Pišťák</w:t>
      </w:r>
      <w:proofErr w:type="spellEnd"/>
      <w:r w:rsidRPr="00CE0CCE">
        <w:rPr>
          <w:b/>
          <w:sz w:val="24"/>
          <w:szCs w:val="24"/>
        </w:rPr>
        <w:t xml:space="preserve">, </w:t>
      </w:r>
      <w:r w:rsidR="00176FC6">
        <w:rPr>
          <w:b/>
          <w:sz w:val="24"/>
          <w:szCs w:val="24"/>
        </w:rPr>
        <w:t>primátor statutárního</w:t>
      </w:r>
      <w:r w:rsidR="002825A1">
        <w:rPr>
          <w:b/>
          <w:sz w:val="24"/>
          <w:szCs w:val="24"/>
        </w:rPr>
        <w:t xml:space="preserve"> města Prostějova</w:t>
      </w:r>
      <w:r w:rsidR="00D112BB">
        <w:rPr>
          <w:b/>
          <w:sz w:val="24"/>
          <w:szCs w:val="24"/>
        </w:rPr>
        <w:t>, v.r.</w:t>
      </w:r>
    </w:p>
    <w:p w:rsidR="007162CB" w:rsidRDefault="007162CB" w:rsidP="009B29AA">
      <w:pPr>
        <w:jc w:val="both"/>
        <w:rPr>
          <w:b/>
          <w:sz w:val="24"/>
          <w:szCs w:val="24"/>
        </w:rPr>
      </w:pPr>
    </w:p>
    <w:p w:rsidR="007162CB" w:rsidRDefault="007162CB" w:rsidP="009B29AA">
      <w:pPr>
        <w:jc w:val="both"/>
        <w:rPr>
          <w:b/>
          <w:sz w:val="24"/>
          <w:szCs w:val="24"/>
        </w:rPr>
      </w:pPr>
    </w:p>
    <w:p w:rsidR="00C0345B" w:rsidRDefault="00C0345B" w:rsidP="009B29AA">
      <w:pPr>
        <w:jc w:val="both"/>
        <w:rPr>
          <w:b/>
          <w:sz w:val="24"/>
          <w:szCs w:val="24"/>
        </w:rPr>
      </w:pPr>
      <w:r w:rsidRPr="00CE0CCE">
        <w:rPr>
          <w:b/>
          <w:sz w:val="24"/>
          <w:szCs w:val="24"/>
        </w:rPr>
        <w:t xml:space="preserve">Návrh usnesení: </w:t>
      </w:r>
      <w:r w:rsidRPr="00CE0CCE">
        <w:rPr>
          <w:b/>
          <w:sz w:val="24"/>
          <w:szCs w:val="24"/>
        </w:rPr>
        <w:tab/>
        <w:t>Zastupitelstvo města Prostějova</w:t>
      </w:r>
    </w:p>
    <w:p w:rsidR="002825A1" w:rsidRPr="00CE0CCE" w:rsidRDefault="002825A1" w:rsidP="009B29AA">
      <w:pPr>
        <w:jc w:val="both"/>
      </w:pPr>
    </w:p>
    <w:p w:rsidR="0009470F" w:rsidRDefault="0009470F" w:rsidP="0009470F">
      <w:pPr>
        <w:jc w:val="both"/>
        <w:rPr>
          <w:sz w:val="24"/>
          <w:szCs w:val="24"/>
        </w:rPr>
      </w:pPr>
      <w:r>
        <w:rPr>
          <w:sz w:val="24"/>
          <w:szCs w:val="24"/>
        </w:rPr>
        <w:t>schvaluje</w:t>
      </w:r>
    </w:p>
    <w:p w:rsidR="004360B2" w:rsidRPr="00C674DC" w:rsidRDefault="004360B2" w:rsidP="004360B2">
      <w:pPr>
        <w:jc w:val="both"/>
      </w:pPr>
    </w:p>
    <w:p w:rsidR="00655731" w:rsidRPr="006C71CE" w:rsidRDefault="00655731" w:rsidP="00655731">
      <w:pPr>
        <w:pStyle w:val="Odstavecseseznamem"/>
        <w:numPr>
          <w:ilvl w:val="0"/>
          <w:numId w:val="35"/>
        </w:numPr>
        <w:spacing w:after="0"/>
        <w:ind w:left="284" w:hanging="284"/>
        <w:jc w:val="both"/>
        <w:rPr>
          <w:b/>
          <w:sz w:val="20"/>
          <w:szCs w:val="20"/>
        </w:rPr>
      </w:pPr>
      <w:r w:rsidRPr="006C71CE">
        <w:rPr>
          <w:b/>
          <w:sz w:val="20"/>
          <w:szCs w:val="20"/>
        </w:rPr>
        <w:t>Závěrečný účet statutárního města Prostějova za rok 2014 s vyjádřením souhlasu s celoročním hospodařením, a to bez výhrad s tím, že:</w:t>
      </w:r>
    </w:p>
    <w:p w:rsidR="00655731" w:rsidRPr="006C71CE" w:rsidRDefault="00655731" w:rsidP="00655731">
      <w:pPr>
        <w:numPr>
          <w:ilvl w:val="0"/>
          <w:numId w:val="33"/>
        </w:numPr>
        <w:ind w:left="567" w:hanging="283"/>
        <w:jc w:val="both"/>
        <w:rPr>
          <w:b/>
        </w:rPr>
      </w:pPr>
      <w:r w:rsidRPr="006C71CE">
        <w:rPr>
          <w:b/>
        </w:rPr>
        <w:t xml:space="preserve">rozpočtové hospodaření statutárního města Prostějova v roce 2014 </w:t>
      </w:r>
      <w:r w:rsidRPr="006C71CE">
        <w:t xml:space="preserve">skončilo kladným saldem příjmů a výdajů ve výši </w:t>
      </w:r>
      <w:r w:rsidRPr="006C71CE">
        <w:rPr>
          <w:b/>
        </w:rPr>
        <w:t>87.689.130,08 Kč,</w:t>
      </w:r>
    </w:p>
    <w:p w:rsidR="00655731" w:rsidRPr="006C71CE" w:rsidRDefault="00655731" w:rsidP="00655731">
      <w:pPr>
        <w:numPr>
          <w:ilvl w:val="0"/>
          <w:numId w:val="33"/>
        </w:numPr>
        <w:ind w:left="567" w:hanging="283"/>
        <w:jc w:val="both"/>
        <w:rPr>
          <w:b/>
        </w:rPr>
      </w:pPr>
      <w:r w:rsidRPr="006C71CE">
        <w:rPr>
          <w:b/>
        </w:rPr>
        <w:t>zlepšený výsledek</w:t>
      </w:r>
      <w:r w:rsidRPr="006C71CE">
        <w:t xml:space="preserve"> </w:t>
      </w:r>
      <w:r w:rsidRPr="006C71CE">
        <w:rPr>
          <w:b/>
        </w:rPr>
        <w:t xml:space="preserve">rozpočtového hospodaření statutárního města Prostějova v roce 2014 </w:t>
      </w:r>
      <w:r w:rsidRPr="006C71CE">
        <w:t>vykázal oproti upravenému rozpočtu k 31.12.2014</w:t>
      </w:r>
      <w:r w:rsidRPr="006C71CE">
        <w:rPr>
          <w:b/>
        </w:rPr>
        <w:t xml:space="preserve"> hodnotu plus</w:t>
      </w:r>
      <w:r w:rsidRPr="006C71CE">
        <w:t xml:space="preserve"> </w:t>
      </w:r>
      <w:r w:rsidRPr="006C71CE">
        <w:rPr>
          <w:b/>
        </w:rPr>
        <w:t>164.099.509,71 Kč</w:t>
      </w:r>
      <w:r w:rsidRPr="006C71CE">
        <w:t xml:space="preserve"> (upravený rozpočet k 31.12.2014 a z toho vyplývající úspora nečerpaných finančních prostředků rozpočtu ve výši 76.410.379,63 Kč + kladné saldo příjmů a výdajů ve výši 87.689.130,08 Kč), </w:t>
      </w:r>
    </w:p>
    <w:p w:rsidR="00655731" w:rsidRPr="006C71CE" w:rsidRDefault="00655731" w:rsidP="00655731">
      <w:pPr>
        <w:pStyle w:val="Odstavecseseznamem"/>
        <w:numPr>
          <w:ilvl w:val="0"/>
          <w:numId w:val="35"/>
        </w:numPr>
        <w:ind w:left="284" w:hanging="284"/>
        <w:jc w:val="both"/>
        <w:rPr>
          <w:b/>
          <w:sz w:val="20"/>
          <w:szCs w:val="20"/>
        </w:rPr>
      </w:pPr>
      <w:r w:rsidRPr="006C71CE">
        <w:rPr>
          <w:b/>
          <w:sz w:val="20"/>
          <w:szCs w:val="20"/>
        </w:rPr>
        <w:t xml:space="preserve">převod finančních prostředků ze základního běžného účtu </w:t>
      </w:r>
    </w:p>
    <w:p w:rsidR="00655731" w:rsidRPr="006C71CE" w:rsidRDefault="00655731" w:rsidP="00655731">
      <w:pPr>
        <w:pStyle w:val="Odstavecseseznamem"/>
        <w:numPr>
          <w:ilvl w:val="1"/>
          <w:numId w:val="35"/>
        </w:numPr>
        <w:ind w:left="567" w:hanging="283"/>
        <w:jc w:val="both"/>
        <w:rPr>
          <w:b/>
          <w:sz w:val="20"/>
          <w:szCs w:val="20"/>
        </w:rPr>
      </w:pPr>
      <w:r w:rsidRPr="006C71CE">
        <w:rPr>
          <w:sz w:val="20"/>
          <w:szCs w:val="20"/>
        </w:rPr>
        <w:t xml:space="preserve">do trvalého peněžního fondu statutárního města Prostějova – fondu rezerv a rozvoje ve výši 167.711.398,25 Kč, </w:t>
      </w:r>
    </w:p>
    <w:p w:rsidR="00655731" w:rsidRPr="006C71CE" w:rsidRDefault="00655731" w:rsidP="00655731">
      <w:pPr>
        <w:pStyle w:val="Odstavecseseznamem"/>
        <w:numPr>
          <w:ilvl w:val="1"/>
          <w:numId w:val="35"/>
        </w:numPr>
        <w:spacing w:after="0"/>
        <w:ind w:left="567" w:hanging="283"/>
        <w:jc w:val="both"/>
        <w:rPr>
          <w:b/>
          <w:sz w:val="20"/>
          <w:szCs w:val="20"/>
        </w:rPr>
      </w:pPr>
      <w:r w:rsidRPr="006C71CE">
        <w:rPr>
          <w:sz w:val="20"/>
          <w:szCs w:val="20"/>
        </w:rPr>
        <w:t xml:space="preserve">do trvalého peněžního fondu statutárního města Prostějova – fondu zeleně ve výši 369.504 Kč na základě statutu fondu. </w:t>
      </w:r>
    </w:p>
    <w:p w:rsidR="00655731" w:rsidRPr="006C71CE" w:rsidRDefault="00655731" w:rsidP="00655731">
      <w:pPr>
        <w:ind w:left="284"/>
        <w:jc w:val="both"/>
        <w:rPr>
          <w:b/>
        </w:rPr>
      </w:pPr>
      <w:r w:rsidRPr="006C71CE">
        <w:t>Zůstatky jednotlivých účtů k 31.12.2014, včetně základního běžného účtu jsou uvedeny na straně 11 a 12 důvodové zprávy),</w:t>
      </w:r>
    </w:p>
    <w:p w:rsidR="00655731" w:rsidRPr="006C71CE" w:rsidRDefault="00655731" w:rsidP="00655731">
      <w:pPr>
        <w:pStyle w:val="Odstavecseseznamem"/>
        <w:numPr>
          <w:ilvl w:val="0"/>
          <w:numId w:val="35"/>
        </w:numPr>
        <w:spacing w:after="0"/>
        <w:ind w:left="284" w:hanging="284"/>
        <w:jc w:val="both"/>
        <w:rPr>
          <w:b/>
          <w:sz w:val="20"/>
          <w:szCs w:val="20"/>
        </w:rPr>
      </w:pPr>
      <w:r w:rsidRPr="006C71CE">
        <w:rPr>
          <w:sz w:val="20"/>
          <w:szCs w:val="20"/>
        </w:rPr>
        <w:t>rozpočtové opatření (odvody příspěvkových organizací z investičního fondu – finanční vypořádání roku 2014</w:t>
      </w:r>
      <w:r w:rsidR="0090195D">
        <w:rPr>
          <w:sz w:val="20"/>
          <w:szCs w:val="20"/>
        </w:rPr>
        <w:t>; strana 7 a 8, strana 18 – bod 5., kapitola 20 a 21 – příspěvkové organizace</w:t>
      </w:r>
      <w:r w:rsidRPr="006C71CE">
        <w:rPr>
          <w:sz w:val="20"/>
          <w:szCs w:val="20"/>
        </w:rPr>
        <w:t>), kterým se:</w:t>
      </w:r>
    </w:p>
    <w:p w:rsidR="00655731" w:rsidRPr="006C71CE" w:rsidRDefault="00655731" w:rsidP="00655731">
      <w:pPr>
        <w:ind w:left="284"/>
        <w:jc w:val="both"/>
      </w:pPr>
    </w:p>
    <w:tbl>
      <w:tblPr>
        <w:tblW w:w="850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29"/>
        <w:gridCol w:w="960"/>
        <w:gridCol w:w="960"/>
        <w:gridCol w:w="1780"/>
        <w:gridCol w:w="958"/>
        <w:gridCol w:w="102"/>
        <w:gridCol w:w="960"/>
        <w:gridCol w:w="1060"/>
      </w:tblGrid>
      <w:tr w:rsidR="00655731" w:rsidRPr="006C71CE" w:rsidTr="0097614F">
        <w:trPr>
          <w:gridAfter w:val="3"/>
          <w:wAfter w:w="2122" w:type="dxa"/>
        </w:trPr>
        <w:tc>
          <w:tcPr>
            <w:tcW w:w="6379" w:type="dxa"/>
            <w:gridSpan w:val="6"/>
            <w:tcBorders>
              <w:top w:val="nil"/>
              <w:left w:val="nil"/>
              <w:bottom w:val="nil"/>
              <w:right w:val="nil"/>
            </w:tcBorders>
          </w:tcPr>
          <w:p w:rsidR="00655731" w:rsidRPr="006C71CE" w:rsidRDefault="00655731" w:rsidP="0097614F">
            <w:pPr>
              <w:jc w:val="both"/>
            </w:pPr>
            <w:r w:rsidRPr="006C71CE">
              <w:t>Zvyšuje rozpočet příjmů</w:t>
            </w:r>
          </w:p>
        </w:tc>
      </w:tr>
      <w:tr w:rsidR="00655731" w:rsidRPr="006C71CE" w:rsidTr="0097614F">
        <w:trPr>
          <w:gridAfter w:val="3"/>
          <w:wAfter w:w="2122" w:type="dxa"/>
        </w:trPr>
        <w:tc>
          <w:tcPr>
            <w:tcW w:w="6379" w:type="dxa"/>
            <w:gridSpan w:val="6"/>
            <w:tcBorders>
              <w:top w:val="nil"/>
              <w:left w:val="nil"/>
              <w:bottom w:val="nil"/>
              <w:right w:val="nil"/>
            </w:tcBorders>
          </w:tcPr>
          <w:p w:rsidR="00655731" w:rsidRPr="006C71CE" w:rsidRDefault="00655731" w:rsidP="0097614F">
            <w:pPr>
              <w:jc w:val="both"/>
              <w:rPr>
                <w:b/>
              </w:rPr>
            </w:pPr>
          </w:p>
        </w:tc>
      </w:tr>
      <w:tr w:rsidR="00655731" w:rsidTr="00976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55731" w:rsidRDefault="00655731" w:rsidP="0097614F">
            <w:pPr>
              <w:jc w:val="center"/>
              <w:rPr>
                <w:b/>
                <w:bCs/>
                <w:color w:val="000000"/>
                <w:sz w:val="14"/>
                <w:szCs w:val="14"/>
              </w:rPr>
            </w:pPr>
            <w:r>
              <w:rPr>
                <w:b/>
                <w:bCs/>
                <w:color w:val="000000"/>
                <w:sz w:val="14"/>
                <w:szCs w:val="14"/>
              </w:rPr>
              <w:t>Kapitola</w:t>
            </w:r>
          </w:p>
        </w:tc>
        <w:tc>
          <w:tcPr>
            <w:tcW w:w="729" w:type="dxa"/>
            <w:tcBorders>
              <w:top w:val="single" w:sz="4" w:space="0" w:color="auto"/>
              <w:left w:val="nil"/>
              <w:bottom w:val="single" w:sz="4" w:space="0" w:color="auto"/>
              <w:right w:val="single" w:sz="4" w:space="0" w:color="auto"/>
            </w:tcBorders>
            <w:shd w:val="clear" w:color="000000" w:fill="FFFF00"/>
            <w:vAlign w:val="center"/>
            <w:hideMark/>
          </w:tcPr>
          <w:p w:rsidR="00655731" w:rsidRDefault="00655731" w:rsidP="0097614F">
            <w:pPr>
              <w:jc w:val="center"/>
              <w:rPr>
                <w:b/>
                <w:bCs/>
                <w:color w:val="000000"/>
                <w:sz w:val="14"/>
                <w:szCs w:val="14"/>
              </w:rPr>
            </w:pPr>
            <w:r>
              <w:rPr>
                <w:b/>
                <w:bCs/>
                <w:color w:val="000000"/>
                <w:sz w:val="14"/>
                <w:szCs w:val="14"/>
              </w:rPr>
              <w:t>ODPA</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rsidR="00655731" w:rsidRDefault="00655731" w:rsidP="0097614F">
            <w:pPr>
              <w:jc w:val="center"/>
              <w:rPr>
                <w:b/>
                <w:bCs/>
                <w:color w:val="000000"/>
                <w:sz w:val="14"/>
                <w:szCs w:val="14"/>
              </w:rPr>
            </w:pPr>
            <w:r>
              <w:rPr>
                <w:b/>
                <w:bCs/>
                <w:color w:val="000000"/>
                <w:sz w:val="14"/>
                <w:szCs w:val="14"/>
              </w:rPr>
              <w:t>Položka</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rsidR="00655731" w:rsidRDefault="00655731" w:rsidP="0097614F">
            <w:pPr>
              <w:jc w:val="center"/>
              <w:rPr>
                <w:b/>
                <w:bCs/>
                <w:color w:val="000000"/>
                <w:sz w:val="14"/>
                <w:szCs w:val="14"/>
              </w:rPr>
            </w:pPr>
            <w:r>
              <w:rPr>
                <w:b/>
                <w:bCs/>
                <w:color w:val="000000"/>
                <w:sz w:val="14"/>
                <w:szCs w:val="14"/>
              </w:rPr>
              <w:t>UZ</w:t>
            </w:r>
          </w:p>
        </w:tc>
        <w:tc>
          <w:tcPr>
            <w:tcW w:w="1780" w:type="dxa"/>
            <w:tcBorders>
              <w:top w:val="single" w:sz="4" w:space="0" w:color="auto"/>
              <w:left w:val="nil"/>
              <w:bottom w:val="single" w:sz="4" w:space="0" w:color="auto"/>
              <w:right w:val="single" w:sz="4" w:space="0" w:color="auto"/>
            </w:tcBorders>
            <w:shd w:val="clear" w:color="000000" w:fill="FFFF00"/>
            <w:vAlign w:val="center"/>
            <w:hideMark/>
          </w:tcPr>
          <w:p w:rsidR="00655731" w:rsidRDefault="00655731" w:rsidP="0097614F">
            <w:pPr>
              <w:jc w:val="center"/>
              <w:rPr>
                <w:b/>
                <w:bCs/>
                <w:color w:val="000000"/>
                <w:sz w:val="14"/>
                <w:szCs w:val="14"/>
              </w:rPr>
            </w:pPr>
            <w:r>
              <w:rPr>
                <w:b/>
                <w:bCs/>
                <w:color w:val="000000"/>
                <w:sz w:val="14"/>
                <w:szCs w:val="14"/>
              </w:rPr>
              <w:t>Organizace</w:t>
            </w:r>
          </w:p>
        </w:tc>
        <w:tc>
          <w:tcPr>
            <w:tcW w:w="1060" w:type="dxa"/>
            <w:gridSpan w:val="2"/>
            <w:tcBorders>
              <w:top w:val="single" w:sz="4" w:space="0" w:color="auto"/>
              <w:left w:val="nil"/>
              <w:bottom w:val="single" w:sz="4" w:space="0" w:color="auto"/>
              <w:right w:val="single" w:sz="4" w:space="0" w:color="auto"/>
            </w:tcBorders>
            <w:shd w:val="clear" w:color="000000" w:fill="FFFF00"/>
            <w:vAlign w:val="center"/>
            <w:hideMark/>
          </w:tcPr>
          <w:p w:rsidR="00655731" w:rsidRDefault="00655731" w:rsidP="0097614F">
            <w:pPr>
              <w:jc w:val="center"/>
              <w:rPr>
                <w:b/>
                <w:bCs/>
                <w:color w:val="000000"/>
                <w:sz w:val="14"/>
                <w:szCs w:val="14"/>
              </w:rPr>
            </w:pPr>
            <w:r>
              <w:rPr>
                <w:b/>
                <w:bCs/>
                <w:color w:val="000000"/>
                <w:sz w:val="14"/>
                <w:szCs w:val="14"/>
              </w:rPr>
              <w:t>O hodnotu v Kč</w:t>
            </w:r>
          </w:p>
        </w:tc>
        <w:tc>
          <w:tcPr>
            <w:tcW w:w="960" w:type="dxa"/>
            <w:tcBorders>
              <w:top w:val="nil"/>
              <w:left w:val="nil"/>
              <w:bottom w:val="nil"/>
              <w:right w:val="nil"/>
            </w:tcBorders>
            <w:shd w:val="clear" w:color="auto" w:fill="auto"/>
            <w:noWrap/>
            <w:vAlign w:val="bottom"/>
            <w:hideMark/>
          </w:tcPr>
          <w:p w:rsidR="00655731" w:rsidRDefault="00655731" w:rsidP="0097614F">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655731" w:rsidRDefault="00655731" w:rsidP="0097614F">
            <w:pPr>
              <w:rPr>
                <w:rFonts w:ascii="Calibri" w:hAnsi="Calibri"/>
                <w:color w:val="000000"/>
                <w:sz w:val="22"/>
                <w:szCs w:val="22"/>
              </w:rPr>
            </w:pPr>
          </w:p>
        </w:tc>
      </w:tr>
      <w:tr w:rsidR="00655731" w:rsidTr="00976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0000000070</w:t>
            </w:r>
          </w:p>
        </w:tc>
        <w:tc>
          <w:tcPr>
            <w:tcW w:w="729"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003111</w:t>
            </w:r>
          </w:p>
        </w:tc>
        <w:tc>
          <w:tcPr>
            <w:tcW w:w="960"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2122</w:t>
            </w:r>
          </w:p>
        </w:tc>
        <w:tc>
          <w:tcPr>
            <w:tcW w:w="960"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000000001</w:t>
            </w:r>
          </w:p>
        </w:tc>
        <w:tc>
          <w:tcPr>
            <w:tcW w:w="1780"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0700000000000</w:t>
            </w:r>
          </w:p>
        </w:tc>
        <w:tc>
          <w:tcPr>
            <w:tcW w:w="1060" w:type="dxa"/>
            <w:gridSpan w:val="2"/>
            <w:tcBorders>
              <w:top w:val="nil"/>
              <w:left w:val="nil"/>
              <w:bottom w:val="single" w:sz="4" w:space="0" w:color="auto"/>
              <w:right w:val="single" w:sz="4" w:space="0" w:color="auto"/>
            </w:tcBorders>
            <w:shd w:val="clear" w:color="auto" w:fill="auto"/>
            <w:vAlign w:val="center"/>
            <w:hideMark/>
          </w:tcPr>
          <w:p w:rsidR="00655731" w:rsidRDefault="00655731" w:rsidP="0097614F">
            <w:pPr>
              <w:jc w:val="right"/>
              <w:rPr>
                <w:color w:val="000000"/>
                <w:sz w:val="16"/>
                <w:szCs w:val="16"/>
              </w:rPr>
            </w:pPr>
            <w:r>
              <w:rPr>
                <w:color w:val="000000"/>
                <w:sz w:val="16"/>
                <w:szCs w:val="16"/>
              </w:rPr>
              <w:t>30 000,00</w:t>
            </w:r>
          </w:p>
        </w:tc>
        <w:tc>
          <w:tcPr>
            <w:tcW w:w="960" w:type="dxa"/>
            <w:tcBorders>
              <w:top w:val="nil"/>
              <w:left w:val="nil"/>
              <w:bottom w:val="nil"/>
              <w:right w:val="nil"/>
            </w:tcBorders>
            <w:shd w:val="clear" w:color="auto" w:fill="auto"/>
            <w:noWrap/>
            <w:vAlign w:val="bottom"/>
            <w:hideMark/>
          </w:tcPr>
          <w:p w:rsidR="00655731" w:rsidRDefault="00655731" w:rsidP="0097614F">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655731" w:rsidRDefault="00655731" w:rsidP="0097614F">
            <w:pPr>
              <w:rPr>
                <w:rFonts w:ascii="Calibri" w:hAnsi="Calibri"/>
                <w:color w:val="000000"/>
                <w:sz w:val="22"/>
                <w:szCs w:val="22"/>
              </w:rPr>
            </w:pPr>
          </w:p>
        </w:tc>
      </w:tr>
      <w:tr w:rsidR="00655731" w:rsidTr="00976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0000000070</w:t>
            </w:r>
          </w:p>
        </w:tc>
        <w:tc>
          <w:tcPr>
            <w:tcW w:w="729"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003113</w:t>
            </w:r>
          </w:p>
        </w:tc>
        <w:tc>
          <w:tcPr>
            <w:tcW w:w="960"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2122</w:t>
            </w:r>
          </w:p>
        </w:tc>
        <w:tc>
          <w:tcPr>
            <w:tcW w:w="960"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000000001</w:t>
            </w:r>
          </w:p>
        </w:tc>
        <w:tc>
          <w:tcPr>
            <w:tcW w:w="1780"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0700000000000</w:t>
            </w:r>
          </w:p>
        </w:tc>
        <w:tc>
          <w:tcPr>
            <w:tcW w:w="1060" w:type="dxa"/>
            <w:gridSpan w:val="2"/>
            <w:tcBorders>
              <w:top w:val="nil"/>
              <w:left w:val="nil"/>
              <w:bottom w:val="single" w:sz="4" w:space="0" w:color="auto"/>
              <w:right w:val="single" w:sz="4" w:space="0" w:color="auto"/>
            </w:tcBorders>
            <w:shd w:val="clear" w:color="auto" w:fill="auto"/>
            <w:vAlign w:val="center"/>
            <w:hideMark/>
          </w:tcPr>
          <w:p w:rsidR="00655731" w:rsidRDefault="00655731" w:rsidP="0097614F">
            <w:pPr>
              <w:jc w:val="right"/>
              <w:rPr>
                <w:color w:val="000000"/>
                <w:sz w:val="16"/>
                <w:szCs w:val="16"/>
              </w:rPr>
            </w:pPr>
            <w:r>
              <w:rPr>
                <w:color w:val="000000"/>
                <w:sz w:val="16"/>
                <w:szCs w:val="16"/>
              </w:rPr>
              <w:t>116 508,85</w:t>
            </w:r>
          </w:p>
        </w:tc>
        <w:tc>
          <w:tcPr>
            <w:tcW w:w="960" w:type="dxa"/>
            <w:tcBorders>
              <w:top w:val="nil"/>
              <w:left w:val="nil"/>
              <w:bottom w:val="nil"/>
              <w:right w:val="nil"/>
            </w:tcBorders>
            <w:shd w:val="clear" w:color="auto" w:fill="auto"/>
            <w:noWrap/>
            <w:vAlign w:val="bottom"/>
            <w:hideMark/>
          </w:tcPr>
          <w:p w:rsidR="00655731" w:rsidRDefault="00655731" w:rsidP="0097614F">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655731" w:rsidRDefault="00655731" w:rsidP="0097614F">
            <w:pPr>
              <w:rPr>
                <w:rFonts w:ascii="Calibri" w:hAnsi="Calibri"/>
                <w:color w:val="000000"/>
                <w:sz w:val="22"/>
                <w:szCs w:val="22"/>
              </w:rPr>
            </w:pPr>
          </w:p>
        </w:tc>
      </w:tr>
      <w:tr w:rsidR="00655731" w:rsidTr="00976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0000000070</w:t>
            </w:r>
          </w:p>
        </w:tc>
        <w:tc>
          <w:tcPr>
            <w:tcW w:w="729"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003121</w:t>
            </w:r>
          </w:p>
        </w:tc>
        <w:tc>
          <w:tcPr>
            <w:tcW w:w="960"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2122</w:t>
            </w:r>
          </w:p>
        </w:tc>
        <w:tc>
          <w:tcPr>
            <w:tcW w:w="960"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000000001</w:t>
            </w:r>
          </w:p>
        </w:tc>
        <w:tc>
          <w:tcPr>
            <w:tcW w:w="1780"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0700000000000</w:t>
            </w:r>
          </w:p>
        </w:tc>
        <w:tc>
          <w:tcPr>
            <w:tcW w:w="1060" w:type="dxa"/>
            <w:gridSpan w:val="2"/>
            <w:tcBorders>
              <w:top w:val="nil"/>
              <w:left w:val="nil"/>
              <w:bottom w:val="single" w:sz="4" w:space="0" w:color="auto"/>
              <w:right w:val="single" w:sz="4" w:space="0" w:color="auto"/>
            </w:tcBorders>
            <w:shd w:val="clear" w:color="auto" w:fill="auto"/>
            <w:vAlign w:val="center"/>
            <w:hideMark/>
          </w:tcPr>
          <w:p w:rsidR="00655731" w:rsidRDefault="00655731" w:rsidP="0097614F">
            <w:pPr>
              <w:jc w:val="right"/>
              <w:rPr>
                <w:color w:val="000000"/>
                <w:sz w:val="16"/>
                <w:szCs w:val="16"/>
              </w:rPr>
            </w:pPr>
            <w:r>
              <w:rPr>
                <w:color w:val="000000"/>
                <w:sz w:val="16"/>
                <w:szCs w:val="16"/>
              </w:rPr>
              <w:t>47 245,12</w:t>
            </w:r>
          </w:p>
        </w:tc>
        <w:tc>
          <w:tcPr>
            <w:tcW w:w="960" w:type="dxa"/>
            <w:tcBorders>
              <w:top w:val="nil"/>
              <w:left w:val="nil"/>
              <w:bottom w:val="nil"/>
              <w:right w:val="nil"/>
            </w:tcBorders>
            <w:shd w:val="clear" w:color="auto" w:fill="auto"/>
            <w:noWrap/>
            <w:vAlign w:val="bottom"/>
            <w:hideMark/>
          </w:tcPr>
          <w:p w:rsidR="00655731" w:rsidRDefault="00655731" w:rsidP="0097614F">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655731" w:rsidRDefault="00655731" w:rsidP="0097614F">
            <w:pPr>
              <w:rPr>
                <w:rFonts w:ascii="Calibri" w:hAnsi="Calibri"/>
                <w:color w:val="000000"/>
                <w:sz w:val="22"/>
                <w:szCs w:val="22"/>
              </w:rPr>
            </w:pPr>
          </w:p>
        </w:tc>
      </w:tr>
      <w:tr w:rsidR="00655731" w:rsidTr="00976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0000000070</w:t>
            </w:r>
          </w:p>
        </w:tc>
        <w:tc>
          <w:tcPr>
            <w:tcW w:w="729"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003231</w:t>
            </w:r>
          </w:p>
        </w:tc>
        <w:tc>
          <w:tcPr>
            <w:tcW w:w="960"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2122</w:t>
            </w:r>
          </w:p>
        </w:tc>
        <w:tc>
          <w:tcPr>
            <w:tcW w:w="960"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000000001</w:t>
            </w:r>
          </w:p>
        </w:tc>
        <w:tc>
          <w:tcPr>
            <w:tcW w:w="1780"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0700000000000</w:t>
            </w:r>
          </w:p>
        </w:tc>
        <w:tc>
          <w:tcPr>
            <w:tcW w:w="1060" w:type="dxa"/>
            <w:gridSpan w:val="2"/>
            <w:tcBorders>
              <w:top w:val="nil"/>
              <w:left w:val="nil"/>
              <w:bottom w:val="single" w:sz="4" w:space="0" w:color="auto"/>
              <w:right w:val="single" w:sz="4" w:space="0" w:color="auto"/>
            </w:tcBorders>
            <w:shd w:val="clear" w:color="auto" w:fill="auto"/>
            <w:vAlign w:val="center"/>
            <w:hideMark/>
          </w:tcPr>
          <w:p w:rsidR="00655731" w:rsidRDefault="00655731" w:rsidP="0097614F">
            <w:pPr>
              <w:jc w:val="right"/>
              <w:rPr>
                <w:color w:val="000000"/>
                <w:sz w:val="16"/>
                <w:szCs w:val="16"/>
              </w:rPr>
            </w:pPr>
            <w:r>
              <w:rPr>
                <w:color w:val="000000"/>
                <w:sz w:val="16"/>
                <w:szCs w:val="16"/>
              </w:rPr>
              <w:t>12 221,00</w:t>
            </w:r>
          </w:p>
        </w:tc>
        <w:tc>
          <w:tcPr>
            <w:tcW w:w="960" w:type="dxa"/>
            <w:tcBorders>
              <w:top w:val="nil"/>
              <w:left w:val="nil"/>
              <w:bottom w:val="nil"/>
              <w:right w:val="nil"/>
            </w:tcBorders>
            <w:shd w:val="clear" w:color="auto" w:fill="auto"/>
            <w:noWrap/>
            <w:vAlign w:val="bottom"/>
            <w:hideMark/>
          </w:tcPr>
          <w:p w:rsidR="00655731" w:rsidRDefault="00655731" w:rsidP="0097614F">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655731" w:rsidRDefault="00655731" w:rsidP="0097614F">
            <w:pPr>
              <w:rPr>
                <w:rFonts w:ascii="Calibri" w:hAnsi="Calibri"/>
                <w:color w:val="000000"/>
                <w:sz w:val="22"/>
                <w:szCs w:val="22"/>
              </w:rPr>
            </w:pPr>
          </w:p>
        </w:tc>
      </w:tr>
      <w:tr w:rsidR="00655731" w:rsidTr="00976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64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55731" w:rsidRDefault="00655731" w:rsidP="0097614F">
            <w:pPr>
              <w:jc w:val="both"/>
              <w:rPr>
                <w:color w:val="000000"/>
                <w:sz w:val="16"/>
                <w:szCs w:val="16"/>
              </w:rPr>
            </w:pPr>
            <w:r>
              <w:rPr>
                <w:color w:val="000000"/>
                <w:sz w:val="16"/>
                <w:szCs w:val="16"/>
              </w:rPr>
              <w:t>Odvody příspěvkových organizací zřízených statutárním městem Prostějovem z investičních fondů těchto organizací</w:t>
            </w:r>
          </w:p>
        </w:tc>
        <w:tc>
          <w:tcPr>
            <w:tcW w:w="960" w:type="dxa"/>
            <w:tcBorders>
              <w:top w:val="nil"/>
              <w:left w:val="nil"/>
              <w:bottom w:val="nil"/>
              <w:right w:val="nil"/>
            </w:tcBorders>
            <w:shd w:val="clear" w:color="auto" w:fill="auto"/>
            <w:noWrap/>
            <w:vAlign w:val="bottom"/>
            <w:hideMark/>
          </w:tcPr>
          <w:p w:rsidR="00655731" w:rsidRDefault="00655731" w:rsidP="0097614F">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655731" w:rsidRDefault="00655731" w:rsidP="0097614F">
            <w:pPr>
              <w:rPr>
                <w:rFonts w:ascii="Calibri" w:hAnsi="Calibri"/>
                <w:color w:val="000000"/>
                <w:sz w:val="22"/>
                <w:szCs w:val="22"/>
              </w:rPr>
            </w:pPr>
          </w:p>
        </w:tc>
      </w:tr>
      <w:tr w:rsidR="00655731" w:rsidRPr="006C71CE" w:rsidTr="0097614F">
        <w:trPr>
          <w:gridAfter w:val="3"/>
          <w:wAfter w:w="2122" w:type="dxa"/>
        </w:trPr>
        <w:tc>
          <w:tcPr>
            <w:tcW w:w="6379" w:type="dxa"/>
            <w:gridSpan w:val="6"/>
            <w:tcBorders>
              <w:top w:val="nil"/>
              <w:left w:val="nil"/>
              <w:bottom w:val="nil"/>
              <w:right w:val="nil"/>
            </w:tcBorders>
          </w:tcPr>
          <w:p w:rsidR="00655731" w:rsidRPr="006C71CE" w:rsidRDefault="00655731" w:rsidP="0097614F">
            <w:pPr>
              <w:jc w:val="both"/>
            </w:pPr>
          </w:p>
          <w:p w:rsidR="00655731" w:rsidRPr="006C71CE" w:rsidRDefault="00655731" w:rsidP="0097614F">
            <w:pPr>
              <w:jc w:val="both"/>
            </w:pPr>
            <w:r w:rsidRPr="006C71CE">
              <w:t xml:space="preserve">Zvyšuje stav rezerv města </w:t>
            </w:r>
          </w:p>
        </w:tc>
      </w:tr>
      <w:tr w:rsidR="00655731" w:rsidRPr="006C71CE" w:rsidTr="0097614F">
        <w:trPr>
          <w:gridAfter w:val="3"/>
          <w:wAfter w:w="2122" w:type="dxa"/>
        </w:trPr>
        <w:tc>
          <w:tcPr>
            <w:tcW w:w="6379" w:type="dxa"/>
            <w:gridSpan w:val="6"/>
            <w:tcBorders>
              <w:top w:val="nil"/>
              <w:left w:val="nil"/>
              <w:bottom w:val="nil"/>
              <w:right w:val="nil"/>
            </w:tcBorders>
          </w:tcPr>
          <w:p w:rsidR="00655731" w:rsidRPr="006C71CE" w:rsidRDefault="00655731" w:rsidP="0097614F">
            <w:pPr>
              <w:jc w:val="both"/>
              <w:rPr>
                <w:b/>
              </w:rPr>
            </w:pPr>
          </w:p>
        </w:tc>
      </w:tr>
      <w:tr w:rsidR="00655731" w:rsidTr="00976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020" w:type="dxa"/>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55731" w:rsidRDefault="00655731" w:rsidP="0097614F">
            <w:pPr>
              <w:jc w:val="center"/>
              <w:rPr>
                <w:b/>
                <w:bCs/>
                <w:color w:val="000000"/>
                <w:sz w:val="14"/>
                <w:szCs w:val="14"/>
              </w:rPr>
            </w:pPr>
            <w:r>
              <w:rPr>
                <w:b/>
                <w:bCs/>
                <w:color w:val="000000"/>
                <w:sz w:val="14"/>
                <w:szCs w:val="14"/>
              </w:rPr>
              <w:t>Kapitola</w:t>
            </w:r>
          </w:p>
        </w:tc>
        <w:tc>
          <w:tcPr>
            <w:tcW w:w="729" w:type="dxa"/>
            <w:tcBorders>
              <w:top w:val="single" w:sz="4" w:space="0" w:color="auto"/>
              <w:left w:val="nil"/>
              <w:bottom w:val="single" w:sz="4" w:space="0" w:color="auto"/>
              <w:right w:val="single" w:sz="4" w:space="0" w:color="auto"/>
            </w:tcBorders>
            <w:shd w:val="clear" w:color="000000" w:fill="FFFF00"/>
            <w:vAlign w:val="center"/>
            <w:hideMark/>
          </w:tcPr>
          <w:p w:rsidR="00655731" w:rsidRDefault="00655731" w:rsidP="0097614F">
            <w:pPr>
              <w:jc w:val="center"/>
              <w:rPr>
                <w:b/>
                <w:bCs/>
                <w:color w:val="000000"/>
                <w:sz w:val="14"/>
                <w:szCs w:val="14"/>
              </w:rPr>
            </w:pPr>
            <w:r>
              <w:rPr>
                <w:b/>
                <w:bCs/>
                <w:color w:val="000000"/>
                <w:sz w:val="14"/>
                <w:szCs w:val="14"/>
              </w:rPr>
              <w:t>ODPA</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rsidR="00655731" w:rsidRDefault="00655731" w:rsidP="0097614F">
            <w:pPr>
              <w:jc w:val="center"/>
              <w:rPr>
                <w:b/>
                <w:bCs/>
                <w:color w:val="000000"/>
                <w:sz w:val="14"/>
                <w:szCs w:val="14"/>
              </w:rPr>
            </w:pPr>
            <w:r>
              <w:rPr>
                <w:b/>
                <w:bCs/>
                <w:color w:val="000000"/>
                <w:sz w:val="14"/>
                <w:szCs w:val="14"/>
              </w:rPr>
              <w:t>Položka</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rsidR="00655731" w:rsidRDefault="00655731" w:rsidP="0097614F">
            <w:pPr>
              <w:jc w:val="center"/>
              <w:rPr>
                <w:b/>
                <w:bCs/>
                <w:color w:val="000000"/>
                <w:sz w:val="14"/>
                <w:szCs w:val="14"/>
              </w:rPr>
            </w:pPr>
            <w:r>
              <w:rPr>
                <w:b/>
                <w:bCs/>
                <w:color w:val="000000"/>
                <w:sz w:val="14"/>
                <w:szCs w:val="14"/>
              </w:rPr>
              <w:t>UZ</w:t>
            </w:r>
          </w:p>
        </w:tc>
        <w:tc>
          <w:tcPr>
            <w:tcW w:w="1780" w:type="dxa"/>
            <w:tcBorders>
              <w:top w:val="single" w:sz="4" w:space="0" w:color="auto"/>
              <w:left w:val="nil"/>
              <w:bottom w:val="single" w:sz="4" w:space="0" w:color="auto"/>
              <w:right w:val="single" w:sz="4" w:space="0" w:color="auto"/>
            </w:tcBorders>
            <w:shd w:val="clear" w:color="000000" w:fill="FFFF00"/>
            <w:vAlign w:val="center"/>
            <w:hideMark/>
          </w:tcPr>
          <w:p w:rsidR="00655731" w:rsidRDefault="00655731" w:rsidP="0097614F">
            <w:pPr>
              <w:jc w:val="center"/>
              <w:rPr>
                <w:b/>
                <w:bCs/>
                <w:color w:val="000000"/>
                <w:sz w:val="14"/>
                <w:szCs w:val="14"/>
              </w:rPr>
            </w:pPr>
            <w:r>
              <w:rPr>
                <w:b/>
                <w:bCs/>
                <w:color w:val="000000"/>
                <w:sz w:val="14"/>
                <w:szCs w:val="14"/>
              </w:rPr>
              <w:t>Organizace</w:t>
            </w:r>
          </w:p>
        </w:tc>
        <w:tc>
          <w:tcPr>
            <w:tcW w:w="1060" w:type="dxa"/>
            <w:gridSpan w:val="2"/>
            <w:tcBorders>
              <w:top w:val="single" w:sz="4" w:space="0" w:color="auto"/>
              <w:left w:val="nil"/>
              <w:bottom w:val="single" w:sz="4" w:space="0" w:color="auto"/>
              <w:right w:val="single" w:sz="4" w:space="0" w:color="auto"/>
            </w:tcBorders>
            <w:shd w:val="clear" w:color="000000" w:fill="FFFF00"/>
            <w:vAlign w:val="center"/>
            <w:hideMark/>
          </w:tcPr>
          <w:p w:rsidR="00655731" w:rsidRDefault="00655731" w:rsidP="0097614F">
            <w:pPr>
              <w:jc w:val="center"/>
              <w:rPr>
                <w:b/>
                <w:bCs/>
                <w:color w:val="000000"/>
                <w:sz w:val="14"/>
                <w:szCs w:val="14"/>
              </w:rPr>
            </w:pPr>
            <w:r>
              <w:rPr>
                <w:b/>
                <w:bCs/>
                <w:color w:val="000000"/>
                <w:sz w:val="14"/>
                <w:szCs w:val="14"/>
              </w:rPr>
              <w:t>O hodnotu v Kč</w:t>
            </w:r>
          </w:p>
        </w:tc>
      </w:tr>
      <w:tr w:rsidR="00655731" w:rsidTr="00976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020" w:type="dxa"/>
          <w:trHeight w:val="159"/>
        </w:trPr>
        <w:tc>
          <w:tcPr>
            <w:tcW w:w="992" w:type="dxa"/>
            <w:tcBorders>
              <w:top w:val="nil"/>
              <w:left w:val="single" w:sz="4" w:space="0" w:color="auto"/>
              <w:bottom w:val="nil"/>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0000000070</w:t>
            </w:r>
          </w:p>
        </w:tc>
        <w:tc>
          <w:tcPr>
            <w:tcW w:w="729" w:type="dxa"/>
            <w:tcBorders>
              <w:top w:val="nil"/>
              <w:left w:val="nil"/>
              <w:bottom w:val="nil"/>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 </w:t>
            </w:r>
          </w:p>
        </w:tc>
        <w:tc>
          <w:tcPr>
            <w:tcW w:w="960" w:type="dxa"/>
            <w:tcBorders>
              <w:top w:val="nil"/>
              <w:left w:val="nil"/>
              <w:bottom w:val="nil"/>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8115</w:t>
            </w:r>
          </w:p>
        </w:tc>
        <w:tc>
          <w:tcPr>
            <w:tcW w:w="960" w:type="dxa"/>
            <w:tcBorders>
              <w:top w:val="nil"/>
              <w:left w:val="nil"/>
              <w:bottom w:val="nil"/>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000000001</w:t>
            </w:r>
          </w:p>
        </w:tc>
        <w:tc>
          <w:tcPr>
            <w:tcW w:w="1780" w:type="dxa"/>
            <w:tcBorders>
              <w:top w:val="nil"/>
              <w:left w:val="nil"/>
              <w:bottom w:val="single" w:sz="4" w:space="0" w:color="auto"/>
              <w:right w:val="single" w:sz="4" w:space="0" w:color="auto"/>
            </w:tcBorders>
            <w:shd w:val="clear" w:color="auto" w:fill="auto"/>
            <w:vAlign w:val="center"/>
            <w:hideMark/>
          </w:tcPr>
          <w:p w:rsidR="00655731" w:rsidRDefault="00655731" w:rsidP="0097614F">
            <w:pPr>
              <w:jc w:val="center"/>
              <w:rPr>
                <w:color w:val="000000"/>
                <w:sz w:val="16"/>
                <w:szCs w:val="16"/>
              </w:rPr>
            </w:pPr>
            <w:r>
              <w:rPr>
                <w:color w:val="000000"/>
                <w:sz w:val="16"/>
                <w:szCs w:val="16"/>
              </w:rPr>
              <w:t>0700000000000</w:t>
            </w:r>
          </w:p>
        </w:tc>
        <w:tc>
          <w:tcPr>
            <w:tcW w:w="1060" w:type="dxa"/>
            <w:gridSpan w:val="2"/>
            <w:tcBorders>
              <w:top w:val="nil"/>
              <w:left w:val="nil"/>
              <w:bottom w:val="nil"/>
              <w:right w:val="single" w:sz="4" w:space="0" w:color="auto"/>
            </w:tcBorders>
            <w:shd w:val="clear" w:color="auto" w:fill="auto"/>
            <w:vAlign w:val="center"/>
            <w:hideMark/>
          </w:tcPr>
          <w:p w:rsidR="00655731" w:rsidRDefault="00655731" w:rsidP="0097614F">
            <w:pPr>
              <w:jc w:val="right"/>
              <w:rPr>
                <w:color w:val="000000"/>
                <w:sz w:val="16"/>
                <w:szCs w:val="16"/>
              </w:rPr>
            </w:pPr>
            <w:r>
              <w:rPr>
                <w:color w:val="000000"/>
                <w:sz w:val="16"/>
                <w:szCs w:val="16"/>
              </w:rPr>
              <w:t>205 974,97</w:t>
            </w:r>
          </w:p>
        </w:tc>
      </w:tr>
      <w:tr w:rsidR="00655731" w:rsidTr="00976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020" w:type="dxa"/>
          <w:trHeight w:val="106"/>
        </w:trPr>
        <w:tc>
          <w:tcPr>
            <w:tcW w:w="64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55731" w:rsidRDefault="00655731" w:rsidP="0097614F">
            <w:pPr>
              <w:jc w:val="both"/>
              <w:rPr>
                <w:color w:val="000000"/>
                <w:sz w:val="16"/>
                <w:szCs w:val="16"/>
              </w:rPr>
            </w:pPr>
            <w:r>
              <w:rPr>
                <w:color w:val="000000"/>
                <w:sz w:val="16"/>
                <w:szCs w:val="16"/>
              </w:rPr>
              <w:t>Fond rezerv a rozvoje</w:t>
            </w:r>
          </w:p>
        </w:tc>
      </w:tr>
    </w:tbl>
    <w:p w:rsidR="00655731" w:rsidRDefault="00655731" w:rsidP="00655731">
      <w:pPr>
        <w:jc w:val="both"/>
      </w:pPr>
    </w:p>
    <w:p w:rsidR="00655731" w:rsidRPr="00B32F4C" w:rsidRDefault="00655731" w:rsidP="00D6252F">
      <w:pPr>
        <w:pStyle w:val="Odstavecseseznamem"/>
        <w:numPr>
          <w:ilvl w:val="0"/>
          <w:numId w:val="29"/>
        </w:numPr>
        <w:spacing w:after="0"/>
        <w:ind w:left="284" w:hanging="284"/>
        <w:jc w:val="both"/>
        <w:rPr>
          <w:rFonts w:eastAsia="Times New Roman"/>
          <w:sz w:val="20"/>
          <w:szCs w:val="20"/>
          <w:lang w:eastAsia="cs-CZ"/>
        </w:rPr>
      </w:pPr>
      <w:r w:rsidRPr="00B32F4C">
        <w:rPr>
          <w:rFonts w:eastAsia="Times New Roman"/>
          <w:sz w:val="20"/>
          <w:szCs w:val="20"/>
          <w:lang w:eastAsia="cs-CZ"/>
        </w:rPr>
        <w:t xml:space="preserve">finanční hospodaření – finanční vypořádání – peněžní prostředky tak, jak je uvedeno na straně 18 </w:t>
      </w:r>
      <w:r>
        <w:rPr>
          <w:rFonts w:eastAsia="Times New Roman"/>
          <w:sz w:val="20"/>
          <w:szCs w:val="20"/>
          <w:lang w:eastAsia="cs-CZ"/>
        </w:rPr>
        <w:br/>
      </w:r>
      <w:r w:rsidRPr="00B32F4C">
        <w:rPr>
          <w:rFonts w:eastAsia="Times New Roman"/>
          <w:sz w:val="20"/>
          <w:szCs w:val="20"/>
          <w:lang w:eastAsia="cs-CZ"/>
        </w:rPr>
        <w:t>v Závěrečném účtu statutárního města Prostějova za rok 2014,</w:t>
      </w:r>
    </w:p>
    <w:p w:rsidR="00655731" w:rsidRPr="004E1047" w:rsidRDefault="00655731" w:rsidP="006C71CE">
      <w:pPr>
        <w:numPr>
          <w:ilvl w:val="0"/>
          <w:numId w:val="29"/>
        </w:numPr>
        <w:ind w:left="284" w:hanging="284"/>
        <w:jc w:val="both"/>
      </w:pPr>
      <w:r w:rsidRPr="00184CD3">
        <w:t xml:space="preserve">rozpočtové opatření v celkové navrhované výši </w:t>
      </w:r>
      <w:r>
        <w:t>6.558.670</w:t>
      </w:r>
      <w:r w:rsidRPr="00184CD3">
        <w:t xml:space="preserve"> Kč (viz strana 4 a </w:t>
      </w:r>
      <w:r>
        <w:t xml:space="preserve">strana </w:t>
      </w:r>
      <w:r w:rsidRPr="00184CD3">
        <w:t>1</w:t>
      </w:r>
      <w:r>
        <w:t xml:space="preserve">8 </w:t>
      </w:r>
      <w:r w:rsidRPr="00184CD3">
        <w:t>- "Schválené nerealizované nebo částečně realizované akce roku 201</w:t>
      </w:r>
      <w:r>
        <w:t>4</w:t>
      </w:r>
      <w:r w:rsidRPr="00184CD3">
        <w:t xml:space="preserve"> – požadavek zařadit do rozpočtu roku 201</w:t>
      </w:r>
      <w:r>
        <w:t>5</w:t>
      </w:r>
      <w:r w:rsidRPr="00184CD3">
        <w:t xml:space="preserve">" </w:t>
      </w:r>
      <w:r>
        <w:t>-důvodové zprávy)</w:t>
      </w:r>
      <w:r w:rsidRPr="00184CD3">
        <w:t xml:space="preserve"> dle předložených požadavků správců kapitol na akce, které byly finančně zajištěny rozpočtem roku 201</w:t>
      </w:r>
      <w:r>
        <w:t>4</w:t>
      </w:r>
      <w:r w:rsidRPr="00184CD3">
        <w:t xml:space="preserve">, ale prostředky </w:t>
      </w:r>
      <w:r>
        <w:t xml:space="preserve">v roce 2014 </w:t>
      </w:r>
      <w:r w:rsidRPr="00184CD3">
        <w:t>nebyly plně</w:t>
      </w:r>
      <w:r>
        <w:t xml:space="preserve"> nebo vůbec</w:t>
      </w:r>
      <w:r w:rsidRPr="00184CD3">
        <w:t xml:space="preserve"> čerpány a jsou nutné pro dokončení jmenovitých akcí v roce 201</w:t>
      </w:r>
      <w:r>
        <w:t>5</w:t>
      </w:r>
      <w:r w:rsidRPr="00184CD3">
        <w:t>, popř. jejich pokračování v letech následujících, kterým se:</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09"/>
        <w:gridCol w:w="709"/>
        <w:gridCol w:w="992"/>
        <w:gridCol w:w="60"/>
        <w:gridCol w:w="1216"/>
        <w:gridCol w:w="1134"/>
        <w:gridCol w:w="3118"/>
      </w:tblGrid>
      <w:tr w:rsidR="00655731" w:rsidRPr="00397027" w:rsidTr="0097614F">
        <w:trPr>
          <w:cantSplit/>
        </w:trPr>
        <w:tc>
          <w:tcPr>
            <w:tcW w:w="9072" w:type="dxa"/>
            <w:gridSpan w:val="8"/>
            <w:tcBorders>
              <w:top w:val="nil"/>
              <w:left w:val="nil"/>
              <w:bottom w:val="nil"/>
              <w:right w:val="nil"/>
            </w:tcBorders>
          </w:tcPr>
          <w:p w:rsidR="00655731" w:rsidRPr="00397027" w:rsidRDefault="00655731" w:rsidP="0097614F">
            <w:pPr>
              <w:jc w:val="both"/>
            </w:pPr>
            <w:r w:rsidRPr="00397027">
              <w:lastRenderedPageBreak/>
              <w:t>Zvyšuje rozpočet výdajů</w:t>
            </w:r>
          </w:p>
        </w:tc>
      </w:tr>
      <w:tr w:rsidR="00655731" w:rsidRPr="006C71CE" w:rsidTr="0097614F">
        <w:trPr>
          <w:cantSplit/>
        </w:trPr>
        <w:tc>
          <w:tcPr>
            <w:tcW w:w="9072" w:type="dxa"/>
            <w:gridSpan w:val="8"/>
            <w:tcBorders>
              <w:top w:val="nil"/>
              <w:left w:val="nil"/>
              <w:bottom w:val="nil"/>
              <w:right w:val="nil"/>
            </w:tcBorders>
          </w:tcPr>
          <w:p w:rsidR="00655731" w:rsidRPr="006C71CE" w:rsidRDefault="00655731" w:rsidP="0097614F">
            <w:pPr>
              <w:ind w:left="284"/>
              <w:jc w:val="both"/>
            </w:pPr>
          </w:p>
        </w:tc>
      </w:tr>
      <w:tr w:rsidR="00655731" w:rsidRPr="004E1047" w:rsidTr="0097614F">
        <w:tc>
          <w:tcPr>
            <w:tcW w:w="1134" w:type="dxa"/>
            <w:tcBorders>
              <w:bottom w:val="single" w:sz="4" w:space="0" w:color="auto"/>
            </w:tcBorders>
            <w:shd w:val="clear" w:color="auto" w:fill="FFFF00"/>
          </w:tcPr>
          <w:p w:rsidR="00655731" w:rsidRPr="004E1047" w:rsidRDefault="00655731" w:rsidP="0097614F">
            <w:pPr>
              <w:jc w:val="center"/>
              <w:rPr>
                <w:b/>
                <w:sz w:val="14"/>
                <w:szCs w:val="14"/>
              </w:rPr>
            </w:pPr>
            <w:r w:rsidRPr="004E1047">
              <w:rPr>
                <w:b/>
                <w:sz w:val="14"/>
                <w:szCs w:val="14"/>
              </w:rPr>
              <w:t>Kapitola</w:t>
            </w:r>
          </w:p>
        </w:tc>
        <w:tc>
          <w:tcPr>
            <w:tcW w:w="709" w:type="dxa"/>
            <w:tcBorders>
              <w:bottom w:val="single" w:sz="4" w:space="0" w:color="auto"/>
            </w:tcBorders>
            <w:shd w:val="clear" w:color="auto" w:fill="FFFF00"/>
          </w:tcPr>
          <w:p w:rsidR="00655731" w:rsidRPr="004E1047" w:rsidRDefault="00655731" w:rsidP="0097614F">
            <w:pPr>
              <w:jc w:val="center"/>
              <w:rPr>
                <w:b/>
                <w:sz w:val="14"/>
                <w:szCs w:val="14"/>
              </w:rPr>
            </w:pPr>
            <w:r w:rsidRPr="004E1047">
              <w:rPr>
                <w:b/>
                <w:sz w:val="14"/>
                <w:szCs w:val="14"/>
              </w:rPr>
              <w:t>ODPA</w:t>
            </w:r>
          </w:p>
        </w:tc>
        <w:tc>
          <w:tcPr>
            <w:tcW w:w="709" w:type="dxa"/>
            <w:tcBorders>
              <w:bottom w:val="single" w:sz="4" w:space="0" w:color="auto"/>
            </w:tcBorders>
            <w:shd w:val="clear" w:color="auto" w:fill="FFFF00"/>
          </w:tcPr>
          <w:p w:rsidR="00655731" w:rsidRPr="004E1047" w:rsidRDefault="00655731" w:rsidP="0097614F">
            <w:pPr>
              <w:jc w:val="center"/>
              <w:rPr>
                <w:b/>
                <w:sz w:val="14"/>
                <w:szCs w:val="14"/>
              </w:rPr>
            </w:pPr>
            <w:r w:rsidRPr="004E1047">
              <w:rPr>
                <w:b/>
                <w:sz w:val="14"/>
                <w:szCs w:val="14"/>
              </w:rPr>
              <w:t>Položka</w:t>
            </w:r>
          </w:p>
        </w:tc>
        <w:tc>
          <w:tcPr>
            <w:tcW w:w="992" w:type="dxa"/>
            <w:tcBorders>
              <w:bottom w:val="single" w:sz="4" w:space="0" w:color="auto"/>
            </w:tcBorders>
            <w:shd w:val="clear" w:color="auto" w:fill="FFFF00"/>
          </w:tcPr>
          <w:p w:rsidR="00655731" w:rsidRPr="004E1047" w:rsidRDefault="00655731" w:rsidP="0097614F">
            <w:pPr>
              <w:jc w:val="center"/>
              <w:rPr>
                <w:b/>
                <w:sz w:val="14"/>
                <w:szCs w:val="14"/>
              </w:rPr>
            </w:pPr>
            <w:r w:rsidRPr="004E1047">
              <w:rPr>
                <w:b/>
                <w:sz w:val="14"/>
                <w:szCs w:val="14"/>
              </w:rPr>
              <w:t>UZ</w:t>
            </w:r>
          </w:p>
        </w:tc>
        <w:tc>
          <w:tcPr>
            <w:tcW w:w="1276" w:type="dxa"/>
            <w:gridSpan w:val="2"/>
            <w:tcBorders>
              <w:bottom w:val="single" w:sz="4" w:space="0" w:color="auto"/>
            </w:tcBorders>
            <w:shd w:val="clear" w:color="auto" w:fill="FFFF00"/>
          </w:tcPr>
          <w:p w:rsidR="00655731" w:rsidRPr="004E1047" w:rsidRDefault="00655731" w:rsidP="0097614F">
            <w:pPr>
              <w:jc w:val="center"/>
              <w:rPr>
                <w:b/>
                <w:sz w:val="14"/>
                <w:szCs w:val="14"/>
              </w:rPr>
            </w:pPr>
            <w:r w:rsidRPr="004E1047">
              <w:rPr>
                <w:b/>
                <w:sz w:val="14"/>
                <w:szCs w:val="14"/>
              </w:rPr>
              <w:t>Organizace</w:t>
            </w:r>
          </w:p>
        </w:tc>
        <w:tc>
          <w:tcPr>
            <w:tcW w:w="1134" w:type="dxa"/>
            <w:tcBorders>
              <w:bottom w:val="single" w:sz="4" w:space="0" w:color="auto"/>
            </w:tcBorders>
            <w:shd w:val="clear" w:color="auto" w:fill="FFFF00"/>
          </w:tcPr>
          <w:p w:rsidR="00655731" w:rsidRPr="004E1047" w:rsidRDefault="00655731" w:rsidP="0097614F">
            <w:pPr>
              <w:jc w:val="center"/>
              <w:rPr>
                <w:b/>
                <w:sz w:val="14"/>
                <w:szCs w:val="14"/>
              </w:rPr>
            </w:pPr>
            <w:r w:rsidRPr="004E1047">
              <w:rPr>
                <w:b/>
                <w:sz w:val="14"/>
                <w:szCs w:val="14"/>
              </w:rPr>
              <w:t>Částka v Kč</w:t>
            </w:r>
          </w:p>
        </w:tc>
        <w:tc>
          <w:tcPr>
            <w:tcW w:w="3118" w:type="dxa"/>
            <w:tcBorders>
              <w:bottom w:val="single" w:sz="4" w:space="0" w:color="auto"/>
            </w:tcBorders>
            <w:shd w:val="clear" w:color="auto" w:fill="FFFF00"/>
          </w:tcPr>
          <w:p w:rsidR="00655731" w:rsidRPr="004E1047" w:rsidRDefault="00655731" w:rsidP="0097614F">
            <w:pPr>
              <w:jc w:val="center"/>
              <w:rPr>
                <w:b/>
                <w:sz w:val="14"/>
                <w:szCs w:val="14"/>
              </w:rPr>
            </w:pPr>
            <w:r w:rsidRPr="004E1047">
              <w:rPr>
                <w:b/>
                <w:sz w:val="14"/>
                <w:szCs w:val="14"/>
              </w:rPr>
              <w:t>Název akce</w:t>
            </w:r>
          </w:p>
        </w:tc>
      </w:tr>
      <w:tr w:rsidR="00655731" w:rsidRPr="00BA1A9E" w:rsidTr="0097614F">
        <w:tc>
          <w:tcPr>
            <w:tcW w:w="1134" w:type="dxa"/>
            <w:tcBorders>
              <w:top w:val="single" w:sz="4" w:space="0" w:color="auto"/>
              <w:left w:val="single" w:sz="4" w:space="0" w:color="auto"/>
              <w:bottom w:val="single" w:sz="4" w:space="0" w:color="auto"/>
              <w:right w:val="nil"/>
            </w:tcBorders>
          </w:tcPr>
          <w:p w:rsidR="00655731" w:rsidRDefault="00655731" w:rsidP="0097614F">
            <w:pPr>
              <w:jc w:val="center"/>
              <w:rPr>
                <w:sz w:val="16"/>
                <w:szCs w:val="16"/>
              </w:rPr>
            </w:pPr>
            <w:r>
              <w:rPr>
                <w:sz w:val="16"/>
                <w:szCs w:val="16"/>
              </w:rPr>
              <w:t>0000000010</w:t>
            </w:r>
          </w:p>
        </w:tc>
        <w:tc>
          <w:tcPr>
            <w:tcW w:w="709" w:type="dxa"/>
            <w:tcBorders>
              <w:top w:val="single" w:sz="4" w:space="0" w:color="auto"/>
              <w:left w:val="single" w:sz="4" w:space="0" w:color="auto"/>
              <w:bottom w:val="single" w:sz="4" w:space="0" w:color="auto"/>
              <w:right w:val="single" w:sz="4" w:space="0" w:color="auto"/>
            </w:tcBorders>
          </w:tcPr>
          <w:p w:rsidR="00655731" w:rsidRDefault="00655731" w:rsidP="0097614F">
            <w:pPr>
              <w:jc w:val="center"/>
              <w:rPr>
                <w:sz w:val="16"/>
                <w:szCs w:val="16"/>
              </w:rPr>
            </w:pPr>
            <w:r>
              <w:rPr>
                <w:sz w:val="16"/>
                <w:szCs w:val="16"/>
              </w:rPr>
              <w:t>006409</w:t>
            </w:r>
          </w:p>
        </w:tc>
        <w:tc>
          <w:tcPr>
            <w:tcW w:w="709" w:type="dxa"/>
            <w:tcBorders>
              <w:top w:val="single" w:sz="4" w:space="0" w:color="auto"/>
              <w:left w:val="nil"/>
              <w:bottom w:val="single" w:sz="4" w:space="0" w:color="auto"/>
              <w:right w:val="nil"/>
            </w:tcBorders>
          </w:tcPr>
          <w:p w:rsidR="00655731" w:rsidRDefault="00655731" w:rsidP="0097614F">
            <w:pPr>
              <w:jc w:val="center"/>
              <w:rPr>
                <w:sz w:val="16"/>
                <w:szCs w:val="16"/>
              </w:rPr>
            </w:pPr>
            <w:r>
              <w:rPr>
                <w:sz w:val="16"/>
                <w:szCs w:val="16"/>
              </w:rPr>
              <w:t>5169</w:t>
            </w:r>
          </w:p>
        </w:tc>
        <w:tc>
          <w:tcPr>
            <w:tcW w:w="992" w:type="dxa"/>
            <w:tcBorders>
              <w:top w:val="single" w:sz="4" w:space="0" w:color="auto"/>
              <w:left w:val="single" w:sz="4" w:space="0" w:color="auto"/>
              <w:bottom w:val="single" w:sz="4" w:space="0" w:color="auto"/>
              <w:right w:val="single" w:sz="4" w:space="0" w:color="auto"/>
            </w:tcBorders>
          </w:tcPr>
          <w:p w:rsidR="00655731" w:rsidRDefault="00655731" w:rsidP="0097614F">
            <w:pPr>
              <w:jc w:val="center"/>
              <w:rPr>
                <w:sz w:val="16"/>
                <w:szCs w:val="16"/>
              </w:rPr>
            </w:pPr>
            <w:r>
              <w:rPr>
                <w:sz w:val="16"/>
                <w:szCs w:val="16"/>
              </w:rPr>
              <w:t>000000001</w:t>
            </w:r>
          </w:p>
        </w:tc>
        <w:tc>
          <w:tcPr>
            <w:tcW w:w="1276" w:type="dxa"/>
            <w:gridSpan w:val="2"/>
            <w:tcBorders>
              <w:top w:val="single" w:sz="4" w:space="0" w:color="auto"/>
              <w:left w:val="single" w:sz="4" w:space="0" w:color="auto"/>
              <w:bottom w:val="single" w:sz="4" w:space="0" w:color="auto"/>
              <w:right w:val="single" w:sz="4" w:space="0" w:color="auto"/>
            </w:tcBorders>
          </w:tcPr>
          <w:p w:rsidR="00655731" w:rsidRDefault="00655731" w:rsidP="0097614F">
            <w:pPr>
              <w:jc w:val="center"/>
              <w:rPr>
                <w:sz w:val="16"/>
                <w:szCs w:val="16"/>
              </w:rPr>
            </w:pPr>
            <w:r>
              <w:rPr>
                <w:sz w:val="16"/>
                <w:szCs w:val="16"/>
              </w:rPr>
              <w:t>0100000100300</w:t>
            </w:r>
          </w:p>
        </w:tc>
        <w:tc>
          <w:tcPr>
            <w:tcW w:w="1134" w:type="dxa"/>
            <w:tcBorders>
              <w:top w:val="single" w:sz="4" w:space="0" w:color="auto"/>
              <w:left w:val="nil"/>
              <w:bottom w:val="single" w:sz="4" w:space="0" w:color="auto"/>
              <w:right w:val="nil"/>
            </w:tcBorders>
          </w:tcPr>
          <w:p w:rsidR="00655731" w:rsidRDefault="00655731" w:rsidP="0097614F">
            <w:pPr>
              <w:jc w:val="right"/>
              <w:rPr>
                <w:color w:val="000000"/>
                <w:sz w:val="16"/>
                <w:szCs w:val="16"/>
              </w:rPr>
            </w:pPr>
            <w:r>
              <w:rPr>
                <w:color w:val="000000"/>
                <w:sz w:val="16"/>
                <w:szCs w:val="16"/>
              </w:rPr>
              <w:t xml:space="preserve">1 058 750,00 </w:t>
            </w:r>
          </w:p>
        </w:tc>
        <w:tc>
          <w:tcPr>
            <w:tcW w:w="3118" w:type="dxa"/>
            <w:tcBorders>
              <w:top w:val="single" w:sz="4" w:space="0" w:color="auto"/>
              <w:left w:val="single" w:sz="4" w:space="0" w:color="auto"/>
              <w:bottom w:val="single" w:sz="4" w:space="0" w:color="auto"/>
              <w:right w:val="single" w:sz="4" w:space="0" w:color="auto"/>
            </w:tcBorders>
            <w:vAlign w:val="bottom"/>
          </w:tcPr>
          <w:p w:rsidR="00655731" w:rsidRPr="00160E02" w:rsidRDefault="00655731" w:rsidP="0097614F">
            <w:pPr>
              <w:rPr>
                <w:color w:val="000000"/>
                <w:sz w:val="16"/>
                <w:szCs w:val="16"/>
              </w:rPr>
            </w:pPr>
            <w:r>
              <w:rPr>
                <w:color w:val="000000"/>
                <w:sz w:val="16"/>
                <w:szCs w:val="16"/>
              </w:rPr>
              <w:t>Propagační služby – TK PLUS, s.r.o.</w:t>
            </w:r>
          </w:p>
        </w:tc>
      </w:tr>
      <w:tr w:rsidR="00655731" w:rsidRPr="00BA1A9E" w:rsidTr="0097614F">
        <w:tc>
          <w:tcPr>
            <w:tcW w:w="1134" w:type="dxa"/>
            <w:tcBorders>
              <w:top w:val="single" w:sz="4" w:space="0" w:color="auto"/>
              <w:left w:val="single" w:sz="4" w:space="0" w:color="auto"/>
              <w:bottom w:val="single" w:sz="4" w:space="0" w:color="auto"/>
              <w:right w:val="nil"/>
            </w:tcBorders>
          </w:tcPr>
          <w:p w:rsidR="00655731" w:rsidRPr="00BA1A9E" w:rsidRDefault="00655731" w:rsidP="0097614F">
            <w:pPr>
              <w:jc w:val="center"/>
              <w:rPr>
                <w:sz w:val="16"/>
                <w:szCs w:val="16"/>
              </w:rPr>
            </w:pPr>
            <w:r>
              <w:rPr>
                <w:sz w:val="16"/>
                <w:szCs w:val="16"/>
              </w:rPr>
              <w:t>0000000050</w:t>
            </w:r>
          </w:p>
        </w:tc>
        <w:tc>
          <w:tcPr>
            <w:tcW w:w="709" w:type="dxa"/>
            <w:tcBorders>
              <w:top w:val="single" w:sz="4" w:space="0" w:color="auto"/>
              <w:left w:val="single" w:sz="4" w:space="0" w:color="auto"/>
              <w:bottom w:val="single" w:sz="4" w:space="0" w:color="auto"/>
              <w:right w:val="single" w:sz="4" w:space="0" w:color="auto"/>
            </w:tcBorders>
          </w:tcPr>
          <w:p w:rsidR="00655731" w:rsidRPr="00BA1A9E" w:rsidRDefault="00655731" w:rsidP="0097614F">
            <w:pPr>
              <w:jc w:val="center"/>
              <w:rPr>
                <w:sz w:val="16"/>
                <w:szCs w:val="16"/>
              </w:rPr>
            </w:pPr>
            <w:r>
              <w:rPr>
                <w:sz w:val="16"/>
                <w:szCs w:val="16"/>
              </w:rPr>
              <w:t>003639</w:t>
            </w:r>
          </w:p>
        </w:tc>
        <w:tc>
          <w:tcPr>
            <w:tcW w:w="709" w:type="dxa"/>
            <w:tcBorders>
              <w:top w:val="single" w:sz="4" w:space="0" w:color="auto"/>
              <w:left w:val="nil"/>
              <w:bottom w:val="single" w:sz="4" w:space="0" w:color="auto"/>
              <w:right w:val="nil"/>
            </w:tcBorders>
          </w:tcPr>
          <w:p w:rsidR="00655731" w:rsidRPr="00BA1A9E" w:rsidRDefault="00655731" w:rsidP="0097614F">
            <w:pPr>
              <w:jc w:val="center"/>
              <w:rPr>
                <w:sz w:val="16"/>
                <w:szCs w:val="16"/>
              </w:rPr>
            </w:pPr>
            <w:r>
              <w:rPr>
                <w:sz w:val="16"/>
                <w:szCs w:val="16"/>
              </w:rPr>
              <w:t>6130</w:t>
            </w:r>
          </w:p>
        </w:tc>
        <w:tc>
          <w:tcPr>
            <w:tcW w:w="992" w:type="dxa"/>
            <w:tcBorders>
              <w:top w:val="single" w:sz="4" w:space="0" w:color="auto"/>
              <w:left w:val="single" w:sz="4" w:space="0" w:color="auto"/>
              <w:bottom w:val="single" w:sz="4" w:space="0" w:color="auto"/>
              <w:right w:val="single" w:sz="4" w:space="0" w:color="auto"/>
            </w:tcBorders>
          </w:tcPr>
          <w:p w:rsidR="00655731" w:rsidRPr="00BA1A9E" w:rsidRDefault="00655731" w:rsidP="0097614F">
            <w:pPr>
              <w:jc w:val="center"/>
              <w:rPr>
                <w:sz w:val="16"/>
                <w:szCs w:val="16"/>
              </w:rPr>
            </w:pPr>
            <w:r>
              <w:rPr>
                <w:sz w:val="16"/>
                <w:szCs w:val="16"/>
              </w:rPr>
              <w:t>00000000</w:t>
            </w:r>
            <w:r w:rsidRPr="00BA1A9E">
              <w:rPr>
                <w:sz w:val="16"/>
                <w:szCs w:val="16"/>
              </w:rPr>
              <w:t>1</w:t>
            </w:r>
          </w:p>
        </w:tc>
        <w:tc>
          <w:tcPr>
            <w:tcW w:w="1276" w:type="dxa"/>
            <w:gridSpan w:val="2"/>
            <w:tcBorders>
              <w:top w:val="single" w:sz="4" w:space="0" w:color="auto"/>
              <w:left w:val="single" w:sz="4" w:space="0" w:color="auto"/>
              <w:bottom w:val="single" w:sz="4" w:space="0" w:color="auto"/>
              <w:right w:val="single" w:sz="4" w:space="0" w:color="auto"/>
            </w:tcBorders>
          </w:tcPr>
          <w:p w:rsidR="00655731" w:rsidRPr="00BA1A9E" w:rsidRDefault="00655731" w:rsidP="0097614F">
            <w:pPr>
              <w:jc w:val="center"/>
              <w:rPr>
                <w:sz w:val="16"/>
                <w:szCs w:val="16"/>
              </w:rPr>
            </w:pPr>
            <w:r>
              <w:rPr>
                <w:sz w:val="16"/>
                <w:szCs w:val="16"/>
              </w:rPr>
              <w:t>0500000000000</w:t>
            </w:r>
          </w:p>
        </w:tc>
        <w:tc>
          <w:tcPr>
            <w:tcW w:w="1134" w:type="dxa"/>
            <w:tcBorders>
              <w:top w:val="single" w:sz="4" w:space="0" w:color="auto"/>
              <w:left w:val="nil"/>
              <w:bottom w:val="single" w:sz="4" w:space="0" w:color="auto"/>
              <w:right w:val="nil"/>
            </w:tcBorders>
          </w:tcPr>
          <w:p w:rsidR="00655731" w:rsidRDefault="00655731" w:rsidP="0097614F">
            <w:pPr>
              <w:jc w:val="right"/>
              <w:rPr>
                <w:color w:val="000000"/>
                <w:sz w:val="16"/>
                <w:szCs w:val="16"/>
              </w:rPr>
            </w:pPr>
            <w:r>
              <w:rPr>
                <w:color w:val="000000"/>
                <w:sz w:val="16"/>
                <w:szCs w:val="16"/>
              </w:rPr>
              <w:t>3 269 120,00</w:t>
            </w:r>
          </w:p>
        </w:tc>
        <w:tc>
          <w:tcPr>
            <w:tcW w:w="3118" w:type="dxa"/>
            <w:tcBorders>
              <w:top w:val="single" w:sz="4" w:space="0" w:color="auto"/>
              <w:left w:val="single" w:sz="4" w:space="0" w:color="auto"/>
              <w:bottom w:val="single" w:sz="4" w:space="0" w:color="auto"/>
              <w:right w:val="single" w:sz="4" w:space="0" w:color="auto"/>
            </w:tcBorders>
            <w:vAlign w:val="bottom"/>
          </w:tcPr>
          <w:p w:rsidR="00655731" w:rsidRDefault="00655731" w:rsidP="0097614F">
            <w:pPr>
              <w:rPr>
                <w:color w:val="000000"/>
                <w:sz w:val="16"/>
                <w:szCs w:val="16"/>
              </w:rPr>
            </w:pPr>
            <w:r w:rsidRPr="00160E02">
              <w:rPr>
                <w:color w:val="000000"/>
                <w:sz w:val="16"/>
                <w:szCs w:val="16"/>
              </w:rPr>
              <w:t xml:space="preserve">Pozemek </w:t>
            </w:r>
            <w:proofErr w:type="spellStart"/>
            <w:r w:rsidRPr="00160E02">
              <w:rPr>
                <w:color w:val="000000"/>
                <w:sz w:val="16"/>
                <w:szCs w:val="16"/>
              </w:rPr>
              <w:t>Galva</w:t>
            </w:r>
            <w:proofErr w:type="spellEnd"/>
            <w:r w:rsidRPr="00160E02">
              <w:rPr>
                <w:color w:val="000000"/>
                <w:sz w:val="16"/>
                <w:szCs w:val="16"/>
              </w:rPr>
              <w:t xml:space="preserve"> s.r.o.</w:t>
            </w:r>
          </w:p>
        </w:tc>
      </w:tr>
      <w:tr w:rsidR="00655731" w:rsidRPr="00BA1A9E" w:rsidTr="0097614F">
        <w:tc>
          <w:tcPr>
            <w:tcW w:w="1134" w:type="dxa"/>
            <w:tcBorders>
              <w:top w:val="single" w:sz="4" w:space="0" w:color="auto"/>
              <w:left w:val="single" w:sz="4" w:space="0" w:color="auto"/>
              <w:bottom w:val="single" w:sz="4" w:space="0" w:color="auto"/>
              <w:right w:val="nil"/>
            </w:tcBorders>
          </w:tcPr>
          <w:p w:rsidR="00655731" w:rsidRPr="00BA1A9E" w:rsidRDefault="00655731" w:rsidP="0097614F">
            <w:pPr>
              <w:jc w:val="center"/>
              <w:rPr>
                <w:sz w:val="16"/>
                <w:szCs w:val="16"/>
              </w:rPr>
            </w:pPr>
            <w:r>
              <w:rPr>
                <w:sz w:val="16"/>
                <w:szCs w:val="16"/>
              </w:rPr>
              <w:t>0000000050</w:t>
            </w:r>
          </w:p>
        </w:tc>
        <w:tc>
          <w:tcPr>
            <w:tcW w:w="709" w:type="dxa"/>
            <w:tcBorders>
              <w:top w:val="single" w:sz="4" w:space="0" w:color="auto"/>
              <w:left w:val="single" w:sz="4" w:space="0" w:color="auto"/>
              <w:bottom w:val="single" w:sz="4" w:space="0" w:color="auto"/>
              <w:right w:val="single" w:sz="4" w:space="0" w:color="auto"/>
            </w:tcBorders>
          </w:tcPr>
          <w:p w:rsidR="00655731" w:rsidRPr="00BA1A9E" w:rsidRDefault="00655731" w:rsidP="0097614F">
            <w:pPr>
              <w:jc w:val="center"/>
              <w:rPr>
                <w:sz w:val="16"/>
                <w:szCs w:val="16"/>
              </w:rPr>
            </w:pPr>
            <w:r>
              <w:rPr>
                <w:sz w:val="16"/>
                <w:szCs w:val="16"/>
              </w:rPr>
              <w:t>006409</w:t>
            </w:r>
          </w:p>
        </w:tc>
        <w:tc>
          <w:tcPr>
            <w:tcW w:w="709" w:type="dxa"/>
            <w:tcBorders>
              <w:top w:val="single" w:sz="4" w:space="0" w:color="auto"/>
              <w:left w:val="nil"/>
              <w:bottom w:val="single" w:sz="4" w:space="0" w:color="auto"/>
              <w:right w:val="nil"/>
            </w:tcBorders>
          </w:tcPr>
          <w:p w:rsidR="00655731" w:rsidRPr="00BA1A9E" w:rsidRDefault="00655731" w:rsidP="0097614F">
            <w:pPr>
              <w:jc w:val="center"/>
              <w:rPr>
                <w:sz w:val="16"/>
                <w:szCs w:val="16"/>
              </w:rPr>
            </w:pPr>
            <w:r>
              <w:rPr>
                <w:sz w:val="16"/>
                <w:szCs w:val="16"/>
              </w:rPr>
              <w:t>6130</w:t>
            </w:r>
          </w:p>
        </w:tc>
        <w:tc>
          <w:tcPr>
            <w:tcW w:w="992" w:type="dxa"/>
            <w:tcBorders>
              <w:top w:val="single" w:sz="4" w:space="0" w:color="auto"/>
              <w:left w:val="single" w:sz="4" w:space="0" w:color="auto"/>
              <w:bottom w:val="single" w:sz="4" w:space="0" w:color="auto"/>
              <w:right w:val="single" w:sz="4" w:space="0" w:color="auto"/>
            </w:tcBorders>
          </w:tcPr>
          <w:p w:rsidR="00655731" w:rsidRPr="00BA1A9E" w:rsidRDefault="00655731" w:rsidP="0097614F">
            <w:pPr>
              <w:jc w:val="center"/>
              <w:rPr>
                <w:sz w:val="16"/>
                <w:szCs w:val="16"/>
              </w:rPr>
            </w:pPr>
            <w:r>
              <w:rPr>
                <w:sz w:val="16"/>
                <w:szCs w:val="16"/>
              </w:rPr>
              <w:t>00000000</w:t>
            </w:r>
            <w:r w:rsidRPr="00BA1A9E">
              <w:rPr>
                <w:sz w:val="16"/>
                <w:szCs w:val="16"/>
              </w:rPr>
              <w:t>1</w:t>
            </w:r>
          </w:p>
        </w:tc>
        <w:tc>
          <w:tcPr>
            <w:tcW w:w="1276" w:type="dxa"/>
            <w:gridSpan w:val="2"/>
            <w:tcBorders>
              <w:top w:val="single" w:sz="4" w:space="0" w:color="auto"/>
              <w:left w:val="single" w:sz="4" w:space="0" w:color="auto"/>
              <w:bottom w:val="single" w:sz="4" w:space="0" w:color="auto"/>
              <w:right w:val="single" w:sz="4" w:space="0" w:color="auto"/>
            </w:tcBorders>
          </w:tcPr>
          <w:p w:rsidR="00655731" w:rsidRPr="00BA1A9E" w:rsidRDefault="00655731" w:rsidP="0097614F">
            <w:pPr>
              <w:jc w:val="center"/>
              <w:rPr>
                <w:sz w:val="16"/>
                <w:szCs w:val="16"/>
              </w:rPr>
            </w:pPr>
            <w:r>
              <w:rPr>
                <w:sz w:val="16"/>
                <w:szCs w:val="16"/>
              </w:rPr>
              <w:t>0500000000000</w:t>
            </w:r>
          </w:p>
        </w:tc>
        <w:tc>
          <w:tcPr>
            <w:tcW w:w="1134" w:type="dxa"/>
            <w:tcBorders>
              <w:top w:val="single" w:sz="4" w:space="0" w:color="auto"/>
              <w:left w:val="nil"/>
              <w:bottom w:val="single" w:sz="4" w:space="0" w:color="auto"/>
              <w:right w:val="nil"/>
            </w:tcBorders>
          </w:tcPr>
          <w:p w:rsidR="00655731" w:rsidRDefault="00655731" w:rsidP="0097614F">
            <w:pPr>
              <w:jc w:val="right"/>
              <w:rPr>
                <w:color w:val="000000"/>
                <w:sz w:val="16"/>
                <w:szCs w:val="16"/>
              </w:rPr>
            </w:pPr>
            <w:r>
              <w:rPr>
                <w:color w:val="000000"/>
                <w:sz w:val="16"/>
                <w:szCs w:val="16"/>
              </w:rPr>
              <w:t>2 023 500,00</w:t>
            </w:r>
          </w:p>
        </w:tc>
        <w:tc>
          <w:tcPr>
            <w:tcW w:w="3118" w:type="dxa"/>
            <w:tcBorders>
              <w:top w:val="single" w:sz="4" w:space="0" w:color="auto"/>
              <w:left w:val="single" w:sz="4" w:space="0" w:color="auto"/>
              <w:bottom w:val="single" w:sz="4" w:space="0" w:color="auto"/>
              <w:right w:val="single" w:sz="4" w:space="0" w:color="auto"/>
            </w:tcBorders>
            <w:vAlign w:val="bottom"/>
          </w:tcPr>
          <w:p w:rsidR="00655731" w:rsidRDefault="00655731" w:rsidP="0097614F">
            <w:pPr>
              <w:rPr>
                <w:color w:val="000000"/>
                <w:sz w:val="16"/>
                <w:szCs w:val="16"/>
              </w:rPr>
            </w:pPr>
            <w:r>
              <w:rPr>
                <w:color w:val="000000"/>
                <w:sz w:val="16"/>
                <w:szCs w:val="16"/>
              </w:rPr>
              <w:t>Výkupy pozemků – schváleno v roce 2014</w:t>
            </w:r>
          </w:p>
        </w:tc>
      </w:tr>
      <w:tr w:rsidR="00655731" w:rsidRPr="00344AA2" w:rsidTr="0097614F">
        <w:tc>
          <w:tcPr>
            <w:tcW w:w="1134" w:type="dxa"/>
            <w:tcBorders>
              <w:top w:val="single" w:sz="4" w:space="0" w:color="auto"/>
              <w:left w:val="single" w:sz="4" w:space="0" w:color="auto"/>
              <w:bottom w:val="single" w:sz="4" w:space="0" w:color="auto"/>
              <w:right w:val="nil"/>
            </w:tcBorders>
          </w:tcPr>
          <w:p w:rsidR="00655731" w:rsidRPr="00BA1A9E" w:rsidRDefault="00655731" w:rsidP="0097614F">
            <w:pPr>
              <w:jc w:val="center"/>
              <w:rPr>
                <w:sz w:val="16"/>
                <w:szCs w:val="16"/>
              </w:rPr>
            </w:pPr>
            <w:r>
              <w:rPr>
                <w:sz w:val="16"/>
                <w:szCs w:val="16"/>
              </w:rPr>
              <w:t>0000000050</w:t>
            </w:r>
          </w:p>
        </w:tc>
        <w:tc>
          <w:tcPr>
            <w:tcW w:w="709" w:type="dxa"/>
            <w:tcBorders>
              <w:top w:val="single" w:sz="4" w:space="0" w:color="auto"/>
              <w:left w:val="single" w:sz="4" w:space="0" w:color="auto"/>
              <w:bottom w:val="single" w:sz="4" w:space="0" w:color="auto"/>
              <w:right w:val="single" w:sz="4" w:space="0" w:color="auto"/>
            </w:tcBorders>
          </w:tcPr>
          <w:p w:rsidR="00655731" w:rsidRPr="00BA1A9E" w:rsidRDefault="00655731" w:rsidP="0097614F">
            <w:pPr>
              <w:jc w:val="center"/>
              <w:rPr>
                <w:sz w:val="16"/>
                <w:szCs w:val="16"/>
              </w:rPr>
            </w:pPr>
            <w:r>
              <w:rPr>
                <w:sz w:val="16"/>
                <w:szCs w:val="16"/>
              </w:rPr>
              <w:t>006409</w:t>
            </w:r>
          </w:p>
        </w:tc>
        <w:tc>
          <w:tcPr>
            <w:tcW w:w="709" w:type="dxa"/>
            <w:tcBorders>
              <w:top w:val="single" w:sz="4" w:space="0" w:color="auto"/>
              <w:left w:val="nil"/>
              <w:bottom w:val="single" w:sz="4" w:space="0" w:color="auto"/>
              <w:right w:val="nil"/>
            </w:tcBorders>
          </w:tcPr>
          <w:p w:rsidR="00655731" w:rsidRPr="00BA1A9E" w:rsidRDefault="00655731" w:rsidP="0097614F">
            <w:pPr>
              <w:jc w:val="center"/>
              <w:rPr>
                <w:sz w:val="16"/>
                <w:szCs w:val="16"/>
              </w:rPr>
            </w:pPr>
            <w:r>
              <w:rPr>
                <w:sz w:val="16"/>
                <w:szCs w:val="16"/>
              </w:rPr>
              <w:t>6130</w:t>
            </w:r>
          </w:p>
        </w:tc>
        <w:tc>
          <w:tcPr>
            <w:tcW w:w="992" w:type="dxa"/>
            <w:tcBorders>
              <w:top w:val="single" w:sz="4" w:space="0" w:color="auto"/>
              <w:left w:val="single" w:sz="4" w:space="0" w:color="auto"/>
              <w:bottom w:val="single" w:sz="4" w:space="0" w:color="auto"/>
              <w:right w:val="single" w:sz="4" w:space="0" w:color="auto"/>
            </w:tcBorders>
          </w:tcPr>
          <w:p w:rsidR="00655731" w:rsidRPr="00BA1A9E" w:rsidRDefault="00655731" w:rsidP="0097614F">
            <w:pPr>
              <w:jc w:val="center"/>
              <w:rPr>
                <w:sz w:val="16"/>
                <w:szCs w:val="16"/>
              </w:rPr>
            </w:pPr>
            <w:r>
              <w:rPr>
                <w:sz w:val="16"/>
                <w:szCs w:val="16"/>
              </w:rPr>
              <w:t>00000000</w:t>
            </w:r>
            <w:r w:rsidRPr="00BA1A9E">
              <w:rPr>
                <w:sz w:val="16"/>
                <w:szCs w:val="16"/>
              </w:rPr>
              <w:t>1</w:t>
            </w:r>
          </w:p>
        </w:tc>
        <w:tc>
          <w:tcPr>
            <w:tcW w:w="1276" w:type="dxa"/>
            <w:gridSpan w:val="2"/>
            <w:tcBorders>
              <w:top w:val="single" w:sz="4" w:space="0" w:color="auto"/>
              <w:left w:val="single" w:sz="4" w:space="0" w:color="auto"/>
              <w:bottom w:val="single" w:sz="4" w:space="0" w:color="auto"/>
              <w:right w:val="single" w:sz="4" w:space="0" w:color="auto"/>
            </w:tcBorders>
          </w:tcPr>
          <w:p w:rsidR="00655731" w:rsidRPr="00BA1A9E" w:rsidRDefault="00655731" w:rsidP="0097614F">
            <w:pPr>
              <w:jc w:val="center"/>
              <w:rPr>
                <w:sz w:val="16"/>
                <w:szCs w:val="16"/>
              </w:rPr>
            </w:pPr>
            <w:r>
              <w:rPr>
                <w:sz w:val="16"/>
                <w:szCs w:val="16"/>
              </w:rPr>
              <w:t>0500263000000</w:t>
            </w:r>
          </w:p>
        </w:tc>
        <w:tc>
          <w:tcPr>
            <w:tcW w:w="1134" w:type="dxa"/>
            <w:tcBorders>
              <w:top w:val="single" w:sz="4" w:space="0" w:color="auto"/>
              <w:left w:val="nil"/>
              <w:bottom w:val="single" w:sz="4" w:space="0" w:color="auto"/>
              <w:right w:val="nil"/>
            </w:tcBorders>
          </w:tcPr>
          <w:p w:rsidR="00655731" w:rsidRDefault="00655731" w:rsidP="0097614F">
            <w:pPr>
              <w:jc w:val="right"/>
              <w:rPr>
                <w:color w:val="000000"/>
                <w:sz w:val="16"/>
                <w:szCs w:val="16"/>
              </w:rPr>
            </w:pPr>
            <w:r>
              <w:rPr>
                <w:color w:val="000000"/>
                <w:sz w:val="16"/>
                <w:szCs w:val="16"/>
              </w:rPr>
              <w:t>207 300,00</w:t>
            </w:r>
          </w:p>
        </w:tc>
        <w:tc>
          <w:tcPr>
            <w:tcW w:w="3118" w:type="dxa"/>
            <w:tcBorders>
              <w:top w:val="single" w:sz="4" w:space="0" w:color="auto"/>
              <w:left w:val="single" w:sz="4" w:space="0" w:color="auto"/>
              <w:bottom w:val="single" w:sz="4" w:space="0" w:color="auto"/>
              <w:right w:val="single" w:sz="4" w:space="0" w:color="auto"/>
            </w:tcBorders>
            <w:vAlign w:val="bottom"/>
          </w:tcPr>
          <w:p w:rsidR="00655731" w:rsidRDefault="00655731" w:rsidP="0097614F">
            <w:pPr>
              <w:rPr>
                <w:color w:val="000000"/>
                <w:sz w:val="16"/>
                <w:szCs w:val="16"/>
              </w:rPr>
            </w:pPr>
            <w:r>
              <w:rPr>
                <w:color w:val="000000"/>
                <w:sz w:val="16"/>
                <w:szCs w:val="16"/>
              </w:rPr>
              <w:t xml:space="preserve">Výkupy pozemků – CS </w:t>
            </w:r>
            <w:proofErr w:type="spellStart"/>
            <w:r>
              <w:rPr>
                <w:color w:val="000000"/>
                <w:sz w:val="16"/>
                <w:szCs w:val="16"/>
              </w:rPr>
              <w:t>Žešov</w:t>
            </w:r>
            <w:proofErr w:type="spellEnd"/>
          </w:p>
        </w:tc>
      </w:tr>
      <w:tr w:rsidR="00655731" w:rsidRPr="006C71CE" w:rsidTr="0097614F">
        <w:tc>
          <w:tcPr>
            <w:tcW w:w="9072" w:type="dxa"/>
            <w:gridSpan w:val="8"/>
            <w:tcBorders>
              <w:top w:val="nil"/>
              <w:left w:val="nil"/>
              <w:bottom w:val="nil"/>
              <w:right w:val="nil"/>
            </w:tcBorders>
          </w:tcPr>
          <w:p w:rsidR="00655731" w:rsidRPr="006C71CE" w:rsidRDefault="00655731" w:rsidP="0097614F">
            <w:pPr>
              <w:jc w:val="both"/>
            </w:pPr>
          </w:p>
          <w:p w:rsidR="00655731" w:rsidRPr="006C71CE" w:rsidRDefault="00655731" w:rsidP="0097614F">
            <w:pPr>
              <w:jc w:val="both"/>
            </w:pPr>
            <w:r w:rsidRPr="006C71CE">
              <w:t>Snižuje stav rezerv města</w:t>
            </w:r>
          </w:p>
        </w:tc>
      </w:tr>
      <w:tr w:rsidR="00655731" w:rsidRPr="006C71CE" w:rsidTr="0097614F">
        <w:trPr>
          <w:gridAfter w:val="3"/>
          <w:wAfter w:w="5468" w:type="dxa"/>
          <w:cantSplit/>
        </w:trPr>
        <w:tc>
          <w:tcPr>
            <w:tcW w:w="3604" w:type="dxa"/>
            <w:gridSpan w:val="5"/>
            <w:tcBorders>
              <w:top w:val="nil"/>
              <w:left w:val="nil"/>
              <w:bottom w:val="nil"/>
              <w:right w:val="nil"/>
            </w:tcBorders>
          </w:tcPr>
          <w:p w:rsidR="00655731" w:rsidRPr="006C71CE" w:rsidRDefault="00655731" w:rsidP="0097614F">
            <w:pPr>
              <w:jc w:val="both"/>
              <w:rPr>
                <w:b/>
              </w:rPr>
            </w:pPr>
          </w:p>
        </w:tc>
      </w:tr>
      <w:tr w:rsidR="00655731" w:rsidRPr="004E1047" w:rsidTr="0097614F">
        <w:tc>
          <w:tcPr>
            <w:tcW w:w="1134" w:type="dxa"/>
            <w:tcBorders>
              <w:bottom w:val="nil"/>
            </w:tcBorders>
            <w:shd w:val="clear" w:color="auto" w:fill="FFFF00"/>
          </w:tcPr>
          <w:p w:rsidR="00655731" w:rsidRPr="004E1047" w:rsidRDefault="00655731" w:rsidP="0097614F">
            <w:pPr>
              <w:jc w:val="center"/>
              <w:rPr>
                <w:b/>
                <w:sz w:val="14"/>
                <w:szCs w:val="14"/>
              </w:rPr>
            </w:pPr>
            <w:r w:rsidRPr="004E1047">
              <w:rPr>
                <w:b/>
                <w:sz w:val="14"/>
                <w:szCs w:val="14"/>
              </w:rPr>
              <w:t>Kapitola</w:t>
            </w:r>
          </w:p>
        </w:tc>
        <w:tc>
          <w:tcPr>
            <w:tcW w:w="709" w:type="dxa"/>
            <w:tcBorders>
              <w:bottom w:val="nil"/>
            </w:tcBorders>
            <w:shd w:val="clear" w:color="auto" w:fill="FFFF00"/>
          </w:tcPr>
          <w:p w:rsidR="00655731" w:rsidRPr="004E1047" w:rsidRDefault="00655731" w:rsidP="0097614F">
            <w:pPr>
              <w:jc w:val="center"/>
              <w:rPr>
                <w:b/>
                <w:sz w:val="14"/>
                <w:szCs w:val="14"/>
              </w:rPr>
            </w:pPr>
            <w:r w:rsidRPr="004E1047">
              <w:rPr>
                <w:b/>
                <w:sz w:val="14"/>
                <w:szCs w:val="14"/>
              </w:rPr>
              <w:t>ODPA</w:t>
            </w:r>
          </w:p>
        </w:tc>
        <w:tc>
          <w:tcPr>
            <w:tcW w:w="709" w:type="dxa"/>
            <w:tcBorders>
              <w:bottom w:val="nil"/>
            </w:tcBorders>
            <w:shd w:val="clear" w:color="auto" w:fill="FFFF00"/>
          </w:tcPr>
          <w:p w:rsidR="00655731" w:rsidRPr="004E1047" w:rsidRDefault="00655731" w:rsidP="0097614F">
            <w:pPr>
              <w:jc w:val="center"/>
              <w:rPr>
                <w:b/>
                <w:sz w:val="14"/>
                <w:szCs w:val="14"/>
              </w:rPr>
            </w:pPr>
            <w:r w:rsidRPr="004E1047">
              <w:rPr>
                <w:b/>
                <w:sz w:val="14"/>
                <w:szCs w:val="14"/>
              </w:rPr>
              <w:t>Položka</w:t>
            </w:r>
          </w:p>
        </w:tc>
        <w:tc>
          <w:tcPr>
            <w:tcW w:w="992" w:type="dxa"/>
            <w:tcBorders>
              <w:bottom w:val="nil"/>
            </w:tcBorders>
            <w:shd w:val="clear" w:color="auto" w:fill="FFFF00"/>
          </w:tcPr>
          <w:p w:rsidR="00655731" w:rsidRPr="004E1047" w:rsidRDefault="00655731" w:rsidP="0097614F">
            <w:pPr>
              <w:jc w:val="center"/>
              <w:rPr>
                <w:b/>
                <w:sz w:val="14"/>
                <w:szCs w:val="14"/>
              </w:rPr>
            </w:pPr>
            <w:r>
              <w:rPr>
                <w:b/>
                <w:sz w:val="14"/>
                <w:szCs w:val="14"/>
              </w:rPr>
              <w:t>U</w:t>
            </w:r>
            <w:r w:rsidRPr="004E1047">
              <w:rPr>
                <w:b/>
                <w:sz w:val="14"/>
                <w:szCs w:val="14"/>
              </w:rPr>
              <w:t>Z</w:t>
            </w:r>
          </w:p>
        </w:tc>
        <w:tc>
          <w:tcPr>
            <w:tcW w:w="1276" w:type="dxa"/>
            <w:gridSpan w:val="2"/>
            <w:tcBorders>
              <w:bottom w:val="nil"/>
            </w:tcBorders>
            <w:shd w:val="clear" w:color="auto" w:fill="FFFF00"/>
          </w:tcPr>
          <w:p w:rsidR="00655731" w:rsidRPr="004E1047" w:rsidRDefault="00655731" w:rsidP="0097614F">
            <w:pPr>
              <w:jc w:val="center"/>
              <w:rPr>
                <w:b/>
                <w:sz w:val="14"/>
                <w:szCs w:val="14"/>
              </w:rPr>
            </w:pPr>
            <w:r w:rsidRPr="004E1047">
              <w:rPr>
                <w:b/>
                <w:sz w:val="14"/>
                <w:szCs w:val="14"/>
              </w:rPr>
              <w:t>Organizace</w:t>
            </w:r>
          </w:p>
        </w:tc>
        <w:tc>
          <w:tcPr>
            <w:tcW w:w="1134" w:type="dxa"/>
            <w:tcBorders>
              <w:bottom w:val="nil"/>
            </w:tcBorders>
            <w:shd w:val="clear" w:color="auto" w:fill="FFFF00"/>
          </w:tcPr>
          <w:p w:rsidR="00655731" w:rsidRPr="004E1047" w:rsidRDefault="00655731" w:rsidP="0097614F">
            <w:pPr>
              <w:jc w:val="center"/>
              <w:rPr>
                <w:b/>
                <w:sz w:val="14"/>
                <w:szCs w:val="14"/>
              </w:rPr>
            </w:pPr>
            <w:r w:rsidRPr="004E1047">
              <w:rPr>
                <w:b/>
                <w:sz w:val="14"/>
                <w:szCs w:val="14"/>
              </w:rPr>
              <w:t>Částka v Kč</w:t>
            </w:r>
          </w:p>
        </w:tc>
        <w:tc>
          <w:tcPr>
            <w:tcW w:w="3118" w:type="dxa"/>
            <w:tcBorders>
              <w:bottom w:val="nil"/>
            </w:tcBorders>
            <w:shd w:val="clear" w:color="auto" w:fill="FFFF00"/>
          </w:tcPr>
          <w:p w:rsidR="00655731" w:rsidRPr="004E1047" w:rsidRDefault="00655731" w:rsidP="0097614F">
            <w:pPr>
              <w:jc w:val="center"/>
              <w:rPr>
                <w:b/>
                <w:sz w:val="14"/>
                <w:szCs w:val="14"/>
              </w:rPr>
            </w:pPr>
            <w:r w:rsidRPr="004E1047">
              <w:rPr>
                <w:b/>
                <w:sz w:val="14"/>
                <w:szCs w:val="14"/>
              </w:rPr>
              <w:t>Název akce</w:t>
            </w:r>
          </w:p>
        </w:tc>
      </w:tr>
      <w:tr w:rsidR="00655731" w:rsidRPr="00FE4ECD" w:rsidTr="0097614F">
        <w:tc>
          <w:tcPr>
            <w:tcW w:w="1134" w:type="dxa"/>
            <w:tcBorders>
              <w:top w:val="single" w:sz="4" w:space="0" w:color="auto"/>
              <w:left w:val="single" w:sz="4" w:space="0" w:color="auto"/>
              <w:bottom w:val="single" w:sz="4" w:space="0" w:color="auto"/>
              <w:right w:val="nil"/>
            </w:tcBorders>
          </w:tcPr>
          <w:p w:rsidR="00655731" w:rsidRPr="00FE4ECD" w:rsidRDefault="00655731" w:rsidP="0097614F">
            <w:pPr>
              <w:jc w:val="center"/>
              <w:rPr>
                <w:sz w:val="16"/>
                <w:szCs w:val="16"/>
              </w:rPr>
            </w:pPr>
            <w:r>
              <w:rPr>
                <w:sz w:val="16"/>
                <w:szCs w:val="16"/>
              </w:rPr>
              <w:t>00000000</w:t>
            </w:r>
            <w:r w:rsidRPr="00FE4ECD">
              <w:rPr>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655731" w:rsidRPr="00FE4ECD" w:rsidRDefault="00655731" w:rsidP="0097614F">
            <w:pPr>
              <w:jc w:val="center"/>
              <w:rPr>
                <w:sz w:val="16"/>
                <w:szCs w:val="16"/>
              </w:rPr>
            </w:pPr>
          </w:p>
        </w:tc>
        <w:tc>
          <w:tcPr>
            <w:tcW w:w="709" w:type="dxa"/>
            <w:tcBorders>
              <w:top w:val="single" w:sz="4" w:space="0" w:color="auto"/>
              <w:left w:val="nil"/>
              <w:bottom w:val="single" w:sz="4" w:space="0" w:color="auto"/>
              <w:right w:val="nil"/>
            </w:tcBorders>
          </w:tcPr>
          <w:p w:rsidR="00655731" w:rsidRPr="00FE4ECD" w:rsidRDefault="00655731" w:rsidP="0097614F">
            <w:pPr>
              <w:jc w:val="center"/>
              <w:rPr>
                <w:sz w:val="16"/>
                <w:szCs w:val="16"/>
              </w:rPr>
            </w:pPr>
            <w:r w:rsidRPr="00FE4ECD">
              <w:rPr>
                <w:sz w:val="16"/>
                <w:szCs w:val="16"/>
              </w:rPr>
              <w:t>8115</w:t>
            </w:r>
          </w:p>
        </w:tc>
        <w:tc>
          <w:tcPr>
            <w:tcW w:w="992" w:type="dxa"/>
            <w:tcBorders>
              <w:top w:val="single" w:sz="4" w:space="0" w:color="auto"/>
              <w:left w:val="single" w:sz="4" w:space="0" w:color="auto"/>
              <w:bottom w:val="single" w:sz="4" w:space="0" w:color="auto"/>
              <w:right w:val="single" w:sz="4" w:space="0" w:color="auto"/>
            </w:tcBorders>
          </w:tcPr>
          <w:p w:rsidR="00655731" w:rsidRPr="00BA1A9E" w:rsidRDefault="00655731" w:rsidP="0097614F">
            <w:pPr>
              <w:jc w:val="center"/>
              <w:rPr>
                <w:sz w:val="16"/>
                <w:szCs w:val="16"/>
              </w:rPr>
            </w:pPr>
            <w:r>
              <w:rPr>
                <w:sz w:val="16"/>
                <w:szCs w:val="16"/>
              </w:rPr>
              <w:t>00000000</w:t>
            </w:r>
            <w:r w:rsidRPr="00BA1A9E">
              <w:rPr>
                <w:sz w:val="16"/>
                <w:szCs w:val="16"/>
              </w:rPr>
              <w:t>1</w:t>
            </w:r>
          </w:p>
        </w:tc>
        <w:tc>
          <w:tcPr>
            <w:tcW w:w="1276" w:type="dxa"/>
            <w:gridSpan w:val="2"/>
            <w:tcBorders>
              <w:top w:val="single" w:sz="4" w:space="0" w:color="auto"/>
              <w:left w:val="single" w:sz="4" w:space="0" w:color="auto"/>
              <w:bottom w:val="single" w:sz="4" w:space="0" w:color="auto"/>
              <w:right w:val="single" w:sz="4" w:space="0" w:color="auto"/>
            </w:tcBorders>
          </w:tcPr>
          <w:p w:rsidR="00655731" w:rsidRPr="00FE4ECD" w:rsidRDefault="00655731" w:rsidP="0097614F">
            <w:pPr>
              <w:jc w:val="center"/>
              <w:rPr>
                <w:sz w:val="16"/>
                <w:szCs w:val="16"/>
              </w:rPr>
            </w:pPr>
            <w:r>
              <w:rPr>
                <w:sz w:val="16"/>
                <w:szCs w:val="16"/>
              </w:rPr>
              <w:t>0700000000000</w:t>
            </w:r>
          </w:p>
        </w:tc>
        <w:tc>
          <w:tcPr>
            <w:tcW w:w="1134" w:type="dxa"/>
            <w:tcBorders>
              <w:top w:val="single" w:sz="4" w:space="0" w:color="auto"/>
              <w:left w:val="nil"/>
              <w:bottom w:val="single" w:sz="4" w:space="0" w:color="auto"/>
              <w:right w:val="nil"/>
            </w:tcBorders>
          </w:tcPr>
          <w:p w:rsidR="00655731" w:rsidRPr="00FE4ECD" w:rsidRDefault="00655731" w:rsidP="0097614F">
            <w:pPr>
              <w:jc w:val="right"/>
              <w:rPr>
                <w:sz w:val="16"/>
                <w:szCs w:val="16"/>
              </w:rPr>
            </w:pPr>
            <w:r>
              <w:rPr>
                <w:sz w:val="16"/>
                <w:szCs w:val="16"/>
              </w:rPr>
              <w:t>6 558 670,00</w:t>
            </w:r>
          </w:p>
        </w:tc>
        <w:tc>
          <w:tcPr>
            <w:tcW w:w="3118" w:type="dxa"/>
            <w:tcBorders>
              <w:top w:val="single" w:sz="4" w:space="0" w:color="auto"/>
              <w:left w:val="single" w:sz="4" w:space="0" w:color="auto"/>
              <w:bottom w:val="single" w:sz="4" w:space="0" w:color="auto"/>
              <w:right w:val="single" w:sz="4" w:space="0" w:color="auto"/>
            </w:tcBorders>
          </w:tcPr>
          <w:p w:rsidR="00655731" w:rsidRPr="00FE4ECD" w:rsidRDefault="00655731" w:rsidP="0097614F">
            <w:pPr>
              <w:jc w:val="both"/>
              <w:rPr>
                <w:sz w:val="16"/>
                <w:szCs w:val="16"/>
              </w:rPr>
            </w:pPr>
            <w:r w:rsidRPr="00FE4ECD">
              <w:rPr>
                <w:sz w:val="16"/>
                <w:szCs w:val="16"/>
              </w:rPr>
              <w:t>Požadavky kapitol</w:t>
            </w:r>
            <w:r>
              <w:rPr>
                <w:sz w:val="16"/>
                <w:szCs w:val="16"/>
              </w:rPr>
              <w:t>y 10 a 50</w:t>
            </w:r>
          </w:p>
        </w:tc>
      </w:tr>
      <w:tr w:rsidR="00655731" w:rsidRPr="00FE4ECD" w:rsidTr="0097614F">
        <w:tc>
          <w:tcPr>
            <w:tcW w:w="5954" w:type="dxa"/>
            <w:gridSpan w:val="7"/>
            <w:tcBorders>
              <w:top w:val="single" w:sz="4" w:space="0" w:color="auto"/>
              <w:left w:val="single" w:sz="4" w:space="0" w:color="auto"/>
              <w:bottom w:val="single" w:sz="4" w:space="0" w:color="auto"/>
              <w:right w:val="nil"/>
            </w:tcBorders>
          </w:tcPr>
          <w:p w:rsidR="00655731" w:rsidRDefault="00655731" w:rsidP="0097614F">
            <w:pPr>
              <w:rPr>
                <w:sz w:val="16"/>
                <w:szCs w:val="16"/>
              </w:rPr>
            </w:pPr>
            <w:r>
              <w:rPr>
                <w:sz w:val="16"/>
                <w:szCs w:val="16"/>
              </w:rPr>
              <w:t>Trvalý peněžní fond města Prostějova - f</w:t>
            </w:r>
            <w:r w:rsidRPr="00B744D1">
              <w:rPr>
                <w:sz w:val="16"/>
                <w:szCs w:val="16"/>
              </w:rPr>
              <w:t>ond rezerv a rozvoje</w:t>
            </w:r>
          </w:p>
        </w:tc>
        <w:tc>
          <w:tcPr>
            <w:tcW w:w="3118" w:type="dxa"/>
            <w:tcBorders>
              <w:top w:val="single" w:sz="4" w:space="0" w:color="auto"/>
              <w:left w:val="single" w:sz="4" w:space="0" w:color="auto"/>
              <w:bottom w:val="single" w:sz="4" w:space="0" w:color="auto"/>
              <w:right w:val="single" w:sz="4" w:space="0" w:color="auto"/>
            </w:tcBorders>
            <w:shd w:val="clear" w:color="auto" w:fill="000000"/>
          </w:tcPr>
          <w:p w:rsidR="00655731" w:rsidRPr="00FE4ECD" w:rsidRDefault="00655731" w:rsidP="0097614F">
            <w:pPr>
              <w:jc w:val="both"/>
              <w:rPr>
                <w:sz w:val="16"/>
                <w:szCs w:val="16"/>
              </w:rPr>
            </w:pPr>
          </w:p>
        </w:tc>
      </w:tr>
    </w:tbl>
    <w:p w:rsidR="00655731" w:rsidRDefault="00655731" w:rsidP="00655731">
      <w:pPr>
        <w:jc w:val="both"/>
      </w:pPr>
    </w:p>
    <w:p w:rsidR="00655731" w:rsidRDefault="00655731" w:rsidP="00655731">
      <w:pPr>
        <w:numPr>
          <w:ilvl w:val="0"/>
          <w:numId w:val="29"/>
        </w:numPr>
        <w:ind w:left="284" w:hanging="284"/>
        <w:jc w:val="both"/>
      </w:pPr>
      <w:r w:rsidRPr="009904C3">
        <w:t>rozpočtové opatření finančního vypořádání se SR ČR prostřednictvím Olomouckého kraje</w:t>
      </w:r>
      <w:r>
        <w:t xml:space="preserve">, Státním fondem životního prostředí ČR, rozpočtem Olomouckého kraje a Národním divadlem Brno (viz strana 4, 15 až 17 a strana 18 – bod 6. a 8.) kterým </w:t>
      </w:r>
      <w:r w:rsidRPr="009904C3">
        <w:t>se:</w:t>
      </w:r>
    </w:p>
    <w:p w:rsidR="00655731" w:rsidRDefault="00655731" w:rsidP="00655731">
      <w:pPr>
        <w:jc w:val="both"/>
      </w:pPr>
    </w:p>
    <w:p w:rsidR="00655731" w:rsidRDefault="00655731" w:rsidP="00655731">
      <w:pPr>
        <w:ind w:left="284"/>
        <w:jc w:val="both"/>
      </w:pPr>
      <w:r>
        <w:t>Zvyšuje rozpočet výdajů</w:t>
      </w:r>
    </w:p>
    <w:p w:rsidR="00655731" w:rsidRPr="006C71CE" w:rsidRDefault="00655731" w:rsidP="00655731">
      <w:pPr>
        <w:jc w:val="both"/>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6"/>
        <w:gridCol w:w="709"/>
        <w:gridCol w:w="726"/>
        <w:gridCol w:w="993"/>
        <w:gridCol w:w="1275"/>
        <w:gridCol w:w="1134"/>
        <w:gridCol w:w="3119"/>
      </w:tblGrid>
      <w:tr w:rsidR="00655731" w:rsidRPr="004E1047" w:rsidTr="0097614F">
        <w:tc>
          <w:tcPr>
            <w:tcW w:w="1116" w:type="dxa"/>
            <w:tcBorders>
              <w:bottom w:val="nil"/>
            </w:tcBorders>
            <w:shd w:val="clear" w:color="auto" w:fill="FFFF00"/>
          </w:tcPr>
          <w:p w:rsidR="00655731" w:rsidRPr="004E1047" w:rsidRDefault="00655731" w:rsidP="0097614F">
            <w:pPr>
              <w:jc w:val="center"/>
              <w:rPr>
                <w:b/>
                <w:sz w:val="14"/>
                <w:szCs w:val="14"/>
              </w:rPr>
            </w:pPr>
            <w:r w:rsidRPr="004E1047">
              <w:rPr>
                <w:b/>
                <w:sz w:val="14"/>
                <w:szCs w:val="14"/>
              </w:rPr>
              <w:t>Kapitola</w:t>
            </w:r>
          </w:p>
        </w:tc>
        <w:tc>
          <w:tcPr>
            <w:tcW w:w="709" w:type="dxa"/>
            <w:tcBorders>
              <w:bottom w:val="nil"/>
            </w:tcBorders>
            <w:shd w:val="clear" w:color="auto" w:fill="FFFF00"/>
          </w:tcPr>
          <w:p w:rsidR="00655731" w:rsidRPr="004E1047" w:rsidRDefault="00655731" w:rsidP="0097614F">
            <w:pPr>
              <w:jc w:val="center"/>
              <w:rPr>
                <w:b/>
                <w:sz w:val="14"/>
                <w:szCs w:val="14"/>
              </w:rPr>
            </w:pPr>
            <w:r w:rsidRPr="004E1047">
              <w:rPr>
                <w:b/>
                <w:sz w:val="14"/>
                <w:szCs w:val="14"/>
              </w:rPr>
              <w:t>ODPA</w:t>
            </w:r>
          </w:p>
        </w:tc>
        <w:tc>
          <w:tcPr>
            <w:tcW w:w="726" w:type="dxa"/>
            <w:tcBorders>
              <w:bottom w:val="nil"/>
            </w:tcBorders>
            <w:shd w:val="clear" w:color="auto" w:fill="FFFF00"/>
          </w:tcPr>
          <w:p w:rsidR="00655731" w:rsidRPr="004E1047" w:rsidRDefault="00655731" w:rsidP="0097614F">
            <w:pPr>
              <w:jc w:val="center"/>
              <w:rPr>
                <w:b/>
                <w:sz w:val="14"/>
                <w:szCs w:val="14"/>
              </w:rPr>
            </w:pPr>
            <w:r w:rsidRPr="004E1047">
              <w:rPr>
                <w:b/>
                <w:sz w:val="14"/>
                <w:szCs w:val="14"/>
              </w:rPr>
              <w:t>Položka</w:t>
            </w:r>
          </w:p>
        </w:tc>
        <w:tc>
          <w:tcPr>
            <w:tcW w:w="993" w:type="dxa"/>
            <w:tcBorders>
              <w:bottom w:val="nil"/>
            </w:tcBorders>
            <w:shd w:val="clear" w:color="auto" w:fill="FFFF00"/>
          </w:tcPr>
          <w:p w:rsidR="00655731" w:rsidRPr="004E1047" w:rsidRDefault="00655731" w:rsidP="0097614F">
            <w:pPr>
              <w:jc w:val="center"/>
              <w:rPr>
                <w:b/>
                <w:sz w:val="14"/>
                <w:szCs w:val="14"/>
              </w:rPr>
            </w:pPr>
            <w:r w:rsidRPr="004E1047">
              <w:rPr>
                <w:b/>
                <w:sz w:val="14"/>
                <w:szCs w:val="14"/>
              </w:rPr>
              <w:t>UZ</w:t>
            </w:r>
          </w:p>
        </w:tc>
        <w:tc>
          <w:tcPr>
            <w:tcW w:w="1275" w:type="dxa"/>
            <w:tcBorders>
              <w:bottom w:val="nil"/>
            </w:tcBorders>
            <w:shd w:val="clear" w:color="auto" w:fill="FFFF00"/>
          </w:tcPr>
          <w:p w:rsidR="00655731" w:rsidRPr="004E1047" w:rsidRDefault="00655731" w:rsidP="0097614F">
            <w:pPr>
              <w:jc w:val="center"/>
              <w:rPr>
                <w:b/>
                <w:sz w:val="14"/>
                <w:szCs w:val="14"/>
              </w:rPr>
            </w:pPr>
            <w:r w:rsidRPr="004E1047">
              <w:rPr>
                <w:b/>
                <w:sz w:val="14"/>
                <w:szCs w:val="14"/>
              </w:rPr>
              <w:t>Organizace</w:t>
            </w:r>
          </w:p>
        </w:tc>
        <w:tc>
          <w:tcPr>
            <w:tcW w:w="1134" w:type="dxa"/>
            <w:tcBorders>
              <w:bottom w:val="single" w:sz="4" w:space="0" w:color="auto"/>
            </w:tcBorders>
            <w:shd w:val="clear" w:color="auto" w:fill="FFFF00"/>
          </w:tcPr>
          <w:p w:rsidR="00655731" w:rsidRPr="004E1047" w:rsidRDefault="00655731" w:rsidP="0097614F">
            <w:pPr>
              <w:jc w:val="center"/>
              <w:rPr>
                <w:b/>
                <w:sz w:val="14"/>
                <w:szCs w:val="14"/>
              </w:rPr>
            </w:pPr>
            <w:r w:rsidRPr="004E1047">
              <w:rPr>
                <w:b/>
                <w:sz w:val="14"/>
                <w:szCs w:val="14"/>
              </w:rPr>
              <w:t>O hodnotu v Kč</w:t>
            </w:r>
          </w:p>
        </w:tc>
        <w:tc>
          <w:tcPr>
            <w:tcW w:w="3119" w:type="dxa"/>
            <w:tcBorders>
              <w:bottom w:val="single" w:sz="4" w:space="0" w:color="auto"/>
            </w:tcBorders>
            <w:shd w:val="clear" w:color="auto" w:fill="FFFF00"/>
          </w:tcPr>
          <w:p w:rsidR="00655731" w:rsidRPr="004E1047" w:rsidRDefault="00655731" w:rsidP="0097614F">
            <w:pPr>
              <w:jc w:val="center"/>
              <w:rPr>
                <w:b/>
                <w:sz w:val="14"/>
                <w:szCs w:val="14"/>
              </w:rPr>
            </w:pPr>
            <w:r>
              <w:rPr>
                <w:b/>
                <w:sz w:val="14"/>
                <w:szCs w:val="14"/>
              </w:rPr>
              <w:t>Poznámka</w:t>
            </w:r>
          </w:p>
        </w:tc>
      </w:tr>
      <w:tr w:rsidR="00655731" w:rsidRPr="00907BD3" w:rsidTr="0097614F">
        <w:tc>
          <w:tcPr>
            <w:tcW w:w="1116" w:type="dxa"/>
            <w:tcBorders>
              <w:top w:val="single" w:sz="4" w:space="0" w:color="auto"/>
              <w:left w:val="single" w:sz="4" w:space="0" w:color="auto"/>
              <w:bottom w:val="single" w:sz="4" w:space="0" w:color="auto"/>
              <w:right w:val="nil"/>
            </w:tcBorders>
          </w:tcPr>
          <w:p w:rsidR="00655731" w:rsidRPr="00FE4ECD" w:rsidRDefault="00655731" w:rsidP="0097614F">
            <w:pPr>
              <w:jc w:val="center"/>
              <w:rPr>
                <w:sz w:val="16"/>
                <w:szCs w:val="16"/>
              </w:rPr>
            </w:pPr>
            <w:r>
              <w:rPr>
                <w:sz w:val="16"/>
                <w:szCs w:val="16"/>
              </w:rPr>
              <w:t>00000000</w:t>
            </w:r>
            <w:r w:rsidRPr="00FE4ECD">
              <w:rPr>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655731" w:rsidRPr="00907BD3" w:rsidRDefault="00655731" w:rsidP="0097614F">
            <w:pPr>
              <w:rPr>
                <w:sz w:val="16"/>
                <w:szCs w:val="16"/>
              </w:rPr>
            </w:pPr>
            <w:r>
              <w:rPr>
                <w:sz w:val="16"/>
                <w:szCs w:val="16"/>
              </w:rPr>
              <w:t>003799</w:t>
            </w:r>
          </w:p>
        </w:tc>
        <w:tc>
          <w:tcPr>
            <w:tcW w:w="726" w:type="dxa"/>
            <w:tcBorders>
              <w:top w:val="single" w:sz="4" w:space="0" w:color="auto"/>
              <w:left w:val="nil"/>
              <w:bottom w:val="single" w:sz="4" w:space="0" w:color="auto"/>
              <w:right w:val="nil"/>
            </w:tcBorders>
          </w:tcPr>
          <w:p w:rsidR="00655731" w:rsidRPr="00907BD3" w:rsidRDefault="00655731" w:rsidP="0097614F">
            <w:pPr>
              <w:jc w:val="center"/>
              <w:rPr>
                <w:sz w:val="16"/>
                <w:szCs w:val="16"/>
              </w:rPr>
            </w:pPr>
            <w:r>
              <w:rPr>
                <w:sz w:val="16"/>
                <w:szCs w:val="16"/>
              </w:rPr>
              <w:t>5365</w:t>
            </w:r>
          </w:p>
        </w:tc>
        <w:tc>
          <w:tcPr>
            <w:tcW w:w="993" w:type="dxa"/>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center"/>
              <w:rPr>
                <w:sz w:val="16"/>
                <w:szCs w:val="16"/>
              </w:rPr>
            </w:pPr>
            <w:r>
              <w:rPr>
                <w:sz w:val="16"/>
                <w:szCs w:val="16"/>
              </w:rPr>
              <w:t>000000001</w:t>
            </w:r>
          </w:p>
        </w:tc>
        <w:tc>
          <w:tcPr>
            <w:tcW w:w="1275" w:type="dxa"/>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center"/>
              <w:rPr>
                <w:sz w:val="16"/>
                <w:szCs w:val="16"/>
              </w:rPr>
            </w:pPr>
            <w:r>
              <w:rPr>
                <w:sz w:val="16"/>
                <w:szCs w:val="16"/>
              </w:rPr>
              <w:t>0700000000000</w:t>
            </w:r>
          </w:p>
        </w:tc>
        <w:tc>
          <w:tcPr>
            <w:tcW w:w="1134" w:type="dxa"/>
            <w:tcBorders>
              <w:top w:val="single" w:sz="4" w:space="0" w:color="auto"/>
              <w:left w:val="nil"/>
              <w:bottom w:val="single" w:sz="4" w:space="0" w:color="auto"/>
              <w:right w:val="single" w:sz="4" w:space="0" w:color="auto"/>
            </w:tcBorders>
          </w:tcPr>
          <w:p w:rsidR="00655731" w:rsidRPr="00907BD3" w:rsidRDefault="00655731" w:rsidP="0097614F">
            <w:pPr>
              <w:jc w:val="right"/>
              <w:rPr>
                <w:sz w:val="16"/>
                <w:szCs w:val="16"/>
              </w:rPr>
            </w:pPr>
            <w:r>
              <w:rPr>
                <w:sz w:val="16"/>
                <w:szCs w:val="16"/>
              </w:rPr>
              <w:t>250 000,00</w:t>
            </w:r>
          </w:p>
        </w:tc>
        <w:tc>
          <w:tcPr>
            <w:tcW w:w="3119" w:type="dxa"/>
            <w:tcBorders>
              <w:top w:val="single" w:sz="4" w:space="0" w:color="auto"/>
              <w:left w:val="nil"/>
              <w:bottom w:val="single" w:sz="4" w:space="0" w:color="auto"/>
              <w:right w:val="single" w:sz="4" w:space="0" w:color="auto"/>
            </w:tcBorders>
          </w:tcPr>
          <w:p w:rsidR="00655731" w:rsidRPr="00DD686F" w:rsidRDefault="00655731" w:rsidP="0097614F">
            <w:pPr>
              <w:autoSpaceDE w:val="0"/>
              <w:autoSpaceDN w:val="0"/>
              <w:adjustRightInd w:val="0"/>
              <w:rPr>
                <w:color w:val="000000"/>
                <w:sz w:val="16"/>
                <w:szCs w:val="16"/>
              </w:rPr>
            </w:pPr>
            <w:r w:rsidRPr="00DD686F">
              <w:rPr>
                <w:color w:val="000000"/>
                <w:sz w:val="16"/>
                <w:szCs w:val="16"/>
              </w:rPr>
              <w:t>Ekologický poplatek SFŽP ČR za měsíc 12/2014</w:t>
            </w:r>
          </w:p>
        </w:tc>
      </w:tr>
      <w:tr w:rsidR="00655731" w:rsidRPr="00907BD3" w:rsidTr="0097614F">
        <w:tc>
          <w:tcPr>
            <w:tcW w:w="1116" w:type="dxa"/>
            <w:tcBorders>
              <w:top w:val="single" w:sz="4" w:space="0" w:color="auto"/>
              <w:left w:val="single" w:sz="4" w:space="0" w:color="auto"/>
              <w:bottom w:val="single" w:sz="4" w:space="0" w:color="auto"/>
              <w:right w:val="nil"/>
            </w:tcBorders>
          </w:tcPr>
          <w:p w:rsidR="00655731" w:rsidRPr="00FE4ECD" w:rsidRDefault="00655731" w:rsidP="0097614F">
            <w:pPr>
              <w:jc w:val="center"/>
              <w:rPr>
                <w:sz w:val="16"/>
                <w:szCs w:val="16"/>
              </w:rPr>
            </w:pPr>
            <w:r>
              <w:rPr>
                <w:sz w:val="16"/>
                <w:szCs w:val="16"/>
              </w:rPr>
              <w:t>00000000</w:t>
            </w:r>
            <w:r w:rsidRPr="00FE4ECD">
              <w:rPr>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center"/>
              <w:rPr>
                <w:sz w:val="16"/>
                <w:szCs w:val="16"/>
              </w:rPr>
            </w:pPr>
            <w:r>
              <w:rPr>
                <w:sz w:val="16"/>
                <w:szCs w:val="16"/>
              </w:rPr>
              <w:t xml:space="preserve"> 003311</w:t>
            </w:r>
          </w:p>
        </w:tc>
        <w:tc>
          <w:tcPr>
            <w:tcW w:w="726" w:type="dxa"/>
            <w:tcBorders>
              <w:top w:val="single" w:sz="4" w:space="0" w:color="auto"/>
              <w:left w:val="nil"/>
              <w:bottom w:val="single" w:sz="4" w:space="0" w:color="auto"/>
              <w:right w:val="nil"/>
            </w:tcBorders>
          </w:tcPr>
          <w:p w:rsidR="00655731" w:rsidRPr="00907BD3" w:rsidRDefault="00655731" w:rsidP="0097614F">
            <w:pPr>
              <w:jc w:val="center"/>
              <w:rPr>
                <w:sz w:val="16"/>
                <w:szCs w:val="16"/>
              </w:rPr>
            </w:pPr>
            <w:r>
              <w:rPr>
                <w:sz w:val="16"/>
                <w:szCs w:val="16"/>
              </w:rPr>
              <w:t>5902</w:t>
            </w:r>
          </w:p>
        </w:tc>
        <w:tc>
          <w:tcPr>
            <w:tcW w:w="993" w:type="dxa"/>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center"/>
              <w:rPr>
                <w:sz w:val="16"/>
                <w:szCs w:val="16"/>
              </w:rPr>
            </w:pPr>
            <w:r>
              <w:rPr>
                <w:sz w:val="16"/>
                <w:szCs w:val="16"/>
              </w:rPr>
              <w:t>000000001</w:t>
            </w:r>
          </w:p>
        </w:tc>
        <w:tc>
          <w:tcPr>
            <w:tcW w:w="1275" w:type="dxa"/>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center"/>
              <w:rPr>
                <w:sz w:val="16"/>
                <w:szCs w:val="16"/>
              </w:rPr>
            </w:pPr>
            <w:r>
              <w:rPr>
                <w:sz w:val="16"/>
                <w:szCs w:val="16"/>
              </w:rPr>
              <w:t>0700000000000</w:t>
            </w:r>
          </w:p>
        </w:tc>
        <w:tc>
          <w:tcPr>
            <w:tcW w:w="1134" w:type="dxa"/>
            <w:tcBorders>
              <w:top w:val="single" w:sz="4" w:space="0" w:color="auto"/>
              <w:left w:val="nil"/>
              <w:bottom w:val="single" w:sz="4" w:space="0" w:color="auto"/>
              <w:right w:val="single" w:sz="4" w:space="0" w:color="auto"/>
            </w:tcBorders>
          </w:tcPr>
          <w:p w:rsidR="00655731" w:rsidRPr="00907BD3" w:rsidRDefault="00655731" w:rsidP="0097614F">
            <w:pPr>
              <w:jc w:val="right"/>
              <w:rPr>
                <w:sz w:val="16"/>
                <w:szCs w:val="16"/>
              </w:rPr>
            </w:pPr>
            <w:r>
              <w:rPr>
                <w:sz w:val="16"/>
                <w:szCs w:val="16"/>
              </w:rPr>
              <w:t>1 323,00</w:t>
            </w:r>
          </w:p>
        </w:tc>
        <w:tc>
          <w:tcPr>
            <w:tcW w:w="3119" w:type="dxa"/>
            <w:tcBorders>
              <w:top w:val="single" w:sz="4" w:space="0" w:color="auto"/>
              <w:left w:val="nil"/>
              <w:bottom w:val="single" w:sz="4" w:space="0" w:color="auto"/>
              <w:right w:val="single" w:sz="4" w:space="0" w:color="auto"/>
            </w:tcBorders>
          </w:tcPr>
          <w:p w:rsidR="00655731" w:rsidRPr="00DD686F" w:rsidRDefault="00655731" w:rsidP="0097614F">
            <w:pPr>
              <w:autoSpaceDE w:val="0"/>
              <w:autoSpaceDN w:val="0"/>
              <w:adjustRightInd w:val="0"/>
              <w:rPr>
                <w:color w:val="000000"/>
                <w:sz w:val="16"/>
                <w:szCs w:val="16"/>
              </w:rPr>
            </w:pPr>
            <w:r w:rsidRPr="00DD686F">
              <w:rPr>
                <w:color w:val="000000"/>
                <w:sz w:val="16"/>
                <w:szCs w:val="16"/>
              </w:rPr>
              <w:t>Předprodej vstupenek realizovaný pro ND Brno za měsíc 12/2014</w:t>
            </w:r>
          </w:p>
        </w:tc>
      </w:tr>
      <w:tr w:rsidR="00655731" w:rsidRPr="00907BD3" w:rsidTr="0097614F">
        <w:tc>
          <w:tcPr>
            <w:tcW w:w="5953" w:type="dxa"/>
            <w:gridSpan w:val="6"/>
            <w:tcBorders>
              <w:top w:val="single" w:sz="4" w:space="0" w:color="auto"/>
              <w:left w:val="single" w:sz="4" w:space="0" w:color="auto"/>
              <w:bottom w:val="single" w:sz="4" w:space="0" w:color="auto"/>
              <w:right w:val="single" w:sz="4" w:space="0" w:color="auto"/>
            </w:tcBorders>
          </w:tcPr>
          <w:p w:rsidR="00655731" w:rsidRDefault="00655731" w:rsidP="0097614F">
            <w:pPr>
              <w:rPr>
                <w:sz w:val="16"/>
                <w:szCs w:val="16"/>
              </w:rPr>
            </w:pPr>
            <w:r>
              <w:rPr>
                <w:sz w:val="16"/>
                <w:szCs w:val="16"/>
              </w:rPr>
              <w:t>Pasivní finanční vypořádání roku 2014</w:t>
            </w:r>
          </w:p>
        </w:tc>
        <w:tc>
          <w:tcPr>
            <w:tcW w:w="3119" w:type="dxa"/>
            <w:tcBorders>
              <w:top w:val="single" w:sz="4" w:space="0" w:color="auto"/>
              <w:left w:val="nil"/>
              <w:bottom w:val="single" w:sz="4" w:space="0" w:color="auto"/>
              <w:right w:val="single" w:sz="4" w:space="0" w:color="auto"/>
            </w:tcBorders>
            <w:shd w:val="clear" w:color="auto" w:fill="000000" w:themeFill="text1"/>
          </w:tcPr>
          <w:p w:rsidR="00655731" w:rsidRPr="00DD686F" w:rsidRDefault="00655731" w:rsidP="0097614F">
            <w:pPr>
              <w:autoSpaceDE w:val="0"/>
              <w:autoSpaceDN w:val="0"/>
              <w:adjustRightInd w:val="0"/>
              <w:rPr>
                <w:color w:val="000000"/>
                <w:sz w:val="16"/>
                <w:szCs w:val="16"/>
              </w:rPr>
            </w:pPr>
          </w:p>
        </w:tc>
      </w:tr>
    </w:tbl>
    <w:p w:rsidR="00655731" w:rsidRPr="006C71CE" w:rsidRDefault="00655731" w:rsidP="00655731">
      <w:pPr>
        <w:jc w:val="both"/>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6"/>
        <w:gridCol w:w="18"/>
        <w:gridCol w:w="691"/>
        <w:gridCol w:w="18"/>
        <w:gridCol w:w="708"/>
        <w:gridCol w:w="993"/>
        <w:gridCol w:w="160"/>
        <w:gridCol w:w="1115"/>
        <w:gridCol w:w="1134"/>
        <w:gridCol w:w="3119"/>
      </w:tblGrid>
      <w:tr w:rsidR="00655731" w:rsidRPr="00E8123A" w:rsidTr="0097614F">
        <w:trPr>
          <w:gridAfter w:val="3"/>
          <w:wAfter w:w="5368" w:type="dxa"/>
        </w:trPr>
        <w:tc>
          <w:tcPr>
            <w:tcW w:w="3544" w:type="dxa"/>
            <w:gridSpan w:val="6"/>
            <w:tcBorders>
              <w:top w:val="nil"/>
              <w:left w:val="nil"/>
              <w:bottom w:val="nil"/>
              <w:right w:val="nil"/>
            </w:tcBorders>
          </w:tcPr>
          <w:p w:rsidR="00655731" w:rsidRPr="00E8123A" w:rsidRDefault="00655731" w:rsidP="0097614F">
            <w:pPr>
              <w:jc w:val="both"/>
            </w:pPr>
            <w:r w:rsidRPr="00E8123A">
              <w:t>Zvyšuje rozpočet příjmů</w:t>
            </w:r>
          </w:p>
        </w:tc>
        <w:tc>
          <w:tcPr>
            <w:tcW w:w="160" w:type="dxa"/>
            <w:tcBorders>
              <w:top w:val="nil"/>
              <w:left w:val="nil"/>
              <w:bottom w:val="nil"/>
              <w:right w:val="nil"/>
            </w:tcBorders>
          </w:tcPr>
          <w:p w:rsidR="00655731" w:rsidRPr="00E8123A" w:rsidRDefault="00655731" w:rsidP="0097614F">
            <w:pPr>
              <w:jc w:val="both"/>
            </w:pPr>
          </w:p>
        </w:tc>
      </w:tr>
      <w:tr w:rsidR="00655731" w:rsidRPr="006C71CE" w:rsidTr="0097614F">
        <w:tc>
          <w:tcPr>
            <w:tcW w:w="5953" w:type="dxa"/>
            <w:gridSpan w:val="9"/>
            <w:tcBorders>
              <w:top w:val="nil"/>
              <w:left w:val="nil"/>
              <w:bottom w:val="nil"/>
              <w:right w:val="nil"/>
            </w:tcBorders>
          </w:tcPr>
          <w:p w:rsidR="00655731" w:rsidRPr="006C71CE" w:rsidRDefault="00655731" w:rsidP="0097614F">
            <w:pPr>
              <w:jc w:val="both"/>
              <w:rPr>
                <w:b/>
              </w:rPr>
            </w:pPr>
          </w:p>
        </w:tc>
        <w:tc>
          <w:tcPr>
            <w:tcW w:w="3119" w:type="dxa"/>
            <w:tcBorders>
              <w:top w:val="nil"/>
              <w:left w:val="nil"/>
              <w:bottom w:val="nil"/>
              <w:right w:val="nil"/>
            </w:tcBorders>
          </w:tcPr>
          <w:p w:rsidR="00655731" w:rsidRPr="006C71CE" w:rsidRDefault="00655731" w:rsidP="0097614F">
            <w:pPr>
              <w:jc w:val="both"/>
              <w:rPr>
                <w:b/>
              </w:rPr>
            </w:pPr>
          </w:p>
        </w:tc>
      </w:tr>
      <w:tr w:rsidR="00655731" w:rsidRPr="004E1047" w:rsidTr="0097614F">
        <w:tc>
          <w:tcPr>
            <w:tcW w:w="1116" w:type="dxa"/>
            <w:tcBorders>
              <w:bottom w:val="nil"/>
            </w:tcBorders>
            <w:shd w:val="clear" w:color="auto" w:fill="FFFF00"/>
          </w:tcPr>
          <w:p w:rsidR="00655731" w:rsidRPr="004E1047" w:rsidRDefault="00655731" w:rsidP="0097614F">
            <w:pPr>
              <w:jc w:val="center"/>
              <w:rPr>
                <w:b/>
                <w:sz w:val="14"/>
                <w:szCs w:val="14"/>
              </w:rPr>
            </w:pPr>
            <w:r w:rsidRPr="004E1047">
              <w:rPr>
                <w:b/>
                <w:sz w:val="14"/>
                <w:szCs w:val="14"/>
              </w:rPr>
              <w:t>Kapitola</w:t>
            </w:r>
          </w:p>
        </w:tc>
        <w:tc>
          <w:tcPr>
            <w:tcW w:w="709" w:type="dxa"/>
            <w:gridSpan w:val="2"/>
            <w:tcBorders>
              <w:bottom w:val="nil"/>
            </w:tcBorders>
            <w:shd w:val="clear" w:color="auto" w:fill="FFFF00"/>
          </w:tcPr>
          <w:p w:rsidR="00655731" w:rsidRPr="004E1047" w:rsidRDefault="00655731" w:rsidP="0097614F">
            <w:pPr>
              <w:jc w:val="center"/>
              <w:rPr>
                <w:b/>
                <w:sz w:val="14"/>
                <w:szCs w:val="14"/>
              </w:rPr>
            </w:pPr>
            <w:r w:rsidRPr="004E1047">
              <w:rPr>
                <w:b/>
                <w:sz w:val="14"/>
                <w:szCs w:val="14"/>
              </w:rPr>
              <w:t>ODPA</w:t>
            </w:r>
          </w:p>
        </w:tc>
        <w:tc>
          <w:tcPr>
            <w:tcW w:w="726" w:type="dxa"/>
            <w:gridSpan w:val="2"/>
            <w:tcBorders>
              <w:bottom w:val="nil"/>
            </w:tcBorders>
            <w:shd w:val="clear" w:color="auto" w:fill="FFFF00"/>
          </w:tcPr>
          <w:p w:rsidR="00655731" w:rsidRPr="004E1047" w:rsidRDefault="00655731" w:rsidP="0097614F">
            <w:pPr>
              <w:jc w:val="center"/>
              <w:rPr>
                <w:b/>
                <w:sz w:val="14"/>
                <w:szCs w:val="14"/>
              </w:rPr>
            </w:pPr>
            <w:r w:rsidRPr="004E1047">
              <w:rPr>
                <w:b/>
                <w:sz w:val="14"/>
                <w:szCs w:val="14"/>
              </w:rPr>
              <w:t>Položka</w:t>
            </w:r>
          </w:p>
        </w:tc>
        <w:tc>
          <w:tcPr>
            <w:tcW w:w="993" w:type="dxa"/>
            <w:tcBorders>
              <w:bottom w:val="nil"/>
            </w:tcBorders>
            <w:shd w:val="clear" w:color="auto" w:fill="FFFF00"/>
          </w:tcPr>
          <w:p w:rsidR="00655731" w:rsidRPr="004E1047" w:rsidRDefault="00655731" w:rsidP="0097614F">
            <w:pPr>
              <w:jc w:val="center"/>
              <w:rPr>
                <w:b/>
                <w:sz w:val="14"/>
                <w:szCs w:val="14"/>
              </w:rPr>
            </w:pPr>
            <w:r w:rsidRPr="004E1047">
              <w:rPr>
                <w:b/>
                <w:sz w:val="14"/>
                <w:szCs w:val="14"/>
              </w:rPr>
              <w:t>UZ</w:t>
            </w:r>
          </w:p>
        </w:tc>
        <w:tc>
          <w:tcPr>
            <w:tcW w:w="1275" w:type="dxa"/>
            <w:gridSpan w:val="2"/>
            <w:tcBorders>
              <w:bottom w:val="nil"/>
            </w:tcBorders>
            <w:shd w:val="clear" w:color="auto" w:fill="FFFF00"/>
          </w:tcPr>
          <w:p w:rsidR="00655731" w:rsidRPr="004E1047" w:rsidRDefault="00655731" w:rsidP="0097614F">
            <w:pPr>
              <w:jc w:val="center"/>
              <w:rPr>
                <w:b/>
                <w:sz w:val="14"/>
                <w:szCs w:val="14"/>
              </w:rPr>
            </w:pPr>
            <w:r w:rsidRPr="004E1047">
              <w:rPr>
                <w:b/>
                <w:sz w:val="14"/>
                <w:szCs w:val="14"/>
              </w:rPr>
              <w:t>Organizace</w:t>
            </w:r>
          </w:p>
        </w:tc>
        <w:tc>
          <w:tcPr>
            <w:tcW w:w="1134" w:type="dxa"/>
            <w:tcBorders>
              <w:bottom w:val="single" w:sz="4" w:space="0" w:color="auto"/>
            </w:tcBorders>
            <w:shd w:val="clear" w:color="auto" w:fill="FFFF00"/>
          </w:tcPr>
          <w:p w:rsidR="00655731" w:rsidRPr="004E1047" w:rsidRDefault="00655731" w:rsidP="0097614F">
            <w:pPr>
              <w:jc w:val="center"/>
              <w:rPr>
                <w:b/>
                <w:sz w:val="14"/>
                <w:szCs w:val="14"/>
              </w:rPr>
            </w:pPr>
            <w:r w:rsidRPr="004E1047">
              <w:rPr>
                <w:b/>
                <w:sz w:val="14"/>
                <w:szCs w:val="14"/>
              </w:rPr>
              <w:t>O hodnotu v Kč</w:t>
            </w:r>
          </w:p>
        </w:tc>
        <w:tc>
          <w:tcPr>
            <w:tcW w:w="3119" w:type="dxa"/>
            <w:tcBorders>
              <w:bottom w:val="single" w:sz="4" w:space="0" w:color="auto"/>
            </w:tcBorders>
            <w:shd w:val="clear" w:color="auto" w:fill="FFFF00"/>
          </w:tcPr>
          <w:p w:rsidR="00655731" w:rsidRPr="004E1047" w:rsidRDefault="00655731" w:rsidP="0097614F">
            <w:pPr>
              <w:jc w:val="center"/>
              <w:rPr>
                <w:b/>
                <w:sz w:val="14"/>
                <w:szCs w:val="14"/>
              </w:rPr>
            </w:pPr>
            <w:r>
              <w:rPr>
                <w:b/>
                <w:sz w:val="14"/>
                <w:szCs w:val="14"/>
              </w:rPr>
              <w:t>Poznámka</w:t>
            </w:r>
          </w:p>
        </w:tc>
      </w:tr>
      <w:tr w:rsidR="00655731" w:rsidRPr="00907BD3" w:rsidTr="0097614F">
        <w:tc>
          <w:tcPr>
            <w:tcW w:w="1116" w:type="dxa"/>
            <w:tcBorders>
              <w:top w:val="single" w:sz="4" w:space="0" w:color="auto"/>
              <w:left w:val="single" w:sz="4" w:space="0" w:color="auto"/>
              <w:bottom w:val="single" w:sz="4" w:space="0" w:color="auto"/>
              <w:right w:val="nil"/>
            </w:tcBorders>
          </w:tcPr>
          <w:p w:rsidR="00655731" w:rsidRPr="00FE4ECD" w:rsidRDefault="00655731" w:rsidP="0097614F">
            <w:pPr>
              <w:jc w:val="center"/>
              <w:rPr>
                <w:sz w:val="16"/>
                <w:szCs w:val="16"/>
              </w:rPr>
            </w:pPr>
            <w:r>
              <w:rPr>
                <w:sz w:val="16"/>
                <w:szCs w:val="16"/>
              </w:rPr>
              <w:t>00000000</w:t>
            </w:r>
            <w:r w:rsidRPr="00FE4ECD">
              <w:rPr>
                <w:sz w:val="16"/>
                <w:szCs w:val="16"/>
              </w:rPr>
              <w:t>70</w:t>
            </w:r>
          </w:p>
        </w:tc>
        <w:tc>
          <w:tcPr>
            <w:tcW w:w="709" w:type="dxa"/>
            <w:gridSpan w:val="2"/>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center"/>
              <w:rPr>
                <w:sz w:val="16"/>
                <w:szCs w:val="16"/>
              </w:rPr>
            </w:pPr>
            <w:r>
              <w:rPr>
                <w:sz w:val="16"/>
                <w:szCs w:val="16"/>
              </w:rPr>
              <w:t>006402</w:t>
            </w:r>
          </w:p>
        </w:tc>
        <w:tc>
          <w:tcPr>
            <w:tcW w:w="726" w:type="dxa"/>
            <w:gridSpan w:val="2"/>
            <w:tcBorders>
              <w:top w:val="single" w:sz="4" w:space="0" w:color="auto"/>
              <w:left w:val="nil"/>
              <w:bottom w:val="single" w:sz="4" w:space="0" w:color="auto"/>
              <w:right w:val="nil"/>
            </w:tcBorders>
          </w:tcPr>
          <w:p w:rsidR="00655731" w:rsidRPr="00907BD3" w:rsidRDefault="00655731" w:rsidP="0097614F">
            <w:pPr>
              <w:jc w:val="center"/>
              <w:rPr>
                <w:sz w:val="16"/>
                <w:szCs w:val="16"/>
              </w:rPr>
            </w:pPr>
            <w:r>
              <w:rPr>
                <w:sz w:val="16"/>
                <w:szCs w:val="16"/>
              </w:rPr>
              <w:t>2222</w:t>
            </w:r>
          </w:p>
        </w:tc>
        <w:tc>
          <w:tcPr>
            <w:tcW w:w="993" w:type="dxa"/>
            <w:tcBorders>
              <w:top w:val="single" w:sz="4" w:space="0" w:color="auto"/>
              <w:left w:val="single" w:sz="4" w:space="0" w:color="auto"/>
              <w:bottom w:val="single" w:sz="4" w:space="0" w:color="auto"/>
              <w:right w:val="single" w:sz="4" w:space="0" w:color="auto"/>
            </w:tcBorders>
          </w:tcPr>
          <w:p w:rsidR="00655731" w:rsidRPr="00907BD3" w:rsidRDefault="00655731" w:rsidP="0097614F">
            <w:p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center"/>
              <w:rPr>
                <w:sz w:val="16"/>
                <w:szCs w:val="16"/>
              </w:rPr>
            </w:pPr>
            <w:r>
              <w:rPr>
                <w:sz w:val="16"/>
                <w:szCs w:val="16"/>
              </w:rPr>
              <w:t>0700000000000</w:t>
            </w:r>
          </w:p>
        </w:tc>
        <w:tc>
          <w:tcPr>
            <w:tcW w:w="1134" w:type="dxa"/>
            <w:tcBorders>
              <w:top w:val="single" w:sz="4" w:space="0" w:color="auto"/>
              <w:left w:val="nil"/>
              <w:bottom w:val="single" w:sz="4" w:space="0" w:color="auto"/>
              <w:right w:val="single" w:sz="4" w:space="0" w:color="auto"/>
            </w:tcBorders>
          </w:tcPr>
          <w:p w:rsidR="00655731" w:rsidRPr="00907BD3" w:rsidRDefault="00655731" w:rsidP="0097614F">
            <w:pPr>
              <w:jc w:val="right"/>
              <w:rPr>
                <w:sz w:val="16"/>
                <w:szCs w:val="16"/>
              </w:rPr>
            </w:pPr>
            <w:r>
              <w:rPr>
                <w:sz w:val="16"/>
                <w:szCs w:val="16"/>
              </w:rPr>
              <w:t>198 487,36</w:t>
            </w:r>
          </w:p>
        </w:tc>
        <w:tc>
          <w:tcPr>
            <w:tcW w:w="3119" w:type="dxa"/>
            <w:tcBorders>
              <w:top w:val="single" w:sz="4" w:space="0" w:color="auto"/>
              <w:left w:val="nil"/>
              <w:bottom w:val="single" w:sz="4" w:space="0" w:color="auto"/>
              <w:right w:val="single" w:sz="4" w:space="0" w:color="auto"/>
            </w:tcBorders>
            <w:vAlign w:val="bottom"/>
          </w:tcPr>
          <w:p w:rsidR="00655731" w:rsidRPr="00927F4B" w:rsidRDefault="00655731" w:rsidP="0097614F">
            <w:pPr>
              <w:rPr>
                <w:sz w:val="16"/>
                <w:szCs w:val="16"/>
              </w:rPr>
            </w:pPr>
            <w:r w:rsidRPr="00927F4B">
              <w:rPr>
                <w:sz w:val="16"/>
                <w:szCs w:val="16"/>
              </w:rPr>
              <w:t>Volby do 1/3 Senátu PČR a do zastupitelstev obcí</w:t>
            </w:r>
          </w:p>
        </w:tc>
      </w:tr>
      <w:tr w:rsidR="00655731" w:rsidRPr="00907BD3" w:rsidTr="0097614F">
        <w:tc>
          <w:tcPr>
            <w:tcW w:w="1116" w:type="dxa"/>
            <w:tcBorders>
              <w:top w:val="single" w:sz="4" w:space="0" w:color="auto"/>
              <w:left w:val="single" w:sz="4" w:space="0" w:color="auto"/>
              <w:bottom w:val="single" w:sz="4" w:space="0" w:color="auto"/>
              <w:right w:val="nil"/>
            </w:tcBorders>
          </w:tcPr>
          <w:p w:rsidR="00655731" w:rsidRPr="00FE4ECD" w:rsidRDefault="00655731" w:rsidP="0097614F">
            <w:pPr>
              <w:jc w:val="center"/>
              <w:rPr>
                <w:sz w:val="16"/>
                <w:szCs w:val="16"/>
              </w:rPr>
            </w:pPr>
            <w:r>
              <w:rPr>
                <w:sz w:val="16"/>
                <w:szCs w:val="16"/>
              </w:rPr>
              <w:t>00000000</w:t>
            </w:r>
            <w:r w:rsidRPr="00FE4ECD">
              <w:rPr>
                <w:sz w:val="16"/>
                <w:szCs w:val="16"/>
              </w:rPr>
              <w:t>70</w:t>
            </w:r>
          </w:p>
        </w:tc>
        <w:tc>
          <w:tcPr>
            <w:tcW w:w="709" w:type="dxa"/>
            <w:gridSpan w:val="2"/>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center"/>
              <w:rPr>
                <w:sz w:val="16"/>
                <w:szCs w:val="16"/>
              </w:rPr>
            </w:pPr>
            <w:r>
              <w:rPr>
                <w:sz w:val="16"/>
                <w:szCs w:val="16"/>
              </w:rPr>
              <w:t>006402</w:t>
            </w:r>
          </w:p>
        </w:tc>
        <w:tc>
          <w:tcPr>
            <w:tcW w:w="726" w:type="dxa"/>
            <w:gridSpan w:val="2"/>
            <w:tcBorders>
              <w:top w:val="single" w:sz="4" w:space="0" w:color="auto"/>
              <w:left w:val="nil"/>
              <w:bottom w:val="single" w:sz="4" w:space="0" w:color="auto"/>
              <w:right w:val="nil"/>
            </w:tcBorders>
          </w:tcPr>
          <w:p w:rsidR="00655731" w:rsidRPr="00907BD3" w:rsidRDefault="00655731" w:rsidP="0097614F">
            <w:pPr>
              <w:jc w:val="center"/>
              <w:rPr>
                <w:sz w:val="16"/>
                <w:szCs w:val="16"/>
              </w:rPr>
            </w:pPr>
            <w:r>
              <w:rPr>
                <w:sz w:val="16"/>
                <w:szCs w:val="16"/>
              </w:rPr>
              <w:t>2222</w:t>
            </w:r>
          </w:p>
        </w:tc>
        <w:tc>
          <w:tcPr>
            <w:tcW w:w="993" w:type="dxa"/>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center"/>
              <w:rPr>
                <w:sz w:val="16"/>
                <w:szCs w:val="16"/>
              </w:rPr>
            </w:pPr>
            <w:r>
              <w:rPr>
                <w:sz w:val="16"/>
                <w:szCs w:val="16"/>
              </w:rPr>
              <w:t>0700000000000</w:t>
            </w:r>
          </w:p>
        </w:tc>
        <w:tc>
          <w:tcPr>
            <w:tcW w:w="1134" w:type="dxa"/>
            <w:tcBorders>
              <w:top w:val="single" w:sz="4" w:space="0" w:color="auto"/>
              <w:left w:val="nil"/>
              <w:bottom w:val="single" w:sz="4" w:space="0" w:color="auto"/>
              <w:right w:val="single" w:sz="4" w:space="0" w:color="auto"/>
            </w:tcBorders>
          </w:tcPr>
          <w:p w:rsidR="00655731" w:rsidRPr="00907BD3" w:rsidRDefault="00655731" w:rsidP="0097614F">
            <w:pPr>
              <w:jc w:val="right"/>
              <w:rPr>
                <w:sz w:val="16"/>
                <w:szCs w:val="16"/>
              </w:rPr>
            </w:pPr>
            <w:r>
              <w:rPr>
                <w:sz w:val="16"/>
                <w:szCs w:val="16"/>
              </w:rPr>
              <w:t xml:space="preserve">226 297,42      </w:t>
            </w:r>
          </w:p>
        </w:tc>
        <w:tc>
          <w:tcPr>
            <w:tcW w:w="3119" w:type="dxa"/>
            <w:tcBorders>
              <w:top w:val="single" w:sz="4" w:space="0" w:color="auto"/>
              <w:left w:val="nil"/>
              <w:bottom w:val="single" w:sz="4" w:space="0" w:color="auto"/>
              <w:right w:val="single" w:sz="4" w:space="0" w:color="auto"/>
            </w:tcBorders>
            <w:vAlign w:val="bottom"/>
          </w:tcPr>
          <w:p w:rsidR="00655731" w:rsidRPr="00927F4B" w:rsidRDefault="00655731" w:rsidP="0097614F">
            <w:pPr>
              <w:rPr>
                <w:sz w:val="16"/>
                <w:szCs w:val="16"/>
              </w:rPr>
            </w:pPr>
            <w:r w:rsidRPr="00927F4B">
              <w:rPr>
                <w:sz w:val="16"/>
                <w:szCs w:val="16"/>
              </w:rPr>
              <w:t>Volby do Evropského parlamentu</w:t>
            </w:r>
          </w:p>
        </w:tc>
      </w:tr>
      <w:tr w:rsidR="00655731" w:rsidRPr="00907BD3" w:rsidTr="0097614F">
        <w:tc>
          <w:tcPr>
            <w:tcW w:w="1116" w:type="dxa"/>
            <w:tcBorders>
              <w:top w:val="single" w:sz="4" w:space="0" w:color="auto"/>
              <w:left w:val="single" w:sz="4" w:space="0" w:color="auto"/>
              <w:bottom w:val="single" w:sz="4" w:space="0" w:color="auto"/>
              <w:right w:val="nil"/>
            </w:tcBorders>
          </w:tcPr>
          <w:p w:rsidR="00655731" w:rsidRPr="00FE4ECD" w:rsidRDefault="00655731" w:rsidP="0097614F">
            <w:pPr>
              <w:jc w:val="center"/>
              <w:rPr>
                <w:sz w:val="16"/>
                <w:szCs w:val="16"/>
              </w:rPr>
            </w:pPr>
            <w:r>
              <w:rPr>
                <w:sz w:val="16"/>
                <w:szCs w:val="16"/>
              </w:rPr>
              <w:t>0000000021</w:t>
            </w:r>
          </w:p>
        </w:tc>
        <w:tc>
          <w:tcPr>
            <w:tcW w:w="709" w:type="dxa"/>
            <w:gridSpan w:val="2"/>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center"/>
              <w:rPr>
                <w:sz w:val="16"/>
                <w:szCs w:val="16"/>
              </w:rPr>
            </w:pPr>
          </w:p>
        </w:tc>
        <w:tc>
          <w:tcPr>
            <w:tcW w:w="726" w:type="dxa"/>
            <w:gridSpan w:val="2"/>
            <w:tcBorders>
              <w:top w:val="single" w:sz="4" w:space="0" w:color="auto"/>
              <w:left w:val="nil"/>
              <w:bottom w:val="single" w:sz="4" w:space="0" w:color="auto"/>
              <w:right w:val="nil"/>
            </w:tcBorders>
          </w:tcPr>
          <w:p w:rsidR="00655731" w:rsidRPr="00907BD3" w:rsidRDefault="00655731" w:rsidP="0097614F">
            <w:pPr>
              <w:jc w:val="center"/>
              <w:rPr>
                <w:sz w:val="16"/>
                <w:szCs w:val="16"/>
              </w:rPr>
            </w:pPr>
            <w:r>
              <w:rPr>
                <w:sz w:val="16"/>
                <w:szCs w:val="16"/>
              </w:rPr>
              <w:t>4116</w:t>
            </w:r>
          </w:p>
        </w:tc>
        <w:tc>
          <w:tcPr>
            <w:tcW w:w="993" w:type="dxa"/>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center"/>
              <w:rPr>
                <w:sz w:val="16"/>
                <w:szCs w:val="16"/>
              </w:rPr>
            </w:pPr>
            <w:r>
              <w:rPr>
                <w:sz w:val="16"/>
                <w:szCs w:val="16"/>
              </w:rPr>
              <w:t>000013011</w:t>
            </w:r>
          </w:p>
        </w:tc>
        <w:tc>
          <w:tcPr>
            <w:tcW w:w="1275" w:type="dxa"/>
            <w:gridSpan w:val="2"/>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center"/>
              <w:rPr>
                <w:sz w:val="16"/>
                <w:szCs w:val="16"/>
              </w:rPr>
            </w:pPr>
            <w:r>
              <w:rPr>
                <w:sz w:val="16"/>
                <w:szCs w:val="16"/>
              </w:rPr>
              <w:t>0210000000000</w:t>
            </w:r>
          </w:p>
        </w:tc>
        <w:tc>
          <w:tcPr>
            <w:tcW w:w="1134" w:type="dxa"/>
            <w:tcBorders>
              <w:top w:val="single" w:sz="4" w:space="0" w:color="auto"/>
              <w:left w:val="nil"/>
              <w:bottom w:val="single" w:sz="4" w:space="0" w:color="auto"/>
              <w:right w:val="single" w:sz="4" w:space="0" w:color="auto"/>
            </w:tcBorders>
          </w:tcPr>
          <w:p w:rsidR="00655731" w:rsidRPr="00907BD3" w:rsidRDefault="00655731" w:rsidP="0097614F">
            <w:pPr>
              <w:jc w:val="right"/>
              <w:rPr>
                <w:sz w:val="16"/>
                <w:szCs w:val="16"/>
              </w:rPr>
            </w:pPr>
            <w:r>
              <w:rPr>
                <w:sz w:val="16"/>
                <w:szCs w:val="16"/>
              </w:rPr>
              <w:t xml:space="preserve">57 206,00 </w:t>
            </w:r>
          </w:p>
        </w:tc>
        <w:tc>
          <w:tcPr>
            <w:tcW w:w="3119" w:type="dxa"/>
            <w:tcBorders>
              <w:top w:val="single" w:sz="4" w:space="0" w:color="auto"/>
              <w:left w:val="nil"/>
              <w:bottom w:val="single" w:sz="4" w:space="0" w:color="auto"/>
              <w:right w:val="single" w:sz="4" w:space="0" w:color="auto"/>
            </w:tcBorders>
            <w:vAlign w:val="bottom"/>
          </w:tcPr>
          <w:p w:rsidR="00655731" w:rsidRPr="00927F4B" w:rsidRDefault="00655731" w:rsidP="0097614F">
            <w:pPr>
              <w:rPr>
                <w:sz w:val="16"/>
                <w:szCs w:val="16"/>
              </w:rPr>
            </w:pPr>
            <w:r w:rsidRPr="00927F4B">
              <w:rPr>
                <w:sz w:val="16"/>
                <w:szCs w:val="16"/>
              </w:rPr>
              <w:t>Výkon sociálně - právní ochrany dětí</w:t>
            </w:r>
          </w:p>
        </w:tc>
      </w:tr>
      <w:tr w:rsidR="00655731" w:rsidRPr="00907BD3" w:rsidTr="0097614F">
        <w:tc>
          <w:tcPr>
            <w:tcW w:w="5953" w:type="dxa"/>
            <w:gridSpan w:val="9"/>
            <w:tcBorders>
              <w:top w:val="single" w:sz="4" w:space="0" w:color="auto"/>
              <w:left w:val="single" w:sz="4" w:space="0" w:color="auto"/>
              <w:bottom w:val="single" w:sz="4" w:space="0" w:color="auto"/>
              <w:right w:val="single" w:sz="4" w:space="0" w:color="auto"/>
            </w:tcBorders>
          </w:tcPr>
          <w:p w:rsidR="00655731" w:rsidRDefault="00655731" w:rsidP="0097614F">
            <w:pPr>
              <w:rPr>
                <w:sz w:val="16"/>
                <w:szCs w:val="16"/>
              </w:rPr>
            </w:pPr>
            <w:r>
              <w:rPr>
                <w:sz w:val="16"/>
                <w:szCs w:val="16"/>
              </w:rPr>
              <w:t>Aktivní finanční vypořádání roku 2014</w:t>
            </w:r>
          </w:p>
        </w:tc>
        <w:tc>
          <w:tcPr>
            <w:tcW w:w="3119" w:type="dxa"/>
            <w:tcBorders>
              <w:top w:val="single" w:sz="4" w:space="0" w:color="auto"/>
              <w:left w:val="single" w:sz="4" w:space="0" w:color="auto"/>
              <w:bottom w:val="single" w:sz="4" w:space="0" w:color="auto"/>
              <w:right w:val="single" w:sz="4" w:space="0" w:color="auto"/>
            </w:tcBorders>
            <w:shd w:val="clear" w:color="auto" w:fill="000000"/>
          </w:tcPr>
          <w:p w:rsidR="00655731" w:rsidRPr="00907BD3" w:rsidRDefault="00655731" w:rsidP="0097614F">
            <w:pPr>
              <w:jc w:val="both"/>
              <w:rPr>
                <w:sz w:val="16"/>
                <w:szCs w:val="16"/>
              </w:rPr>
            </w:pPr>
          </w:p>
        </w:tc>
      </w:tr>
      <w:tr w:rsidR="00655731" w:rsidRPr="006C71CE" w:rsidTr="0097614F">
        <w:tc>
          <w:tcPr>
            <w:tcW w:w="5953" w:type="dxa"/>
            <w:gridSpan w:val="9"/>
            <w:tcBorders>
              <w:top w:val="single" w:sz="4" w:space="0" w:color="auto"/>
              <w:left w:val="nil"/>
              <w:bottom w:val="nil"/>
              <w:right w:val="nil"/>
            </w:tcBorders>
          </w:tcPr>
          <w:p w:rsidR="00655731" w:rsidRPr="006C71CE" w:rsidRDefault="00655731" w:rsidP="0097614F">
            <w:pPr>
              <w:jc w:val="both"/>
            </w:pPr>
          </w:p>
        </w:tc>
        <w:tc>
          <w:tcPr>
            <w:tcW w:w="3119" w:type="dxa"/>
            <w:tcBorders>
              <w:top w:val="single" w:sz="4" w:space="0" w:color="auto"/>
              <w:left w:val="nil"/>
              <w:bottom w:val="nil"/>
              <w:right w:val="nil"/>
            </w:tcBorders>
          </w:tcPr>
          <w:p w:rsidR="00655731" w:rsidRPr="006C71CE" w:rsidRDefault="00655731" w:rsidP="0097614F">
            <w:pPr>
              <w:jc w:val="both"/>
            </w:pPr>
          </w:p>
        </w:tc>
      </w:tr>
      <w:tr w:rsidR="00655731" w:rsidRPr="006C71CE" w:rsidTr="0097614F">
        <w:tc>
          <w:tcPr>
            <w:tcW w:w="5953" w:type="dxa"/>
            <w:gridSpan w:val="9"/>
            <w:tcBorders>
              <w:top w:val="nil"/>
              <w:left w:val="nil"/>
              <w:bottom w:val="nil"/>
              <w:right w:val="nil"/>
            </w:tcBorders>
          </w:tcPr>
          <w:p w:rsidR="00655731" w:rsidRPr="006C71CE" w:rsidRDefault="00655731" w:rsidP="0097614F">
            <w:pPr>
              <w:jc w:val="both"/>
            </w:pPr>
            <w:r w:rsidRPr="006C71CE">
              <w:t xml:space="preserve">Zvyšuje stav rezerv města </w:t>
            </w:r>
          </w:p>
        </w:tc>
        <w:tc>
          <w:tcPr>
            <w:tcW w:w="3119" w:type="dxa"/>
            <w:tcBorders>
              <w:top w:val="nil"/>
              <w:left w:val="nil"/>
              <w:bottom w:val="nil"/>
              <w:right w:val="nil"/>
            </w:tcBorders>
          </w:tcPr>
          <w:p w:rsidR="00655731" w:rsidRPr="006C71CE" w:rsidRDefault="00655731" w:rsidP="0097614F">
            <w:pPr>
              <w:jc w:val="both"/>
            </w:pPr>
          </w:p>
        </w:tc>
      </w:tr>
      <w:tr w:rsidR="00655731" w:rsidRPr="006C71CE" w:rsidTr="0097614F">
        <w:tc>
          <w:tcPr>
            <w:tcW w:w="5953" w:type="dxa"/>
            <w:gridSpan w:val="9"/>
            <w:tcBorders>
              <w:top w:val="nil"/>
              <w:left w:val="nil"/>
              <w:bottom w:val="nil"/>
              <w:right w:val="nil"/>
            </w:tcBorders>
          </w:tcPr>
          <w:p w:rsidR="00655731" w:rsidRPr="006C71CE" w:rsidRDefault="00655731" w:rsidP="0097614F">
            <w:pPr>
              <w:jc w:val="both"/>
              <w:rPr>
                <w:b/>
              </w:rPr>
            </w:pPr>
          </w:p>
        </w:tc>
        <w:tc>
          <w:tcPr>
            <w:tcW w:w="3119" w:type="dxa"/>
            <w:tcBorders>
              <w:top w:val="nil"/>
              <w:left w:val="nil"/>
              <w:bottom w:val="nil"/>
              <w:right w:val="nil"/>
            </w:tcBorders>
          </w:tcPr>
          <w:p w:rsidR="00655731" w:rsidRPr="006C71CE" w:rsidRDefault="00655731" w:rsidP="0097614F">
            <w:pPr>
              <w:jc w:val="both"/>
              <w:rPr>
                <w:b/>
              </w:rPr>
            </w:pPr>
          </w:p>
        </w:tc>
      </w:tr>
      <w:tr w:rsidR="00655731" w:rsidRPr="004E1047" w:rsidTr="0097614F">
        <w:tc>
          <w:tcPr>
            <w:tcW w:w="1134" w:type="dxa"/>
            <w:gridSpan w:val="2"/>
            <w:tcBorders>
              <w:bottom w:val="nil"/>
            </w:tcBorders>
            <w:shd w:val="clear" w:color="auto" w:fill="FFFF00"/>
          </w:tcPr>
          <w:p w:rsidR="00655731" w:rsidRPr="004E1047" w:rsidRDefault="00655731" w:rsidP="0097614F">
            <w:pPr>
              <w:jc w:val="both"/>
              <w:rPr>
                <w:b/>
                <w:sz w:val="14"/>
                <w:szCs w:val="14"/>
              </w:rPr>
            </w:pPr>
            <w:r w:rsidRPr="004E1047">
              <w:rPr>
                <w:b/>
                <w:sz w:val="14"/>
                <w:szCs w:val="14"/>
              </w:rPr>
              <w:t>Kapitola</w:t>
            </w:r>
          </w:p>
        </w:tc>
        <w:tc>
          <w:tcPr>
            <w:tcW w:w="709" w:type="dxa"/>
            <w:gridSpan w:val="2"/>
            <w:tcBorders>
              <w:bottom w:val="nil"/>
            </w:tcBorders>
            <w:shd w:val="clear" w:color="auto" w:fill="FFFF00"/>
          </w:tcPr>
          <w:p w:rsidR="00655731" w:rsidRPr="004E1047" w:rsidRDefault="00655731" w:rsidP="0097614F">
            <w:pPr>
              <w:jc w:val="both"/>
              <w:rPr>
                <w:b/>
                <w:sz w:val="14"/>
                <w:szCs w:val="14"/>
              </w:rPr>
            </w:pPr>
            <w:r w:rsidRPr="004E1047">
              <w:rPr>
                <w:b/>
                <w:sz w:val="14"/>
                <w:szCs w:val="14"/>
              </w:rPr>
              <w:t>ODPA</w:t>
            </w:r>
          </w:p>
        </w:tc>
        <w:tc>
          <w:tcPr>
            <w:tcW w:w="708" w:type="dxa"/>
            <w:tcBorders>
              <w:bottom w:val="nil"/>
            </w:tcBorders>
            <w:shd w:val="clear" w:color="auto" w:fill="FFFF00"/>
          </w:tcPr>
          <w:p w:rsidR="00655731" w:rsidRPr="004E1047" w:rsidRDefault="00655731" w:rsidP="0097614F">
            <w:pPr>
              <w:jc w:val="both"/>
              <w:rPr>
                <w:b/>
                <w:sz w:val="14"/>
                <w:szCs w:val="14"/>
              </w:rPr>
            </w:pPr>
            <w:r w:rsidRPr="004E1047">
              <w:rPr>
                <w:b/>
                <w:sz w:val="14"/>
                <w:szCs w:val="14"/>
              </w:rPr>
              <w:t>Položka</w:t>
            </w:r>
          </w:p>
        </w:tc>
        <w:tc>
          <w:tcPr>
            <w:tcW w:w="993" w:type="dxa"/>
            <w:tcBorders>
              <w:bottom w:val="nil"/>
            </w:tcBorders>
            <w:shd w:val="clear" w:color="auto" w:fill="FFFF00"/>
          </w:tcPr>
          <w:p w:rsidR="00655731" w:rsidRPr="004E1047" w:rsidRDefault="00655731" w:rsidP="0097614F">
            <w:pPr>
              <w:jc w:val="both"/>
              <w:rPr>
                <w:b/>
                <w:sz w:val="14"/>
                <w:szCs w:val="14"/>
              </w:rPr>
            </w:pPr>
            <w:r w:rsidRPr="004E1047">
              <w:rPr>
                <w:b/>
                <w:sz w:val="14"/>
                <w:szCs w:val="14"/>
              </w:rPr>
              <w:t>UZ</w:t>
            </w:r>
          </w:p>
        </w:tc>
        <w:tc>
          <w:tcPr>
            <w:tcW w:w="1275" w:type="dxa"/>
            <w:gridSpan w:val="2"/>
            <w:tcBorders>
              <w:bottom w:val="nil"/>
            </w:tcBorders>
            <w:shd w:val="clear" w:color="auto" w:fill="FFFF00"/>
          </w:tcPr>
          <w:p w:rsidR="00655731" w:rsidRPr="004E1047" w:rsidRDefault="00655731" w:rsidP="0097614F">
            <w:pPr>
              <w:jc w:val="both"/>
              <w:rPr>
                <w:b/>
                <w:sz w:val="14"/>
                <w:szCs w:val="14"/>
              </w:rPr>
            </w:pPr>
            <w:r w:rsidRPr="004E1047">
              <w:rPr>
                <w:b/>
                <w:sz w:val="14"/>
                <w:szCs w:val="14"/>
              </w:rPr>
              <w:t>Organizace</w:t>
            </w:r>
          </w:p>
        </w:tc>
        <w:tc>
          <w:tcPr>
            <w:tcW w:w="1134" w:type="dxa"/>
            <w:tcBorders>
              <w:bottom w:val="single" w:sz="4" w:space="0" w:color="auto"/>
            </w:tcBorders>
            <w:shd w:val="clear" w:color="auto" w:fill="FFFF00"/>
          </w:tcPr>
          <w:p w:rsidR="00655731" w:rsidRPr="004E1047" w:rsidRDefault="00655731" w:rsidP="0097614F">
            <w:pPr>
              <w:jc w:val="both"/>
              <w:rPr>
                <w:b/>
                <w:sz w:val="14"/>
                <w:szCs w:val="14"/>
              </w:rPr>
            </w:pPr>
            <w:r w:rsidRPr="004E1047">
              <w:rPr>
                <w:b/>
                <w:sz w:val="14"/>
                <w:szCs w:val="14"/>
              </w:rPr>
              <w:t>O hodnotu v  Kč</w:t>
            </w:r>
          </w:p>
        </w:tc>
        <w:tc>
          <w:tcPr>
            <w:tcW w:w="3119" w:type="dxa"/>
            <w:tcBorders>
              <w:bottom w:val="single" w:sz="4" w:space="0" w:color="auto"/>
            </w:tcBorders>
            <w:shd w:val="clear" w:color="auto" w:fill="FFFF00"/>
          </w:tcPr>
          <w:p w:rsidR="00655731" w:rsidRPr="004E1047" w:rsidRDefault="00655731" w:rsidP="0097614F">
            <w:pPr>
              <w:jc w:val="center"/>
              <w:rPr>
                <w:b/>
                <w:sz w:val="14"/>
                <w:szCs w:val="14"/>
              </w:rPr>
            </w:pPr>
            <w:r>
              <w:rPr>
                <w:b/>
                <w:sz w:val="14"/>
                <w:szCs w:val="14"/>
              </w:rPr>
              <w:t>Poznámka</w:t>
            </w:r>
          </w:p>
        </w:tc>
      </w:tr>
      <w:tr w:rsidR="00655731" w:rsidRPr="00907BD3" w:rsidTr="0097614F">
        <w:tc>
          <w:tcPr>
            <w:tcW w:w="1134" w:type="dxa"/>
            <w:gridSpan w:val="2"/>
            <w:tcBorders>
              <w:top w:val="single" w:sz="4" w:space="0" w:color="auto"/>
              <w:left w:val="single" w:sz="4" w:space="0" w:color="auto"/>
              <w:bottom w:val="single" w:sz="4" w:space="0" w:color="auto"/>
              <w:right w:val="nil"/>
            </w:tcBorders>
          </w:tcPr>
          <w:p w:rsidR="00655731" w:rsidRPr="00FE4ECD" w:rsidRDefault="00655731" w:rsidP="0097614F">
            <w:pPr>
              <w:jc w:val="center"/>
              <w:rPr>
                <w:sz w:val="16"/>
                <w:szCs w:val="16"/>
              </w:rPr>
            </w:pPr>
            <w:r>
              <w:rPr>
                <w:sz w:val="16"/>
                <w:szCs w:val="16"/>
              </w:rPr>
              <w:t>00000000</w:t>
            </w:r>
            <w:r w:rsidRPr="00FE4ECD">
              <w:rPr>
                <w:sz w:val="16"/>
                <w:szCs w:val="16"/>
              </w:rPr>
              <w:t>70</w:t>
            </w:r>
          </w:p>
        </w:tc>
        <w:tc>
          <w:tcPr>
            <w:tcW w:w="709" w:type="dxa"/>
            <w:gridSpan w:val="2"/>
            <w:tcBorders>
              <w:top w:val="single" w:sz="4" w:space="0" w:color="auto"/>
              <w:left w:val="single" w:sz="4" w:space="0" w:color="auto"/>
              <w:bottom w:val="single" w:sz="4" w:space="0" w:color="auto"/>
              <w:right w:val="single" w:sz="4" w:space="0" w:color="auto"/>
            </w:tcBorders>
          </w:tcPr>
          <w:p w:rsidR="00655731" w:rsidRPr="00FE4ECD" w:rsidRDefault="00655731" w:rsidP="0097614F">
            <w:pPr>
              <w:jc w:val="center"/>
              <w:rPr>
                <w:sz w:val="16"/>
                <w:szCs w:val="16"/>
              </w:rPr>
            </w:pPr>
          </w:p>
        </w:tc>
        <w:tc>
          <w:tcPr>
            <w:tcW w:w="708" w:type="dxa"/>
            <w:tcBorders>
              <w:top w:val="single" w:sz="4" w:space="0" w:color="auto"/>
              <w:left w:val="nil"/>
              <w:bottom w:val="single" w:sz="4" w:space="0" w:color="auto"/>
              <w:right w:val="nil"/>
            </w:tcBorders>
          </w:tcPr>
          <w:p w:rsidR="00655731" w:rsidRPr="00FE4ECD" w:rsidRDefault="00655731" w:rsidP="0097614F">
            <w:pPr>
              <w:jc w:val="center"/>
              <w:rPr>
                <w:sz w:val="16"/>
                <w:szCs w:val="16"/>
              </w:rPr>
            </w:pPr>
            <w:r w:rsidRPr="00FE4ECD">
              <w:rPr>
                <w:sz w:val="16"/>
                <w:szCs w:val="16"/>
              </w:rPr>
              <w:t>8115</w:t>
            </w:r>
          </w:p>
        </w:tc>
        <w:tc>
          <w:tcPr>
            <w:tcW w:w="993" w:type="dxa"/>
            <w:tcBorders>
              <w:top w:val="single" w:sz="4" w:space="0" w:color="auto"/>
              <w:left w:val="single" w:sz="4" w:space="0" w:color="auto"/>
              <w:bottom w:val="single" w:sz="4" w:space="0" w:color="auto"/>
              <w:right w:val="single" w:sz="4" w:space="0" w:color="auto"/>
            </w:tcBorders>
          </w:tcPr>
          <w:p w:rsidR="00655731" w:rsidRPr="00BA1A9E" w:rsidRDefault="00655731" w:rsidP="0097614F">
            <w:pPr>
              <w:jc w:val="center"/>
              <w:rPr>
                <w:sz w:val="16"/>
                <w:szCs w:val="16"/>
              </w:rPr>
            </w:pPr>
            <w:r>
              <w:rPr>
                <w:sz w:val="16"/>
                <w:szCs w:val="16"/>
              </w:rPr>
              <w:t>00000000</w:t>
            </w:r>
            <w:r w:rsidRPr="00BA1A9E">
              <w:rPr>
                <w:sz w:val="16"/>
                <w:szCs w:val="16"/>
              </w:rPr>
              <w:t>1</w:t>
            </w:r>
          </w:p>
        </w:tc>
        <w:tc>
          <w:tcPr>
            <w:tcW w:w="1275" w:type="dxa"/>
            <w:gridSpan w:val="2"/>
            <w:tcBorders>
              <w:top w:val="single" w:sz="4" w:space="0" w:color="auto"/>
              <w:left w:val="single" w:sz="4" w:space="0" w:color="auto"/>
              <w:bottom w:val="single" w:sz="4" w:space="0" w:color="auto"/>
              <w:right w:val="single" w:sz="4" w:space="0" w:color="auto"/>
            </w:tcBorders>
          </w:tcPr>
          <w:p w:rsidR="00655731" w:rsidRPr="00FE4ECD" w:rsidRDefault="00655731" w:rsidP="0097614F">
            <w:pPr>
              <w:jc w:val="center"/>
              <w:rPr>
                <w:sz w:val="16"/>
                <w:szCs w:val="16"/>
              </w:rPr>
            </w:pPr>
            <w:r>
              <w:rPr>
                <w:sz w:val="16"/>
                <w:szCs w:val="16"/>
              </w:rPr>
              <w:t>0700000000000</w:t>
            </w:r>
          </w:p>
        </w:tc>
        <w:tc>
          <w:tcPr>
            <w:tcW w:w="1134" w:type="dxa"/>
            <w:tcBorders>
              <w:top w:val="single" w:sz="4" w:space="0" w:color="auto"/>
              <w:left w:val="nil"/>
              <w:bottom w:val="single" w:sz="4" w:space="0" w:color="auto"/>
              <w:right w:val="single" w:sz="4" w:space="0" w:color="auto"/>
            </w:tcBorders>
          </w:tcPr>
          <w:p w:rsidR="00655731" w:rsidRPr="00907BD3" w:rsidRDefault="00655731" w:rsidP="0097614F">
            <w:pPr>
              <w:jc w:val="right"/>
              <w:rPr>
                <w:sz w:val="16"/>
                <w:szCs w:val="16"/>
              </w:rPr>
            </w:pPr>
            <w:r>
              <w:rPr>
                <w:sz w:val="16"/>
                <w:szCs w:val="16"/>
              </w:rPr>
              <w:t>230 667,78</w:t>
            </w:r>
          </w:p>
        </w:tc>
        <w:tc>
          <w:tcPr>
            <w:tcW w:w="3119" w:type="dxa"/>
            <w:tcBorders>
              <w:top w:val="single" w:sz="4" w:space="0" w:color="auto"/>
              <w:left w:val="nil"/>
              <w:bottom w:val="single" w:sz="4" w:space="0" w:color="auto"/>
              <w:right w:val="single" w:sz="4" w:space="0" w:color="auto"/>
            </w:tcBorders>
          </w:tcPr>
          <w:p w:rsidR="00655731" w:rsidRDefault="00655731" w:rsidP="0097614F">
            <w:pPr>
              <w:rPr>
                <w:sz w:val="16"/>
                <w:szCs w:val="16"/>
              </w:rPr>
            </w:pPr>
            <w:r>
              <w:rPr>
                <w:sz w:val="16"/>
                <w:szCs w:val="16"/>
              </w:rPr>
              <w:t>Aktivní a pasivní finanční vypořádání roku 2014</w:t>
            </w:r>
          </w:p>
        </w:tc>
      </w:tr>
      <w:tr w:rsidR="00655731" w:rsidRPr="00907BD3" w:rsidTr="0097614F">
        <w:tc>
          <w:tcPr>
            <w:tcW w:w="5953" w:type="dxa"/>
            <w:gridSpan w:val="9"/>
            <w:tcBorders>
              <w:top w:val="single" w:sz="4" w:space="0" w:color="auto"/>
              <w:left w:val="single" w:sz="4" w:space="0" w:color="auto"/>
              <w:bottom w:val="single" w:sz="4" w:space="0" w:color="auto"/>
              <w:right w:val="single" w:sz="4" w:space="0" w:color="auto"/>
            </w:tcBorders>
          </w:tcPr>
          <w:p w:rsidR="00655731" w:rsidRPr="00907BD3" w:rsidRDefault="00655731" w:rsidP="0097614F">
            <w:pPr>
              <w:jc w:val="both"/>
              <w:rPr>
                <w:sz w:val="16"/>
                <w:szCs w:val="16"/>
              </w:rPr>
            </w:pPr>
            <w:r>
              <w:rPr>
                <w:sz w:val="16"/>
                <w:szCs w:val="16"/>
              </w:rPr>
              <w:t>Trvalý peněžní fond města Prostějova - f</w:t>
            </w:r>
            <w:r w:rsidRPr="00B744D1">
              <w:rPr>
                <w:sz w:val="16"/>
                <w:szCs w:val="16"/>
              </w:rPr>
              <w:t>ond rezerv a rozvoje</w:t>
            </w:r>
          </w:p>
        </w:tc>
        <w:tc>
          <w:tcPr>
            <w:tcW w:w="3119" w:type="dxa"/>
            <w:tcBorders>
              <w:top w:val="single" w:sz="4" w:space="0" w:color="auto"/>
              <w:left w:val="single" w:sz="4" w:space="0" w:color="auto"/>
              <w:bottom w:val="single" w:sz="4" w:space="0" w:color="auto"/>
              <w:right w:val="single" w:sz="4" w:space="0" w:color="auto"/>
            </w:tcBorders>
            <w:shd w:val="clear" w:color="auto" w:fill="000000"/>
          </w:tcPr>
          <w:p w:rsidR="00655731" w:rsidRPr="00907BD3" w:rsidRDefault="00655731" w:rsidP="0097614F">
            <w:pPr>
              <w:jc w:val="both"/>
              <w:rPr>
                <w:sz w:val="16"/>
                <w:szCs w:val="16"/>
              </w:rPr>
            </w:pPr>
          </w:p>
        </w:tc>
      </w:tr>
    </w:tbl>
    <w:p w:rsidR="00655731" w:rsidRDefault="00655731" w:rsidP="00655731">
      <w:pPr>
        <w:pStyle w:val="Zkladntext3"/>
        <w:autoSpaceDE w:val="0"/>
        <w:autoSpaceDN w:val="0"/>
        <w:spacing w:after="0"/>
        <w:jc w:val="both"/>
      </w:pPr>
    </w:p>
    <w:p w:rsidR="00655731" w:rsidRPr="006C71CE" w:rsidRDefault="00655731" w:rsidP="00655731">
      <w:pPr>
        <w:pStyle w:val="Zkladntext3"/>
        <w:numPr>
          <w:ilvl w:val="0"/>
          <w:numId w:val="29"/>
        </w:numPr>
        <w:autoSpaceDE w:val="0"/>
        <w:autoSpaceDN w:val="0"/>
        <w:spacing w:after="0"/>
        <w:ind w:left="284" w:hanging="284"/>
        <w:jc w:val="both"/>
        <w:rPr>
          <w:bCs/>
          <w:sz w:val="20"/>
          <w:szCs w:val="20"/>
        </w:rPr>
      </w:pPr>
      <w:r w:rsidRPr="006C71CE">
        <w:rPr>
          <w:sz w:val="20"/>
          <w:szCs w:val="20"/>
        </w:rPr>
        <w:t xml:space="preserve">rozpočtová opatření za II. pololetí roku 2014 na základě usnesení ZMP č. 13250 až 13254 ze dne 17.12.2013 dodatečnému schválení ZMP při projednávání závěrečného účtu statutárního města Prostějova po ukončení rozpočtového roku, a kterými se v rámci upraveného rozpočtu zvyšují celkové příjmy a výdaje rozpočtu města roku 2014 o částku </w:t>
      </w:r>
      <w:r w:rsidRPr="006C71CE">
        <w:rPr>
          <w:bCs/>
          <w:sz w:val="20"/>
          <w:szCs w:val="20"/>
        </w:rPr>
        <w:t xml:space="preserve">52 735 452,27 </w:t>
      </w:r>
      <w:r w:rsidRPr="006C71CE">
        <w:rPr>
          <w:sz w:val="20"/>
          <w:szCs w:val="20"/>
        </w:rPr>
        <w:t xml:space="preserve">Kč tak, jak jsou uvedena v důvodové zprávě na straně </w:t>
      </w:r>
      <w:r w:rsidR="006C71CE">
        <w:rPr>
          <w:sz w:val="20"/>
          <w:szCs w:val="20"/>
        </w:rPr>
        <w:t>8</w:t>
      </w:r>
      <w:r w:rsidRPr="006C71CE">
        <w:rPr>
          <w:sz w:val="20"/>
          <w:szCs w:val="20"/>
        </w:rPr>
        <w:t xml:space="preserve"> až 1</w:t>
      </w:r>
      <w:r w:rsidR="006C71CE">
        <w:rPr>
          <w:sz w:val="20"/>
          <w:szCs w:val="20"/>
        </w:rPr>
        <w:t>0</w:t>
      </w:r>
      <w:r w:rsidRPr="006C71CE">
        <w:rPr>
          <w:sz w:val="20"/>
          <w:szCs w:val="20"/>
        </w:rPr>
        <w:t>,</w:t>
      </w:r>
    </w:p>
    <w:p w:rsidR="00655731" w:rsidRDefault="00655731" w:rsidP="00655731">
      <w:pPr>
        <w:numPr>
          <w:ilvl w:val="0"/>
          <w:numId w:val="29"/>
        </w:numPr>
        <w:ind w:left="284" w:hanging="284"/>
        <w:jc w:val="both"/>
      </w:pPr>
      <w:r w:rsidRPr="004C357F">
        <w:t>upravený rozpočet</w:t>
      </w:r>
      <w:r>
        <w:t xml:space="preserve"> statutárního</w:t>
      </w:r>
      <w:r w:rsidRPr="004C357F">
        <w:t xml:space="preserve"> města Prostějova pro rok 201</w:t>
      </w:r>
      <w:r>
        <w:t>4</w:t>
      </w:r>
      <w:r w:rsidRPr="004C357F">
        <w:t xml:space="preserve"> na základě provedených rozpočtových opatření roku 201</w:t>
      </w:r>
      <w:r>
        <w:t>4 (viz strana 8 důvodové zprávy)</w:t>
      </w:r>
      <w:r w:rsidRPr="004C357F">
        <w:t>, která jsou evidována na Finančním odboru Magistrátu města Prostějova,</w:t>
      </w:r>
    </w:p>
    <w:p w:rsidR="004360B2" w:rsidRDefault="004360B2" w:rsidP="004360B2">
      <w:pPr>
        <w:jc w:val="both"/>
        <w:rPr>
          <w:sz w:val="24"/>
          <w:szCs w:val="24"/>
        </w:rPr>
      </w:pPr>
    </w:p>
    <w:p w:rsidR="004360B2" w:rsidRPr="004E1047" w:rsidRDefault="004360B2" w:rsidP="004360B2">
      <w:pPr>
        <w:ind w:left="284" w:hanging="284"/>
        <w:jc w:val="both"/>
        <w:rPr>
          <w:sz w:val="24"/>
          <w:szCs w:val="24"/>
        </w:rPr>
      </w:pPr>
      <w:r>
        <w:rPr>
          <w:sz w:val="24"/>
          <w:szCs w:val="24"/>
        </w:rPr>
        <w:t>bere</w:t>
      </w:r>
      <w:r w:rsidRPr="004E1047">
        <w:rPr>
          <w:sz w:val="24"/>
          <w:szCs w:val="24"/>
        </w:rPr>
        <w:t xml:space="preserve"> na vědomí</w:t>
      </w:r>
    </w:p>
    <w:p w:rsidR="004360B2" w:rsidRPr="004E1047" w:rsidRDefault="004360B2" w:rsidP="004360B2">
      <w:pPr>
        <w:ind w:left="284" w:hanging="284"/>
        <w:jc w:val="both"/>
      </w:pPr>
    </w:p>
    <w:p w:rsidR="00655731" w:rsidRPr="00675F4A" w:rsidRDefault="00655731" w:rsidP="00655731">
      <w:pPr>
        <w:pStyle w:val="Odstavecseseznamem"/>
        <w:numPr>
          <w:ilvl w:val="0"/>
          <w:numId w:val="30"/>
        </w:numPr>
        <w:spacing w:after="0" w:line="240" w:lineRule="auto"/>
        <w:ind w:left="284" w:hanging="284"/>
        <w:jc w:val="both"/>
        <w:rPr>
          <w:sz w:val="20"/>
          <w:szCs w:val="20"/>
        </w:rPr>
      </w:pPr>
      <w:r w:rsidRPr="00675F4A">
        <w:rPr>
          <w:sz w:val="20"/>
          <w:szCs w:val="20"/>
        </w:rPr>
        <w:t xml:space="preserve">zprávu o výsledku přezkoumání hospodaření zpracovanou podle zákona č.93/2009 Sb., o auditorech a o změně některých zákonů, ve znění pozdějších předpisů, auditorského standardu č. 52, dalších relevantních předpisů vydaných Komorou auditorů České republiky, podle ustanovení § 42 zákona č. 128/2000 Sb., o obcích (obecní zřízení), ve znění pozdějších předpisů a podle ustanovení §10 zákona č. 420/2004 Sb., o přezkoumávání hospodaření územních samosprávných celků a dobrovolných svazků obcí, ve znění pozdějších předpisů (dále jen „zákon č. 420/2004 Sb.“) pro územní samosprávný celek statutární město Prostějov za období od 1.1.2014 do 31.12.2014 auditorskou </w:t>
      </w:r>
      <w:r>
        <w:rPr>
          <w:sz w:val="20"/>
          <w:szCs w:val="20"/>
        </w:rPr>
        <w:t>korporací</w:t>
      </w:r>
      <w:r w:rsidRPr="00675F4A">
        <w:rPr>
          <w:sz w:val="20"/>
          <w:szCs w:val="20"/>
        </w:rPr>
        <w:t xml:space="preserve"> AGIS, s.r.o. se sídlem, Most, Moskevská 1/14, PSČ 434 01</w:t>
      </w:r>
      <w:r>
        <w:rPr>
          <w:sz w:val="20"/>
          <w:szCs w:val="20"/>
        </w:rPr>
        <w:t xml:space="preserve"> </w:t>
      </w:r>
      <w:r w:rsidRPr="004D233A">
        <w:rPr>
          <w:b/>
          <w:sz w:val="20"/>
          <w:szCs w:val="20"/>
          <w:u w:val="single"/>
          <w:shd w:val="clear" w:color="auto" w:fill="FDE9D9" w:themeFill="accent6" w:themeFillTint="33"/>
        </w:rPr>
        <w:t xml:space="preserve">(zpráva o výsledku přezkoumání hospodaření bude </w:t>
      </w:r>
      <w:r>
        <w:rPr>
          <w:b/>
          <w:sz w:val="20"/>
          <w:szCs w:val="20"/>
          <w:u w:val="single"/>
          <w:shd w:val="clear" w:color="auto" w:fill="FDE9D9" w:themeFill="accent6" w:themeFillTint="33"/>
        </w:rPr>
        <w:t>projednána u pana primátora dne 27.5.2015</w:t>
      </w:r>
      <w:r w:rsidRPr="004D233A">
        <w:rPr>
          <w:b/>
          <w:sz w:val="20"/>
          <w:szCs w:val="20"/>
          <w:u w:val="single"/>
          <w:shd w:val="clear" w:color="auto" w:fill="FDE9D9" w:themeFill="accent6" w:themeFillTint="33"/>
        </w:rPr>
        <w:t>),</w:t>
      </w:r>
    </w:p>
    <w:p w:rsidR="00655731" w:rsidRPr="00A119CC" w:rsidRDefault="00655731" w:rsidP="00655731">
      <w:pPr>
        <w:numPr>
          <w:ilvl w:val="0"/>
          <w:numId w:val="30"/>
        </w:numPr>
        <w:ind w:left="284" w:hanging="284"/>
        <w:jc w:val="both"/>
      </w:pPr>
      <w:r>
        <w:t>pasivní finanční</w:t>
      </w:r>
      <w:r w:rsidRPr="009904C3">
        <w:t xml:space="preserve"> vypořádání se </w:t>
      </w:r>
      <w:r>
        <w:t>Státním fondem životního prostředí ČR a Národním divadlem Brno v celkové výši 251.323 Kč</w:t>
      </w:r>
      <w:r w:rsidRPr="00A119CC">
        <w:t xml:space="preserve"> </w:t>
      </w:r>
      <w:r>
        <w:t xml:space="preserve">(viz </w:t>
      </w:r>
      <w:r w:rsidRPr="00A119CC">
        <w:t>strana 4, 15 až 17 a strana 18 – bod 8.)</w:t>
      </w:r>
      <w:r>
        <w:t xml:space="preserve"> </w:t>
      </w:r>
      <w:r w:rsidRPr="00A119CC">
        <w:t xml:space="preserve">jako odvod </w:t>
      </w:r>
      <w:r>
        <w:t xml:space="preserve">přijatých finančních prostředků </w:t>
      </w:r>
      <w:r>
        <w:lastRenderedPageBreak/>
        <w:t>e</w:t>
      </w:r>
      <w:r w:rsidRPr="009D6154">
        <w:rPr>
          <w:color w:val="000000"/>
        </w:rPr>
        <w:t xml:space="preserve">kologického poplatku Státnímu fondu životního prostředí ČR za měsíc 12/2014 (250.000 Kč) a odvod </w:t>
      </w:r>
      <w:r>
        <w:t xml:space="preserve">přijatých finančních prostředků </w:t>
      </w:r>
      <w:r w:rsidRPr="009D6154">
        <w:rPr>
          <w:color w:val="000000"/>
        </w:rPr>
        <w:t xml:space="preserve">z předprodeje vstupenek realizovaného pro Národní divadlo Brno za měsíc 12/2014 (1.323 Kč). Odvody budou hrazeny, na základě rozhodnutí orgánů města z </w:t>
      </w:r>
      <w:r w:rsidRPr="0084033C">
        <w:t>krátkodobých prostředků uložených na bankovních účtech města (fond rezerv a rozvoje)</w:t>
      </w:r>
      <w:r>
        <w:t>,</w:t>
      </w:r>
    </w:p>
    <w:p w:rsidR="00655731" w:rsidRDefault="00655731" w:rsidP="00655731">
      <w:pPr>
        <w:numPr>
          <w:ilvl w:val="0"/>
          <w:numId w:val="30"/>
        </w:numPr>
        <w:ind w:left="284" w:hanging="284"/>
        <w:jc w:val="both"/>
      </w:pPr>
      <w:r>
        <w:t xml:space="preserve">aktivní </w:t>
      </w:r>
      <w:r w:rsidRPr="009904C3">
        <w:t>finanční vypořádání se SR ČR prostřednictvím Olomouckého kraje</w:t>
      </w:r>
      <w:r>
        <w:t xml:space="preserve"> a rozpočtem Olomouckého kraje v celkovém objemu 481.990,78 Kč (viz strana 4, 15 až 17 a strana 18 – bod 6.) </w:t>
      </w:r>
      <w:r w:rsidRPr="0084033C">
        <w:t xml:space="preserve">jako kompenzace účelových prostředků výdajů </w:t>
      </w:r>
      <w:r>
        <w:t>na v</w:t>
      </w:r>
      <w:r w:rsidRPr="005B65C9">
        <w:t>olby do 1/3 Senátu PČR a do zastupitelstev obcí</w:t>
      </w:r>
      <w:r>
        <w:t xml:space="preserve"> s ÚZ 98178 (198.487,36 Kč), výdajů na v</w:t>
      </w:r>
      <w:r w:rsidRPr="005B65C9">
        <w:t>olby do Evropského parlamentu</w:t>
      </w:r>
      <w:r>
        <w:t xml:space="preserve"> s ÚZ 98348 (226.297,42 Kč) a výdajů na výkon sociálně – právní ochrany dětí s ÚZ 13011 (57.206 Kč).</w:t>
      </w:r>
      <w:r w:rsidRPr="00161FB4">
        <w:t xml:space="preserve"> </w:t>
      </w:r>
      <w:r>
        <w:t xml:space="preserve">Finanční prostředky </w:t>
      </w:r>
      <w:r w:rsidRPr="0084033C">
        <w:t>budou po obdržení</w:t>
      </w:r>
      <w:r>
        <w:t>,</w:t>
      </w:r>
      <w:r w:rsidRPr="0084033C">
        <w:t xml:space="preserve"> </w:t>
      </w:r>
      <w:r>
        <w:t xml:space="preserve">na základě rozhodnutí orgánů města, </w:t>
      </w:r>
      <w:r w:rsidRPr="0084033C">
        <w:t xml:space="preserve">zaúčtovány do krátkodobých prostředků uložených na bankovních účtech města (fond rezerv a rozvoje). Finanční vypořádání dotací bylo </w:t>
      </w:r>
      <w:r>
        <w:t xml:space="preserve">v řádném termínu </w:t>
      </w:r>
      <w:r w:rsidRPr="0084033C">
        <w:t>zasláno na Olomoucký kraj,</w:t>
      </w:r>
    </w:p>
    <w:p w:rsidR="00655731" w:rsidRPr="0084033C" w:rsidRDefault="00655731" w:rsidP="00655731">
      <w:pPr>
        <w:numPr>
          <w:ilvl w:val="0"/>
          <w:numId w:val="30"/>
        </w:numPr>
        <w:ind w:left="284" w:hanging="284"/>
        <w:jc w:val="both"/>
      </w:pPr>
      <w:r>
        <w:t>závěrečnou inventarizační zprávu</w:t>
      </w:r>
      <w:r w:rsidRPr="004E1047">
        <w:t xml:space="preserve"> o </w:t>
      </w:r>
      <w:r>
        <w:t xml:space="preserve">výsledku z provedené </w:t>
      </w:r>
      <w:r w:rsidRPr="004E1047">
        <w:t>inventarizac</w:t>
      </w:r>
      <w:r>
        <w:t>e</w:t>
      </w:r>
      <w:r w:rsidRPr="004E1047">
        <w:t xml:space="preserve"> majetku a závazků </w:t>
      </w:r>
      <w:r>
        <w:t xml:space="preserve">za rok 2014 </w:t>
      </w:r>
      <w:r w:rsidRPr="0084033C">
        <w:t xml:space="preserve">a </w:t>
      </w:r>
      <w:r>
        <w:t xml:space="preserve">stav majetkových účtů statutárního </w:t>
      </w:r>
      <w:r w:rsidRPr="0084033C">
        <w:t>města Prostějova a</w:t>
      </w:r>
      <w:r>
        <w:t xml:space="preserve"> jím</w:t>
      </w:r>
      <w:r w:rsidRPr="0084033C">
        <w:t xml:space="preserve"> zřízených příspěvkových organizací, s vykázanými zůstatky na základě účetních výkazů a řádné inventarizace finančních a hmotných hodnot k 31.12.201</w:t>
      </w:r>
      <w:r>
        <w:t>4</w:t>
      </w:r>
      <w:r w:rsidRPr="0084033C">
        <w:t xml:space="preserve">, tak jak jsou uvedeny v předložené důvodové zprávě na straně </w:t>
      </w:r>
      <w:r>
        <w:t>40 a 41</w:t>
      </w:r>
      <w:r w:rsidRPr="0084033C">
        <w:t xml:space="preserve"> v</w:t>
      </w:r>
      <w:r>
        <w:t xml:space="preserve"> části</w:t>
      </w:r>
      <w:r w:rsidRPr="0084033C">
        <w:t xml:space="preserve"> „Majet</w:t>
      </w:r>
      <w:r>
        <w:t>ek statutárního</w:t>
      </w:r>
      <w:r w:rsidRPr="0084033C">
        <w:t xml:space="preserve"> města Prostějova a jím zřízených příspěvkových organizací (vybrané </w:t>
      </w:r>
      <w:proofErr w:type="spellStart"/>
      <w:r w:rsidRPr="0084033C">
        <w:t>rozvažné</w:t>
      </w:r>
      <w:proofErr w:type="spellEnd"/>
      <w:r w:rsidRPr="0084033C">
        <w:t xml:space="preserve"> ukazatele)“ a v „</w:t>
      </w:r>
      <w:r>
        <w:t>Závěrečné inventarizační zprávě</w:t>
      </w:r>
      <w:r w:rsidRPr="004E1047">
        <w:t xml:space="preserve"> o </w:t>
      </w:r>
      <w:r>
        <w:t xml:space="preserve">výsledku z provedené </w:t>
      </w:r>
      <w:r w:rsidRPr="004E1047">
        <w:t>inventarizac</w:t>
      </w:r>
      <w:r>
        <w:t>e</w:t>
      </w:r>
      <w:r w:rsidRPr="004E1047">
        <w:t xml:space="preserve"> majetku a závazků </w:t>
      </w:r>
      <w:r>
        <w:t>za rok 2014</w:t>
      </w:r>
      <w:r w:rsidRPr="0084033C">
        <w:t>" ze dne 2</w:t>
      </w:r>
      <w:r>
        <w:t>3</w:t>
      </w:r>
      <w:r w:rsidRPr="0084033C">
        <w:t>.2.201</w:t>
      </w:r>
      <w:r>
        <w:t>5</w:t>
      </w:r>
      <w:r w:rsidRPr="0084033C">
        <w:t>,</w:t>
      </w:r>
    </w:p>
    <w:p w:rsidR="004360B2" w:rsidRDefault="004360B2" w:rsidP="004360B2">
      <w:pPr>
        <w:ind w:left="284" w:hanging="284"/>
        <w:jc w:val="both"/>
        <w:rPr>
          <w:sz w:val="24"/>
          <w:szCs w:val="24"/>
        </w:rPr>
      </w:pPr>
    </w:p>
    <w:p w:rsidR="004360B2" w:rsidRPr="004E1047" w:rsidRDefault="004360B2" w:rsidP="004360B2">
      <w:pPr>
        <w:jc w:val="both"/>
        <w:rPr>
          <w:sz w:val="24"/>
          <w:szCs w:val="24"/>
        </w:rPr>
      </w:pPr>
      <w:r>
        <w:rPr>
          <w:sz w:val="24"/>
          <w:szCs w:val="24"/>
        </w:rPr>
        <w:t>ukládá</w:t>
      </w:r>
    </w:p>
    <w:p w:rsidR="004360B2" w:rsidRPr="004E1047" w:rsidRDefault="004360B2" w:rsidP="004360B2">
      <w:pPr>
        <w:ind w:left="284" w:hanging="284"/>
        <w:jc w:val="both"/>
        <w:rPr>
          <w:b/>
        </w:rPr>
      </w:pPr>
    </w:p>
    <w:p w:rsidR="00655731" w:rsidRDefault="00655731" w:rsidP="00655731">
      <w:pPr>
        <w:numPr>
          <w:ilvl w:val="0"/>
          <w:numId w:val="31"/>
        </w:numPr>
        <w:ind w:left="284" w:hanging="284"/>
        <w:jc w:val="both"/>
      </w:pPr>
      <w:r w:rsidRPr="00250ACB">
        <w:t xml:space="preserve">vedoucímu Finančního odboru </w:t>
      </w:r>
      <w:proofErr w:type="spellStart"/>
      <w:r>
        <w:t>MMPv</w:t>
      </w:r>
      <w:proofErr w:type="spellEnd"/>
      <w:r w:rsidRPr="00250ACB">
        <w:t xml:space="preserve"> převést v roce 201</w:t>
      </w:r>
      <w:r>
        <w:t>5</w:t>
      </w:r>
      <w:r w:rsidRPr="00250ACB">
        <w:t xml:space="preserve"> finanční prostředk</w:t>
      </w:r>
      <w:r>
        <w:t>y</w:t>
      </w:r>
      <w:r w:rsidRPr="00250ACB">
        <w:t xml:space="preserve"> </w:t>
      </w:r>
      <w:r>
        <w:t>ze</w:t>
      </w:r>
      <w:r w:rsidRPr="00250ACB">
        <w:t xml:space="preserve"> základní</w:t>
      </w:r>
      <w:r>
        <w:t>ho</w:t>
      </w:r>
      <w:r w:rsidRPr="00250ACB">
        <w:t xml:space="preserve"> běžné</w:t>
      </w:r>
      <w:r>
        <w:t>ho</w:t>
      </w:r>
      <w:r w:rsidRPr="00250ACB">
        <w:t xml:space="preserve"> účtu </w:t>
      </w:r>
    </w:p>
    <w:p w:rsidR="00655731" w:rsidRPr="00926A8E" w:rsidRDefault="00655731" w:rsidP="00655731">
      <w:pPr>
        <w:pStyle w:val="Odstavecseseznamem"/>
        <w:numPr>
          <w:ilvl w:val="1"/>
          <w:numId w:val="31"/>
        </w:numPr>
        <w:ind w:left="567" w:hanging="283"/>
        <w:jc w:val="both"/>
        <w:rPr>
          <w:b/>
          <w:sz w:val="20"/>
          <w:szCs w:val="20"/>
        </w:rPr>
      </w:pPr>
      <w:r w:rsidRPr="00926A8E">
        <w:rPr>
          <w:sz w:val="20"/>
          <w:szCs w:val="20"/>
        </w:rPr>
        <w:t>do trvalého peněžního fondu statutárního města Prostějova – fondu rezerv a rozvoje ve výši 167.711.398,25 Kč</w:t>
      </w:r>
      <w:r>
        <w:rPr>
          <w:sz w:val="20"/>
          <w:szCs w:val="20"/>
        </w:rPr>
        <w:t>,</w:t>
      </w:r>
      <w:r w:rsidRPr="00926A8E">
        <w:rPr>
          <w:sz w:val="20"/>
          <w:szCs w:val="20"/>
        </w:rPr>
        <w:t xml:space="preserve"> </w:t>
      </w:r>
    </w:p>
    <w:p w:rsidR="00655731" w:rsidRPr="00926A8E" w:rsidRDefault="00655731" w:rsidP="00655731">
      <w:pPr>
        <w:pStyle w:val="Odstavecseseznamem"/>
        <w:numPr>
          <w:ilvl w:val="1"/>
          <w:numId w:val="31"/>
        </w:numPr>
        <w:spacing w:after="0"/>
        <w:ind w:left="567" w:hanging="283"/>
        <w:jc w:val="both"/>
        <w:rPr>
          <w:b/>
          <w:sz w:val="20"/>
          <w:szCs w:val="20"/>
        </w:rPr>
      </w:pPr>
      <w:r w:rsidRPr="00926A8E">
        <w:rPr>
          <w:sz w:val="20"/>
          <w:szCs w:val="20"/>
        </w:rPr>
        <w:t>do trvalého peněžního fondu statutárního města Prostějova – fondu zeleně ve výši 369.504 Kč</w:t>
      </w:r>
      <w:r>
        <w:rPr>
          <w:sz w:val="20"/>
          <w:szCs w:val="20"/>
        </w:rPr>
        <w:t xml:space="preserve"> na základě statutu fondu</w:t>
      </w:r>
      <w:r w:rsidRPr="00926A8E">
        <w:rPr>
          <w:sz w:val="20"/>
          <w:szCs w:val="20"/>
        </w:rPr>
        <w:t xml:space="preserve">. </w:t>
      </w:r>
    </w:p>
    <w:p w:rsidR="004360B2" w:rsidRPr="00250ACB" w:rsidRDefault="004360B2" w:rsidP="004360B2">
      <w:pPr>
        <w:ind w:left="2127"/>
        <w:jc w:val="both"/>
      </w:pPr>
    </w:p>
    <w:p w:rsidR="008714B8" w:rsidRDefault="008714B8" w:rsidP="004360B2">
      <w:pPr>
        <w:jc w:val="both"/>
      </w:pPr>
    </w:p>
    <w:p w:rsidR="008714B8" w:rsidRDefault="008714B8" w:rsidP="004360B2">
      <w:pPr>
        <w:jc w:val="both"/>
      </w:pPr>
    </w:p>
    <w:p w:rsidR="008714B8" w:rsidRPr="00CE0CCE" w:rsidRDefault="008714B8" w:rsidP="008714B8">
      <w:pPr>
        <w:jc w:val="both"/>
        <w:rPr>
          <w:b/>
        </w:rPr>
      </w:pPr>
      <w:r w:rsidRPr="00CE0CCE">
        <w:rPr>
          <w:b/>
        </w:rPr>
        <w:t xml:space="preserve">Materiál projednala RMP na své </w:t>
      </w:r>
      <w:r w:rsidR="002B453A" w:rsidRPr="00504DCC">
        <w:rPr>
          <w:b/>
        </w:rPr>
        <w:t>1</w:t>
      </w:r>
      <w:r w:rsidR="00504DCC" w:rsidRPr="00504DCC">
        <w:rPr>
          <w:b/>
        </w:rPr>
        <w:t>3</w:t>
      </w:r>
      <w:r w:rsidRPr="00504DCC">
        <w:rPr>
          <w:b/>
        </w:rPr>
        <w:t>.</w:t>
      </w:r>
      <w:r w:rsidRPr="00CE0CCE">
        <w:rPr>
          <w:b/>
        </w:rPr>
        <w:t xml:space="preserve"> schůzi dne </w:t>
      </w:r>
      <w:r w:rsidR="002B453A">
        <w:rPr>
          <w:b/>
        </w:rPr>
        <w:t>12.5.2015</w:t>
      </w:r>
      <w:r w:rsidRPr="00CE0CCE">
        <w:rPr>
          <w:b/>
        </w:rPr>
        <w:t xml:space="preserve"> a usnesením č. </w:t>
      </w:r>
      <w:r w:rsidR="006D0DE8">
        <w:rPr>
          <w:b/>
        </w:rPr>
        <w:t>5409</w:t>
      </w:r>
      <w:bookmarkStart w:id="0" w:name="_GoBack"/>
      <w:bookmarkEnd w:id="0"/>
      <w:r w:rsidRPr="00CE0CCE">
        <w:rPr>
          <w:b/>
        </w:rPr>
        <w:t xml:space="preserve"> doporučila ZMP „</w:t>
      </w:r>
      <w:r>
        <w:rPr>
          <w:b/>
        </w:rPr>
        <w:t>Z</w:t>
      </w:r>
      <w:r w:rsidRPr="00CE0CCE">
        <w:rPr>
          <w:b/>
        </w:rPr>
        <w:t>ávěrečný účet</w:t>
      </w:r>
      <w:r>
        <w:rPr>
          <w:b/>
        </w:rPr>
        <w:t xml:space="preserve"> statutárního</w:t>
      </w:r>
      <w:r w:rsidRPr="00CE0CCE">
        <w:rPr>
          <w:b/>
        </w:rPr>
        <w:t xml:space="preserve"> města Prostějova za rok 20</w:t>
      </w:r>
      <w:r>
        <w:rPr>
          <w:b/>
        </w:rPr>
        <w:t>1</w:t>
      </w:r>
      <w:r w:rsidR="002B453A">
        <w:rPr>
          <w:b/>
        </w:rPr>
        <w:t>4</w:t>
      </w:r>
      <w:r w:rsidRPr="00CE0CCE">
        <w:rPr>
          <w:b/>
        </w:rPr>
        <w:t>“ schválit</w:t>
      </w:r>
      <w:r>
        <w:rPr>
          <w:b/>
        </w:rPr>
        <w:t xml:space="preserve"> dle usnesení</w:t>
      </w:r>
      <w:r w:rsidRPr="00CE0CCE">
        <w:rPr>
          <w:b/>
        </w:rPr>
        <w:t>.</w:t>
      </w:r>
    </w:p>
    <w:p w:rsidR="008714B8" w:rsidRDefault="008714B8" w:rsidP="008714B8">
      <w:pPr>
        <w:jc w:val="both"/>
        <w:rPr>
          <w:b/>
        </w:rPr>
      </w:pPr>
    </w:p>
    <w:p w:rsidR="008714B8" w:rsidRPr="00CE0CCE" w:rsidRDefault="008714B8" w:rsidP="008714B8">
      <w:pPr>
        <w:jc w:val="both"/>
        <w:rPr>
          <w:b/>
        </w:rPr>
      </w:pPr>
    </w:p>
    <w:p w:rsidR="008714B8" w:rsidRPr="008714B8" w:rsidRDefault="008714B8" w:rsidP="008714B8">
      <w:pPr>
        <w:jc w:val="both"/>
        <w:rPr>
          <w:b/>
        </w:rPr>
      </w:pPr>
      <w:r w:rsidRPr="008714B8">
        <w:rPr>
          <w:b/>
        </w:rPr>
        <w:t>Vyjádření Finančního výboru Zastupitelstva města Prostějova:</w:t>
      </w:r>
    </w:p>
    <w:p w:rsidR="008714B8" w:rsidRPr="008714B8" w:rsidRDefault="008714B8" w:rsidP="008714B8">
      <w:pPr>
        <w:jc w:val="both"/>
        <w:rPr>
          <w:b/>
        </w:rPr>
      </w:pPr>
    </w:p>
    <w:p w:rsidR="008714B8" w:rsidRPr="008714B8" w:rsidRDefault="008714B8" w:rsidP="008714B8">
      <w:pPr>
        <w:jc w:val="both"/>
        <w:rPr>
          <w:b/>
        </w:rPr>
      </w:pPr>
      <w:r w:rsidRPr="008714B8">
        <w:rPr>
          <w:b/>
        </w:rPr>
        <w:t>Finanční výbor Zastupitelstva města Prostějova projedná „Závěrečný účet statutárního města Prostějova za rok 201</w:t>
      </w:r>
      <w:r w:rsidR="00746C7A">
        <w:rPr>
          <w:b/>
        </w:rPr>
        <w:t>4</w:t>
      </w:r>
      <w:r w:rsidRPr="008714B8">
        <w:rPr>
          <w:b/>
        </w:rPr>
        <w:t>“</w:t>
      </w:r>
      <w:r>
        <w:rPr>
          <w:b/>
        </w:rPr>
        <w:t xml:space="preserve"> </w:t>
      </w:r>
      <w:r w:rsidRPr="008714B8">
        <w:rPr>
          <w:b/>
        </w:rPr>
        <w:t xml:space="preserve">na svém zasedání dne </w:t>
      </w:r>
      <w:r w:rsidR="002B453A">
        <w:rPr>
          <w:b/>
        </w:rPr>
        <w:t>27</w:t>
      </w:r>
      <w:r>
        <w:rPr>
          <w:b/>
        </w:rPr>
        <w:t>.5</w:t>
      </w:r>
      <w:r w:rsidRPr="008714B8">
        <w:rPr>
          <w:b/>
        </w:rPr>
        <w:t>.201</w:t>
      </w:r>
      <w:r w:rsidR="002B453A">
        <w:rPr>
          <w:b/>
        </w:rPr>
        <w:t>5</w:t>
      </w:r>
      <w:r w:rsidRPr="008714B8">
        <w:rPr>
          <w:b/>
        </w:rPr>
        <w:t xml:space="preserve">. </w:t>
      </w:r>
    </w:p>
    <w:p w:rsidR="004360B2" w:rsidRDefault="004360B2" w:rsidP="004360B2">
      <w:pPr>
        <w:jc w:val="both"/>
      </w:pPr>
    </w:p>
    <w:p w:rsidR="004360B2" w:rsidRDefault="004360B2" w:rsidP="004360B2">
      <w:pPr>
        <w:jc w:val="both"/>
      </w:pPr>
    </w:p>
    <w:p w:rsidR="004360B2" w:rsidRDefault="004360B2" w:rsidP="004360B2">
      <w:pPr>
        <w:jc w:val="both"/>
      </w:pPr>
    </w:p>
    <w:p w:rsidR="008714B8" w:rsidRDefault="008714B8" w:rsidP="004360B2">
      <w:pPr>
        <w:jc w:val="both"/>
      </w:pPr>
    </w:p>
    <w:p w:rsidR="004360B2" w:rsidRDefault="004360B2" w:rsidP="004360B2">
      <w:pPr>
        <w:jc w:val="both"/>
      </w:pPr>
    </w:p>
    <w:p w:rsidR="004360B2" w:rsidRDefault="004360B2" w:rsidP="004360B2">
      <w:pPr>
        <w:jc w:val="both"/>
      </w:pPr>
      <w:r>
        <w:t xml:space="preserve">Příloha: </w:t>
      </w:r>
      <w:r>
        <w:tab/>
      </w:r>
      <w:r>
        <w:tab/>
      </w:r>
    </w:p>
    <w:p w:rsidR="004360B2" w:rsidRDefault="004360B2" w:rsidP="004360B2">
      <w:pPr>
        <w:jc w:val="both"/>
      </w:pPr>
    </w:p>
    <w:p w:rsidR="00746C7A" w:rsidRDefault="00746C7A" w:rsidP="00746C7A">
      <w:pPr>
        <w:numPr>
          <w:ilvl w:val="6"/>
          <w:numId w:val="32"/>
        </w:numPr>
        <w:ind w:left="426"/>
        <w:jc w:val="both"/>
      </w:pPr>
      <w:r w:rsidRPr="004D233A">
        <w:t>Důvodová zpráva – 235 stran</w:t>
      </w:r>
    </w:p>
    <w:p w:rsidR="00746C7A" w:rsidRPr="004D233A" w:rsidRDefault="00746C7A" w:rsidP="00746C7A">
      <w:pPr>
        <w:numPr>
          <w:ilvl w:val="6"/>
          <w:numId w:val="32"/>
        </w:numPr>
        <w:ind w:left="426"/>
        <w:jc w:val="both"/>
      </w:pPr>
      <w:r w:rsidRPr="004D233A">
        <w:t xml:space="preserve">Zpráva o výsledku přezkoumání hospodaření pro územní samosprávný celek statutární město Prostějov za období od 1.1.2014 do 31.12.2014 </w:t>
      </w:r>
      <w:r w:rsidRPr="004D233A">
        <w:rPr>
          <w:b/>
          <w:u w:val="single"/>
          <w:shd w:val="clear" w:color="auto" w:fill="FDE9D9" w:themeFill="accent6" w:themeFillTint="33"/>
        </w:rPr>
        <w:t xml:space="preserve">(zpráva o výsledku přezkoumání hospodaření bude </w:t>
      </w:r>
      <w:r>
        <w:rPr>
          <w:b/>
          <w:u w:val="single"/>
          <w:shd w:val="clear" w:color="auto" w:fill="FDE9D9" w:themeFill="accent6" w:themeFillTint="33"/>
        </w:rPr>
        <w:t>projednána u pana primátora dne 27.5.2015),</w:t>
      </w:r>
    </w:p>
    <w:p w:rsidR="00746C7A" w:rsidRPr="004D233A" w:rsidRDefault="00746C7A" w:rsidP="00746C7A">
      <w:pPr>
        <w:numPr>
          <w:ilvl w:val="6"/>
          <w:numId w:val="32"/>
        </w:numPr>
        <w:ind w:left="426"/>
        <w:jc w:val="both"/>
      </w:pPr>
      <w:r w:rsidRPr="004D233A">
        <w:t>Závěrečná inventarizační zpráva o výsledku z provedené inventarizace majetku a závazků za rok 2014</w:t>
      </w:r>
    </w:p>
    <w:p w:rsidR="00746C7A" w:rsidRPr="004D233A" w:rsidRDefault="00746C7A" w:rsidP="00746C7A">
      <w:pPr>
        <w:numPr>
          <w:ilvl w:val="6"/>
          <w:numId w:val="32"/>
        </w:numPr>
        <w:ind w:left="426"/>
        <w:jc w:val="both"/>
      </w:pPr>
      <w:r w:rsidRPr="004D233A">
        <w:t xml:space="preserve">Hodnotící zprávy obchodních </w:t>
      </w:r>
      <w:r>
        <w:t>korporací</w:t>
      </w:r>
      <w:r w:rsidRPr="004D233A">
        <w:t xml:space="preserve"> za rok 2014</w:t>
      </w:r>
      <w:r>
        <w:t xml:space="preserve"> (LMP, s.r.o., DSP, s.r.o.</w:t>
      </w:r>
      <w:r w:rsidRPr="004D233A">
        <w:t>)</w:t>
      </w:r>
    </w:p>
    <w:p w:rsidR="0009470F" w:rsidRDefault="0009470F" w:rsidP="0009470F">
      <w:pPr>
        <w:jc w:val="both"/>
      </w:pPr>
    </w:p>
    <w:p w:rsidR="009524B7" w:rsidRPr="00CE0CCE" w:rsidRDefault="009524B7" w:rsidP="009B29AA">
      <w:pPr>
        <w:jc w:val="both"/>
      </w:pPr>
    </w:p>
    <w:p w:rsidR="00C0345B" w:rsidRPr="00CE0CCE" w:rsidRDefault="00C0345B" w:rsidP="009B29AA">
      <w:pPr>
        <w:jc w:val="both"/>
      </w:pPr>
      <w:r w:rsidRPr="00CE0CCE">
        <w:t xml:space="preserve">V Prostějově dne: </w:t>
      </w:r>
      <w:r w:rsidRPr="00CE0CCE">
        <w:tab/>
      </w:r>
      <w:r w:rsidR="002B453A">
        <w:t>1</w:t>
      </w:r>
      <w:r w:rsidR="00CF0AF3">
        <w:t>4</w:t>
      </w:r>
      <w:r w:rsidR="002B453A">
        <w:t>.5.2015</w:t>
      </w:r>
    </w:p>
    <w:p w:rsidR="009524B7" w:rsidRPr="00CE0CCE" w:rsidRDefault="009524B7" w:rsidP="009B29AA">
      <w:pPr>
        <w:jc w:val="both"/>
      </w:pPr>
    </w:p>
    <w:p w:rsidR="009524B7" w:rsidRPr="00CE0CCE" w:rsidRDefault="007A76A8" w:rsidP="009B29AA">
      <w:pPr>
        <w:jc w:val="both"/>
      </w:pPr>
      <w:r w:rsidRPr="00CE0CCE">
        <w:t>Za správnost:</w:t>
      </w:r>
      <w:r w:rsidRPr="00CE0CCE">
        <w:tab/>
      </w:r>
      <w:r w:rsidRPr="00CE0CCE">
        <w:tab/>
      </w:r>
      <w:r w:rsidR="009B29AA">
        <w:t>Ing</w:t>
      </w:r>
      <w:r w:rsidRPr="00CE0CCE">
        <w:t>. Radim Carda</w:t>
      </w:r>
      <w:r w:rsidR="00BA6EBD">
        <w:t>, v</w:t>
      </w:r>
      <w:r w:rsidR="009524B7" w:rsidRPr="00CE0CCE">
        <w:t xml:space="preserve">edoucí Finančního odboru </w:t>
      </w:r>
      <w:proofErr w:type="spellStart"/>
      <w:r w:rsidR="003B6868">
        <w:t>MMPv</w:t>
      </w:r>
      <w:proofErr w:type="spellEnd"/>
      <w:r w:rsidR="00D112BB">
        <w:t>, v.r.</w:t>
      </w:r>
    </w:p>
    <w:p w:rsidR="009524B7" w:rsidRPr="00CE0CCE" w:rsidRDefault="009524B7" w:rsidP="009B29AA">
      <w:pPr>
        <w:jc w:val="both"/>
      </w:pPr>
    </w:p>
    <w:p w:rsidR="00C0345B" w:rsidRPr="00CE0CCE" w:rsidRDefault="003B6868" w:rsidP="003B6868">
      <w:pPr>
        <w:ind w:left="2160" w:hanging="2160"/>
        <w:jc w:val="both"/>
      </w:pPr>
      <w:r>
        <w:t xml:space="preserve">Zpracoval: </w:t>
      </w:r>
      <w:r>
        <w:tab/>
      </w:r>
      <w:r w:rsidR="00CC7B92">
        <w:t xml:space="preserve">Milan </w:t>
      </w:r>
      <w:proofErr w:type="spellStart"/>
      <w:r w:rsidR="00CC7B92">
        <w:t>Neckař</w:t>
      </w:r>
      <w:proofErr w:type="spellEnd"/>
      <w:r w:rsidR="00BA6EBD">
        <w:t xml:space="preserve">, </w:t>
      </w:r>
      <w:r w:rsidR="00CC7B92">
        <w:t>v</w:t>
      </w:r>
      <w:r w:rsidR="009D4035">
        <w:t xml:space="preserve">edoucí </w:t>
      </w:r>
      <w:r w:rsidR="009B29AA">
        <w:t>o</w:t>
      </w:r>
      <w:r w:rsidR="009D4035">
        <w:t>ddělení rozpočtu</w:t>
      </w:r>
      <w:r>
        <w:t xml:space="preserve"> a evidence majetku</w:t>
      </w:r>
      <w:r w:rsidR="009D4035">
        <w:t xml:space="preserve"> </w:t>
      </w:r>
      <w:r w:rsidR="00C0345B" w:rsidRPr="00CE0CCE">
        <w:t>Finanční</w:t>
      </w:r>
      <w:r w:rsidR="009D4035">
        <w:t>ho</w:t>
      </w:r>
      <w:r w:rsidR="00C0345B" w:rsidRPr="00CE0CCE">
        <w:t xml:space="preserve"> odbor</w:t>
      </w:r>
      <w:r w:rsidR="009D4035">
        <w:t>u</w:t>
      </w:r>
      <w:r w:rsidR="00C0345B" w:rsidRPr="00CE0CCE">
        <w:t xml:space="preserve"> </w:t>
      </w:r>
      <w:proofErr w:type="spellStart"/>
      <w:r>
        <w:t>MMPv</w:t>
      </w:r>
      <w:proofErr w:type="spellEnd"/>
      <w:r w:rsidR="00D112BB">
        <w:t>, v.r.</w:t>
      </w:r>
    </w:p>
    <w:p w:rsidR="00C0345B" w:rsidRPr="00CE0CCE" w:rsidRDefault="00C0345B" w:rsidP="009B29AA">
      <w:pPr>
        <w:jc w:val="both"/>
      </w:pPr>
    </w:p>
    <w:sectPr w:rsidR="00C0345B" w:rsidRPr="00CE0CCE" w:rsidSect="0016411F">
      <w:footerReference w:type="even" r:id="rId8"/>
      <w:footerReference w:type="default" r:id="rId9"/>
      <w:pgSz w:w="11907"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D9" w:rsidRDefault="00603BD9">
      <w:r>
        <w:separator/>
      </w:r>
    </w:p>
  </w:endnote>
  <w:endnote w:type="continuationSeparator" w:id="0">
    <w:p w:rsidR="00603BD9" w:rsidRDefault="0060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92" w:rsidRDefault="00CC7B9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C7B92" w:rsidRDefault="00CC7B9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92" w:rsidRDefault="00CC7B9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D0DE8">
      <w:rPr>
        <w:rStyle w:val="slostrnky"/>
        <w:noProof/>
      </w:rPr>
      <w:t>3</w:t>
    </w:r>
    <w:r>
      <w:rPr>
        <w:rStyle w:val="slostrnky"/>
      </w:rPr>
      <w:fldChar w:fldCharType="end"/>
    </w:r>
  </w:p>
  <w:p w:rsidR="00CC7B92" w:rsidRDefault="00CC7B9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D9" w:rsidRDefault="00603BD9">
      <w:r>
        <w:separator/>
      </w:r>
    </w:p>
  </w:footnote>
  <w:footnote w:type="continuationSeparator" w:id="0">
    <w:p w:rsidR="00603BD9" w:rsidRDefault="00603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2"/>
      <w:numFmt w:val="decimal"/>
      <w:pStyle w:val="Nadpis1"/>
      <w:lvlText w:val="%1."/>
      <w:legacy w:legacy="1" w:legacySpace="0" w:legacyIndent="708"/>
      <w:lvlJc w:val="left"/>
      <w:pPr>
        <w:ind w:left="708" w:hanging="708"/>
      </w:pPr>
    </w:lvl>
    <w:lvl w:ilvl="1">
      <w:start w:val="1"/>
      <w:numFmt w:val="decimal"/>
      <w:pStyle w:val="Nadpis2"/>
      <w:lvlText w:val="%1.%2."/>
      <w:legacy w:legacy="1" w:legacySpace="0" w:legacyIndent="708"/>
      <w:lvlJc w:val="left"/>
      <w:pPr>
        <w:ind w:left="1416" w:hanging="708"/>
      </w:pPr>
    </w:lvl>
    <w:lvl w:ilvl="2">
      <w:start w:val="1"/>
      <w:numFmt w:val="decimal"/>
      <w:pStyle w:val="Nadpis3"/>
      <w:lvlText w:val="%1.%2.%3."/>
      <w:legacy w:legacy="1" w:legacySpace="0" w:legacyIndent="708"/>
      <w:lvlJc w:val="left"/>
      <w:pPr>
        <w:ind w:left="2124" w:hanging="708"/>
      </w:pPr>
    </w:lvl>
    <w:lvl w:ilvl="3">
      <w:start w:val="1"/>
      <w:numFmt w:val="decimal"/>
      <w:pStyle w:val="Nadpis4"/>
      <w:lvlText w:val="%1.%2.%3.%4."/>
      <w:legacy w:legacy="1" w:legacySpace="0" w:legacyIndent="708"/>
      <w:lvlJc w:val="left"/>
      <w:pPr>
        <w:ind w:left="2832" w:hanging="708"/>
      </w:pPr>
    </w:lvl>
    <w:lvl w:ilvl="4">
      <w:start w:val="1"/>
      <w:numFmt w:val="decimal"/>
      <w:pStyle w:val="Nadpis5"/>
      <w:lvlText w:val="%1.%2.%3.%4.%5."/>
      <w:legacy w:legacy="1" w:legacySpace="0" w:legacyIndent="708"/>
      <w:lvlJc w:val="left"/>
      <w:pPr>
        <w:ind w:left="3540" w:hanging="708"/>
      </w:pPr>
    </w:lvl>
    <w:lvl w:ilvl="5">
      <w:start w:val="1"/>
      <w:numFmt w:val="decimal"/>
      <w:pStyle w:val="Nadpis6"/>
      <w:lvlText w:val="%1.%2.%3.%4.%5.%6."/>
      <w:legacy w:legacy="1" w:legacySpace="0" w:legacyIndent="708"/>
      <w:lvlJc w:val="left"/>
      <w:pPr>
        <w:ind w:left="4248"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nsid w:val="0502430E"/>
    <w:multiLevelType w:val="singleLevel"/>
    <w:tmpl w:val="AD58A4CE"/>
    <w:lvl w:ilvl="0">
      <w:start w:val="1"/>
      <w:numFmt w:val="decimal"/>
      <w:lvlText w:val="%1."/>
      <w:lvlJc w:val="left"/>
      <w:pPr>
        <w:tabs>
          <w:tab w:val="num" w:pos="360"/>
        </w:tabs>
        <w:ind w:left="360" w:hanging="360"/>
      </w:pPr>
    </w:lvl>
  </w:abstractNum>
  <w:abstractNum w:abstractNumId="2">
    <w:nsid w:val="06843911"/>
    <w:multiLevelType w:val="hybridMultilevel"/>
    <w:tmpl w:val="0EB21E58"/>
    <w:lvl w:ilvl="0" w:tplc="5A5C039E">
      <w:start w:val="7"/>
      <w:numFmt w:val="decimal"/>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876881"/>
    <w:multiLevelType w:val="singleLevel"/>
    <w:tmpl w:val="0D164D04"/>
    <w:lvl w:ilvl="0">
      <w:start w:val="1"/>
      <w:numFmt w:val="decimal"/>
      <w:lvlText w:val="%1."/>
      <w:lvlJc w:val="left"/>
      <w:pPr>
        <w:tabs>
          <w:tab w:val="num" w:pos="0"/>
        </w:tabs>
        <w:ind w:left="0" w:firstLine="0"/>
      </w:pPr>
      <w:rPr>
        <w:rFonts w:hint="default"/>
      </w:rPr>
    </w:lvl>
  </w:abstractNum>
  <w:abstractNum w:abstractNumId="4">
    <w:nsid w:val="1C4B3053"/>
    <w:multiLevelType w:val="hybridMultilevel"/>
    <w:tmpl w:val="6758F3EC"/>
    <w:lvl w:ilvl="0" w:tplc="04CA00F2">
      <w:start w:val="1"/>
      <w:numFmt w:val="decimal"/>
      <w:lvlText w:val="%1."/>
      <w:lvlJc w:val="left"/>
      <w:pPr>
        <w:tabs>
          <w:tab w:val="num" w:pos="2127"/>
        </w:tabs>
        <w:ind w:left="2354" w:hanging="227"/>
      </w:pPr>
      <w:rPr>
        <w:rFonts w:hint="default"/>
        <w:b w:val="0"/>
        <w:i w:val="0"/>
      </w:rPr>
    </w:lvl>
    <w:lvl w:ilvl="1" w:tplc="04050019" w:tentative="1">
      <w:start w:val="1"/>
      <w:numFmt w:val="lowerLetter"/>
      <w:lvlText w:val="%2."/>
      <w:lvlJc w:val="left"/>
      <w:pPr>
        <w:tabs>
          <w:tab w:val="num" w:pos="3567"/>
        </w:tabs>
        <w:ind w:left="3567" w:hanging="360"/>
      </w:pPr>
    </w:lvl>
    <w:lvl w:ilvl="2" w:tplc="0405001B" w:tentative="1">
      <w:start w:val="1"/>
      <w:numFmt w:val="lowerRoman"/>
      <w:lvlText w:val="%3."/>
      <w:lvlJc w:val="right"/>
      <w:pPr>
        <w:tabs>
          <w:tab w:val="num" w:pos="4287"/>
        </w:tabs>
        <w:ind w:left="4287" w:hanging="180"/>
      </w:pPr>
    </w:lvl>
    <w:lvl w:ilvl="3" w:tplc="0405000F" w:tentative="1">
      <w:start w:val="1"/>
      <w:numFmt w:val="decimal"/>
      <w:lvlText w:val="%4."/>
      <w:lvlJc w:val="left"/>
      <w:pPr>
        <w:tabs>
          <w:tab w:val="num" w:pos="5007"/>
        </w:tabs>
        <w:ind w:left="5007" w:hanging="360"/>
      </w:pPr>
    </w:lvl>
    <w:lvl w:ilvl="4" w:tplc="04050019" w:tentative="1">
      <w:start w:val="1"/>
      <w:numFmt w:val="lowerLetter"/>
      <w:lvlText w:val="%5."/>
      <w:lvlJc w:val="left"/>
      <w:pPr>
        <w:tabs>
          <w:tab w:val="num" w:pos="5727"/>
        </w:tabs>
        <w:ind w:left="5727" w:hanging="360"/>
      </w:pPr>
    </w:lvl>
    <w:lvl w:ilvl="5" w:tplc="0405001B" w:tentative="1">
      <w:start w:val="1"/>
      <w:numFmt w:val="lowerRoman"/>
      <w:lvlText w:val="%6."/>
      <w:lvlJc w:val="right"/>
      <w:pPr>
        <w:tabs>
          <w:tab w:val="num" w:pos="6447"/>
        </w:tabs>
        <w:ind w:left="6447" w:hanging="180"/>
      </w:pPr>
    </w:lvl>
    <w:lvl w:ilvl="6" w:tplc="0405000F" w:tentative="1">
      <w:start w:val="1"/>
      <w:numFmt w:val="decimal"/>
      <w:lvlText w:val="%7."/>
      <w:lvlJc w:val="left"/>
      <w:pPr>
        <w:tabs>
          <w:tab w:val="num" w:pos="7167"/>
        </w:tabs>
        <w:ind w:left="7167" w:hanging="360"/>
      </w:pPr>
    </w:lvl>
    <w:lvl w:ilvl="7" w:tplc="04050019" w:tentative="1">
      <w:start w:val="1"/>
      <w:numFmt w:val="lowerLetter"/>
      <w:lvlText w:val="%8."/>
      <w:lvlJc w:val="left"/>
      <w:pPr>
        <w:tabs>
          <w:tab w:val="num" w:pos="7887"/>
        </w:tabs>
        <w:ind w:left="7887" w:hanging="360"/>
      </w:pPr>
    </w:lvl>
    <w:lvl w:ilvl="8" w:tplc="0405001B" w:tentative="1">
      <w:start w:val="1"/>
      <w:numFmt w:val="lowerRoman"/>
      <w:lvlText w:val="%9."/>
      <w:lvlJc w:val="right"/>
      <w:pPr>
        <w:tabs>
          <w:tab w:val="num" w:pos="8607"/>
        </w:tabs>
        <w:ind w:left="8607" w:hanging="180"/>
      </w:pPr>
    </w:lvl>
  </w:abstractNum>
  <w:abstractNum w:abstractNumId="5">
    <w:nsid w:val="1DEC12CF"/>
    <w:multiLevelType w:val="hybridMultilevel"/>
    <w:tmpl w:val="7430CF9C"/>
    <w:lvl w:ilvl="0" w:tplc="325421E4">
      <w:start w:val="1"/>
      <w:numFmt w:val="decimal"/>
      <w:lvlText w:val="%1."/>
      <w:lvlJc w:val="left"/>
      <w:pPr>
        <w:tabs>
          <w:tab w:val="num" w:pos="0"/>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1BF54A6"/>
    <w:multiLevelType w:val="multilevel"/>
    <w:tmpl w:val="702EFE06"/>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7">
    <w:nsid w:val="230C3144"/>
    <w:multiLevelType w:val="multilevel"/>
    <w:tmpl w:val="5124303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8F147F"/>
    <w:multiLevelType w:val="hybridMultilevel"/>
    <w:tmpl w:val="4AE0FB82"/>
    <w:lvl w:ilvl="0" w:tplc="0405000F">
      <w:start w:val="1"/>
      <w:numFmt w:val="decimal"/>
      <w:lvlText w:val="%1."/>
      <w:lvlJc w:val="left"/>
      <w:pPr>
        <w:ind w:left="720" w:hanging="360"/>
      </w:pPr>
      <w:rPr>
        <w:rFonts w:hint="default"/>
      </w:rPr>
    </w:lvl>
    <w:lvl w:ilvl="1" w:tplc="56BAA610" w:tentative="1">
      <w:start w:val="1"/>
      <w:numFmt w:val="lowerLetter"/>
      <w:lvlText w:val="%2."/>
      <w:lvlJc w:val="left"/>
      <w:pPr>
        <w:ind w:left="1440" w:hanging="360"/>
      </w:pPr>
    </w:lvl>
    <w:lvl w:ilvl="2" w:tplc="685AA4C0" w:tentative="1">
      <w:start w:val="1"/>
      <w:numFmt w:val="lowerRoman"/>
      <w:lvlText w:val="%3."/>
      <w:lvlJc w:val="right"/>
      <w:pPr>
        <w:ind w:left="2160" w:hanging="180"/>
      </w:pPr>
    </w:lvl>
    <w:lvl w:ilvl="3" w:tplc="FC14313E" w:tentative="1">
      <w:start w:val="1"/>
      <w:numFmt w:val="decimal"/>
      <w:lvlText w:val="%4."/>
      <w:lvlJc w:val="left"/>
      <w:pPr>
        <w:ind w:left="2880" w:hanging="360"/>
      </w:pPr>
    </w:lvl>
    <w:lvl w:ilvl="4" w:tplc="915C1CAA" w:tentative="1">
      <w:start w:val="1"/>
      <w:numFmt w:val="lowerLetter"/>
      <w:lvlText w:val="%5."/>
      <w:lvlJc w:val="left"/>
      <w:pPr>
        <w:ind w:left="3600" w:hanging="360"/>
      </w:pPr>
    </w:lvl>
    <w:lvl w:ilvl="5" w:tplc="EC06468E" w:tentative="1">
      <w:start w:val="1"/>
      <w:numFmt w:val="lowerRoman"/>
      <w:lvlText w:val="%6."/>
      <w:lvlJc w:val="right"/>
      <w:pPr>
        <w:ind w:left="4320" w:hanging="180"/>
      </w:pPr>
    </w:lvl>
    <w:lvl w:ilvl="6" w:tplc="028AC86A" w:tentative="1">
      <w:start w:val="1"/>
      <w:numFmt w:val="decimal"/>
      <w:lvlText w:val="%7."/>
      <w:lvlJc w:val="left"/>
      <w:pPr>
        <w:ind w:left="5040" w:hanging="360"/>
      </w:pPr>
    </w:lvl>
    <w:lvl w:ilvl="7" w:tplc="171E4156" w:tentative="1">
      <w:start w:val="1"/>
      <w:numFmt w:val="lowerLetter"/>
      <w:lvlText w:val="%8."/>
      <w:lvlJc w:val="left"/>
      <w:pPr>
        <w:ind w:left="5760" w:hanging="360"/>
      </w:pPr>
    </w:lvl>
    <w:lvl w:ilvl="8" w:tplc="D1509A92" w:tentative="1">
      <w:start w:val="1"/>
      <w:numFmt w:val="lowerRoman"/>
      <w:lvlText w:val="%9."/>
      <w:lvlJc w:val="right"/>
      <w:pPr>
        <w:ind w:left="6480" w:hanging="180"/>
      </w:pPr>
    </w:lvl>
  </w:abstractNum>
  <w:abstractNum w:abstractNumId="9">
    <w:nsid w:val="28462FF9"/>
    <w:multiLevelType w:val="hybridMultilevel"/>
    <w:tmpl w:val="3F5C3E6C"/>
    <w:lvl w:ilvl="0" w:tplc="DEC4B294">
      <w:start w:val="1"/>
      <w:numFmt w:val="decimal"/>
      <w:lvlText w:val="%1."/>
      <w:lvlJc w:val="left"/>
      <w:pPr>
        <w:tabs>
          <w:tab w:val="num" w:pos="2487"/>
        </w:tabs>
        <w:ind w:left="2487" w:hanging="16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9FA29D0"/>
    <w:multiLevelType w:val="hybridMultilevel"/>
    <w:tmpl w:val="9120F9F0"/>
    <w:lvl w:ilvl="0" w:tplc="71483496">
      <w:start w:val="6"/>
      <w:numFmt w:val="decimal"/>
      <w:lvlText w:val="%1."/>
      <w:lvlJc w:val="left"/>
      <w:pPr>
        <w:tabs>
          <w:tab w:val="num" w:pos="2312"/>
        </w:tabs>
        <w:ind w:left="2312" w:hanging="360"/>
      </w:pPr>
      <w:rPr>
        <w:rFonts w:hint="default"/>
      </w:rPr>
    </w:lvl>
    <w:lvl w:ilvl="1" w:tplc="04050019" w:tentative="1">
      <w:start w:val="1"/>
      <w:numFmt w:val="lowerLetter"/>
      <w:lvlText w:val="%2."/>
      <w:lvlJc w:val="left"/>
      <w:pPr>
        <w:tabs>
          <w:tab w:val="num" w:pos="3392"/>
        </w:tabs>
        <w:ind w:left="3392" w:hanging="360"/>
      </w:pPr>
    </w:lvl>
    <w:lvl w:ilvl="2" w:tplc="0405001B" w:tentative="1">
      <w:start w:val="1"/>
      <w:numFmt w:val="lowerRoman"/>
      <w:lvlText w:val="%3."/>
      <w:lvlJc w:val="right"/>
      <w:pPr>
        <w:tabs>
          <w:tab w:val="num" w:pos="4112"/>
        </w:tabs>
        <w:ind w:left="4112" w:hanging="180"/>
      </w:pPr>
    </w:lvl>
    <w:lvl w:ilvl="3" w:tplc="0405000F" w:tentative="1">
      <w:start w:val="1"/>
      <w:numFmt w:val="decimal"/>
      <w:lvlText w:val="%4."/>
      <w:lvlJc w:val="left"/>
      <w:pPr>
        <w:tabs>
          <w:tab w:val="num" w:pos="4832"/>
        </w:tabs>
        <w:ind w:left="4832" w:hanging="360"/>
      </w:pPr>
    </w:lvl>
    <w:lvl w:ilvl="4" w:tplc="04050019" w:tentative="1">
      <w:start w:val="1"/>
      <w:numFmt w:val="lowerLetter"/>
      <w:lvlText w:val="%5."/>
      <w:lvlJc w:val="left"/>
      <w:pPr>
        <w:tabs>
          <w:tab w:val="num" w:pos="5552"/>
        </w:tabs>
        <w:ind w:left="5552" w:hanging="360"/>
      </w:pPr>
    </w:lvl>
    <w:lvl w:ilvl="5" w:tplc="0405001B" w:tentative="1">
      <w:start w:val="1"/>
      <w:numFmt w:val="lowerRoman"/>
      <w:lvlText w:val="%6."/>
      <w:lvlJc w:val="right"/>
      <w:pPr>
        <w:tabs>
          <w:tab w:val="num" w:pos="6272"/>
        </w:tabs>
        <w:ind w:left="6272" w:hanging="180"/>
      </w:pPr>
    </w:lvl>
    <w:lvl w:ilvl="6" w:tplc="0405000F" w:tentative="1">
      <w:start w:val="1"/>
      <w:numFmt w:val="decimal"/>
      <w:lvlText w:val="%7."/>
      <w:lvlJc w:val="left"/>
      <w:pPr>
        <w:tabs>
          <w:tab w:val="num" w:pos="6992"/>
        </w:tabs>
        <w:ind w:left="6992" w:hanging="360"/>
      </w:pPr>
    </w:lvl>
    <w:lvl w:ilvl="7" w:tplc="04050019" w:tentative="1">
      <w:start w:val="1"/>
      <w:numFmt w:val="lowerLetter"/>
      <w:lvlText w:val="%8."/>
      <w:lvlJc w:val="left"/>
      <w:pPr>
        <w:tabs>
          <w:tab w:val="num" w:pos="7712"/>
        </w:tabs>
        <w:ind w:left="7712" w:hanging="360"/>
      </w:pPr>
    </w:lvl>
    <w:lvl w:ilvl="8" w:tplc="0405001B" w:tentative="1">
      <w:start w:val="1"/>
      <w:numFmt w:val="lowerRoman"/>
      <w:lvlText w:val="%9."/>
      <w:lvlJc w:val="right"/>
      <w:pPr>
        <w:tabs>
          <w:tab w:val="num" w:pos="8432"/>
        </w:tabs>
        <w:ind w:left="8432" w:hanging="180"/>
      </w:pPr>
    </w:lvl>
  </w:abstractNum>
  <w:abstractNum w:abstractNumId="11">
    <w:nsid w:val="2ADB4B8A"/>
    <w:multiLevelType w:val="multilevel"/>
    <w:tmpl w:val="0E542DEC"/>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2">
    <w:nsid w:val="324533EE"/>
    <w:multiLevelType w:val="hybridMultilevel"/>
    <w:tmpl w:val="0344820E"/>
    <w:lvl w:ilvl="0" w:tplc="9A08AD9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5105E9A"/>
    <w:multiLevelType w:val="multilevel"/>
    <w:tmpl w:val="2578CED6"/>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98A3555"/>
    <w:multiLevelType w:val="multilevel"/>
    <w:tmpl w:val="9120F9F0"/>
    <w:lvl w:ilvl="0">
      <w:start w:val="6"/>
      <w:numFmt w:val="decimal"/>
      <w:lvlText w:val="%1."/>
      <w:lvlJc w:val="left"/>
      <w:pPr>
        <w:tabs>
          <w:tab w:val="num" w:pos="2312"/>
        </w:tabs>
        <w:ind w:left="2312" w:hanging="360"/>
      </w:pPr>
      <w:rPr>
        <w:rFonts w:hint="default"/>
      </w:rPr>
    </w:lvl>
    <w:lvl w:ilvl="1">
      <w:start w:val="1"/>
      <w:numFmt w:val="lowerLetter"/>
      <w:lvlText w:val="%2."/>
      <w:lvlJc w:val="left"/>
      <w:pPr>
        <w:tabs>
          <w:tab w:val="num" w:pos="3392"/>
        </w:tabs>
        <w:ind w:left="3392" w:hanging="360"/>
      </w:pPr>
    </w:lvl>
    <w:lvl w:ilvl="2">
      <w:start w:val="1"/>
      <w:numFmt w:val="lowerRoman"/>
      <w:lvlText w:val="%3."/>
      <w:lvlJc w:val="right"/>
      <w:pPr>
        <w:tabs>
          <w:tab w:val="num" w:pos="4112"/>
        </w:tabs>
        <w:ind w:left="4112" w:hanging="180"/>
      </w:pPr>
    </w:lvl>
    <w:lvl w:ilvl="3">
      <w:start w:val="1"/>
      <w:numFmt w:val="decimal"/>
      <w:lvlText w:val="%4."/>
      <w:lvlJc w:val="left"/>
      <w:pPr>
        <w:tabs>
          <w:tab w:val="num" w:pos="4832"/>
        </w:tabs>
        <w:ind w:left="4832" w:hanging="360"/>
      </w:pPr>
    </w:lvl>
    <w:lvl w:ilvl="4">
      <w:start w:val="1"/>
      <w:numFmt w:val="lowerLetter"/>
      <w:lvlText w:val="%5."/>
      <w:lvlJc w:val="left"/>
      <w:pPr>
        <w:tabs>
          <w:tab w:val="num" w:pos="5552"/>
        </w:tabs>
        <w:ind w:left="5552" w:hanging="360"/>
      </w:pPr>
    </w:lvl>
    <w:lvl w:ilvl="5">
      <w:start w:val="1"/>
      <w:numFmt w:val="lowerRoman"/>
      <w:lvlText w:val="%6."/>
      <w:lvlJc w:val="right"/>
      <w:pPr>
        <w:tabs>
          <w:tab w:val="num" w:pos="6272"/>
        </w:tabs>
        <w:ind w:left="6272" w:hanging="180"/>
      </w:pPr>
    </w:lvl>
    <w:lvl w:ilvl="6">
      <w:start w:val="1"/>
      <w:numFmt w:val="decimal"/>
      <w:lvlText w:val="%7."/>
      <w:lvlJc w:val="left"/>
      <w:pPr>
        <w:tabs>
          <w:tab w:val="num" w:pos="6992"/>
        </w:tabs>
        <w:ind w:left="6992" w:hanging="360"/>
      </w:pPr>
    </w:lvl>
    <w:lvl w:ilvl="7">
      <w:start w:val="1"/>
      <w:numFmt w:val="lowerLetter"/>
      <w:lvlText w:val="%8."/>
      <w:lvlJc w:val="left"/>
      <w:pPr>
        <w:tabs>
          <w:tab w:val="num" w:pos="7712"/>
        </w:tabs>
        <w:ind w:left="7712" w:hanging="360"/>
      </w:pPr>
    </w:lvl>
    <w:lvl w:ilvl="8">
      <w:start w:val="1"/>
      <w:numFmt w:val="lowerRoman"/>
      <w:lvlText w:val="%9."/>
      <w:lvlJc w:val="right"/>
      <w:pPr>
        <w:tabs>
          <w:tab w:val="num" w:pos="8432"/>
        </w:tabs>
        <w:ind w:left="8432" w:hanging="180"/>
      </w:pPr>
    </w:lvl>
  </w:abstractNum>
  <w:abstractNum w:abstractNumId="15">
    <w:nsid w:val="3FCD6403"/>
    <w:multiLevelType w:val="hybridMultilevel"/>
    <w:tmpl w:val="7C5E9874"/>
    <w:lvl w:ilvl="0" w:tplc="EFEA67E6">
      <w:start w:val="6"/>
      <w:numFmt w:val="decimal"/>
      <w:lvlText w:val="%1."/>
      <w:lvlJc w:val="left"/>
      <w:pPr>
        <w:tabs>
          <w:tab w:val="num" w:pos="2880"/>
        </w:tabs>
        <w:ind w:left="2880" w:hanging="360"/>
      </w:pPr>
      <w:rPr>
        <w:rFonts w:hint="default"/>
      </w:rPr>
    </w:lvl>
    <w:lvl w:ilvl="1" w:tplc="04050019" w:tentative="1">
      <w:start w:val="1"/>
      <w:numFmt w:val="lowerLetter"/>
      <w:lvlText w:val="%2."/>
      <w:lvlJc w:val="left"/>
      <w:pPr>
        <w:tabs>
          <w:tab w:val="num" w:pos="3600"/>
        </w:tabs>
        <w:ind w:left="3600" w:hanging="360"/>
      </w:pPr>
    </w:lvl>
    <w:lvl w:ilvl="2" w:tplc="0405001B" w:tentative="1">
      <w:start w:val="1"/>
      <w:numFmt w:val="lowerRoman"/>
      <w:lvlText w:val="%3."/>
      <w:lvlJc w:val="right"/>
      <w:pPr>
        <w:tabs>
          <w:tab w:val="num" w:pos="4320"/>
        </w:tabs>
        <w:ind w:left="4320" w:hanging="180"/>
      </w:pPr>
    </w:lvl>
    <w:lvl w:ilvl="3" w:tplc="0405000F" w:tentative="1">
      <w:start w:val="1"/>
      <w:numFmt w:val="decimal"/>
      <w:lvlText w:val="%4."/>
      <w:lvlJc w:val="left"/>
      <w:pPr>
        <w:tabs>
          <w:tab w:val="num" w:pos="5040"/>
        </w:tabs>
        <w:ind w:left="5040" w:hanging="360"/>
      </w:pPr>
    </w:lvl>
    <w:lvl w:ilvl="4" w:tplc="04050019" w:tentative="1">
      <w:start w:val="1"/>
      <w:numFmt w:val="lowerLetter"/>
      <w:lvlText w:val="%5."/>
      <w:lvlJc w:val="left"/>
      <w:pPr>
        <w:tabs>
          <w:tab w:val="num" w:pos="5760"/>
        </w:tabs>
        <w:ind w:left="5760" w:hanging="360"/>
      </w:pPr>
    </w:lvl>
    <w:lvl w:ilvl="5" w:tplc="0405001B" w:tentative="1">
      <w:start w:val="1"/>
      <w:numFmt w:val="lowerRoman"/>
      <w:lvlText w:val="%6."/>
      <w:lvlJc w:val="right"/>
      <w:pPr>
        <w:tabs>
          <w:tab w:val="num" w:pos="6480"/>
        </w:tabs>
        <w:ind w:left="6480" w:hanging="180"/>
      </w:pPr>
    </w:lvl>
    <w:lvl w:ilvl="6" w:tplc="0405000F" w:tentative="1">
      <w:start w:val="1"/>
      <w:numFmt w:val="decimal"/>
      <w:lvlText w:val="%7."/>
      <w:lvlJc w:val="left"/>
      <w:pPr>
        <w:tabs>
          <w:tab w:val="num" w:pos="7200"/>
        </w:tabs>
        <w:ind w:left="7200" w:hanging="360"/>
      </w:pPr>
    </w:lvl>
    <w:lvl w:ilvl="7" w:tplc="04050019" w:tentative="1">
      <w:start w:val="1"/>
      <w:numFmt w:val="lowerLetter"/>
      <w:lvlText w:val="%8."/>
      <w:lvlJc w:val="left"/>
      <w:pPr>
        <w:tabs>
          <w:tab w:val="num" w:pos="7920"/>
        </w:tabs>
        <w:ind w:left="7920" w:hanging="360"/>
      </w:pPr>
    </w:lvl>
    <w:lvl w:ilvl="8" w:tplc="0405001B" w:tentative="1">
      <w:start w:val="1"/>
      <w:numFmt w:val="lowerRoman"/>
      <w:lvlText w:val="%9."/>
      <w:lvlJc w:val="right"/>
      <w:pPr>
        <w:tabs>
          <w:tab w:val="num" w:pos="8640"/>
        </w:tabs>
        <w:ind w:left="8640" w:hanging="180"/>
      </w:pPr>
    </w:lvl>
  </w:abstractNum>
  <w:abstractNum w:abstractNumId="16">
    <w:nsid w:val="407A4175"/>
    <w:multiLevelType w:val="multilevel"/>
    <w:tmpl w:val="29E6C2CA"/>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4AE114B"/>
    <w:multiLevelType w:val="hybridMultilevel"/>
    <w:tmpl w:val="379A878A"/>
    <w:lvl w:ilvl="0" w:tplc="0405000F">
      <w:start w:val="1"/>
      <w:numFmt w:val="decimal"/>
      <w:lvlText w:val="%1."/>
      <w:lvlJc w:val="left"/>
      <w:pPr>
        <w:tabs>
          <w:tab w:val="num" w:pos="2487"/>
        </w:tabs>
        <w:ind w:left="2487" w:hanging="360"/>
      </w:pPr>
    </w:lvl>
    <w:lvl w:ilvl="1" w:tplc="04050019" w:tentative="1">
      <w:start w:val="1"/>
      <w:numFmt w:val="lowerLetter"/>
      <w:lvlText w:val="%2."/>
      <w:lvlJc w:val="left"/>
      <w:pPr>
        <w:tabs>
          <w:tab w:val="num" w:pos="3207"/>
        </w:tabs>
        <w:ind w:left="3207" w:hanging="360"/>
      </w:pPr>
    </w:lvl>
    <w:lvl w:ilvl="2" w:tplc="0405001B" w:tentative="1">
      <w:start w:val="1"/>
      <w:numFmt w:val="lowerRoman"/>
      <w:lvlText w:val="%3."/>
      <w:lvlJc w:val="right"/>
      <w:pPr>
        <w:tabs>
          <w:tab w:val="num" w:pos="3927"/>
        </w:tabs>
        <w:ind w:left="3927" w:hanging="180"/>
      </w:pPr>
    </w:lvl>
    <w:lvl w:ilvl="3" w:tplc="0405000F" w:tentative="1">
      <w:start w:val="1"/>
      <w:numFmt w:val="decimal"/>
      <w:lvlText w:val="%4."/>
      <w:lvlJc w:val="left"/>
      <w:pPr>
        <w:tabs>
          <w:tab w:val="num" w:pos="4647"/>
        </w:tabs>
        <w:ind w:left="4647" w:hanging="360"/>
      </w:pPr>
    </w:lvl>
    <w:lvl w:ilvl="4" w:tplc="04050019" w:tentative="1">
      <w:start w:val="1"/>
      <w:numFmt w:val="lowerLetter"/>
      <w:lvlText w:val="%5."/>
      <w:lvlJc w:val="left"/>
      <w:pPr>
        <w:tabs>
          <w:tab w:val="num" w:pos="5367"/>
        </w:tabs>
        <w:ind w:left="5367" w:hanging="360"/>
      </w:pPr>
    </w:lvl>
    <w:lvl w:ilvl="5" w:tplc="0405001B" w:tentative="1">
      <w:start w:val="1"/>
      <w:numFmt w:val="lowerRoman"/>
      <w:lvlText w:val="%6."/>
      <w:lvlJc w:val="right"/>
      <w:pPr>
        <w:tabs>
          <w:tab w:val="num" w:pos="6087"/>
        </w:tabs>
        <w:ind w:left="6087" w:hanging="180"/>
      </w:pPr>
    </w:lvl>
    <w:lvl w:ilvl="6" w:tplc="0405000F" w:tentative="1">
      <w:start w:val="1"/>
      <w:numFmt w:val="decimal"/>
      <w:lvlText w:val="%7."/>
      <w:lvlJc w:val="left"/>
      <w:pPr>
        <w:tabs>
          <w:tab w:val="num" w:pos="6807"/>
        </w:tabs>
        <w:ind w:left="6807" w:hanging="360"/>
      </w:pPr>
    </w:lvl>
    <w:lvl w:ilvl="7" w:tplc="04050019" w:tentative="1">
      <w:start w:val="1"/>
      <w:numFmt w:val="lowerLetter"/>
      <w:lvlText w:val="%8."/>
      <w:lvlJc w:val="left"/>
      <w:pPr>
        <w:tabs>
          <w:tab w:val="num" w:pos="7527"/>
        </w:tabs>
        <w:ind w:left="7527" w:hanging="360"/>
      </w:pPr>
    </w:lvl>
    <w:lvl w:ilvl="8" w:tplc="0405001B" w:tentative="1">
      <w:start w:val="1"/>
      <w:numFmt w:val="lowerRoman"/>
      <w:lvlText w:val="%9."/>
      <w:lvlJc w:val="right"/>
      <w:pPr>
        <w:tabs>
          <w:tab w:val="num" w:pos="8247"/>
        </w:tabs>
        <w:ind w:left="8247" w:hanging="180"/>
      </w:pPr>
    </w:lvl>
  </w:abstractNum>
  <w:abstractNum w:abstractNumId="18">
    <w:nsid w:val="473E47E0"/>
    <w:multiLevelType w:val="multilevel"/>
    <w:tmpl w:val="034482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C55093"/>
    <w:multiLevelType w:val="hybridMultilevel"/>
    <w:tmpl w:val="1F0EDB0E"/>
    <w:lvl w:ilvl="0" w:tplc="D054D90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ED46BEB"/>
    <w:multiLevelType w:val="hybridMultilevel"/>
    <w:tmpl w:val="EFFE6D5C"/>
    <w:lvl w:ilvl="0" w:tplc="B6B4B5A2">
      <w:start w:val="1"/>
      <w:numFmt w:val="decimal"/>
      <w:lvlText w:val="%1."/>
      <w:lvlJc w:val="left"/>
      <w:pPr>
        <w:ind w:left="720" w:hanging="360"/>
      </w:pPr>
      <w:rPr>
        <w:rFonts w:hint="default"/>
        <w:b w:val="0"/>
      </w:rPr>
    </w:lvl>
    <w:lvl w:ilvl="1" w:tplc="F4004BAA">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2816BE"/>
    <w:multiLevelType w:val="hybridMultilevel"/>
    <w:tmpl w:val="66A2E1C2"/>
    <w:lvl w:ilvl="0" w:tplc="DBE43E70">
      <w:start w:val="7"/>
      <w:numFmt w:val="decimal"/>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2AD10F8"/>
    <w:multiLevelType w:val="hybridMultilevel"/>
    <w:tmpl w:val="601A2A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52954EE"/>
    <w:multiLevelType w:val="hybridMultilevel"/>
    <w:tmpl w:val="1084EA5E"/>
    <w:lvl w:ilvl="0" w:tplc="6FD477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B261B6C"/>
    <w:multiLevelType w:val="multilevel"/>
    <w:tmpl w:val="E1CC03AA"/>
    <w:lvl w:ilvl="0">
      <w:start w:val="1"/>
      <w:numFmt w:val="decimal"/>
      <w:lvlText w:val="%1."/>
      <w:lvlJc w:val="left"/>
      <w:pPr>
        <w:tabs>
          <w:tab w:val="num" w:pos="2127"/>
        </w:tabs>
        <w:ind w:left="2354" w:hanging="227"/>
      </w:pPr>
      <w:rPr>
        <w:rFonts w:hint="default"/>
      </w:rPr>
    </w:lvl>
    <w:lvl w:ilvl="1">
      <w:start w:val="1"/>
      <w:numFmt w:val="lowerLetter"/>
      <w:lvlText w:val="%2."/>
      <w:lvlJc w:val="left"/>
      <w:pPr>
        <w:tabs>
          <w:tab w:val="num" w:pos="3567"/>
        </w:tabs>
        <w:ind w:left="3567" w:hanging="360"/>
      </w:pPr>
    </w:lvl>
    <w:lvl w:ilvl="2">
      <w:start w:val="1"/>
      <w:numFmt w:val="lowerRoman"/>
      <w:lvlText w:val="%3."/>
      <w:lvlJc w:val="right"/>
      <w:pPr>
        <w:tabs>
          <w:tab w:val="num" w:pos="4287"/>
        </w:tabs>
        <w:ind w:left="4287" w:hanging="180"/>
      </w:pPr>
    </w:lvl>
    <w:lvl w:ilvl="3">
      <w:start w:val="1"/>
      <w:numFmt w:val="decimal"/>
      <w:lvlText w:val="%4."/>
      <w:lvlJc w:val="left"/>
      <w:pPr>
        <w:tabs>
          <w:tab w:val="num" w:pos="5007"/>
        </w:tabs>
        <w:ind w:left="5007" w:hanging="360"/>
      </w:pPr>
    </w:lvl>
    <w:lvl w:ilvl="4">
      <w:start w:val="1"/>
      <w:numFmt w:val="lowerLetter"/>
      <w:lvlText w:val="%5."/>
      <w:lvlJc w:val="left"/>
      <w:pPr>
        <w:tabs>
          <w:tab w:val="num" w:pos="5727"/>
        </w:tabs>
        <w:ind w:left="5727" w:hanging="360"/>
      </w:pPr>
    </w:lvl>
    <w:lvl w:ilvl="5">
      <w:start w:val="1"/>
      <w:numFmt w:val="lowerRoman"/>
      <w:lvlText w:val="%6."/>
      <w:lvlJc w:val="right"/>
      <w:pPr>
        <w:tabs>
          <w:tab w:val="num" w:pos="6447"/>
        </w:tabs>
        <w:ind w:left="6447" w:hanging="180"/>
      </w:pPr>
    </w:lvl>
    <w:lvl w:ilvl="6">
      <w:start w:val="1"/>
      <w:numFmt w:val="decimal"/>
      <w:lvlText w:val="%7."/>
      <w:lvlJc w:val="left"/>
      <w:pPr>
        <w:tabs>
          <w:tab w:val="num" w:pos="7167"/>
        </w:tabs>
        <w:ind w:left="7167" w:hanging="360"/>
      </w:pPr>
    </w:lvl>
    <w:lvl w:ilvl="7">
      <w:start w:val="1"/>
      <w:numFmt w:val="lowerLetter"/>
      <w:lvlText w:val="%8."/>
      <w:lvlJc w:val="left"/>
      <w:pPr>
        <w:tabs>
          <w:tab w:val="num" w:pos="7887"/>
        </w:tabs>
        <w:ind w:left="7887" w:hanging="360"/>
      </w:pPr>
    </w:lvl>
    <w:lvl w:ilvl="8">
      <w:start w:val="1"/>
      <w:numFmt w:val="lowerRoman"/>
      <w:lvlText w:val="%9."/>
      <w:lvlJc w:val="right"/>
      <w:pPr>
        <w:tabs>
          <w:tab w:val="num" w:pos="8607"/>
        </w:tabs>
        <w:ind w:left="8607" w:hanging="180"/>
      </w:pPr>
    </w:lvl>
  </w:abstractNum>
  <w:abstractNum w:abstractNumId="25">
    <w:nsid w:val="5C0E570D"/>
    <w:multiLevelType w:val="multilevel"/>
    <w:tmpl w:val="7C5E9874"/>
    <w:lvl w:ilvl="0">
      <w:start w:val="6"/>
      <w:numFmt w:val="decimal"/>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26">
    <w:nsid w:val="66232258"/>
    <w:multiLevelType w:val="singleLevel"/>
    <w:tmpl w:val="7AA6B17E"/>
    <w:lvl w:ilvl="0">
      <w:start w:val="8"/>
      <w:numFmt w:val="decimal"/>
      <w:lvlText w:val="%1."/>
      <w:lvlJc w:val="left"/>
      <w:pPr>
        <w:tabs>
          <w:tab w:val="num" w:pos="0"/>
        </w:tabs>
        <w:ind w:left="0" w:firstLine="0"/>
      </w:pPr>
      <w:rPr>
        <w:rFonts w:hint="default"/>
        <w:b w:val="0"/>
        <w:i w:val="0"/>
      </w:rPr>
    </w:lvl>
  </w:abstractNum>
  <w:abstractNum w:abstractNumId="27">
    <w:nsid w:val="66F76C8B"/>
    <w:multiLevelType w:val="hybridMultilevel"/>
    <w:tmpl w:val="DECCC58C"/>
    <w:lvl w:ilvl="0" w:tplc="7092084C">
      <w:start w:val="1"/>
      <w:numFmt w:val="bullet"/>
      <w:lvlText w:val=""/>
      <w:lvlJc w:val="left"/>
      <w:pPr>
        <w:ind w:left="3380" w:hanging="360"/>
      </w:pPr>
      <w:rPr>
        <w:rFonts w:ascii="Symbol" w:hAnsi="Symbol" w:hint="default"/>
      </w:rPr>
    </w:lvl>
    <w:lvl w:ilvl="1" w:tplc="04050003" w:tentative="1">
      <w:start w:val="1"/>
      <w:numFmt w:val="bullet"/>
      <w:lvlText w:val="o"/>
      <w:lvlJc w:val="left"/>
      <w:pPr>
        <w:ind w:left="4100" w:hanging="360"/>
      </w:pPr>
      <w:rPr>
        <w:rFonts w:ascii="Courier New" w:hAnsi="Courier New" w:cs="Courier New" w:hint="default"/>
      </w:rPr>
    </w:lvl>
    <w:lvl w:ilvl="2" w:tplc="04050005" w:tentative="1">
      <w:start w:val="1"/>
      <w:numFmt w:val="bullet"/>
      <w:lvlText w:val=""/>
      <w:lvlJc w:val="left"/>
      <w:pPr>
        <w:ind w:left="4820" w:hanging="360"/>
      </w:pPr>
      <w:rPr>
        <w:rFonts w:ascii="Wingdings" w:hAnsi="Wingdings" w:hint="default"/>
      </w:rPr>
    </w:lvl>
    <w:lvl w:ilvl="3" w:tplc="04050001" w:tentative="1">
      <w:start w:val="1"/>
      <w:numFmt w:val="bullet"/>
      <w:lvlText w:val=""/>
      <w:lvlJc w:val="left"/>
      <w:pPr>
        <w:ind w:left="5540" w:hanging="360"/>
      </w:pPr>
      <w:rPr>
        <w:rFonts w:ascii="Symbol" w:hAnsi="Symbol" w:hint="default"/>
      </w:rPr>
    </w:lvl>
    <w:lvl w:ilvl="4" w:tplc="04050003" w:tentative="1">
      <w:start w:val="1"/>
      <w:numFmt w:val="bullet"/>
      <w:lvlText w:val="o"/>
      <w:lvlJc w:val="left"/>
      <w:pPr>
        <w:ind w:left="6260" w:hanging="360"/>
      </w:pPr>
      <w:rPr>
        <w:rFonts w:ascii="Courier New" w:hAnsi="Courier New" w:cs="Courier New" w:hint="default"/>
      </w:rPr>
    </w:lvl>
    <w:lvl w:ilvl="5" w:tplc="04050005" w:tentative="1">
      <w:start w:val="1"/>
      <w:numFmt w:val="bullet"/>
      <w:lvlText w:val=""/>
      <w:lvlJc w:val="left"/>
      <w:pPr>
        <w:ind w:left="6980" w:hanging="360"/>
      </w:pPr>
      <w:rPr>
        <w:rFonts w:ascii="Wingdings" w:hAnsi="Wingdings" w:hint="default"/>
      </w:rPr>
    </w:lvl>
    <w:lvl w:ilvl="6" w:tplc="04050001" w:tentative="1">
      <w:start w:val="1"/>
      <w:numFmt w:val="bullet"/>
      <w:lvlText w:val=""/>
      <w:lvlJc w:val="left"/>
      <w:pPr>
        <w:ind w:left="7700" w:hanging="360"/>
      </w:pPr>
      <w:rPr>
        <w:rFonts w:ascii="Symbol" w:hAnsi="Symbol" w:hint="default"/>
      </w:rPr>
    </w:lvl>
    <w:lvl w:ilvl="7" w:tplc="04050003" w:tentative="1">
      <w:start w:val="1"/>
      <w:numFmt w:val="bullet"/>
      <w:lvlText w:val="o"/>
      <w:lvlJc w:val="left"/>
      <w:pPr>
        <w:ind w:left="8420" w:hanging="360"/>
      </w:pPr>
      <w:rPr>
        <w:rFonts w:ascii="Courier New" w:hAnsi="Courier New" w:cs="Courier New" w:hint="default"/>
      </w:rPr>
    </w:lvl>
    <w:lvl w:ilvl="8" w:tplc="04050005" w:tentative="1">
      <w:start w:val="1"/>
      <w:numFmt w:val="bullet"/>
      <w:lvlText w:val=""/>
      <w:lvlJc w:val="left"/>
      <w:pPr>
        <w:ind w:left="9140" w:hanging="360"/>
      </w:pPr>
      <w:rPr>
        <w:rFonts w:ascii="Wingdings" w:hAnsi="Wingdings" w:hint="default"/>
      </w:rPr>
    </w:lvl>
  </w:abstractNum>
  <w:abstractNum w:abstractNumId="28">
    <w:nsid w:val="6B83467A"/>
    <w:multiLevelType w:val="hybridMultilevel"/>
    <w:tmpl w:val="709473EC"/>
    <w:lvl w:ilvl="0" w:tplc="0405000F">
      <w:start w:val="1"/>
      <w:numFmt w:val="decimal"/>
      <w:lvlText w:val="%1."/>
      <w:lvlJc w:val="left"/>
      <w:pPr>
        <w:ind w:left="720" w:hanging="360"/>
      </w:pPr>
      <w:rPr>
        <w:rFonts w:hint="default"/>
      </w:rPr>
    </w:lvl>
    <w:lvl w:ilvl="1" w:tplc="B9AC8746">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EA44F42"/>
    <w:multiLevelType w:val="hybridMultilevel"/>
    <w:tmpl w:val="DE0C1EAE"/>
    <w:lvl w:ilvl="0" w:tplc="0405000F">
      <w:start w:val="1"/>
      <w:numFmt w:val="decimal"/>
      <w:lvlText w:val="%1."/>
      <w:lvlJc w:val="left"/>
      <w:pPr>
        <w:ind w:left="3272" w:hanging="360"/>
      </w:pPr>
      <w:rPr>
        <w:b w:val="0"/>
      </w:rPr>
    </w:lvl>
    <w:lvl w:ilvl="1" w:tplc="04050019" w:tentative="1">
      <w:start w:val="1"/>
      <w:numFmt w:val="lowerLetter"/>
      <w:lvlText w:val="%2."/>
      <w:lvlJc w:val="left"/>
      <w:pPr>
        <w:ind w:left="3992" w:hanging="360"/>
      </w:pPr>
    </w:lvl>
    <w:lvl w:ilvl="2" w:tplc="0405001B" w:tentative="1">
      <w:start w:val="1"/>
      <w:numFmt w:val="lowerRoman"/>
      <w:lvlText w:val="%3."/>
      <w:lvlJc w:val="right"/>
      <w:pPr>
        <w:ind w:left="4712" w:hanging="180"/>
      </w:pPr>
    </w:lvl>
    <w:lvl w:ilvl="3" w:tplc="0405000F" w:tentative="1">
      <w:start w:val="1"/>
      <w:numFmt w:val="decimal"/>
      <w:lvlText w:val="%4."/>
      <w:lvlJc w:val="left"/>
      <w:pPr>
        <w:ind w:left="5432" w:hanging="360"/>
      </w:pPr>
    </w:lvl>
    <w:lvl w:ilvl="4" w:tplc="04050019" w:tentative="1">
      <w:start w:val="1"/>
      <w:numFmt w:val="lowerLetter"/>
      <w:lvlText w:val="%5."/>
      <w:lvlJc w:val="left"/>
      <w:pPr>
        <w:ind w:left="6152" w:hanging="360"/>
      </w:pPr>
    </w:lvl>
    <w:lvl w:ilvl="5" w:tplc="0405001B" w:tentative="1">
      <w:start w:val="1"/>
      <w:numFmt w:val="lowerRoman"/>
      <w:lvlText w:val="%6."/>
      <w:lvlJc w:val="right"/>
      <w:pPr>
        <w:ind w:left="6872" w:hanging="180"/>
      </w:pPr>
    </w:lvl>
    <w:lvl w:ilvl="6" w:tplc="0405000F" w:tentative="1">
      <w:start w:val="1"/>
      <w:numFmt w:val="decimal"/>
      <w:lvlText w:val="%7."/>
      <w:lvlJc w:val="left"/>
      <w:pPr>
        <w:ind w:left="7592" w:hanging="360"/>
      </w:pPr>
    </w:lvl>
    <w:lvl w:ilvl="7" w:tplc="04050019" w:tentative="1">
      <w:start w:val="1"/>
      <w:numFmt w:val="lowerLetter"/>
      <w:lvlText w:val="%8."/>
      <w:lvlJc w:val="left"/>
      <w:pPr>
        <w:ind w:left="8312" w:hanging="360"/>
      </w:pPr>
    </w:lvl>
    <w:lvl w:ilvl="8" w:tplc="0405001B" w:tentative="1">
      <w:start w:val="1"/>
      <w:numFmt w:val="lowerRoman"/>
      <w:lvlText w:val="%9."/>
      <w:lvlJc w:val="right"/>
      <w:pPr>
        <w:ind w:left="9032" w:hanging="180"/>
      </w:pPr>
    </w:lvl>
  </w:abstractNum>
  <w:abstractNum w:abstractNumId="30">
    <w:nsid w:val="71E76DC7"/>
    <w:multiLevelType w:val="multilevel"/>
    <w:tmpl w:val="2304B31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AC47A6C"/>
    <w:multiLevelType w:val="hybridMultilevel"/>
    <w:tmpl w:val="C330C16C"/>
    <w:lvl w:ilvl="0" w:tplc="0405000F">
      <w:start w:val="1"/>
      <w:numFmt w:val="decimal"/>
      <w:lvlText w:val="%1."/>
      <w:lvlJc w:val="left"/>
      <w:pPr>
        <w:tabs>
          <w:tab w:val="num" w:pos="2850"/>
        </w:tabs>
        <w:ind w:left="2850" w:hanging="360"/>
      </w:pPr>
    </w:lvl>
    <w:lvl w:ilvl="1" w:tplc="04050019" w:tentative="1">
      <w:start w:val="1"/>
      <w:numFmt w:val="lowerLetter"/>
      <w:lvlText w:val="%2."/>
      <w:lvlJc w:val="left"/>
      <w:pPr>
        <w:tabs>
          <w:tab w:val="num" w:pos="3570"/>
        </w:tabs>
        <w:ind w:left="3570" w:hanging="360"/>
      </w:pPr>
    </w:lvl>
    <w:lvl w:ilvl="2" w:tplc="0405001B" w:tentative="1">
      <w:start w:val="1"/>
      <w:numFmt w:val="lowerRoman"/>
      <w:lvlText w:val="%3."/>
      <w:lvlJc w:val="right"/>
      <w:pPr>
        <w:tabs>
          <w:tab w:val="num" w:pos="4290"/>
        </w:tabs>
        <w:ind w:left="4290" w:hanging="180"/>
      </w:pPr>
    </w:lvl>
    <w:lvl w:ilvl="3" w:tplc="0405000F" w:tentative="1">
      <w:start w:val="1"/>
      <w:numFmt w:val="decimal"/>
      <w:lvlText w:val="%4."/>
      <w:lvlJc w:val="left"/>
      <w:pPr>
        <w:tabs>
          <w:tab w:val="num" w:pos="5010"/>
        </w:tabs>
        <w:ind w:left="5010" w:hanging="360"/>
      </w:pPr>
    </w:lvl>
    <w:lvl w:ilvl="4" w:tplc="04050019" w:tentative="1">
      <w:start w:val="1"/>
      <w:numFmt w:val="lowerLetter"/>
      <w:lvlText w:val="%5."/>
      <w:lvlJc w:val="left"/>
      <w:pPr>
        <w:tabs>
          <w:tab w:val="num" w:pos="5730"/>
        </w:tabs>
        <w:ind w:left="5730" w:hanging="360"/>
      </w:pPr>
    </w:lvl>
    <w:lvl w:ilvl="5" w:tplc="0405001B" w:tentative="1">
      <w:start w:val="1"/>
      <w:numFmt w:val="lowerRoman"/>
      <w:lvlText w:val="%6."/>
      <w:lvlJc w:val="right"/>
      <w:pPr>
        <w:tabs>
          <w:tab w:val="num" w:pos="6450"/>
        </w:tabs>
        <w:ind w:left="6450" w:hanging="180"/>
      </w:pPr>
    </w:lvl>
    <w:lvl w:ilvl="6" w:tplc="0405000F" w:tentative="1">
      <w:start w:val="1"/>
      <w:numFmt w:val="decimal"/>
      <w:lvlText w:val="%7."/>
      <w:lvlJc w:val="left"/>
      <w:pPr>
        <w:tabs>
          <w:tab w:val="num" w:pos="7170"/>
        </w:tabs>
        <w:ind w:left="7170" w:hanging="360"/>
      </w:pPr>
    </w:lvl>
    <w:lvl w:ilvl="7" w:tplc="04050019" w:tentative="1">
      <w:start w:val="1"/>
      <w:numFmt w:val="lowerLetter"/>
      <w:lvlText w:val="%8."/>
      <w:lvlJc w:val="left"/>
      <w:pPr>
        <w:tabs>
          <w:tab w:val="num" w:pos="7890"/>
        </w:tabs>
        <w:ind w:left="7890" w:hanging="360"/>
      </w:pPr>
    </w:lvl>
    <w:lvl w:ilvl="8" w:tplc="0405001B" w:tentative="1">
      <w:start w:val="1"/>
      <w:numFmt w:val="lowerRoman"/>
      <w:lvlText w:val="%9."/>
      <w:lvlJc w:val="right"/>
      <w:pPr>
        <w:tabs>
          <w:tab w:val="num" w:pos="8610"/>
        </w:tabs>
        <w:ind w:left="8610" w:hanging="180"/>
      </w:pPr>
    </w:lvl>
  </w:abstractNum>
  <w:abstractNum w:abstractNumId="32">
    <w:nsid w:val="7AD2211F"/>
    <w:multiLevelType w:val="singleLevel"/>
    <w:tmpl w:val="F72A9372"/>
    <w:lvl w:ilvl="0">
      <w:start w:val="1"/>
      <w:numFmt w:val="decimal"/>
      <w:lvlText w:val="%1."/>
      <w:lvlJc w:val="left"/>
      <w:pPr>
        <w:tabs>
          <w:tab w:val="num" w:pos="360"/>
        </w:tabs>
        <w:ind w:left="360" w:hanging="360"/>
      </w:pPr>
    </w:lvl>
  </w:abstractNum>
  <w:abstractNum w:abstractNumId="33">
    <w:nsid w:val="7DEC094A"/>
    <w:multiLevelType w:val="hybridMultilevel"/>
    <w:tmpl w:val="702EFE06"/>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3600"/>
        </w:tabs>
        <w:ind w:left="3600" w:hanging="360"/>
      </w:pPr>
    </w:lvl>
    <w:lvl w:ilvl="2" w:tplc="0405001B" w:tentative="1">
      <w:start w:val="1"/>
      <w:numFmt w:val="lowerRoman"/>
      <w:lvlText w:val="%3."/>
      <w:lvlJc w:val="right"/>
      <w:pPr>
        <w:tabs>
          <w:tab w:val="num" w:pos="4320"/>
        </w:tabs>
        <w:ind w:left="4320" w:hanging="180"/>
      </w:pPr>
    </w:lvl>
    <w:lvl w:ilvl="3" w:tplc="0405000F" w:tentative="1">
      <w:start w:val="1"/>
      <w:numFmt w:val="decimal"/>
      <w:lvlText w:val="%4."/>
      <w:lvlJc w:val="left"/>
      <w:pPr>
        <w:tabs>
          <w:tab w:val="num" w:pos="5040"/>
        </w:tabs>
        <w:ind w:left="5040" w:hanging="360"/>
      </w:pPr>
    </w:lvl>
    <w:lvl w:ilvl="4" w:tplc="04050019" w:tentative="1">
      <w:start w:val="1"/>
      <w:numFmt w:val="lowerLetter"/>
      <w:lvlText w:val="%5."/>
      <w:lvlJc w:val="left"/>
      <w:pPr>
        <w:tabs>
          <w:tab w:val="num" w:pos="5760"/>
        </w:tabs>
        <w:ind w:left="5760" w:hanging="360"/>
      </w:pPr>
    </w:lvl>
    <w:lvl w:ilvl="5" w:tplc="0405001B" w:tentative="1">
      <w:start w:val="1"/>
      <w:numFmt w:val="lowerRoman"/>
      <w:lvlText w:val="%6."/>
      <w:lvlJc w:val="right"/>
      <w:pPr>
        <w:tabs>
          <w:tab w:val="num" w:pos="6480"/>
        </w:tabs>
        <w:ind w:left="6480" w:hanging="180"/>
      </w:pPr>
    </w:lvl>
    <w:lvl w:ilvl="6" w:tplc="0405000F" w:tentative="1">
      <w:start w:val="1"/>
      <w:numFmt w:val="decimal"/>
      <w:lvlText w:val="%7."/>
      <w:lvlJc w:val="left"/>
      <w:pPr>
        <w:tabs>
          <w:tab w:val="num" w:pos="7200"/>
        </w:tabs>
        <w:ind w:left="7200" w:hanging="360"/>
      </w:pPr>
    </w:lvl>
    <w:lvl w:ilvl="7" w:tplc="04050019" w:tentative="1">
      <w:start w:val="1"/>
      <w:numFmt w:val="lowerLetter"/>
      <w:lvlText w:val="%8."/>
      <w:lvlJc w:val="left"/>
      <w:pPr>
        <w:tabs>
          <w:tab w:val="num" w:pos="7920"/>
        </w:tabs>
        <w:ind w:left="7920" w:hanging="360"/>
      </w:pPr>
    </w:lvl>
    <w:lvl w:ilvl="8" w:tplc="0405001B" w:tentative="1">
      <w:start w:val="1"/>
      <w:numFmt w:val="lowerRoman"/>
      <w:lvlText w:val="%9."/>
      <w:lvlJc w:val="right"/>
      <w:pPr>
        <w:tabs>
          <w:tab w:val="num" w:pos="8640"/>
        </w:tabs>
        <w:ind w:left="8640" w:hanging="180"/>
      </w:pPr>
    </w:lvl>
  </w:abstractNum>
  <w:num w:numId="1">
    <w:abstractNumId w:val="0"/>
  </w:num>
  <w:num w:numId="2">
    <w:abstractNumId w:val="3"/>
  </w:num>
  <w:num w:numId="3">
    <w:abstractNumId w:val="32"/>
  </w:num>
  <w:num w:numId="4">
    <w:abstractNumId w:val="26"/>
  </w:num>
  <w:num w:numId="5">
    <w:abstractNumId w:val="1"/>
  </w:num>
  <w:num w:numId="6">
    <w:abstractNumId w:val="19"/>
  </w:num>
  <w:num w:numId="7">
    <w:abstractNumId w:val="10"/>
  </w:num>
  <w:num w:numId="8">
    <w:abstractNumId w:val="14"/>
  </w:num>
  <w:num w:numId="9">
    <w:abstractNumId w:val="12"/>
  </w:num>
  <w:num w:numId="10">
    <w:abstractNumId w:val="18"/>
  </w:num>
  <w:num w:numId="11">
    <w:abstractNumId w:val="5"/>
  </w:num>
  <w:num w:numId="12">
    <w:abstractNumId w:val="4"/>
  </w:num>
  <w:num w:numId="13">
    <w:abstractNumId w:val="15"/>
  </w:num>
  <w:num w:numId="14">
    <w:abstractNumId w:val="11"/>
  </w:num>
  <w:num w:numId="15">
    <w:abstractNumId w:val="31"/>
  </w:num>
  <w:num w:numId="16">
    <w:abstractNumId w:val="33"/>
  </w:num>
  <w:num w:numId="17">
    <w:abstractNumId w:val="25"/>
  </w:num>
  <w:num w:numId="18">
    <w:abstractNumId w:val="21"/>
  </w:num>
  <w:num w:numId="19">
    <w:abstractNumId w:val="17"/>
  </w:num>
  <w:num w:numId="20">
    <w:abstractNumId w:val="2"/>
  </w:num>
  <w:num w:numId="21">
    <w:abstractNumId w:val="6"/>
  </w:num>
  <w:num w:numId="22">
    <w:abstractNumId w:val="9"/>
  </w:num>
  <w:num w:numId="23">
    <w:abstractNumId w:val="24"/>
  </w:num>
  <w:num w:numId="24">
    <w:abstractNumId w:val="3"/>
    <w:lvlOverride w:ilvl="0">
      <w:startOverride w:val="1"/>
    </w:lvlOverride>
  </w:num>
  <w:num w:numId="25">
    <w:abstractNumId w:val="27"/>
  </w:num>
  <w:num w:numId="26">
    <w:abstractNumId w:val="23"/>
  </w:num>
  <w:num w:numId="27">
    <w:abstractNumId w:val="30"/>
  </w:num>
  <w:num w:numId="28">
    <w:abstractNumId w:val="8"/>
  </w:num>
  <w:num w:numId="29">
    <w:abstractNumId w:val="16"/>
  </w:num>
  <w:num w:numId="30">
    <w:abstractNumId w:val="22"/>
  </w:num>
  <w:num w:numId="31">
    <w:abstractNumId w:val="28"/>
  </w:num>
  <w:num w:numId="32">
    <w:abstractNumId w:val="7"/>
  </w:num>
  <w:num w:numId="33">
    <w:abstractNumId w:val="13"/>
  </w:num>
  <w:num w:numId="34">
    <w:abstractNumId w:val="2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81"/>
    <w:rsid w:val="00047BBE"/>
    <w:rsid w:val="00051109"/>
    <w:rsid w:val="00056E2A"/>
    <w:rsid w:val="000746B5"/>
    <w:rsid w:val="0009470F"/>
    <w:rsid w:val="00095F4B"/>
    <w:rsid w:val="000D5981"/>
    <w:rsid w:val="000E23BA"/>
    <w:rsid w:val="00116F74"/>
    <w:rsid w:val="00131DE1"/>
    <w:rsid w:val="0016411F"/>
    <w:rsid w:val="00176FC6"/>
    <w:rsid w:val="001B551B"/>
    <w:rsid w:val="001F0C0C"/>
    <w:rsid w:val="001F4028"/>
    <w:rsid w:val="00226472"/>
    <w:rsid w:val="002825A1"/>
    <w:rsid w:val="002B453A"/>
    <w:rsid w:val="002F5CF1"/>
    <w:rsid w:val="002F73C4"/>
    <w:rsid w:val="00306A95"/>
    <w:rsid w:val="003732B0"/>
    <w:rsid w:val="00384D86"/>
    <w:rsid w:val="003971BF"/>
    <w:rsid w:val="003B2FCB"/>
    <w:rsid w:val="003B6868"/>
    <w:rsid w:val="003D0149"/>
    <w:rsid w:val="003D1178"/>
    <w:rsid w:val="003F3C12"/>
    <w:rsid w:val="00421806"/>
    <w:rsid w:val="004360B2"/>
    <w:rsid w:val="00483C28"/>
    <w:rsid w:val="00504DCC"/>
    <w:rsid w:val="0051361C"/>
    <w:rsid w:val="00544A15"/>
    <w:rsid w:val="0054603E"/>
    <w:rsid w:val="00594D16"/>
    <w:rsid w:val="00596F87"/>
    <w:rsid w:val="005A555C"/>
    <w:rsid w:val="005A6A01"/>
    <w:rsid w:val="005B2BBA"/>
    <w:rsid w:val="00603BD9"/>
    <w:rsid w:val="006059A4"/>
    <w:rsid w:val="006145C4"/>
    <w:rsid w:val="00655731"/>
    <w:rsid w:val="006C71CE"/>
    <w:rsid w:val="006D0DE8"/>
    <w:rsid w:val="006E0F51"/>
    <w:rsid w:val="007143E3"/>
    <w:rsid w:val="007162CB"/>
    <w:rsid w:val="007405CD"/>
    <w:rsid w:val="00746C7A"/>
    <w:rsid w:val="007620D4"/>
    <w:rsid w:val="00771788"/>
    <w:rsid w:val="00771A4E"/>
    <w:rsid w:val="007A76A8"/>
    <w:rsid w:val="007D46F6"/>
    <w:rsid w:val="007F0235"/>
    <w:rsid w:val="00820426"/>
    <w:rsid w:val="008231E8"/>
    <w:rsid w:val="00826E06"/>
    <w:rsid w:val="00860874"/>
    <w:rsid w:val="008714B8"/>
    <w:rsid w:val="0090195D"/>
    <w:rsid w:val="00916D17"/>
    <w:rsid w:val="009177FE"/>
    <w:rsid w:val="00932339"/>
    <w:rsid w:val="00934686"/>
    <w:rsid w:val="00951489"/>
    <w:rsid w:val="009524B7"/>
    <w:rsid w:val="009B29AA"/>
    <w:rsid w:val="009D4035"/>
    <w:rsid w:val="009E24FE"/>
    <w:rsid w:val="009F3D32"/>
    <w:rsid w:val="00A1193A"/>
    <w:rsid w:val="00A30AAD"/>
    <w:rsid w:val="00A3103F"/>
    <w:rsid w:val="00A41FAB"/>
    <w:rsid w:val="00A502B4"/>
    <w:rsid w:val="00A52F19"/>
    <w:rsid w:val="00A65AF6"/>
    <w:rsid w:val="00A919CA"/>
    <w:rsid w:val="00AC5E8C"/>
    <w:rsid w:val="00AE2C1D"/>
    <w:rsid w:val="00AF178B"/>
    <w:rsid w:val="00AF66D1"/>
    <w:rsid w:val="00B03ABA"/>
    <w:rsid w:val="00B6637F"/>
    <w:rsid w:val="00BA462F"/>
    <w:rsid w:val="00BA6EBD"/>
    <w:rsid w:val="00BB618A"/>
    <w:rsid w:val="00C0345B"/>
    <w:rsid w:val="00C27EFD"/>
    <w:rsid w:val="00C3604D"/>
    <w:rsid w:val="00C37D3D"/>
    <w:rsid w:val="00C4378C"/>
    <w:rsid w:val="00C67AA7"/>
    <w:rsid w:val="00C844BC"/>
    <w:rsid w:val="00C95DCC"/>
    <w:rsid w:val="00CC53D0"/>
    <w:rsid w:val="00CC7B92"/>
    <w:rsid w:val="00CE0CCE"/>
    <w:rsid w:val="00CF0AF3"/>
    <w:rsid w:val="00D112BB"/>
    <w:rsid w:val="00D41E14"/>
    <w:rsid w:val="00D44179"/>
    <w:rsid w:val="00D6252F"/>
    <w:rsid w:val="00D91A04"/>
    <w:rsid w:val="00DF5C5A"/>
    <w:rsid w:val="00E1419D"/>
    <w:rsid w:val="00E4528F"/>
    <w:rsid w:val="00E754FB"/>
    <w:rsid w:val="00E76F57"/>
    <w:rsid w:val="00E91F58"/>
    <w:rsid w:val="00E92444"/>
    <w:rsid w:val="00EC7D5E"/>
    <w:rsid w:val="00EE05A2"/>
    <w:rsid w:val="00EF583D"/>
    <w:rsid w:val="00EF6104"/>
    <w:rsid w:val="00F4718D"/>
    <w:rsid w:val="00F759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Times New Roman" w:hAnsi="Times New Roman"/>
    </w:rPr>
  </w:style>
  <w:style w:type="paragraph" w:styleId="Nadpis1">
    <w:name w:val="heading 1"/>
    <w:basedOn w:val="Normln"/>
    <w:next w:val="Normln"/>
    <w:qFormat/>
    <w:pPr>
      <w:keepNext/>
      <w:numPr>
        <w:numId w:val="1"/>
      </w:numPr>
      <w:spacing w:before="240" w:after="60"/>
      <w:outlineLvl w:val="0"/>
    </w:pPr>
    <w:rPr>
      <w:rFonts w:ascii="Arial" w:hAnsi="Arial"/>
      <w:b/>
      <w:kern w:val="28"/>
      <w:sz w:val="28"/>
    </w:rPr>
  </w:style>
  <w:style w:type="paragraph" w:styleId="Nadpis2">
    <w:name w:val="heading 2"/>
    <w:basedOn w:val="Normln"/>
    <w:next w:val="Normln"/>
    <w:qFormat/>
    <w:pPr>
      <w:keepNext/>
      <w:numPr>
        <w:ilvl w:val="1"/>
        <w:numId w:val="1"/>
      </w:numPr>
      <w:spacing w:before="240" w:after="60"/>
      <w:outlineLvl w:val="1"/>
    </w:pPr>
    <w:rPr>
      <w:rFonts w:ascii="Arial" w:hAnsi="Arial"/>
      <w:b/>
      <w:i/>
      <w:sz w:val="24"/>
    </w:rPr>
  </w:style>
  <w:style w:type="paragraph" w:styleId="Nadpis3">
    <w:name w:val="heading 3"/>
    <w:basedOn w:val="Normln"/>
    <w:next w:val="Normln"/>
    <w:qFormat/>
    <w:pPr>
      <w:keepNext/>
      <w:numPr>
        <w:ilvl w:val="2"/>
        <w:numId w:val="1"/>
      </w:numPr>
      <w:spacing w:before="240" w:after="60"/>
      <w:outlineLvl w:val="2"/>
    </w:pPr>
    <w:rPr>
      <w:rFonts w:ascii="Arial" w:hAnsi="Arial"/>
      <w:sz w:val="24"/>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pPr>
      <w:ind w:left="283" w:hanging="283"/>
    </w:pPr>
  </w:style>
  <w:style w:type="paragraph" w:styleId="Zkladntext">
    <w:name w:val="Body Text"/>
    <w:basedOn w:val="Normln"/>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1843" w:hanging="1843"/>
      <w:jc w:val="both"/>
    </w:pPr>
    <w:rPr>
      <w:rFonts w:ascii="Arial" w:hAnsi="Arial"/>
      <w:b/>
    </w:rPr>
  </w:style>
  <w:style w:type="paragraph" w:styleId="Odstavecseseznamem">
    <w:name w:val="List Paragraph"/>
    <w:basedOn w:val="Normln"/>
    <w:uiPriority w:val="34"/>
    <w:qFormat/>
    <w:rsid w:val="0009470F"/>
    <w:pPr>
      <w:spacing w:after="200" w:line="276" w:lineRule="auto"/>
      <w:ind w:left="720"/>
      <w:contextualSpacing/>
    </w:pPr>
    <w:rPr>
      <w:rFonts w:eastAsia="Calibri"/>
      <w:sz w:val="22"/>
      <w:szCs w:val="22"/>
      <w:lang w:eastAsia="en-US"/>
    </w:rPr>
  </w:style>
  <w:style w:type="paragraph" w:styleId="Zkladntext3">
    <w:name w:val="Body Text 3"/>
    <w:basedOn w:val="Normln"/>
    <w:link w:val="Zkladntext3Char"/>
    <w:rsid w:val="007162CB"/>
    <w:pPr>
      <w:spacing w:after="120"/>
    </w:pPr>
    <w:rPr>
      <w:sz w:val="16"/>
      <w:szCs w:val="16"/>
    </w:rPr>
  </w:style>
  <w:style w:type="character" w:customStyle="1" w:styleId="Zkladntext3Char">
    <w:name w:val="Základní text 3 Char"/>
    <w:basedOn w:val="Standardnpsmoodstavce"/>
    <w:link w:val="Zkladntext3"/>
    <w:rsid w:val="007162CB"/>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Times New Roman" w:hAnsi="Times New Roman"/>
    </w:rPr>
  </w:style>
  <w:style w:type="paragraph" w:styleId="Nadpis1">
    <w:name w:val="heading 1"/>
    <w:basedOn w:val="Normln"/>
    <w:next w:val="Normln"/>
    <w:qFormat/>
    <w:pPr>
      <w:keepNext/>
      <w:numPr>
        <w:numId w:val="1"/>
      </w:numPr>
      <w:spacing w:before="240" w:after="60"/>
      <w:outlineLvl w:val="0"/>
    </w:pPr>
    <w:rPr>
      <w:rFonts w:ascii="Arial" w:hAnsi="Arial"/>
      <w:b/>
      <w:kern w:val="28"/>
      <w:sz w:val="28"/>
    </w:rPr>
  </w:style>
  <w:style w:type="paragraph" w:styleId="Nadpis2">
    <w:name w:val="heading 2"/>
    <w:basedOn w:val="Normln"/>
    <w:next w:val="Normln"/>
    <w:qFormat/>
    <w:pPr>
      <w:keepNext/>
      <w:numPr>
        <w:ilvl w:val="1"/>
        <w:numId w:val="1"/>
      </w:numPr>
      <w:spacing w:before="240" w:after="60"/>
      <w:outlineLvl w:val="1"/>
    </w:pPr>
    <w:rPr>
      <w:rFonts w:ascii="Arial" w:hAnsi="Arial"/>
      <w:b/>
      <w:i/>
      <w:sz w:val="24"/>
    </w:rPr>
  </w:style>
  <w:style w:type="paragraph" w:styleId="Nadpis3">
    <w:name w:val="heading 3"/>
    <w:basedOn w:val="Normln"/>
    <w:next w:val="Normln"/>
    <w:qFormat/>
    <w:pPr>
      <w:keepNext/>
      <w:numPr>
        <w:ilvl w:val="2"/>
        <w:numId w:val="1"/>
      </w:numPr>
      <w:spacing w:before="240" w:after="60"/>
      <w:outlineLvl w:val="2"/>
    </w:pPr>
    <w:rPr>
      <w:rFonts w:ascii="Arial" w:hAnsi="Arial"/>
      <w:sz w:val="24"/>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pPr>
      <w:ind w:left="283" w:hanging="283"/>
    </w:pPr>
  </w:style>
  <w:style w:type="paragraph" w:styleId="Zkladntext">
    <w:name w:val="Body Text"/>
    <w:basedOn w:val="Normln"/>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1843" w:hanging="1843"/>
      <w:jc w:val="both"/>
    </w:pPr>
    <w:rPr>
      <w:rFonts w:ascii="Arial" w:hAnsi="Arial"/>
      <w:b/>
    </w:rPr>
  </w:style>
  <w:style w:type="paragraph" w:styleId="Odstavecseseznamem">
    <w:name w:val="List Paragraph"/>
    <w:basedOn w:val="Normln"/>
    <w:uiPriority w:val="34"/>
    <w:qFormat/>
    <w:rsid w:val="0009470F"/>
    <w:pPr>
      <w:spacing w:after="200" w:line="276" w:lineRule="auto"/>
      <w:ind w:left="720"/>
      <w:contextualSpacing/>
    </w:pPr>
    <w:rPr>
      <w:rFonts w:eastAsia="Calibri"/>
      <w:sz w:val="22"/>
      <w:szCs w:val="22"/>
      <w:lang w:eastAsia="en-US"/>
    </w:rPr>
  </w:style>
  <w:style w:type="paragraph" w:styleId="Zkladntext3">
    <w:name w:val="Body Text 3"/>
    <w:basedOn w:val="Normln"/>
    <w:link w:val="Zkladntext3Char"/>
    <w:rsid w:val="007162CB"/>
    <w:pPr>
      <w:spacing w:after="120"/>
    </w:pPr>
    <w:rPr>
      <w:sz w:val="16"/>
      <w:szCs w:val="16"/>
    </w:rPr>
  </w:style>
  <w:style w:type="character" w:customStyle="1" w:styleId="Zkladntext3Char">
    <w:name w:val="Základní text 3 Char"/>
    <w:basedOn w:val="Standardnpsmoodstavce"/>
    <w:link w:val="Zkladntext3"/>
    <w:rsid w:val="007162CB"/>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1395</Words>
  <Characters>8231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M a t e r i á l							č</vt:lpstr>
    </vt:vector>
  </TitlesOfParts>
  <Company>Městský úřad</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 t e r i á l							č</dc:title>
  <dc:creator>Městský úřad</dc:creator>
  <cp:lastModifiedBy>Neckař Milan</cp:lastModifiedBy>
  <cp:revision>14</cp:revision>
  <cp:lastPrinted>2008-04-03T08:50:00Z</cp:lastPrinted>
  <dcterms:created xsi:type="dcterms:W3CDTF">2015-03-23T14:15:00Z</dcterms:created>
  <dcterms:modified xsi:type="dcterms:W3CDTF">2015-05-19T07:40:00Z</dcterms:modified>
</cp:coreProperties>
</file>