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391"/>
        <w:gridCol w:w="69"/>
        <w:gridCol w:w="460"/>
        <w:gridCol w:w="460"/>
        <w:gridCol w:w="142"/>
        <w:gridCol w:w="31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507"/>
      </w:tblGrid>
      <w:tr w:rsidR="00051B84" w:rsidTr="00051B84">
        <w:tc>
          <w:tcPr>
            <w:tcW w:w="14250" w:type="dxa"/>
            <w:gridSpan w:val="22"/>
            <w:hideMark/>
          </w:tcPr>
          <w:p w:rsidR="00051B84" w:rsidRDefault="00051B84">
            <w:pPr>
              <w:rPr>
                <w:b/>
                <w:sz w:val="24"/>
              </w:rPr>
            </w:pPr>
            <w:bookmarkStart w:id="0" w:name="_GoBack"/>
            <w:bookmarkEnd w:id="0"/>
            <w:r w:rsidRPr="00906B16">
              <w:rPr>
                <w:b/>
                <w:sz w:val="24"/>
                <w:highlight w:val="green"/>
              </w:rPr>
              <w:t>Kapitola 16 – Občanské záležitosti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051B84">
        <w:tc>
          <w:tcPr>
            <w:tcW w:w="14250" w:type="dxa"/>
            <w:gridSpan w:val="22"/>
            <w:shd w:val="clear" w:color="auto" w:fill="F79646"/>
            <w:hideMark/>
          </w:tcPr>
          <w:p w:rsidR="00051B84" w:rsidRDefault="00051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Rozbor plnění příjmů rozpočtu kapitoly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9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051B84">
        <w:tc>
          <w:tcPr>
            <w:tcW w:w="1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2E1A99" w:rsidTr="00051B84">
        <w:tc>
          <w:tcPr>
            <w:tcW w:w="1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Pr="00C50E8E" w:rsidRDefault="002E1A99" w:rsidP="00F26BAA">
            <w:pPr>
              <w:jc w:val="right"/>
              <w:rPr>
                <w:b/>
              </w:rPr>
            </w:pPr>
            <w:r>
              <w:rPr>
                <w:b/>
              </w:rPr>
              <w:t>3.450,00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Pr="00C50E8E" w:rsidRDefault="002E1A99" w:rsidP="00F26BAA">
            <w:pPr>
              <w:jc w:val="right"/>
              <w:rPr>
                <w:b/>
              </w:rPr>
            </w:pPr>
            <w:r>
              <w:rPr>
                <w:b/>
              </w:rPr>
              <w:t>4.050,73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Pr="00C50E8E" w:rsidRDefault="002E1A99" w:rsidP="00F26BAA">
            <w:pPr>
              <w:jc w:val="right"/>
              <w:rPr>
                <w:b/>
              </w:rPr>
            </w:pPr>
            <w:r>
              <w:rPr>
                <w:b/>
              </w:rPr>
              <w:t>117,41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Default="002E1A99">
            <w:pPr>
              <w:rPr>
                <w:b/>
              </w:rPr>
            </w:pPr>
            <w:r>
              <w:rPr>
                <w:b/>
              </w:rPr>
              <w:t>Nekonsolidované příjmy</w:t>
            </w:r>
          </w:p>
        </w:tc>
      </w:tr>
      <w:tr w:rsidR="002E1A99" w:rsidTr="00051B84">
        <w:tc>
          <w:tcPr>
            <w:tcW w:w="1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Pr="00C50E8E" w:rsidRDefault="002E1A99" w:rsidP="00F26BAA">
            <w:pPr>
              <w:jc w:val="right"/>
              <w:rPr>
                <w:b/>
              </w:rPr>
            </w:pPr>
            <w:r>
              <w:rPr>
                <w:b/>
              </w:rPr>
              <w:t>3.450,00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Pr="00C50E8E" w:rsidRDefault="002E1A99" w:rsidP="00F26BAA">
            <w:pPr>
              <w:jc w:val="right"/>
              <w:rPr>
                <w:b/>
              </w:rPr>
            </w:pPr>
            <w:r>
              <w:rPr>
                <w:b/>
              </w:rPr>
              <w:t>4.050,73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Pr="00C50E8E" w:rsidRDefault="002E1A99" w:rsidP="00F26BAA">
            <w:pPr>
              <w:jc w:val="right"/>
              <w:rPr>
                <w:b/>
              </w:rPr>
            </w:pPr>
            <w:r>
              <w:rPr>
                <w:b/>
              </w:rPr>
              <w:t>117,41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9" w:rsidRDefault="002E1A99">
            <w:pPr>
              <w:rPr>
                <w:b/>
              </w:rPr>
            </w:pPr>
            <w:r>
              <w:rPr>
                <w:b/>
              </w:rPr>
              <w:t>Konsolidované příjmy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9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8A79D8">
        <w:tc>
          <w:tcPr>
            <w:tcW w:w="14250" w:type="dxa"/>
            <w:gridSpan w:val="22"/>
            <w:shd w:val="clear" w:color="auto" w:fill="F2F2F2"/>
            <w:hideMark/>
          </w:tcPr>
          <w:p w:rsidR="00051B84" w:rsidRDefault="00051B84" w:rsidP="00051B84">
            <w:pPr>
              <w:rPr>
                <w:b/>
              </w:rPr>
            </w:pPr>
            <w:r>
              <w:rPr>
                <w:b/>
              </w:rPr>
              <w:t>Stručný komentář k celkovému vývoji plnění příjmů kapitoly ve sledovaném období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051B84">
        <w:tc>
          <w:tcPr>
            <w:tcW w:w="142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Default="00051B84" w:rsidP="002E1A99">
            <w:pPr>
              <w:jc w:val="both"/>
            </w:pPr>
            <w:r>
              <w:t>Plnění příjmové stránky rozpočtu kapitoly za sledované období probíhalo v souladu se schváleným a upraveným rozpočtem kapitoly 16. Do příjmové stránky kapitoly jsou zahrnuty platby obcí vyplývající z platných veřejnoprávních smluv a správní poplatky. Vyšší plnění v položce 4121-</w:t>
            </w:r>
            <w:r>
              <w:rPr>
                <w:b/>
              </w:rPr>
              <w:t xml:space="preserve"> </w:t>
            </w:r>
            <w:r w:rsidRPr="00051B84">
              <w:t>Neinvestiční přijaté transfery od obcí</w:t>
            </w:r>
            <w:r>
              <w:rPr>
                <w:b/>
              </w:rPr>
              <w:t xml:space="preserve"> </w:t>
            </w:r>
            <w:r>
              <w:t xml:space="preserve">se odvíjí od počtu oznámených přestupků jednotlivými obcemi (dle uzavřených veřejnoprávních smluv obce hradí 1.000 Kč za každý oznámený přestupek).  </w:t>
            </w:r>
            <w:r w:rsidR="002E1A99">
              <w:t>Významně byly přeplněny rovněž sankční platby přijaté od jiných subjektů (pokuty).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8A79D8">
        <w:tc>
          <w:tcPr>
            <w:tcW w:w="14250" w:type="dxa"/>
            <w:gridSpan w:val="22"/>
            <w:shd w:val="clear" w:color="auto" w:fill="F2F2F2"/>
            <w:hideMark/>
          </w:tcPr>
          <w:p w:rsidR="00051B84" w:rsidRDefault="00051B84" w:rsidP="00051B84">
            <w:pPr>
              <w:rPr>
                <w:b/>
              </w:rPr>
            </w:pPr>
            <w:r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051B84" w:rsidTr="00282AA8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9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18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282AA8"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051B84" w:rsidTr="00282AA8"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051B84" w:rsidP="002E1A99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051B84">
            <w:pPr>
              <w:jc w:val="center"/>
            </w:pPr>
            <w:r>
              <w:t>1361</w:t>
            </w: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Pr="00282AA8" w:rsidRDefault="00051B84">
            <w:pPr>
              <w:jc w:val="center"/>
              <w:rPr>
                <w:sz w:val="14"/>
                <w:szCs w:val="14"/>
              </w:rPr>
            </w:pPr>
            <w:r w:rsidRPr="00282AA8">
              <w:rPr>
                <w:sz w:val="14"/>
                <w:szCs w:val="14"/>
              </w:rPr>
              <w:t>0160000000000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051B84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2E1A99">
            <w:pPr>
              <w:jc w:val="right"/>
            </w:pPr>
            <w:r>
              <w:t>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2E1A99">
            <w:pPr>
              <w:jc w:val="right"/>
            </w:pPr>
            <w:r>
              <w:t>97,00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282AA8" w:rsidP="00604E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Správní poplatky</w:t>
            </w:r>
          </w:p>
          <w:p w:rsidR="00282AA8" w:rsidRPr="00282AA8" w:rsidRDefault="002E1A99" w:rsidP="00604E05">
            <w:pPr>
              <w:jc w:val="both"/>
            </w:pPr>
            <w:r w:rsidRPr="002C56B9">
              <w:t>Odvíjí se od počtu správních řízení, nelze přesně stanovit počet</w:t>
            </w:r>
          </w:p>
        </w:tc>
      </w:tr>
      <w:tr w:rsidR="00282AA8" w:rsidTr="00282AA8">
        <w:trPr>
          <w:trHeight w:val="428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8" w:rsidRDefault="00282AA8" w:rsidP="002E1A99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8" w:rsidRDefault="00282AA8" w:rsidP="00282AA8">
            <w:pPr>
              <w:jc w:val="center"/>
            </w:pPr>
            <w:r>
              <w:t>4121</w:t>
            </w: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8" w:rsidRPr="00282AA8" w:rsidRDefault="00282AA8" w:rsidP="008A79D8">
            <w:pPr>
              <w:jc w:val="center"/>
              <w:rPr>
                <w:sz w:val="14"/>
                <w:szCs w:val="14"/>
              </w:rPr>
            </w:pPr>
            <w:r w:rsidRPr="00282AA8">
              <w:rPr>
                <w:sz w:val="14"/>
                <w:szCs w:val="14"/>
              </w:rPr>
              <w:t>0160000000000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8" w:rsidRDefault="00282AA8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8" w:rsidRDefault="002E1A99" w:rsidP="00282AA8">
            <w:pPr>
              <w:jc w:val="right"/>
            </w:pPr>
            <w:r>
              <w:t>350,00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8" w:rsidRDefault="002E1A99" w:rsidP="00282AA8">
            <w:pPr>
              <w:jc w:val="right"/>
            </w:pPr>
            <w:r>
              <w:t>542,00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8" w:rsidRPr="004B0976" w:rsidRDefault="00282AA8" w:rsidP="00604E05">
            <w:pPr>
              <w:jc w:val="both"/>
              <w:rPr>
                <w:b/>
                <w:u w:val="single"/>
              </w:rPr>
            </w:pPr>
            <w:r w:rsidRPr="004B0976">
              <w:rPr>
                <w:b/>
                <w:u w:val="single"/>
              </w:rPr>
              <w:t xml:space="preserve">Neinvestiční přijaté transfery od obcí </w:t>
            </w:r>
          </w:p>
          <w:p w:rsidR="00282AA8" w:rsidRPr="00282AA8" w:rsidRDefault="00282AA8" w:rsidP="00604E05">
            <w:pPr>
              <w:jc w:val="both"/>
            </w:pPr>
            <w:r w:rsidRPr="00282AA8">
              <w:t>Viz „Stručný komentář k celkovému vývoji plnění příjmů kapitoly ve sledovaném období“</w:t>
            </w:r>
            <w:r>
              <w:t>.</w:t>
            </w:r>
            <w:r w:rsidRPr="00282AA8">
              <w:t xml:space="preserve">  </w:t>
            </w:r>
            <w:r w:rsidR="002E1A99">
              <w:t>Nelze stanovit přesný počet oznámených přestupků. Za rok 2014 došlo k nárůstu přestupkové agendy</w:t>
            </w:r>
          </w:p>
        </w:tc>
      </w:tr>
      <w:tr w:rsidR="002E1A99" w:rsidTr="00282AA8">
        <w:trPr>
          <w:trHeight w:val="428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Default="002E1A99" w:rsidP="002E1A99">
            <w:pPr>
              <w:jc w:val="center"/>
            </w:pPr>
            <w:r>
              <w:t>002229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Default="002E1A99" w:rsidP="00282AA8">
            <w:pPr>
              <w:jc w:val="center"/>
            </w:pPr>
            <w:r>
              <w:t>2212</w:t>
            </w: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Pr="00282AA8" w:rsidRDefault="002E1A99" w:rsidP="008A7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0160000000000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Default="002E1A9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Default="002E1A99" w:rsidP="00282AA8">
            <w:pPr>
              <w:jc w:val="right"/>
            </w:pPr>
            <w:r>
              <w:t>3.000,00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Default="002E1A99" w:rsidP="00282AA8">
            <w:pPr>
              <w:jc w:val="right"/>
            </w:pPr>
            <w:r>
              <w:t>3.369,03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9" w:rsidRDefault="002E1A99" w:rsidP="00604E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Sankční platby přijaté od jiných subjektů</w:t>
            </w:r>
          </w:p>
          <w:p w:rsidR="002E1A99" w:rsidRPr="002E1A99" w:rsidRDefault="002E1A99" w:rsidP="00604E05">
            <w:pPr>
              <w:jc w:val="both"/>
            </w:pPr>
            <w:r>
              <w:t>Položka byla význačně překročena.</w:t>
            </w:r>
            <w:r w:rsidR="00604E05">
              <w:t xml:space="preserve"> V</w:t>
            </w:r>
            <w:r w:rsidR="00604E05" w:rsidRPr="00A7589E">
              <w:t xml:space="preserve">yšší plnění </w:t>
            </w:r>
            <w:r w:rsidR="00604E05">
              <w:t>příjmové položky je způ</w:t>
            </w:r>
            <w:r w:rsidR="00604E05" w:rsidRPr="00A7589E">
              <w:t>sobeno nárůstem počtu dopravních přestupků</w:t>
            </w:r>
            <w:r w:rsidR="00604E05">
              <w:t xml:space="preserve"> s vyššími sankcemi (drogy, alkohol apod.).</w:t>
            </w:r>
            <w:r>
              <w:t xml:space="preserve"> </w:t>
            </w:r>
            <w:r w:rsidR="00604E05">
              <w:t xml:space="preserve"> </w:t>
            </w:r>
            <w:r>
              <w:t>Nelze stanovit při tvorbě rozpočtu přesný počet uložených pokut</w:t>
            </w:r>
          </w:p>
        </w:tc>
      </w:tr>
      <w:tr w:rsidR="00051B84" w:rsidTr="00282AA8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9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18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051B84">
        <w:tc>
          <w:tcPr>
            <w:tcW w:w="14250" w:type="dxa"/>
            <w:gridSpan w:val="22"/>
            <w:shd w:val="clear" w:color="auto" w:fill="F79646"/>
            <w:hideMark/>
          </w:tcPr>
          <w:p w:rsidR="00051B84" w:rsidRDefault="00051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Rozbor čerpání výdajů rozpočtu kapitoly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9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051B84">
        <w:tc>
          <w:tcPr>
            <w:tcW w:w="1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</w:p>
          <w:p w:rsidR="00051B84" w:rsidRDefault="00051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Komentář</w:t>
            </w:r>
          </w:p>
        </w:tc>
      </w:tr>
      <w:tr w:rsidR="00051B84" w:rsidTr="00051B84">
        <w:tc>
          <w:tcPr>
            <w:tcW w:w="1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4B097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4B097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4B097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B84" w:rsidRDefault="00051B84">
            <w:pPr>
              <w:rPr>
                <w:b/>
              </w:rPr>
            </w:pPr>
            <w:r>
              <w:rPr>
                <w:b/>
              </w:rPr>
              <w:t>Nekonsolidované výdaje</w:t>
            </w:r>
          </w:p>
        </w:tc>
      </w:tr>
      <w:tr w:rsidR="004B0976" w:rsidTr="00051B84">
        <w:tc>
          <w:tcPr>
            <w:tcW w:w="1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6" w:rsidRDefault="004B0976" w:rsidP="008A79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6" w:rsidRDefault="004B0976" w:rsidP="008A79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6" w:rsidRDefault="004B0976" w:rsidP="008A79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76" w:rsidRDefault="004B0976">
            <w:pPr>
              <w:rPr>
                <w:b/>
              </w:rPr>
            </w:pPr>
            <w:r>
              <w:rPr>
                <w:b/>
              </w:rPr>
              <w:t>Konsolidované výdaje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39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8A79D8">
        <w:tc>
          <w:tcPr>
            <w:tcW w:w="14250" w:type="dxa"/>
            <w:gridSpan w:val="22"/>
            <w:shd w:val="clear" w:color="auto" w:fill="F2F2F2"/>
            <w:hideMark/>
          </w:tcPr>
          <w:p w:rsidR="00051B84" w:rsidRDefault="00051B84" w:rsidP="00051B84">
            <w:pPr>
              <w:rPr>
                <w:b/>
              </w:rPr>
            </w:pPr>
            <w:r>
              <w:rPr>
                <w:b/>
              </w:rPr>
              <w:t>Stručný komentář k celkovému vývoji čerpání výdajů kapitoly ve sledovaném období</w:t>
            </w:r>
          </w:p>
        </w:tc>
      </w:tr>
      <w:tr w:rsidR="00051B84" w:rsidTr="00051B84"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  <w:tr w:rsidR="00051B84" w:rsidTr="00051B84">
        <w:tc>
          <w:tcPr>
            <w:tcW w:w="142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84" w:rsidRDefault="00051B84" w:rsidP="002E1A99">
            <w:pPr>
              <w:jc w:val="both"/>
            </w:pPr>
            <w:r>
              <w:t>Výdaje v kapitole 16 –</w:t>
            </w:r>
            <w:r w:rsidR="004B0976">
              <w:t xml:space="preserve"> </w:t>
            </w:r>
            <w:r>
              <w:t>občanské záležitosti pro rok 201</w:t>
            </w:r>
            <w:r w:rsidR="002E1A99">
              <w:t>4</w:t>
            </w:r>
            <w:r>
              <w:t xml:space="preserve"> nebyly rozpočtovány.</w:t>
            </w:r>
          </w:p>
        </w:tc>
      </w:tr>
      <w:tr w:rsidR="00051B84" w:rsidTr="00051B84">
        <w:tc>
          <w:tcPr>
            <w:tcW w:w="461" w:type="dxa"/>
          </w:tcPr>
          <w:p w:rsidR="002E1A99" w:rsidRDefault="002E1A99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1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460" w:type="dxa"/>
          </w:tcPr>
          <w:p w:rsidR="00051B84" w:rsidRDefault="00051B84">
            <w:pPr>
              <w:rPr>
                <w:b/>
              </w:rPr>
            </w:pPr>
          </w:p>
        </w:tc>
        <w:tc>
          <w:tcPr>
            <w:tcW w:w="5507" w:type="dxa"/>
          </w:tcPr>
          <w:p w:rsidR="00051B84" w:rsidRDefault="00051B84">
            <w:pPr>
              <w:rPr>
                <w:b/>
              </w:rPr>
            </w:pPr>
          </w:p>
        </w:tc>
      </w:tr>
    </w:tbl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 (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mupv)                                             * * *   G I N I S   S t a n d a r d  -  U C R   * * *                                             Strana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>:     1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Čas  :   13:34:19</w:t>
      </w:r>
      <w:proofErr w:type="gramEnd"/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02.03.2015</w:t>
      </w:r>
      <w:proofErr w:type="gramEnd"/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                                          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R O Z B O R   P L N Ě N Í   P Ř Í J M Ů   R O Z P O Č T U  za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období 12/2014                               0000ALV00JYV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UCRSB132 13052014 10:54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0000000016 0160000000000 000000 1361 000000000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Nespecifikováno                                              50,00           50,00          97 000,00 194,00 194,00</w:t>
      </w:r>
      <w:proofErr w:type="gramEnd"/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000000 1361           Správní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poplatky                                             50,00           50,00          97 000,00 194,00 194,00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0000000016 0160000000000 000000 4121 000000000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Nespecifikováno                                             350,00          350,00         542 000,00 154,86 154,86</w:t>
      </w:r>
      <w:proofErr w:type="gramEnd"/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000000 4121           Neinvestiční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přijaté transfery od obcí                      350,00          350,00         542 000,00 154,86 154,86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000000                Bez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ODPA                                                    400,00          400,00         639 000,00 159,75 159,75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0000000016 0160000000000 002219 2212 000000000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Nespecifikováno                                              50,00           50,00          42 700,00  85,40  85,40</w:t>
      </w:r>
      <w:proofErr w:type="gramEnd"/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002219 2212           Sankční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platby přijaté od jiných subjektů                    50,00           50,00          42 700,00  85,40  85,40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002219                Ostatní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záležitosti pozemních komunikací                     50,00           50,00          42 700,00  85,40  85,40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0000000016 0160000000000 002229 2212 000000000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Nespecifikováno                                           3 000,00        3 000,00       3 369 026,13 112,30 112,30</w:t>
      </w:r>
      <w:proofErr w:type="gramEnd"/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002229 2212           Sankční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platby přijaté od jiných subjektů                 3 000,00        3 000,00       3 369 026,13 112,30 112,30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002229                Ostatní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záležitosti v silniční dopravě                    3 000,00        3 000,00       3 369 026,13 112,30 112,30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0160000000000                       Občanské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záležitosti                                      3 450,00        3 450,00       4 050 726,13 117,41 117,41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0000000016                                     Občanské</w:t>
      </w:r>
      <w:proofErr w:type="gramEnd"/>
      <w:r w:rsidRPr="00A76DD2">
        <w:rPr>
          <w:rFonts w:ascii="Courier New" w:hAnsi="Courier New" w:cs="Courier New"/>
          <w:b/>
          <w:sz w:val="13"/>
          <w:szCs w:val="13"/>
        </w:rPr>
        <w:t xml:space="preserve"> záležitosti                                      3 450,00        3 450,00       4 050 726,13 117,41 117,41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3 450,00        3 450,00       4 050 726,13 117,41 117,41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Příjmy </w:t>
      </w:r>
      <w:proofErr w:type="gramStart"/>
      <w:r w:rsidRPr="00A76DD2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 3 450,00        3 450,00       4 050 726,13 117,41 117,41</w:t>
      </w:r>
      <w:proofErr w:type="gramEnd"/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76DD2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2E1A99" w:rsidRPr="00A76DD2" w:rsidRDefault="002E1A99" w:rsidP="002E1A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B0976" w:rsidRDefault="004B0976" w:rsidP="002E1A99">
      <w:pPr>
        <w:widowControl w:val="0"/>
        <w:autoSpaceDE w:val="0"/>
        <w:autoSpaceDN w:val="0"/>
        <w:adjustRightInd w:val="0"/>
        <w:rPr>
          <w:b/>
          <w:sz w:val="18"/>
        </w:rPr>
      </w:pPr>
    </w:p>
    <w:sectPr w:rsidR="004B0976" w:rsidSect="002D2ABF">
      <w:footerReference w:type="even" r:id="rId8"/>
      <w:footerReference w:type="default" r:id="rId9"/>
      <w:pgSz w:w="16838" w:h="11906" w:orient="landscape"/>
      <w:pgMar w:top="1134" w:right="1418" w:bottom="1134" w:left="1418" w:header="709" w:footer="709" w:gutter="0"/>
      <w:pgNumType w:start="8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5" w:rsidRDefault="004D2F85" w:rsidP="008F2F77">
      <w:pPr>
        <w:pStyle w:val="Titulek"/>
      </w:pPr>
      <w:r>
        <w:separator/>
      </w:r>
    </w:p>
  </w:endnote>
  <w:endnote w:type="continuationSeparator" w:id="0">
    <w:p w:rsidR="004D2F85" w:rsidRDefault="004D2F85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7D" w:rsidRDefault="00A33D7D" w:rsidP="003C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3D7D" w:rsidRDefault="00A33D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7D" w:rsidRDefault="00A33D7D" w:rsidP="00F75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2ABF">
      <w:rPr>
        <w:rStyle w:val="slostrnky"/>
        <w:noProof/>
      </w:rPr>
      <w:t>83</w:t>
    </w:r>
    <w:r>
      <w:rPr>
        <w:rStyle w:val="slostrnky"/>
      </w:rPr>
      <w:fldChar w:fldCharType="end"/>
    </w:r>
  </w:p>
  <w:p w:rsidR="00A33D7D" w:rsidRDefault="00A33D7D">
    <w:pPr>
      <w:pStyle w:val="Zpat"/>
      <w:framePr w:wrap="around" w:vAnchor="text" w:hAnchor="margin" w:xAlign="right" w:y="1"/>
      <w:rPr>
        <w:rStyle w:val="slostrnky"/>
      </w:rPr>
    </w:pPr>
  </w:p>
  <w:p w:rsidR="00A33D7D" w:rsidRDefault="00A33D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5" w:rsidRDefault="004D2F85" w:rsidP="008F2F77">
      <w:pPr>
        <w:pStyle w:val="Titulek"/>
      </w:pPr>
      <w:r>
        <w:separator/>
      </w:r>
    </w:p>
  </w:footnote>
  <w:footnote w:type="continuationSeparator" w:id="0">
    <w:p w:rsidR="004D2F85" w:rsidRDefault="004D2F85" w:rsidP="008F2F77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40D37"/>
    <w:rsid w:val="00051B84"/>
    <w:rsid w:val="00062689"/>
    <w:rsid w:val="000648BC"/>
    <w:rsid w:val="000D75C5"/>
    <w:rsid w:val="000F3BD9"/>
    <w:rsid w:val="00104513"/>
    <w:rsid w:val="001374F9"/>
    <w:rsid w:val="001433D9"/>
    <w:rsid w:val="001535C3"/>
    <w:rsid w:val="002303F3"/>
    <w:rsid w:val="00235C86"/>
    <w:rsid w:val="00260E55"/>
    <w:rsid w:val="002746A5"/>
    <w:rsid w:val="00282AA8"/>
    <w:rsid w:val="00282D25"/>
    <w:rsid w:val="002D2ABF"/>
    <w:rsid w:val="002D52B8"/>
    <w:rsid w:val="002E1A99"/>
    <w:rsid w:val="002E382C"/>
    <w:rsid w:val="002E7108"/>
    <w:rsid w:val="00344120"/>
    <w:rsid w:val="00357680"/>
    <w:rsid w:val="00384A2F"/>
    <w:rsid w:val="00386625"/>
    <w:rsid w:val="003C7B40"/>
    <w:rsid w:val="003D5554"/>
    <w:rsid w:val="003E07A2"/>
    <w:rsid w:val="003F15FE"/>
    <w:rsid w:val="00441506"/>
    <w:rsid w:val="00455FDC"/>
    <w:rsid w:val="004729A4"/>
    <w:rsid w:val="004800BF"/>
    <w:rsid w:val="00493345"/>
    <w:rsid w:val="004A42D4"/>
    <w:rsid w:val="004B0976"/>
    <w:rsid w:val="004D2F85"/>
    <w:rsid w:val="00522911"/>
    <w:rsid w:val="00546239"/>
    <w:rsid w:val="005533C8"/>
    <w:rsid w:val="00565FFC"/>
    <w:rsid w:val="005837E7"/>
    <w:rsid w:val="0059245E"/>
    <w:rsid w:val="005E773E"/>
    <w:rsid w:val="00604E05"/>
    <w:rsid w:val="00605B5B"/>
    <w:rsid w:val="006938E2"/>
    <w:rsid w:val="007159BC"/>
    <w:rsid w:val="00796723"/>
    <w:rsid w:val="007F267F"/>
    <w:rsid w:val="007F43E5"/>
    <w:rsid w:val="008A79D8"/>
    <w:rsid w:val="008F2F77"/>
    <w:rsid w:val="008F443A"/>
    <w:rsid w:val="00906B16"/>
    <w:rsid w:val="00963638"/>
    <w:rsid w:val="00974A09"/>
    <w:rsid w:val="009A2651"/>
    <w:rsid w:val="00A33D7D"/>
    <w:rsid w:val="00A5631C"/>
    <w:rsid w:val="00A64A33"/>
    <w:rsid w:val="00AF59DC"/>
    <w:rsid w:val="00B35390"/>
    <w:rsid w:val="00B50DD1"/>
    <w:rsid w:val="00B64BCC"/>
    <w:rsid w:val="00BC4DCF"/>
    <w:rsid w:val="00BC7603"/>
    <w:rsid w:val="00BE4833"/>
    <w:rsid w:val="00BF4580"/>
    <w:rsid w:val="00C05E2D"/>
    <w:rsid w:val="00C26C04"/>
    <w:rsid w:val="00C27578"/>
    <w:rsid w:val="00C50E8E"/>
    <w:rsid w:val="00C80342"/>
    <w:rsid w:val="00CC1D8E"/>
    <w:rsid w:val="00CC55BA"/>
    <w:rsid w:val="00CD54EA"/>
    <w:rsid w:val="00D2752B"/>
    <w:rsid w:val="00D9216C"/>
    <w:rsid w:val="00DB071A"/>
    <w:rsid w:val="00DB7DD4"/>
    <w:rsid w:val="00DC48C4"/>
    <w:rsid w:val="00E46994"/>
    <w:rsid w:val="00EC41FA"/>
    <w:rsid w:val="00EC531A"/>
    <w:rsid w:val="00EC736F"/>
    <w:rsid w:val="00ED1DC5"/>
    <w:rsid w:val="00EE232F"/>
    <w:rsid w:val="00F105EB"/>
    <w:rsid w:val="00F26BAA"/>
    <w:rsid w:val="00F75C35"/>
    <w:rsid w:val="00F92E2B"/>
    <w:rsid w:val="00F97F89"/>
    <w:rsid w:val="00FB6D45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906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906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2F4D-2CEB-4906-97C7-A364892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2014-02-19T09:35:00Z</cp:lastPrinted>
  <dcterms:created xsi:type="dcterms:W3CDTF">2015-03-24T06:25:00Z</dcterms:created>
  <dcterms:modified xsi:type="dcterms:W3CDTF">2015-03-24T06:26:00Z</dcterms:modified>
</cp:coreProperties>
</file>