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FA" w:rsidRPr="00B925AA" w:rsidRDefault="00FD01FA" w:rsidP="00FD01FA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FD01FA" w:rsidRPr="00B925AA" w:rsidRDefault="00FD01FA" w:rsidP="00FD01FA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11. 4.</w:t>
      </w:r>
      <w:r w:rsidRPr="00B925AA">
        <w:rPr>
          <w:sz w:val="32"/>
          <w:szCs w:val="32"/>
          <w:u w:val="single"/>
          <w:lang w:eastAsia="x-none"/>
        </w:rPr>
        <w:t xml:space="preserve"> </w:t>
      </w:r>
      <w:r w:rsidRPr="00B925AA">
        <w:rPr>
          <w:sz w:val="32"/>
          <w:szCs w:val="32"/>
          <w:u w:val="single"/>
          <w:lang w:val="x-none" w:eastAsia="x-none"/>
        </w:rPr>
        <w:t>201</w:t>
      </w:r>
      <w:r>
        <w:rPr>
          <w:sz w:val="32"/>
          <w:szCs w:val="32"/>
          <w:u w:val="single"/>
          <w:lang w:eastAsia="x-none"/>
        </w:rPr>
        <w:t>6</w:t>
      </w:r>
    </w:p>
    <w:p w:rsidR="00855375" w:rsidRDefault="00855375" w:rsidP="00855375"/>
    <w:p w:rsidR="00855375" w:rsidRDefault="00855375" w:rsidP="00855375"/>
    <w:p w:rsidR="00855375" w:rsidRDefault="00855375" w:rsidP="00855375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855375" w:rsidRDefault="00475C6F" w:rsidP="00F45332">
      <w:pPr>
        <w:ind w:left="2124" w:firstLine="2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Regenerace sídliště Tylova </w:t>
      </w:r>
      <w:r w:rsidR="00454125">
        <w:rPr>
          <w:b/>
          <w:sz w:val="22"/>
          <w:szCs w:val="22"/>
        </w:rPr>
        <w:t xml:space="preserve"> </w:t>
      </w:r>
    </w:p>
    <w:p w:rsidR="00855375" w:rsidRDefault="00855375" w:rsidP="00855375"/>
    <w:p w:rsidR="00FD01FA" w:rsidRPr="00B925AA" w:rsidRDefault="00FD01FA" w:rsidP="00FD01FA">
      <w:pPr>
        <w:rPr>
          <w:b/>
          <w:sz w:val="22"/>
          <w:szCs w:val="22"/>
        </w:rPr>
      </w:pPr>
      <w:r w:rsidRPr="00E91BD9">
        <w:rPr>
          <w:sz w:val="22"/>
          <w:szCs w:val="22"/>
        </w:rPr>
        <w:t>Předkládá:</w:t>
      </w:r>
      <w:r w:rsidRPr="00E91BD9">
        <w:rPr>
          <w:sz w:val="22"/>
          <w:szCs w:val="22"/>
        </w:rPr>
        <w:tab/>
      </w:r>
      <w:r w:rsidRPr="00E91BD9">
        <w:rPr>
          <w:sz w:val="22"/>
          <w:szCs w:val="22"/>
        </w:rPr>
        <w:tab/>
      </w:r>
      <w:r w:rsidRPr="00B925AA">
        <w:rPr>
          <w:b/>
          <w:sz w:val="22"/>
          <w:szCs w:val="22"/>
        </w:rPr>
        <w:t>Rada města Prostějova</w:t>
      </w:r>
    </w:p>
    <w:p w:rsidR="00FD01FA" w:rsidRPr="00B925AA" w:rsidRDefault="00FD01FA" w:rsidP="00FD01FA">
      <w:pPr>
        <w:rPr>
          <w:sz w:val="22"/>
          <w:szCs w:val="22"/>
        </w:rPr>
      </w:pP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  <w:t xml:space="preserve">Ing. Zdeněk Fišer, </w:t>
      </w:r>
      <w:r>
        <w:rPr>
          <w:b/>
          <w:sz w:val="22"/>
          <w:szCs w:val="22"/>
        </w:rPr>
        <w:t xml:space="preserve">1. </w:t>
      </w:r>
      <w:r w:rsidRPr="00B925AA">
        <w:rPr>
          <w:b/>
          <w:sz w:val="22"/>
          <w:szCs w:val="22"/>
        </w:rPr>
        <w:t>náměstek primátor</w:t>
      </w:r>
      <w:r>
        <w:rPr>
          <w:b/>
          <w:sz w:val="22"/>
          <w:szCs w:val="22"/>
        </w:rPr>
        <w:t>ky</w:t>
      </w:r>
      <w:r w:rsidR="00517B66">
        <w:rPr>
          <w:b/>
          <w:sz w:val="22"/>
          <w:szCs w:val="22"/>
        </w:rPr>
        <w:t xml:space="preserve">, v. r. </w:t>
      </w:r>
      <w:r>
        <w:rPr>
          <w:b/>
          <w:sz w:val="22"/>
          <w:szCs w:val="22"/>
        </w:rPr>
        <w:t xml:space="preserve"> </w:t>
      </w:r>
      <w:r w:rsidRPr="00B925AA">
        <w:rPr>
          <w:sz w:val="22"/>
          <w:szCs w:val="22"/>
        </w:rPr>
        <w:t xml:space="preserve"> </w:t>
      </w:r>
    </w:p>
    <w:p w:rsidR="00FD01FA" w:rsidRPr="00E91BD9" w:rsidRDefault="00FD01FA" w:rsidP="00FD01FA">
      <w:pPr>
        <w:rPr>
          <w:sz w:val="22"/>
          <w:szCs w:val="22"/>
        </w:rPr>
      </w:pPr>
    </w:p>
    <w:p w:rsidR="00FD01FA" w:rsidRPr="00E91BD9" w:rsidRDefault="00FD01FA" w:rsidP="00FD01FA">
      <w:pPr>
        <w:rPr>
          <w:sz w:val="22"/>
          <w:szCs w:val="22"/>
        </w:rPr>
      </w:pPr>
      <w:r w:rsidRPr="00E91BD9">
        <w:rPr>
          <w:sz w:val="22"/>
          <w:szCs w:val="22"/>
        </w:rPr>
        <w:t>Návrh usnesení:</w:t>
      </w:r>
    </w:p>
    <w:p w:rsidR="00FD01FA" w:rsidRPr="00B925AA" w:rsidRDefault="00FD01FA" w:rsidP="00FD01FA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Zastupitelstvo města Prostějova </w:t>
      </w:r>
    </w:p>
    <w:p w:rsidR="00FD01FA" w:rsidRPr="00B925AA" w:rsidRDefault="00FD01FA" w:rsidP="00FD01FA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s c h v a l u j e </w:t>
      </w:r>
    </w:p>
    <w:p w:rsidR="00FD01FA" w:rsidRPr="00B925AA" w:rsidRDefault="00FD01FA" w:rsidP="00FD01FA">
      <w:pPr>
        <w:rPr>
          <w:b/>
          <w:bCs/>
          <w:sz w:val="22"/>
          <w:szCs w:val="22"/>
        </w:rPr>
      </w:pPr>
      <w:proofErr w:type="gramStart"/>
      <w:r w:rsidRPr="00B925AA">
        <w:rPr>
          <w:b/>
          <w:bCs/>
          <w:sz w:val="22"/>
          <w:szCs w:val="22"/>
        </w:rPr>
        <w:t>rozpočtové</w:t>
      </w:r>
      <w:proofErr w:type="gramEnd"/>
      <w:r w:rsidRPr="00B925AA">
        <w:rPr>
          <w:b/>
          <w:bCs/>
          <w:sz w:val="22"/>
          <w:szCs w:val="22"/>
        </w:rPr>
        <w:t xml:space="preserve"> opatření, kterým </w:t>
      </w:r>
      <w:proofErr w:type="gramStart"/>
      <w:r w:rsidRPr="00B925AA">
        <w:rPr>
          <w:b/>
          <w:bCs/>
          <w:sz w:val="22"/>
          <w:szCs w:val="22"/>
        </w:rPr>
        <w:t>se</w:t>
      </w:r>
      <w:proofErr w:type="gramEnd"/>
    </w:p>
    <w:p w:rsidR="009D615C" w:rsidRPr="009D615C" w:rsidRDefault="009D615C" w:rsidP="009D615C"/>
    <w:p w:rsidR="00855375" w:rsidRDefault="00855375" w:rsidP="00855375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855375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855375" w:rsidTr="0085537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855375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DE21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475C6F" w:rsidP="00475C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  <w:r w:rsidR="005136EF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DE21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454125" w:rsidRDefault="00855375" w:rsidP="00475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125">
              <w:rPr>
                <w:b/>
                <w:bCs/>
                <w:sz w:val="22"/>
                <w:szCs w:val="22"/>
              </w:rPr>
              <w:t>0600</w:t>
            </w:r>
            <w:r w:rsidR="00475C6F">
              <w:rPr>
                <w:b/>
                <w:bCs/>
                <w:sz w:val="22"/>
                <w:szCs w:val="22"/>
              </w:rPr>
              <w:t>476</w:t>
            </w:r>
            <w:r w:rsidR="000649C1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454125" w:rsidRDefault="00DD0CE4" w:rsidP="00DD0C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</w:t>
            </w:r>
            <w:r w:rsidR="00AA5ED4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855375" w:rsidTr="00855375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AB287C" w:rsidP="000649C1">
            <w:pPr>
              <w:pStyle w:val="Zkladntext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649C1">
              <w:rPr>
                <w:bCs/>
                <w:sz w:val="22"/>
                <w:szCs w:val="22"/>
              </w:rPr>
              <w:t xml:space="preserve">Regenerace sídliště Tylova </w:t>
            </w:r>
            <w:r w:rsidR="00FD33A0">
              <w:rPr>
                <w:bCs/>
                <w:sz w:val="22"/>
                <w:szCs w:val="22"/>
              </w:rPr>
              <w:t xml:space="preserve">   </w:t>
            </w:r>
          </w:p>
        </w:tc>
      </w:tr>
    </w:tbl>
    <w:p w:rsidR="00855375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855375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snižuje stav rezerv města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855375" w:rsidTr="00AB287C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9D615C" w:rsidTr="00AB287C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  <w:r w:rsidRPr="00AD2DF3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  <w:r w:rsidRPr="00AD2DF3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  <w:r w:rsidRPr="00AD2D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C" w:rsidRPr="00AD2DF3" w:rsidRDefault="009D615C" w:rsidP="00996148">
            <w:pPr>
              <w:jc w:val="center"/>
              <w:rPr>
                <w:b/>
                <w:bCs/>
                <w:sz w:val="22"/>
                <w:szCs w:val="22"/>
              </w:rPr>
            </w:pPr>
            <w:r w:rsidRPr="00AD2DF3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15C" w:rsidRPr="00AD2DF3" w:rsidRDefault="009D615C" w:rsidP="00DD0C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</w:t>
            </w:r>
            <w:r w:rsidR="00DD0CE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D2DF3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9D615C" w:rsidTr="00AB287C">
        <w:trPr>
          <w:cantSplit/>
          <w:trHeight w:val="147"/>
        </w:trPr>
        <w:tc>
          <w:tcPr>
            <w:tcW w:w="9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15C" w:rsidRPr="00AD2DF3" w:rsidRDefault="009D615C" w:rsidP="00996148">
            <w:pPr>
              <w:pStyle w:val="Nadpis2"/>
              <w:rPr>
                <w:color w:val="auto"/>
                <w:sz w:val="22"/>
                <w:szCs w:val="22"/>
              </w:rPr>
            </w:pPr>
            <w:r w:rsidRPr="00AD2DF3">
              <w:rPr>
                <w:color w:val="auto"/>
                <w:sz w:val="22"/>
                <w:szCs w:val="22"/>
              </w:rPr>
              <w:t>Snížení rezervy FRR</w:t>
            </w:r>
          </w:p>
        </w:tc>
      </w:tr>
    </w:tbl>
    <w:p w:rsidR="00AB287C" w:rsidRDefault="00AB287C" w:rsidP="00AB287C">
      <w:pPr>
        <w:jc w:val="both"/>
      </w:pPr>
    </w:p>
    <w:p w:rsidR="00AB287C" w:rsidRPr="000F2F8C" w:rsidRDefault="00AB287C" w:rsidP="00AB287C">
      <w:pPr>
        <w:jc w:val="both"/>
        <w:rPr>
          <w:szCs w:val="20"/>
        </w:rPr>
      </w:pPr>
      <w:r w:rsidRPr="000F2F8C">
        <w:rPr>
          <w:szCs w:val="20"/>
        </w:rPr>
        <w:t xml:space="preserve">Důvodová zpráva: </w:t>
      </w:r>
    </w:p>
    <w:p w:rsidR="009D615C" w:rsidRPr="000F2F8C" w:rsidRDefault="009D615C" w:rsidP="009D615C">
      <w:pPr>
        <w:jc w:val="both"/>
        <w:rPr>
          <w:szCs w:val="20"/>
        </w:rPr>
      </w:pPr>
      <w:r w:rsidRPr="000F2F8C">
        <w:rPr>
          <w:szCs w:val="20"/>
        </w:rPr>
        <w:t>Předkládané rozpočtové opatření má vliv na rozpočet města.</w:t>
      </w:r>
    </w:p>
    <w:p w:rsidR="009D615C" w:rsidRPr="000F2F8C" w:rsidRDefault="009D615C" w:rsidP="009D615C">
      <w:pPr>
        <w:jc w:val="both"/>
        <w:rPr>
          <w:szCs w:val="20"/>
        </w:rPr>
      </w:pPr>
      <w:r w:rsidRPr="000F2F8C">
        <w:rPr>
          <w:szCs w:val="20"/>
        </w:rPr>
        <w:t>Dojde ke snížení rezervy FRR o částku 1 3</w:t>
      </w:r>
      <w:r w:rsidR="00DD0CE4">
        <w:rPr>
          <w:szCs w:val="20"/>
        </w:rPr>
        <w:t>0</w:t>
      </w:r>
      <w:r w:rsidRPr="000F2F8C">
        <w:rPr>
          <w:szCs w:val="20"/>
        </w:rPr>
        <w:t>0 000 Kč.</w:t>
      </w:r>
    </w:p>
    <w:p w:rsidR="009D615C" w:rsidRPr="000F2F8C" w:rsidRDefault="009D615C" w:rsidP="009D615C">
      <w:pPr>
        <w:jc w:val="both"/>
        <w:rPr>
          <w:szCs w:val="20"/>
        </w:rPr>
      </w:pPr>
      <w:r w:rsidRPr="000F2F8C">
        <w:rPr>
          <w:szCs w:val="20"/>
        </w:rPr>
        <w:t>Prostředky na krytí rozpočtového opatření lze alternativně čerpat i z rezervy rady města:</w:t>
      </w:r>
    </w:p>
    <w:p w:rsidR="00AA5ED4" w:rsidRPr="000F2F8C" w:rsidRDefault="009D615C" w:rsidP="009D615C">
      <w:pPr>
        <w:jc w:val="both"/>
        <w:rPr>
          <w:szCs w:val="20"/>
        </w:rPr>
      </w:pPr>
      <w:proofErr w:type="gramStart"/>
      <w:r w:rsidRPr="000F2F8C">
        <w:rPr>
          <w:szCs w:val="20"/>
        </w:rPr>
        <w:t>Kapitola  0000000070</w:t>
      </w:r>
      <w:proofErr w:type="gramEnd"/>
      <w:r w:rsidRPr="000F2F8C">
        <w:rPr>
          <w:szCs w:val="20"/>
        </w:rPr>
        <w:t>, ODPA 6409, Položka 5901, Organizace  0700000707100.</w:t>
      </w:r>
    </w:p>
    <w:p w:rsidR="00AA5ED4" w:rsidRPr="000F2F8C" w:rsidRDefault="00AA5ED4" w:rsidP="00AA5ED4">
      <w:pPr>
        <w:jc w:val="both"/>
        <w:rPr>
          <w:szCs w:val="20"/>
        </w:rPr>
      </w:pPr>
    </w:p>
    <w:p w:rsidR="00AA5ED4" w:rsidRPr="000F2F8C" w:rsidRDefault="00AA5ED4" w:rsidP="00AA5ED4">
      <w:pPr>
        <w:jc w:val="both"/>
        <w:rPr>
          <w:b/>
          <w:szCs w:val="20"/>
        </w:rPr>
      </w:pPr>
      <w:r w:rsidRPr="000F2F8C">
        <w:rPr>
          <w:b/>
          <w:szCs w:val="20"/>
        </w:rPr>
        <w:t>V rozpočtu města na rok 2016 byla schválena akce „Regenerace sídliště Tylova“ ve finanční výši</w:t>
      </w:r>
      <w:r w:rsidR="00FD01FA">
        <w:rPr>
          <w:b/>
          <w:szCs w:val="20"/>
        </w:rPr>
        <w:t xml:space="preserve"> </w:t>
      </w:r>
      <w:r w:rsidR="00DE21FB">
        <w:rPr>
          <w:b/>
          <w:szCs w:val="20"/>
        </w:rPr>
        <w:t>4 000</w:t>
      </w:r>
      <w:r w:rsidRPr="000F2F8C">
        <w:rPr>
          <w:b/>
          <w:szCs w:val="20"/>
        </w:rPr>
        <w:t xml:space="preserve"> 000 Kč na dokončení druhé části I. etapy. </w:t>
      </w:r>
    </w:p>
    <w:p w:rsidR="00AA5ED4" w:rsidRPr="000F2F8C" w:rsidRDefault="00AA5ED4" w:rsidP="00AA5ED4">
      <w:pPr>
        <w:jc w:val="both"/>
        <w:rPr>
          <w:b/>
          <w:szCs w:val="20"/>
        </w:rPr>
      </w:pPr>
    </w:p>
    <w:p w:rsidR="000F2F8C" w:rsidRPr="000F2F8C" w:rsidRDefault="009D615C" w:rsidP="00AA5ED4">
      <w:pPr>
        <w:jc w:val="both"/>
        <w:rPr>
          <w:szCs w:val="20"/>
        </w:rPr>
      </w:pPr>
      <w:r w:rsidRPr="000F2F8C">
        <w:rPr>
          <w:szCs w:val="20"/>
        </w:rPr>
        <w:t>V listopadu roku 2015, kdy byl schvalován rozpočet města, nebyl</w:t>
      </w:r>
      <w:r w:rsidR="000F2F8C" w:rsidRPr="000F2F8C">
        <w:rPr>
          <w:szCs w:val="20"/>
        </w:rPr>
        <w:t>y</w:t>
      </w:r>
      <w:r w:rsidR="00DE21FB">
        <w:rPr>
          <w:szCs w:val="20"/>
        </w:rPr>
        <w:t xml:space="preserve"> známy</w:t>
      </w:r>
      <w:r w:rsidRPr="000F2F8C">
        <w:rPr>
          <w:szCs w:val="20"/>
        </w:rPr>
        <w:t xml:space="preserve"> </w:t>
      </w:r>
      <w:r w:rsidR="00DD0CE4">
        <w:rPr>
          <w:szCs w:val="20"/>
        </w:rPr>
        <w:t xml:space="preserve">veškeré </w:t>
      </w:r>
      <w:r w:rsidRPr="000F2F8C">
        <w:rPr>
          <w:szCs w:val="20"/>
        </w:rPr>
        <w:t>investice nutné pro realizaci</w:t>
      </w:r>
      <w:r w:rsidR="000F2F8C" w:rsidRPr="000F2F8C">
        <w:rPr>
          <w:szCs w:val="20"/>
        </w:rPr>
        <w:t xml:space="preserve"> celé stavby. Došlo ke schválení 4 000</w:t>
      </w:r>
      <w:r w:rsidR="00DE21FB">
        <w:rPr>
          <w:szCs w:val="20"/>
        </w:rPr>
        <w:t> </w:t>
      </w:r>
      <w:r w:rsidR="000F2F8C" w:rsidRPr="000F2F8C">
        <w:rPr>
          <w:szCs w:val="20"/>
        </w:rPr>
        <w:t>000</w:t>
      </w:r>
      <w:r w:rsidR="00DE21FB">
        <w:rPr>
          <w:szCs w:val="20"/>
        </w:rPr>
        <w:t xml:space="preserve"> </w:t>
      </w:r>
      <w:r w:rsidR="000F2F8C" w:rsidRPr="000F2F8C">
        <w:rPr>
          <w:szCs w:val="20"/>
        </w:rPr>
        <w:t xml:space="preserve">Kč které </w:t>
      </w:r>
      <w:r w:rsidR="00DD0CE4">
        <w:rPr>
          <w:szCs w:val="20"/>
        </w:rPr>
        <w:t>zajistí</w:t>
      </w:r>
      <w:r w:rsidR="000F2F8C" w:rsidRPr="000F2F8C">
        <w:rPr>
          <w:szCs w:val="20"/>
        </w:rPr>
        <w:t xml:space="preserve"> realizaci křižovatky</w:t>
      </w:r>
      <w:r w:rsidR="00DE21FB">
        <w:rPr>
          <w:szCs w:val="20"/>
        </w:rPr>
        <w:t>,</w:t>
      </w:r>
      <w:r w:rsidR="000F2F8C" w:rsidRPr="000F2F8C">
        <w:rPr>
          <w:szCs w:val="20"/>
        </w:rPr>
        <w:t xml:space="preserve"> ale bez nutných </w:t>
      </w:r>
      <w:r w:rsidR="00DD0CE4">
        <w:rPr>
          <w:szCs w:val="20"/>
        </w:rPr>
        <w:t xml:space="preserve">finančně nevyčíslených </w:t>
      </w:r>
      <w:r w:rsidR="000F2F8C" w:rsidRPr="000F2F8C">
        <w:rPr>
          <w:szCs w:val="20"/>
        </w:rPr>
        <w:t>přeložek inž</w:t>
      </w:r>
      <w:r w:rsidR="00DE21FB">
        <w:rPr>
          <w:szCs w:val="20"/>
        </w:rPr>
        <w:t>enýrských</w:t>
      </w:r>
      <w:r w:rsidR="000F2F8C" w:rsidRPr="000F2F8C">
        <w:rPr>
          <w:szCs w:val="20"/>
        </w:rPr>
        <w:t xml:space="preserve"> sítí, které požadu</w:t>
      </w:r>
      <w:r w:rsidR="00DE21FB">
        <w:rPr>
          <w:szCs w:val="20"/>
        </w:rPr>
        <w:t xml:space="preserve">jí </w:t>
      </w:r>
      <w:proofErr w:type="gramStart"/>
      <w:r w:rsidR="00DE21FB">
        <w:rPr>
          <w:szCs w:val="20"/>
        </w:rPr>
        <w:t>správci (E.</w:t>
      </w:r>
      <w:r w:rsidR="000F2F8C" w:rsidRPr="000F2F8C">
        <w:rPr>
          <w:szCs w:val="20"/>
        </w:rPr>
        <w:t>ON</w:t>
      </w:r>
      <w:proofErr w:type="gramEnd"/>
      <w:r w:rsidR="000F2F8C" w:rsidRPr="000F2F8C">
        <w:rPr>
          <w:szCs w:val="20"/>
        </w:rPr>
        <w:t>, RWE, O2).</w:t>
      </w:r>
      <w:r w:rsidRPr="000F2F8C">
        <w:rPr>
          <w:szCs w:val="20"/>
        </w:rPr>
        <w:t xml:space="preserve">  </w:t>
      </w:r>
      <w:r w:rsidR="00DD0CE4">
        <w:rPr>
          <w:szCs w:val="20"/>
        </w:rPr>
        <w:t>Proto byla v návrhu rozpočtu připravena pracovníky ORI celková částka 5 300 00 Kč.</w:t>
      </w:r>
    </w:p>
    <w:p w:rsidR="000F2F8C" w:rsidRPr="000F2F8C" w:rsidRDefault="000F2F8C" w:rsidP="00AA5ED4">
      <w:pPr>
        <w:jc w:val="both"/>
        <w:rPr>
          <w:szCs w:val="20"/>
        </w:rPr>
      </w:pPr>
    </w:p>
    <w:p w:rsidR="00A43489" w:rsidRPr="000F2F8C" w:rsidRDefault="00DE21FB" w:rsidP="00AA5ED4">
      <w:pPr>
        <w:jc w:val="both"/>
        <w:rPr>
          <w:b/>
          <w:szCs w:val="20"/>
        </w:rPr>
      </w:pPr>
      <w:r>
        <w:rPr>
          <w:b/>
          <w:szCs w:val="20"/>
        </w:rPr>
        <w:t>Z</w:t>
      </w:r>
      <w:r w:rsidR="00625C61" w:rsidRPr="000F2F8C">
        <w:rPr>
          <w:b/>
          <w:szCs w:val="20"/>
        </w:rPr>
        <w:t xml:space="preserve"> </w:t>
      </w:r>
      <w:r>
        <w:rPr>
          <w:b/>
          <w:szCs w:val="20"/>
        </w:rPr>
        <w:t>důvodu zvýšené aktivity z</w:t>
      </w:r>
      <w:r w:rsidR="00AA5ED4" w:rsidRPr="000F2F8C">
        <w:rPr>
          <w:b/>
          <w:szCs w:val="20"/>
        </w:rPr>
        <w:t xml:space="preserve">a obnovení židovského hřbitova </w:t>
      </w:r>
      <w:r>
        <w:rPr>
          <w:b/>
          <w:szCs w:val="20"/>
        </w:rPr>
        <w:t>došlo s</w:t>
      </w:r>
      <w:r w:rsidRPr="000F2F8C">
        <w:rPr>
          <w:b/>
          <w:szCs w:val="20"/>
        </w:rPr>
        <w:t xml:space="preserve">ouběžně </w:t>
      </w:r>
      <w:r w:rsidR="00AA5ED4" w:rsidRPr="000F2F8C">
        <w:rPr>
          <w:b/>
          <w:szCs w:val="20"/>
        </w:rPr>
        <w:t xml:space="preserve">k přepracování projektové dokumentace, která </w:t>
      </w:r>
      <w:proofErr w:type="gramStart"/>
      <w:r w:rsidR="00AA5ED4" w:rsidRPr="000F2F8C">
        <w:rPr>
          <w:b/>
          <w:szCs w:val="20"/>
        </w:rPr>
        <w:t xml:space="preserve">řeší </w:t>
      </w:r>
      <w:r w:rsidR="000C61D3" w:rsidRPr="000F2F8C">
        <w:rPr>
          <w:b/>
          <w:szCs w:val="20"/>
        </w:rPr>
        <w:t xml:space="preserve"> křižo</w:t>
      </w:r>
      <w:r w:rsidR="00A02ADD" w:rsidRPr="000F2F8C">
        <w:rPr>
          <w:b/>
          <w:szCs w:val="20"/>
        </w:rPr>
        <w:t>vání</w:t>
      </w:r>
      <w:proofErr w:type="gramEnd"/>
      <w:r w:rsidR="00A02ADD" w:rsidRPr="000F2F8C">
        <w:rPr>
          <w:b/>
          <w:szCs w:val="20"/>
        </w:rPr>
        <w:t xml:space="preserve">  ulic Tylova – </w:t>
      </w:r>
      <w:proofErr w:type="spellStart"/>
      <w:r w:rsidR="00A02ADD" w:rsidRPr="000F2F8C">
        <w:rPr>
          <w:b/>
          <w:szCs w:val="20"/>
        </w:rPr>
        <w:t>Libušinka</w:t>
      </w:r>
      <w:proofErr w:type="spellEnd"/>
      <w:r w:rsidR="00A02ADD" w:rsidRPr="000F2F8C">
        <w:rPr>
          <w:b/>
          <w:szCs w:val="20"/>
        </w:rPr>
        <w:t xml:space="preserve"> -</w:t>
      </w:r>
      <w:r w:rsidR="000C61D3" w:rsidRPr="000F2F8C">
        <w:rPr>
          <w:b/>
          <w:szCs w:val="20"/>
        </w:rPr>
        <w:t xml:space="preserve"> Studentská.</w:t>
      </w:r>
      <w:r w:rsidR="00625C61" w:rsidRPr="000F2F8C">
        <w:rPr>
          <w:b/>
          <w:szCs w:val="20"/>
        </w:rPr>
        <w:t xml:space="preserve"> </w:t>
      </w:r>
    </w:p>
    <w:p w:rsidR="000F2F8C" w:rsidRPr="000F2F8C" w:rsidRDefault="000F2F8C" w:rsidP="00AA5ED4">
      <w:pPr>
        <w:jc w:val="both"/>
        <w:rPr>
          <w:szCs w:val="20"/>
        </w:rPr>
      </w:pPr>
    </w:p>
    <w:p w:rsidR="00A43489" w:rsidRPr="000F2F8C" w:rsidRDefault="00625C61" w:rsidP="00AA5ED4">
      <w:pPr>
        <w:jc w:val="both"/>
        <w:rPr>
          <w:szCs w:val="20"/>
        </w:rPr>
      </w:pPr>
      <w:r w:rsidRPr="000F2F8C">
        <w:rPr>
          <w:szCs w:val="20"/>
        </w:rPr>
        <w:t>V současné době</w:t>
      </w:r>
      <w:r w:rsidR="009D615C" w:rsidRPr="000F2F8C">
        <w:rPr>
          <w:szCs w:val="20"/>
        </w:rPr>
        <w:t>,</w:t>
      </w:r>
      <w:r w:rsidRPr="000F2F8C">
        <w:rPr>
          <w:szCs w:val="20"/>
        </w:rPr>
        <w:t xml:space="preserve"> kdy je známá celková výše finančních prostředků na dokončení I. etapy, přeložek elektrických</w:t>
      </w:r>
      <w:r w:rsidR="000F2F8C" w:rsidRPr="000F2F8C">
        <w:rPr>
          <w:szCs w:val="20"/>
        </w:rPr>
        <w:t>,</w:t>
      </w:r>
      <w:r w:rsidRPr="000F2F8C">
        <w:rPr>
          <w:szCs w:val="20"/>
        </w:rPr>
        <w:t xml:space="preserve"> telekomunikačních kabelů</w:t>
      </w:r>
      <w:r w:rsidR="00082794" w:rsidRPr="000F2F8C">
        <w:rPr>
          <w:szCs w:val="20"/>
        </w:rPr>
        <w:t xml:space="preserve"> </w:t>
      </w:r>
      <w:r w:rsidR="000F2F8C" w:rsidRPr="000F2F8C">
        <w:rPr>
          <w:szCs w:val="20"/>
        </w:rPr>
        <w:t>a rozvodů RWE</w:t>
      </w:r>
      <w:r w:rsidR="003D462B">
        <w:rPr>
          <w:szCs w:val="20"/>
        </w:rPr>
        <w:t>,</w:t>
      </w:r>
      <w:r w:rsidR="000F2F8C" w:rsidRPr="000F2F8C">
        <w:rPr>
          <w:szCs w:val="20"/>
        </w:rPr>
        <w:t xml:space="preserve"> </w:t>
      </w:r>
      <w:r w:rsidR="00A43489" w:rsidRPr="000F2F8C">
        <w:rPr>
          <w:szCs w:val="20"/>
        </w:rPr>
        <w:t>je nutné před zahájením prací schválení rozpočtového opatření ve výši 1 3</w:t>
      </w:r>
      <w:r w:rsidR="00DD0CE4">
        <w:rPr>
          <w:szCs w:val="20"/>
        </w:rPr>
        <w:t>0</w:t>
      </w:r>
      <w:r w:rsidR="00A43489" w:rsidRPr="000F2F8C">
        <w:rPr>
          <w:szCs w:val="20"/>
        </w:rPr>
        <w:t>0 000 Kč.</w:t>
      </w:r>
    </w:p>
    <w:p w:rsidR="000F2F8C" w:rsidRPr="000F2F8C" w:rsidRDefault="000F2F8C" w:rsidP="00AA5ED4">
      <w:pPr>
        <w:jc w:val="both"/>
        <w:rPr>
          <w:szCs w:val="20"/>
        </w:rPr>
      </w:pPr>
    </w:p>
    <w:p w:rsidR="000C61D3" w:rsidRPr="000F2F8C" w:rsidRDefault="00A43489" w:rsidP="00AA5ED4">
      <w:pPr>
        <w:jc w:val="both"/>
        <w:rPr>
          <w:szCs w:val="20"/>
        </w:rPr>
      </w:pPr>
      <w:r w:rsidRPr="000F2F8C">
        <w:rPr>
          <w:szCs w:val="20"/>
        </w:rPr>
        <w:t>Část finančních prostředků bude použita na zpracování prováděcí dokumentace II. etapy</w:t>
      </w:r>
      <w:r w:rsidR="009D615C" w:rsidRPr="000F2F8C">
        <w:rPr>
          <w:szCs w:val="20"/>
        </w:rPr>
        <w:t xml:space="preserve"> regenerace sídliště Tylova</w:t>
      </w:r>
      <w:r w:rsidRPr="000F2F8C">
        <w:rPr>
          <w:szCs w:val="20"/>
        </w:rPr>
        <w:t xml:space="preserve"> – úseku</w:t>
      </w:r>
      <w:r w:rsidR="009D615C" w:rsidRPr="000F2F8C">
        <w:rPr>
          <w:szCs w:val="20"/>
        </w:rPr>
        <w:t xml:space="preserve"> </w:t>
      </w:r>
      <w:r w:rsidRPr="000F2F8C">
        <w:rPr>
          <w:szCs w:val="20"/>
        </w:rPr>
        <w:t>ul. Tetín – ul. Okružní</w:t>
      </w:r>
      <w:r w:rsidR="009D615C" w:rsidRPr="000F2F8C">
        <w:rPr>
          <w:szCs w:val="20"/>
        </w:rPr>
        <w:t xml:space="preserve"> dle úkolu z 37. </w:t>
      </w:r>
      <w:r w:rsidR="003D462B">
        <w:rPr>
          <w:szCs w:val="20"/>
        </w:rPr>
        <w:t>s</w:t>
      </w:r>
      <w:r w:rsidR="009D615C" w:rsidRPr="000F2F8C">
        <w:rPr>
          <w:szCs w:val="20"/>
        </w:rPr>
        <w:t xml:space="preserve">chůze </w:t>
      </w:r>
      <w:r w:rsidR="003D462B">
        <w:rPr>
          <w:szCs w:val="20"/>
        </w:rPr>
        <w:t>R</w:t>
      </w:r>
      <w:r w:rsidR="009D615C" w:rsidRPr="000F2F8C">
        <w:rPr>
          <w:szCs w:val="20"/>
        </w:rPr>
        <w:t>ady města Prostějova</w:t>
      </w:r>
      <w:r w:rsidRPr="000F2F8C">
        <w:rPr>
          <w:szCs w:val="20"/>
        </w:rPr>
        <w:t>.</w:t>
      </w:r>
      <w:r w:rsidR="00625C61" w:rsidRPr="000F2F8C">
        <w:rPr>
          <w:szCs w:val="20"/>
        </w:rPr>
        <w:t xml:space="preserve">  </w:t>
      </w:r>
    </w:p>
    <w:p w:rsidR="00442164" w:rsidRPr="000F2F8C" w:rsidRDefault="00A02ADD" w:rsidP="008D52EA">
      <w:pPr>
        <w:jc w:val="both"/>
        <w:rPr>
          <w:szCs w:val="20"/>
        </w:rPr>
      </w:pPr>
      <w:r w:rsidRPr="000F2F8C">
        <w:rPr>
          <w:szCs w:val="20"/>
        </w:rPr>
        <w:t xml:space="preserve"> </w:t>
      </w:r>
    </w:p>
    <w:p w:rsidR="00855375" w:rsidRPr="000F2F8C" w:rsidRDefault="00855375" w:rsidP="002D3789">
      <w:pPr>
        <w:shd w:val="clear" w:color="auto" w:fill="FFFFFF"/>
        <w:spacing w:line="252" w:lineRule="exact"/>
        <w:jc w:val="both"/>
        <w:rPr>
          <w:b/>
          <w:szCs w:val="20"/>
        </w:rPr>
      </w:pPr>
      <w:r w:rsidRPr="000F2F8C">
        <w:rPr>
          <w:b/>
          <w:szCs w:val="20"/>
        </w:rPr>
        <w:t>Celková výše rozpočtového opatření tedy činí</w:t>
      </w:r>
      <w:r w:rsidR="007B7205" w:rsidRPr="000F2F8C">
        <w:rPr>
          <w:b/>
          <w:szCs w:val="20"/>
        </w:rPr>
        <w:t xml:space="preserve"> </w:t>
      </w:r>
      <w:r w:rsidR="00A02ADD" w:rsidRPr="000F2F8C">
        <w:rPr>
          <w:b/>
          <w:szCs w:val="20"/>
        </w:rPr>
        <w:t>1 3</w:t>
      </w:r>
      <w:r w:rsidR="008115BE">
        <w:rPr>
          <w:b/>
          <w:szCs w:val="20"/>
        </w:rPr>
        <w:t>0</w:t>
      </w:r>
      <w:bookmarkStart w:id="0" w:name="_GoBack"/>
      <w:bookmarkEnd w:id="0"/>
      <w:r w:rsidR="00A02ADD" w:rsidRPr="000F2F8C">
        <w:rPr>
          <w:b/>
          <w:szCs w:val="20"/>
        </w:rPr>
        <w:t>0</w:t>
      </w:r>
      <w:r w:rsidR="009D615C" w:rsidRPr="000F2F8C">
        <w:rPr>
          <w:b/>
          <w:szCs w:val="20"/>
        </w:rPr>
        <w:t> </w:t>
      </w:r>
      <w:r w:rsidR="00A02ADD" w:rsidRPr="000F2F8C">
        <w:rPr>
          <w:b/>
          <w:szCs w:val="20"/>
        </w:rPr>
        <w:t>000</w:t>
      </w:r>
      <w:r w:rsidR="009D615C" w:rsidRPr="000F2F8C">
        <w:rPr>
          <w:b/>
          <w:szCs w:val="20"/>
        </w:rPr>
        <w:t xml:space="preserve"> </w:t>
      </w:r>
      <w:r w:rsidRPr="000F2F8C">
        <w:rPr>
          <w:b/>
          <w:szCs w:val="20"/>
        </w:rPr>
        <w:t>Kč</w:t>
      </w:r>
      <w:r w:rsidR="008E5013" w:rsidRPr="000F2F8C">
        <w:rPr>
          <w:b/>
          <w:szCs w:val="20"/>
        </w:rPr>
        <w:t xml:space="preserve"> včetně DPH</w:t>
      </w:r>
      <w:r w:rsidRPr="000F2F8C">
        <w:rPr>
          <w:b/>
          <w:szCs w:val="20"/>
        </w:rPr>
        <w:t xml:space="preserve">.          </w:t>
      </w:r>
    </w:p>
    <w:p w:rsidR="00855375" w:rsidRPr="000F2F8C" w:rsidRDefault="00855375" w:rsidP="00D337A4">
      <w:pPr>
        <w:shd w:val="clear" w:color="auto" w:fill="FFFFFF"/>
        <w:spacing w:line="252" w:lineRule="exact"/>
        <w:ind w:right="7"/>
        <w:jc w:val="both"/>
        <w:rPr>
          <w:szCs w:val="20"/>
        </w:rPr>
      </w:pPr>
      <w:r w:rsidRPr="000F2F8C">
        <w:rPr>
          <w:szCs w:val="20"/>
        </w:rPr>
        <w:t xml:space="preserve">           </w:t>
      </w:r>
    </w:p>
    <w:p w:rsidR="00FD01FA" w:rsidRPr="00633554" w:rsidRDefault="00FD01FA" w:rsidP="00FD01FA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</w:t>
      </w:r>
      <w:r w:rsidR="005F29F0">
        <w:rPr>
          <w:sz w:val="22"/>
          <w:szCs w:val="22"/>
        </w:rPr>
        <w:t>29. 3</w:t>
      </w:r>
      <w:r>
        <w:rPr>
          <w:sz w:val="22"/>
          <w:szCs w:val="22"/>
        </w:rPr>
        <w:t>.</w:t>
      </w:r>
      <w:r w:rsidRPr="00633554">
        <w:rPr>
          <w:sz w:val="22"/>
          <w:szCs w:val="22"/>
        </w:rPr>
        <w:t xml:space="preserve"> 2016 doporučila Zastupitelstvu města Prostějova usnesením </w:t>
      </w:r>
    </w:p>
    <w:p w:rsidR="00FD01FA" w:rsidRPr="00633554" w:rsidRDefault="00FD01FA" w:rsidP="00FD01FA">
      <w:pPr>
        <w:rPr>
          <w:sz w:val="22"/>
          <w:szCs w:val="22"/>
        </w:rPr>
      </w:pPr>
      <w:r w:rsidRPr="00633554">
        <w:rPr>
          <w:sz w:val="22"/>
          <w:szCs w:val="22"/>
        </w:rPr>
        <w:t>č.</w:t>
      </w:r>
      <w:r w:rsidRPr="00850A40">
        <w:rPr>
          <w:sz w:val="22"/>
          <w:szCs w:val="22"/>
        </w:rPr>
        <w:t xml:space="preserve"> </w:t>
      </w:r>
      <w:r w:rsidR="00850A40" w:rsidRPr="00850A40">
        <w:rPr>
          <w:sz w:val="22"/>
          <w:szCs w:val="22"/>
        </w:rPr>
        <w:t>6330</w:t>
      </w:r>
      <w:r w:rsidRPr="00850A40">
        <w:rPr>
          <w:sz w:val="22"/>
          <w:szCs w:val="22"/>
        </w:rPr>
        <w:t xml:space="preserve"> </w:t>
      </w:r>
      <w:r w:rsidRPr="00633554">
        <w:rPr>
          <w:sz w:val="22"/>
          <w:szCs w:val="22"/>
        </w:rPr>
        <w:t>schválit výše uvedené rozpočtové opatření.</w:t>
      </w:r>
    </w:p>
    <w:p w:rsidR="00A608BD" w:rsidRPr="000F2F8C" w:rsidRDefault="00A608BD" w:rsidP="00855375">
      <w:pPr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55375" w:rsidRPr="000F2F8C" w:rsidTr="00A608BD">
        <w:trPr>
          <w:trHeight w:val="244"/>
        </w:trPr>
        <w:tc>
          <w:tcPr>
            <w:tcW w:w="1272" w:type="dxa"/>
            <w:hideMark/>
          </w:tcPr>
          <w:p w:rsidR="00855375" w:rsidRPr="000F2F8C" w:rsidRDefault="00855375" w:rsidP="00FD01FA">
            <w:pPr>
              <w:ind w:left="-70"/>
              <w:rPr>
                <w:bCs/>
                <w:spacing w:val="-20"/>
                <w:szCs w:val="20"/>
              </w:rPr>
            </w:pPr>
            <w:r w:rsidRPr="000F2F8C">
              <w:rPr>
                <w:bCs/>
                <w:spacing w:val="-20"/>
                <w:szCs w:val="20"/>
              </w:rPr>
              <w:t>Příloha:</w:t>
            </w:r>
            <w:r w:rsidR="00CB1E73" w:rsidRPr="000F2F8C">
              <w:rPr>
                <w:bCs/>
                <w:spacing w:val="-20"/>
                <w:szCs w:val="20"/>
              </w:rPr>
              <w:t xml:space="preserve">  </w:t>
            </w:r>
          </w:p>
        </w:tc>
        <w:tc>
          <w:tcPr>
            <w:tcW w:w="7770" w:type="dxa"/>
          </w:tcPr>
          <w:p w:rsidR="00855375" w:rsidRPr="000F2F8C" w:rsidRDefault="008D52EA" w:rsidP="00454125">
            <w:pPr>
              <w:rPr>
                <w:bCs/>
                <w:szCs w:val="20"/>
              </w:rPr>
            </w:pPr>
            <w:r w:rsidRPr="000F2F8C">
              <w:rPr>
                <w:bCs/>
                <w:szCs w:val="20"/>
              </w:rPr>
              <w:t>situace</w:t>
            </w:r>
          </w:p>
          <w:p w:rsidR="00454125" w:rsidRPr="000F2F8C" w:rsidRDefault="00454125" w:rsidP="00454125">
            <w:pPr>
              <w:rPr>
                <w:bCs/>
                <w:szCs w:val="20"/>
              </w:rPr>
            </w:pPr>
          </w:p>
        </w:tc>
      </w:tr>
      <w:tr w:rsidR="00855375" w:rsidRPr="000F2F8C" w:rsidTr="00A608BD">
        <w:trPr>
          <w:trHeight w:val="244"/>
        </w:trPr>
        <w:tc>
          <w:tcPr>
            <w:tcW w:w="1272" w:type="dxa"/>
            <w:hideMark/>
          </w:tcPr>
          <w:p w:rsidR="00855375" w:rsidRPr="000F2F8C" w:rsidRDefault="00855375" w:rsidP="00FD01FA">
            <w:pPr>
              <w:ind w:left="-70"/>
              <w:rPr>
                <w:bCs/>
                <w:szCs w:val="20"/>
              </w:rPr>
            </w:pPr>
            <w:r w:rsidRPr="000F2F8C">
              <w:rPr>
                <w:bCs/>
                <w:spacing w:val="-20"/>
                <w:szCs w:val="20"/>
              </w:rPr>
              <w:t>V P</w:t>
            </w:r>
            <w:r w:rsidRPr="000F2F8C">
              <w:rPr>
                <w:bCs/>
                <w:spacing w:val="-8"/>
                <w:szCs w:val="20"/>
              </w:rPr>
              <w:t>ros</w:t>
            </w:r>
            <w:r w:rsidRPr="000F2F8C">
              <w:rPr>
                <w:bCs/>
                <w:spacing w:val="-16"/>
                <w:szCs w:val="20"/>
              </w:rPr>
              <w:t>t</w:t>
            </w:r>
            <w:r w:rsidRPr="000F2F8C">
              <w:rPr>
                <w:bCs/>
                <w:spacing w:val="-8"/>
                <w:szCs w:val="20"/>
              </w:rPr>
              <w:t>ěj</w:t>
            </w:r>
            <w:r w:rsidRPr="000F2F8C">
              <w:rPr>
                <w:bCs/>
                <w:spacing w:val="-16"/>
                <w:szCs w:val="20"/>
              </w:rPr>
              <w:t>ov</w:t>
            </w:r>
            <w:r w:rsidRPr="000F2F8C">
              <w:rPr>
                <w:bCs/>
                <w:spacing w:val="-8"/>
                <w:szCs w:val="20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855375" w:rsidRPr="000F2F8C" w:rsidRDefault="00454125" w:rsidP="00FD01FA">
            <w:pPr>
              <w:rPr>
                <w:bCs/>
                <w:szCs w:val="20"/>
              </w:rPr>
            </w:pPr>
            <w:r w:rsidRPr="000F2F8C">
              <w:rPr>
                <w:bCs/>
                <w:szCs w:val="20"/>
              </w:rPr>
              <w:t>2</w:t>
            </w:r>
            <w:r w:rsidR="00FD01FA">
              <w:rPr>
                <w:bCs/>
                <w:szCs w:val="20"/>
              </w:rPr>
              <w:t>9</w:t>
            </w:r>
            <w:r w:rsidR="008E5013" w:rsidRPr="000F2F8C">
              <w:rPr>
                <w:bCs/>
                <w:szCs w:val="20"/>
              </w:rPr>
              <w:t>.</w:t>
            </w:r>
            <w:r w:rsidR="003D462B">
              <w:rPr>
                <w:bCs/>
                <w:szCs w:val="20"/>
              </w:rPr>
              <w:t xml:space="preserve"> </w:t>
            </w:r>
            <w:r w:rsidR="00A02ADD" w:rsidRPr="000F2F8C">
              <w:rPr>
                <w:bCs/>
                <w:szCs w:val="20"/>
              </w:rPr>
              <w:t>3</w:t>
            </w:r>
            <w:r w:rsidR="00FD438D" w:rsidRPr="000F2F8C">
              <w:rPr>
                <w:bCs/>
                <w:szCs w:val="20"/>
              </w:rPr>
              <w:t>.</w:t>
            </w:r>
            <w:r w:rsidR="003D462B">
              <w:rPr>
                <w:bCs/>
                <w:szCs w:val="20"/>
              </w:rPr>
              <w:t xml:space="preserve"> </w:t>
            </w:r>
            <w:r w:rsidR="00FD438D" w:rsidRPr="000F2F8C">
              <w:rPr>
                <w:bCs/>
                <w:szCs w:val="20"/>
              </w:rPr>
              <w:t>201</w:t>
            </w:r>
            <w:r w:rsidR="00893749" w:rsidRPr="000F2F8C">
              <w:rPr>
                <w:bCs/>
                <w:szCs w:val="20"/>
              </w:rPr>
              <w:t>6</w:t>
            </w:r>
          </w:p>
        </w:tc>
      </w:tr>
      <w:tr w:rsidR="00855375" w:rsidRPr="000F2F8C" w:rsidTr="00A608BD">
        <w:trPr>
          <w:trHeight w:val="68"/>
        </w:trPr>
        <w:tc>
          <w:tcPr>
            <w:tcW w:w="9042" w:type="dxa"/>
            <w:gridSpan w:val="2"/>
          </w:tcPr>
          <w:p w:rsidR="00855375" w:rsidRPr="000F2F8C" w:rsidRDefault="00855375" w:rsidP="00FD01FA">
            <w:pPr>
              <w:ind w:left="-70"/>
              <w:rPr>
                <w:bCs/>
                <w:szCs w:val="20"/>
              </w:rPr>
            </w:pPr>
          </w:p>
        </w:tc>
      </w:tr>
      <w:tr w:rsidR="00855375" w:rsidRPr="000F2F8C" w:rsidTr="00A608BD">
        <w:trPr>
          <w:trHeight w:val="253"/>
        </w:trPr>
        <w:tc>
          <w:tcPr>
            <w:tcW w:w="1272" w:type="dxa"/>
            <w:hideMark/>
          </w:tcPr>
          <w:p w:rsidR="00855375" w:rsidRPr="000F2F8C" w:rsidRDefault="003D462B" w:rsidP="00FD01FA">
            <w:pPr>
              <w:ind w:left="-70"/>
              <w:rPr>
                <w:bCs/>
                <w:szCs w:val="20"/>
              </w:rPr>
            </w:pPr>
            <w:r>
              <w:rPr>
                <w:bCs/>
                <w:spacing w:val="-10"/>
                <w:szCs w:val="20"/>
              </w:rPr>
              <w:t>Zpracoval</w:t>
            </w:r>
            <w:r w:rsidR="00FD01FA">
              <w:rPr>
                <w:bCs/>
                <w:spacing w:val="-10"/>
                <w:szCs w:val="20"/>
              </w:rPr>
              <w:t>a</w:t>
            </w:r>
            <w:r w:rsidR="00855375" w:rsidRPr="000F2F8C">
              <w:rPr>
                <w:bCs/>
                <w:spacing w:val="-20"/>
                <w:szCs w:val="20"/>
              </w:rPr>
              <w:t>:</w:t>
            </w:r>
          </w:p>
        </w:tc>
        <w:tc>
          <w:tcPr>
            <w:tcW w:w="7770" w:type="dxa"/>
            <w:hideMark/>
          </w:tcPr>
          <w:p w:rsidR="00855375" w:rsidRPr="000F2F8C" w:rsidRDefault="00E1674D" w:rsidP="00FD01FA">
            <w:pPr>
              <w:rPr>
                <w:bCs/>
                <w:szCs w:val="20"/>
              </w:rPr>
            </w:pPr>
            <w:r w:rsidRPr="000F2F8C">
              <w:rPr>
                <w:szCs w:val="20"/>
              </w:rPr>
              <w:t xml:space="preserve"> </w:t>
            </w:r>
            <w:r w:rsidR="00855375" w:rsidRPr="000F2F8C">
              <w:rPr>
                <w:bCs/>
                <w:szCs w:val="20"/>
              </w:rPr>
              <w:t xml:space="preserve">Drahomíra </w:t>
            </w:r>
            <w:proofErr w:type="spellStart"/>
            <w:r w:rsidR="00855375" w:rsidRPr="000F2F8C">
              <w:rPr>
                <w:bCs/>
                <w:szCs w:val="20"/>
              </w:rPr>
              <w:t>Zhánělová</w:t>
            </w:r>
            <w:proofErr w:type="spellEnd"/>
            <w:r w:rsidR="00517B66">
              <w:rPr>
                <w:bCs/>
                <w:szCs w:val="20"/>
              </w:rPr>
              <w:t xml:space="preserve">, v. r. </w:t>
            </w:r>
          </w:p>
        </w:tc>
      </w:tr>
    </w:tbl>
    <w:p w:rsidR="00D849BA" w:rsidRDefault="00E1674D">
      <w:r w:rsidRPr="000F2F8C">
        <w:rPr>
          <w:szCs w:val="20"/>
        </w:rPr>
        <w:t xml:space="preserve"> Za správnost:  </w:t>
      </w:r>
      <w:r w:rsidR="003D462B">
        <w:rPr>
          <w:szCs w:val="20"/>
        </w:rPr>
        <w:t xml:space="preserve">   </w:t>
      </w:r>
      <w:r w:rsidR="00FD01FA" w:rsidRPr="00633554">
        <w:rPr>
          <w:sz w:val="22"/>
          <w:szCs w:val="22"/>
          <w:lang w:eastAsia="ar-SA"/>
        </w:rPr>
        <w:t>Ing. Antonín Zajíček, vedoucí Odboru rozvoje a investic</w:t>
      </w:r>
      <w:r w:rsidR="00517B66">
        <w:rPr>
          <w:sz w:val="22"/>
          <w:szCs w:val="22"/>
          <w:lang w:eastAsia="ar-SA"/>
        </w:rPr>
        <w:t>, v. r.</w:t>
      </w:r>
    </w:p>
    <w:p w:rsidR="00C27946" w:rsidRDefault="00C27946"/>
    <w:p w:rsidR="00C27946" w:rsidRDefault="00C27946"/>
    <w:p w:rsidR="00C27946" w:rsidRDefault="00A02ADD">
      <w:r>
        <w:rPr>
          <w:noProof/>
        </w:rPr>
        <w:drawing>
          <wp:inline distT="0" distB="0" distL="0" distR="0">
            <wp:extent cx="5829300" cy="8201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946" w:rsidSect="00FD01FA">
      <w:footerReference w:type="default" r:id="rId9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64" w:rsidRDefault="00502764" w:rsidP="004E1FCB">
      <w:r>
        <w:separator/>
      </w:r>
    </w:p>
  </w:endnote>
  <w:endnote w:type="continuationSeparator" w:id="0">
    <w:p w:rsidR="00502764" w:rsidRDefault="00502764" w:rsidP="004E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32106"/>
      <w:docPartObj>
        <w:docPartGallery w:val="Page Numbers (Bottom of Page)"/>
        <w:docPartUnique/>
      </w:docPartObj>
    </w:sdtPr>
    <w:sdtEndPr/>
    <w:sdtContent>
      <w:p w:rsidR="004E1FCB" w:rsidRDefault="004E1F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BE">
          <w:rPr>
            <w:noProof/>
          </w:rPr>
          <w:t>1</w:t>
        </w:r>
        <w:r>
          <w:fldChar w:fldCharType="end"/>
        </w:r>
      </w:p>
    </w:sdtContent>
  </w:sdt>
  <w:p w:rsidR="004E1FCB" w:rsidRDefault="004E1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64" w:rsidRDefault="00502764" w:rsidP="004E1FCB">
      <w:r>
        <w:separator/>
      </w:r>
    </w:p>
  </w:footnote>
  <w:footnote w:type="continuationSeparator" w:id="0">
    <w:p w:rsidR="00502764" w:rsidRDefault="00502764" w:rsidP="004E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3445"/>
    <w:multiLevelType w:val="hybridMultilevel"/>
    <w:tmpl w:val="F258CF6A"/>
    <w:lvl w:ilvl="0" w:tplc="950EE24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649C1"/>
    <w:rsid w:val="00082794"/>
    <w:rsid w:val="000C61D3"/>
    <w:rsid w:val="000F2F8C"/>
    <w:rsid w:val="00125132"/>
    <w:rsid w:val="00131A55"/>
    <w:rsid w:val="00142132"/>
    <w:rsid w:val="00165B90"/>
    <w:rsid w:val="001E4776"/>
    <w:rsid w:val="001F16C5"/>
    <w:rsid w:val="00253906"/>
    <w:rsid w:val="002D3789"/>
    <w:rsid w:val="002E7CA5"/>
    <w:rsid w:val="00311F40"/>
    <w:rsid w:val="00353A03"/>
    <w:rsid w:val="00384B2E"/>
    <w:rsid w:val="003C348E"/>
    <w:rsid w:val="003C3564"/>
    <w:rsid w:val="003D462B"/>
    <w:rsid w:val="00442164"/>
    <w:rsid w:val="00454125"/>
    <w:rsid w:val="00456F40"/>
    <w:rsid w:val="00475C6F"/>
    <w:rsid w:val="004E11BA"/>
    <w:rsid w:val="004E1FCB"/>
    <w:rsid w:val="004E499E"/>
    <w:rsid w:val="00502764"/>
    <w:rsid w:val="005136EF"/>
    <w:rsid w:val="00517B66"/>
    <w:rsid w:val="00545356"/>
    <w:rsid w:val="005C48F6"/>
    <w:rsid w:val="005D5923"/>
    <w:rsid w:val="005F29F0"/>
    <w:rsid w:val="005F6710"/>
    <w:rsid w:val="006257C8"/>
    <w:rsid w:val="00625C61"/>
    <w:rsid w:val="006334F8"/>
    <w:rsid w:val="00635B63"/>
    <w:rsid w:val="0064121B"/>
    <w:rsid w:val="006525D0"/>
    <w:rsid w:val="006707E2"/>
    <w:rsid w:val="006A3471"/>
    <w:rsid w:val="006A57D9"/>
    <w:rsid w:val="006B7AB9"/>
    <w:rsid w:val="006C31CB"/>
    <w:rsid w:val="00714136"/>
    <w:rsid w:val="007638C1"/>
    <w:rsid w:val="007B7205"/>
    <w:rsid w:val="007E5BD4"/>
    <w:rsid w:val="007F3AEF"/>
    <w:rsid w:val="00805946"/>
    <w:rsid w:val="008115BE"/>
    <w:rsid w:val="008210AE"/>
    <w:rsid w:val="00825AB6"/>
    <w:rsid w:val="00832C35"/>
    <w:rsid w:val="00850A40"/>
    <w:rsid w:val="00855375"/>
    <w:rsid w:val="008662D1"/>
    <w:rsid w:val="0087734C"/>
    <w:rsid w:val="00893749"/>
    <w:rsid w:val="008D4A29"/>
    <w:rsid w:val="008D52EA"/>
    <w:rsid w:val="008E5013"/>
    <w:rsid w:val="00961239"/>
    <w:rsid w:val="009B34A3"/>
    <w:rsid w:val="009D615C"/>
    <w:rsid w:val="00A02ADD"/>
    <w:rsid w:val="00A210E5"/>
    <w:rsid w:val="00A43489"/>
    <w:rsid w:val="00A608BD"/>
    <w:rsid w:val="00A87B37"/>
    <w:rsid w:val="00AA5ED4"/>
    <w:rsid w:val="00AB287C"/>
    <w:rsid w:val="00B334CF"/>
    <w:rsid w:val="00B95693"/>
    <w:rsid w:val="00BB3216"/>
    <w:rsid w:val="00C27946"/>
    <w:rsid w:val="00C54385"/>
    <w:rsid w:val="00C55E18"/>
    <w:rsid w:val="00CB1E73"/>
    <w:rsid w:val="00CD280E"/>
    <w:rsid w:val="00D337A4"/>
    <w:rsid w:val="00D849BA"/>
    <w:rsid w:val="00DC6889"/>
    <w:rsid w:val="00DD0CE4"/>
    <w:rsid w:val="00DD5A7B"/>
    <w:rsid w:val="00DE21FB"/>
    <w:rsid w:val="00DE52D7"/>
    <w:rsid w:val="00E1674D"/>
    <w:rsid w:val="00E30110"/>
    <w:rsid w:val="00E4754B"/>
    <w:rsid w:val="00E764CF"/>
    <w:rsid w:val="00EA70B3"/>
    <w:rsid w:val="00F45332"/>
    <w:rsid w:val="00FA1AC8"/>
    <w:rsid w:val="00FD01FA"/>
    <w:rsid w:val="00FD33A0"/>
    <w:rsid w:val="00FD438D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334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34CF"/>
    <w:rPr>
      <w:rFonts w:ascii="Calibri" w:hAnsi="Calibri" w:cs="Consolas"/>
      <w:szCs w:val="21"/>
    </w:rPr>
  </w:style>
  <w:style w:type="paragraph" w:styleId="Zhlav">
    <w:name w:val="header"/>
    <w:basedOn w:val="Normln"/>
    <w:link w:val="ZhlavChar"/>
    <w:uiPriority w:val="99"/>
    <w:unhideWhenUsed/>
    <w:rsid w:val="004E1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FC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FCB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334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34CF"/>
    <w:rPr>
      <w:rFonts w:ascii="Calibri" w:hAnsi="Calibri" w:cs="Consolas"/>
      <w:szCs w:val="21"/>
    </w:rPr>
  </w:style>
  <w:style w:type="paragraph" w:styleId="Zhlav">
    <w:name w:val="header"/>
    <w:basedOn w:val="Normln"/>
    <w:link w:val="ZhlavChar"/>
    <w:uiPriority w:val="99"/>
    <w:unhideWhenUsed/>
    <w:rsid w:val="004E1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FC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FCB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6</cp:revision>
  <cp:lastPrinted>2016-03-21T13:41:00Z</cp:lastPrinted>
  <dcterms:created xsi:type="dcterms:W3CDTF">2016-03-29T12:19:00Z</dcterms:created>
  <dcterms:modified xsi:type="dcterms:W3CDTF">2016-03-30T11:33:00Z</dcterms:modified>
</cp:coreProperties>
</file>