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A" w:rsidRDefault="004E2BCA" w:rsidP="004E2BCA">
      <w:pPr>
        <w:keepNext/>
        <w:rPr>
          <w:rFonts w:ascii="Times New Roman" w:eastAsia="Times New Roman" w:hAnsi="Times New Roman"/>
          <w:sz w:val="36"/>
          <w:szCs w:val="20"/>
          <w:lang w:val="cs-CZ" w:eastAsia="x-none" w:bidi="x-none"/>
        </w:rPr>
      </w:pPr>
      <w:r>
        <w:rPr>
          <w:rFonts w:ascii="Times New Roman" w:eastAsia="Times New Roman" w:hAnsi="Times New Roman"/>
          <w:sz w:val="36"/>
          <w:szCs w:val="20"/>
          <w:lang w:val="cs-CZ" w:eastAsia="x-none" w:bidi="x-none"/>
        </w:rPr>
        <w:t>M a t e r i á l</w:t>
      </w:r>
    </w:p>
    <w:p w:rsidR="004E2BCA" w:rsidRDefault="004E2BCA" w:rsidP="004E2BCA">
      <w:pPr>
        <w:keepNext/>
        <w:rPr>
          <w:rFonts w:ascii="Times New Roman" w:eastAsia="Times New Roman" w:hAnsi="Times New Roman"/>
          <w:sz w:val="28"/>
          <w:szCs w:val="28"/>
          <w:u w:val="single"/>
          <w:lang w:val="cs-CZ" w:eastAsia="x-none" w:bidi="x-non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cs-CZ" w:eastAsia="x-none" w:bidi="x-none"/>
        </w:rPr>
        <w:t xml:space="preserve">pro zasedání Zastupitelstva města Prostějova, konaného dne 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val="cs-CZ" w:eastAsia="x-none" w:bidi="x-none"/>
        </w:rPr>
        <w:t>15.2. 2016</w:t>
      </w:r>
      <w:proofErr w:type="gramEnd"/>
    </w:p>
    <w:p w:rsidR="004E2BCA" w:rsidRDefault="004E2BCA" w:rsidP="004E2BCA">
      <w:pPr>
        <w:rPr>
          <w:lang w:val="cs-CZ"/>
        </w:rPr>
      </w:pPr>
    </w:p>
    <w:p w:rsidR="004E2BCA" w:rsidRDefault="004E2BCA" w:rsidP="004E2BCA">
      <w:pPr>
        <w:ind w:left="2124" w:hanging="2124"/>
        <w:rPr>
          <w:rFonts w:ascii="Times New Roman" w:eastAsia="Times New Roman" w:hAnsi="Times New Roman"/>
          <w:b/>
          <w:color w:val="000000"/>
          <w:lang w:val="cs-CZ" w:eastAsia="x-none" w:bidi="x-none"/>
        </w:rPr>
      </w:pPr>
      <w:r>
        <w:rPr>
          <w:rFonts w:ascii="Times New Roman" w:eastAsia="Times New Roman" w:hAnsi="Times New Roman"/>
          <w:b/>
          <w:lang w:val="cs-CZ" w:eastAsia="x-none" w:bidi="x-none"/>
        </w:rPr>
        <w:t>Název materiálu:</w:t>
      </w:r>
      <w:r>
        <w:rPr>
          <w:rFonts w:ascii="Times New Roman" w:eastAsia="Times New Roman" w:hAnsi="Times New Roman"/>
          <w:b/>
          <w:lang w:val="cs-CZ" w:eastAsia="x-none" w:bidi="x-none"/>
        </w:rPr>
        <w:tab/>
        <w:t>soudní spor o neplatnost Smlouvy v kauze „</w:t>
      </w:r>
      <w:proofErr w:type="spellStart"/>
      <w:r>
        <w:rPr>
          <w:rFonts w:ascii="Times New Roman" w:eastAsia="Times New Roman" w:hAnsi="Times New Roman"/>
          <w:b/>
          <w:lang w:val="cs-CZ" w:eastAsia="x-none" w:bidi="x-none"/>
        </w:rPr>
        <w:t>Manthellan</w:t>
      </w:r>
      <w:proofErr w:type="spellEnd"/>
      <w:r>
        <w:rPr>
          <w:rFonts w:ascii="Times New Roman" w:eastAsia="Times New Roman" w:hAnsi="Times New Roman"/>
          <w:b/>
          <w:lang w:val="cs-CZ" w:eastAsia="x-none" w:bidi="x-none"/>
        </w:rPr>
        <w:t>“</w:t>
      </w:r>
      <w:r>
        <w:rPr>
          <w:rFonts w:ascii="Times New Roman" w:eastAsia="Times New Roman" w:hAnsi="Times New Roman"/>
          <w:b/>
          <w:lang w:val="cs-CZ" w:eastAsia="x-none" w:bidi="x-none"/>
        </w:rPr>
        <w:tab/>
      </w:r>
    </w:p>
    <w:p w:rsidR="004E2BCA" w:rsidRDefault="004E2BCA" w:rsidP="004E2BCA">
      <w:pPr>
        <w:rPr>
          <w:lang w:val="cs-CZ"/>
        </w:rPr>
      </w:pPr>
    </w:p>
    <w:p w:rsidR="004E2BCA" w:rsidRDefault="004E2BCA" w:rsidP="004E2BCA">
      <w:pPr>
        <w:spacing w:after="0"/>
        <w:rPr>
          <w:lang w:val="pl-PL"/>
        </w:rPr>
      </w:pPr>
      <w:r>
        <w:rPr>
          <w:rFonts w:ascii="Times New Roman" w:eastAsia="Times New Roman" w:hAnsi="Times New Roman"/>
          <w:b/>
          <w:lang w:val="cs-CZ" w:eastAsia="x-none" w:bidi="x-none"/>
        </w:rPr>
        <w:t>Předkládá:</w:t>
      </w:r>
      <w:r>
        <w:rPr>
          <w:rFonts w:ascii="Times New Roman" w:eastAsia="Times New Roman" w:hAnsi="Times New Roman"/>
          <w:b/>
          <w:lang w:val="cs-CZ" w:eastAsia="x-none" w:bidi="x-none"/>
        </w:rPr>
        <w:tab/>
      </w:r>
      <w:r>
        <w:rPr>
          <w:rFonts w:ascii="Times New Roman" w:eastAsia="Times New Roman" w:hAnsi="Times New Roman"/>
          <w:b/>
          <w:lang w:val="cs-CZ" w:eastAsia="x-none" w:bidi="x-none"/>
        </w:rPr>
        <w:tab/>
        <w:t xml:space="preserve">Ing. František Filouš, Ing. Aleš </w:t>
      </w:r>
      <w:proofErr w:type="spellStart"/>
      <w:r>
        <w:rPr>
          <w:rFonts w:ascii="Times New Roman" w:eastAsia="Times New Roman" w:hAnsi="Times New Roman"/>
          <w:b/>
          <w:lang w:val="cs-CZ" w:eastAsia="x-none" w:bidi="x-none"/>
        </w:rPr>
        <w:t>Matyášek</w:t>
      </w:r>
      <w:proofErr w:type="spellEnd"/>
      <w:r>
        <w:rPr>
          <w:lang w:val="pl-PL"/>
        </w:rPr>
        <w:t xml:space="preserve">                               </w:t>
      </w:r>
    </w:p>
    <w:p w:rsidR="004E2BCA" w:rsidRDefault="004E2BCA" w:rsidP="004E2BCA">
      <w:pPr>
        <w:spacing w:after="0"/>
        <w:rPr>
          <w:lang w:val="pl-PL"/>
        </w:rPr>
      </w:pPr>
      <w:r>
        <w:rPr>
          <w:lang w:val="pl-PL"/>
        </w:rPr>
        <w:t xml:space="preserve">            </w:t>
      </w:r>
    </w:p>
    <w:p w:rsidR="004E2BCA" w:rsidRDefault="004E2BCA" w:rsidP="004E2BCA">
      <w:pPr>
        <w:rPr>
          <w:rFonts w:ascii="Times New Roman" w:eastAsia="Times New Roman" w:hAnsi="Times New Roman"/>
          <w:b/>
          <w:bCs/>
          <w:u w:val="single"/>
          <w:lang w:val="cs-CZ" w:eastAsia="x-none" w:bidi="x-none"/>
        </w:rPr>
      </w:pPr>
      <w:r>
        <w:rPr>
          <w:rFonts w:ascii="Times New Roman" w:eastAsia="Times New Roman" w:hAnsi="Times New Roman"/>
          <w:b/>
          <w:bCs/>
          <w:u w:val="single"/>
          <w:lang w:val="cs-CZ" w:eastAsia="x-none" w:bidi="x-none"/>
        </w:rPr>
        <w:t>Návrh usnesení:</w:t>
      </w:r>
    </w:p>
    <w:p w:rsidR="004E2BCA" w:rsidRDefault="004E2BCA" w:rsidP="004E2BCA">
      <w:pPr>
        <w:suppressAutoHyphens w:val="0"/>
        <w:spacing w:after="0" w:line="240" w:lineRule="auto"/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>Zastupitelstvo města Prostějova doporučuje radě města</w:t>
      </w:r>
    </w:p>
    <w:p w:rsidR="004E2BCA" w:rsidRDefault="004E2BCA" w:rsidP="004E2BCA">
      <w:pPr>
        <w:suppressAutoHyphens w:val="0"/>
        <w:spacing w:after="0" w:line="240" w:lineRule="auto"/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</w:pPr>
    </w:p>
    <w:p w:rsidR="004E2BCA" w:rsidRDefault="004E2BCA" w:rsidP="004E2BCA">
      <w:pPr>
        <w:numPr>
          <w:ilvl w:val="0"/>
          <w:numId w:val="1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vzít zpět </w:t>
      </w:r>
      <w:proofErr w:type="spellStart"/>
      <w:r>
        <w:rPr>
          <w:rFonts w:ascii="Times New Roman" w:hAnsi="Times New Roman"/>
          <w:sz w:val="24"/>
          <w:szCs w:val="24"/>
        </w:rPr>
        <w:t>odvolání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1/ </w:t>
      </w:r>
      <w:proofErr w:type="spellStart"/>
      <w:r>
        <w:rPr>
          <w:rFonts w:ascii="Times New Roman" w:hAnsi="Times New Roman"/>
          <w:sz w:val="24"/>
          <w:szCs w:val="24"/>
        </w:rPr>
        <w:t>Statutární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Prostějov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rozsudku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soudu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Prostějově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číslem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jednacím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C"/>
        </w:smartTagPr>
        <w:r>
          <w:rPr>
            <w:rFonts w:ascii="Times New Roman" w:hAnsi="Times New Roman"/>
            <w:sz w:val="24"/>
            <w:szCs w:val="24"/>
          </w:rPr>
          <w:t>7 C</w:t>
        </w:r>
      </w:smartTag>
      <w:r>
        <w:rPr>
          <w:rFonts w:ascii="Times New Roman" w:hAnsi="Times New Roman"/>
          <w:sz w:val="24"/>
          <w:szCs w:val="24"/>
        </w:rPr>
        <w:t xml:space="preserve"> 446/2014 – 111, </w:t>
      </w:r>
    </w:p>
    <w:p w:rsidR="004E2BCA" w:rsidRDefault="004E2BCA" w:rsidP="004E2BCA">
      <w:pPr>
        <w:numPr>
          <w:ilvl w:val="0"/>
          <w:numId w:val="1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ukončit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vyjednávání se zástupci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>Manthellanu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 o finančních podmínkách, za kterých bude sál v Galerii umístěn.</w:t>
      </w:r>
    </w:p>
    <w:p w:rsidR="004E2BCA" w:rsidRDefault="004E2BCA" w:rsidP="004E2BCA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x-none" w:bidi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x-none" w:bidi="x-none"/>
        </w:rPr>
        <w:t xml:space="preserve">Důvodová zpráva: </w:t>
      </w:r>
    </w:p>
    <w:p w:rsidR="004E2BCA" w:rsidRDefault="004E2BCA" w:rsidP="004E2BC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Okresní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Prostějově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rozsudkem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20.5.2015,    </w:t>
      </w:r>
      <w:proofErr w:type="spellStart"/>
      <w:r>
        <w:rPr>
          <w:rFonts w:ascii="Times New Roman" w:hAnsi="Times New Roman"/>
          <w:sz w:val="24"/>
          <w:szCs w:val="24"/>
        </w:rPr>
        <w:t>č.j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7 C"/>
        </w:smartTagPr>
        <w:r>
          <w:rPr>
            <w:rFonts w:ascii="Times New Roman" w:hAnsi="Times New Roman"/>
            <w:sz w:val="24"/>
            <w:szCs w:val="24"/>
          </w:rPr>
          <w:t>7 C</w:t>
        </w:r>
      </w:smartTag>
      <w:r>
        <w:rPr>
          <w:rFonts w:ascii="Times New Roman" w:hAnsi="Times New Roman"/>
          <w:sz w:val="24"/>
          <w:szCs w:val="24"/>
        </w:rPr>
        <w:t xml:space="preserve"> 446/2014-111 </w:t>
      </w:r>
      <w:proofErr w:type="spellStart"/>
      <w:r>
        <w:rPr>
          <w:rFonts w:ascii="Times New Roman" w:hAnsi="Times New Roman"/>
          <w:sz w:val="24"/>
          <w:szCs w:val="24"/>
        </w:rPr>
        <w:t>určil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budoucích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smlouvách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16. 7. 2010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dodatku</w:t>
      </w:r>
      <w:proofErr w:type="spellEnd"/>
      <w:r>
        <w:rPr>
          <w:rFonts w:ascii="Times New Roman" w:hAnsi="Times New Roman"/>
          <w:sz w:val="24"/>
          <w:szCs w:val="24"/>
        </w:rPr>
        <w:t xml:space="preserve"> č. 1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22. 12.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Times New Roman" w:hAnsi="Times New Roman"/>
            <w:sz w:val="24"/>
            <w:szCs w:val="24"/>
          </w:rPr>
          <w:t>2010 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dodatku</w:t>
      </w:r>
      <w:proofErr w:type="spellEnd"/>
      <w:r>
        <w:rPr>
          <w:rFonts w:ascii="Times New Roman" w:hAnsi="Times New Roman"/>
          <w:sz w:val="24"/>
          <w:szCs w:val="24"/>
        </w:rPr>
        <w:t xml:space="preserve"> č. 2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16. 2. 2012</w:t>
      </w:r>
      <w:proofErr w:type="gramStart"/>
      <w:r>
        <w:rPr>
          <w:rFonts w:ascii="Times New Roman" w:hAnsi="Times New Roman"/>
          <w:sz w:val="24"/>
          <w:szCs w:val="24"/>
        </w:rPr>
        <w:t>,  je</w:t>
      </w:r>
      <w:proofErr w:type="gramEnd"/>
      <w:r>
        <w:rPr>
          <w:rFonts w:ascii="Times New Roman" w:hAnsi="Times New Roman"/>
          <w:sz w:val="24"/>
          <w:szCs w:val="24"/>
        </w:rPr>
        <w:t xml:space="preserve">   n e p l a t n á</w:t>
      </w:r>
      <w:r>
        <w:rPr>
          <w:rFonts w:ascii="Times New Roman" w:hAnsi="Times New Roman"/>
          <w:kern w:val="0"/>
          <w:sz w:val="24"/>
          <w:szCs w:val="24"/>
          <w:lang w:val="cs-CZ" w:eastAsia="cs-CZ"/>
        </w:rPr>
        <w:t>.</w:t>
      </w:r>
      <w:r>
        <w:rPr>
          <w:rFonts w:ascii="Times New Roman" w:hAnsi="Times New Roman"/>
          <w:color w:val="000000"/>
          <w:kern w:val="0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odůvodnil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žalovaný</w:t>
      </w:r>
      <w:proofErr w:type="spellEnd"/>
      <w:r>
        <w:rPr>
          <w:rFonts w:ascii="Times New Roman" w:hAnsi="Times New Roman"/>
          <w:sz w:val="24"/>
          <w:szCs w:val="24"/>
        </w:rPr>
        <w:t xml:space="preserve"> 1/ </w:t>
      </w:r>
      <w:proofErr w:type="spellStart"/>
      <w:r>
        <w:rPr>
          <w:rFonts w:ascii="Times New Roman" w:hAnsi="Times New Roman"/>
          <w:sz w:val="24"/>
          <w:szCs w:val="24"/>
        </w:rPr>
        <w:t>vyhlásil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nová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výstavba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jejíž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součástí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bude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společenské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centrum s </w:t>
      </w:r>
      <w:proofErr w:type="spellStart"/>
      <w:r>
        <w:rPr>
          <w:rFonts w:ascii="Times New Roman" w:hAnsi="Times New Roman"/>
          <w:b/>
          <w:sz w:val="24"/>
          <w:szCs w:val="24"/>
        </w:rPr>
        <w:t>kapacitou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sálu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min. 500 </w:t>
      </w:r>
      <w:proofErr w:type="spellStart"/>
      <w:r>
        <w:rPr>
          <w:rFonts w:ascii="Times New Roman" w:hAnsi="Times New Roman"/>
          <w:b/>
          <w:sz w:val="24"/>
          <w:szCs w:val="24"/>
        </w:rPr>
        <w:t>lidí</w:t>
      </w:r>
      <w:proofErr w:type="spellEnd"/>
      <w:r>
        <w:rPr>
          <w:rFonts w:ascii="Times New Roman" w:hAnsi="Times New Roman"/>
          <w:sz w:val="24"/>
          <w:szCs w:val="24"/>
        </w:rPr>
        <w:t xml:space="preserve">. Tato </w:t>
      </w:r>
      <w:proofErr w:type="spellStart"/>
      <w:r>
        <w:rPr>
          <w:rFonts w:ascii="Times New Roman" w:hAnsi="Times New Roman"/>
          <w:sz w:val="24"/>
          <w:szCs w:val="24"/>
        </w:rPr>
        <w:t>podmínka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vyhlášeném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včetně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závazných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požadavků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doporučení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vyhlašovatele</w:t>
      </w:r>
      <w:proofErr w:type="spellEnd"/>
      <w:r>
        <w:rPr>
          <w:rFonts w:ascii="Times New Roman" w:hAnsi="Times New Roman"/>
          <w:sz w:val="24"/>
          <w:szCs w:val="24"/>
        </w:rPr>
        <w:t xml:space="preserve"> (bod 2.1.5 </w:t>
      </w:r>
      <w:proofErr w:type="spellStart"/>
      <w:r>
        <w:rPr>
          <w:rFonts w:ascii="Times New Roman" w:hAnsi="Times New Roman"/>
          <w:sz w:val="24"/>
          <w:szCs w:val="24"/>
        </w:rPr>
        <w:t>přílohy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1/), </w:t>
      </w:r>
      <w:proofErr w:type="spellStart"/>
      <w:r>
        <w:rPr>
          <w:rFonts w:ascii="Times New Roman" w:hAnsi="Times New Roman"/>
          <w:sz w:val="24"/>
          <w:szCs w:val="24"/>
        </w:rPr>
        <w:t>nemá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pouze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doporučující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povahu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/>
          <w:sz w:val="24"/>
          <w:szCs w:val="24"/>
        </w:rPr>
        <w:t>jedná</w:t>
      </w:r>
      <w:proofErr w:type="spellEnd"/>
      <w:r>
        <w:rPr>
          <w:rFonts w:ascii="Times New Roman" w:hAnsi="Times New Roman"/>
          <w:sz w:val="24"/>
          <w:szCs w:val="24"/>
        </w:rPr>
        <w:t xml:space="preserve"> se o </w:t>
      </w:r>
      <w:proofErr w:type="spellStart"/>
      <w:r>
        <w:rPr>
          <w:rFonts w:ascii="Times New Roman" w:hAnsi="Times New Roman"/>
          <w:sz w:val="24"/>
          <w:szCs w:val="24"/>
        </w:rPr>
        <w:t>závazné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požadavky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být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podstatnými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náležitostmi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budoucích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smlouvách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jejichž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vyhlašovatel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vyžadovat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názoru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soudu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I.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stupně</w:t>
      </w:r>
      <w:proofErr w:type="spellEnd"/>
      <w:r>
        <w:rPr>
          <w:rFonts w:ascii="Times New Roman" w:hAnsi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/>
          <w:sz w:val="24"/>
          <w:szCs w:val="24"/>
        </w:rPr>
        <w:t>vyhlašovatel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vyhlášeného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vázán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změny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vyhlášené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podmínky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dovolují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nepřípustné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Nelze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přijmout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argumentaci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žalovaných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zbudování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společenského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kapacitou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sálu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min. 500 </w:t>
      </w:r>
      <w:proofErr w:type="spellStart"/>
      <w:r>
        <w:rPr>
          <w:rFonts w:ascii="Times New Roman" w:hAnsi="Times New Roman"/>
          <w:b/>
          <w:sz w:val="24"/>
          <w:szCs w:val="24"/>
        </w:rPr>
        <w:t>lidí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podstatnou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náležitostí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vyhlášeného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záměru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neboť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b/>
          <w:sz w:val="24"/>
          <w:szCs w:val="24"/>
        </w:rPr>
        <w:t>případný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vítěz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soutěže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byl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oprávněn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sám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nebo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dohodě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vyhlašovatelem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zvážit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zda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  <w:szCs w:val="24"/>
        </w:rPr>
        <w:t>tomto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konkrétním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projednávaném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případě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učiní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společenské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centrum </w:t>
      </w:r>
      <w:proofErr w:type="spellStart"/>
      <w:r>
        <w:rPr>
          <w:rFonts w:ascii="Times New Roman" w:hAnsi="Times New Roman"/>
          <w:b/>
          <w:sz w:val="24"/>
          <w:szCs w:val="24"/>
        </w:rPr>
        <w:t>součástí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výstavby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či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nikoli</w:t>
      </w:r>
      <w:proofErr w:type="spellEnd"/>
      <w:r>
        <w:rPr>
          <w:rFonts w:ascii="Times New Roman" w:hAnsi="Times New Roman"/>
          <w:b/>
          <w:sz w:val="24"/>
          <w:szCs w:val="24"/>
        </w:rPr>
        <w:t>”.</w:t>
      </w:r>
    </w:p>
    <w:p w:rsidR="004E2BCA" w:rsidRDefault="004E2BCA" w:rsidP="004E2BC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Preambuli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budoucích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16. 7. 2010 </w:t>
      </w:r>
      <w:proofErr w:type="spellStart"/>
      <w:r>
        <w:rPr>
          <w:rFonts w:ascii="Times New Roman" w:hAnsi="Times New Roman"/>
          <w:sz w:val="24"/>
          <w:szCs w:val="24"/>
        </w:rPr>
        <w:t>považuje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soud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I.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stupně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součást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která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podstatný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význam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ostatního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oddělit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preambule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neodpovídá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vyhlášenému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vítěznému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E2BCA" w:rsidRDefault="004E2BCA" w:rsidP="004E2BCA">
      <w:pPr>
        <w:pStyle w:val="Default"/>
        <w:spacing w:after="143"/>
        <w:jc w:val="both"/>
      </w:pPr>
      <w:r>
        <w:t>- v  článku PREAMBULE Smlouvy o budoucích smlouvách se v písm. (D) v rozporu s vyhlášeným Záměrem konstatuje, že „</w:t>
      </w:r>
      <w:r>
        <w:rPr>
          <w:i/>
          <w:iCs/>
        </w:rPr>
        <w:t xml:space="preserve">po dokončení výběrového řízení se </w:t>
      </w:r>
      <w:r>
        <w:rPr>
          <w:b/>
          <w:i/>
          <w:iCs/>
          <w:u w:val="single"/>
        </w:rPr>
        <w:t>Město na základě interních analýz rozhodlo realizovat výstavbu Kulturního centra samostatně a ve vlastní režii</w:t>
      </w:r>
      <w:proofErr w:type="gramStart"/>
      <w:r>
        <w:rPr>
          <w:b/>
          <w:i/>
          <w:iCs/>
          <w:u w:val="single"/>
        </w:rPr>
        <w:t>…..</w:t>
      </w:r>
      <w:r>
        <w:rPr>
          <w:b/>
          <w:u w:val="single"/>
        </w:rPr>
        <w:t>“</w:t>
      </w:r>
      <w:r>
        <w:t xml:space="preserve"> ,</w:t>
      </w:r>
      <w:proofErr w:type="gramEnd"/>
      <w:r>
        <w:t xml:space="preserve"> </w:t>
      </w:r>
    </w:p>
    <w:p w:rsidR="004E2BCA" w:rsidRDefault="004E2BCA" w:rsidP="004E2BCA">
      <w:pPr>
        <w:pStyle w:val="Default"/>
        <w:spacing w:after="143"/>
        <w:jc w:val="both"/>
      </w:pPr>
      <w:r>
        <w:lastRenderedPageBreak/>
        <w:t>- v článku PREAMBULE Smlouvy o budoucích smlouvách se v písm. (E) v rozporu s vyhlášeným záměrem konstatuje, že „</w:t>
      </w:r>
      <w:r>
        <w:rPr>
          <w:i/>
          <w:iCs/>
        </w:rPr>
        <w:t>po dokončení výběrového řízení začalo Město uvažovat o umístění Tržnice mimo pozemky, které byly předmětem výběrového řízení….</w:t>
      </w:r>
      <w:r>
        <w:t xml:space="preserve">“ </w:t>
      </w:r>
    </w:p>
    <w:p w:rsidR="004E2BCA" w:rsidRDefault="004E2BCA" w:rsidP="004E2BCA">
      <w:pPr>
        <w:pStyle w:val="Default"/>
        <w:jc w:val="both"/>
      </w:pPr>
      <w:r>
        <w:t>- v článku PREAMBULE Smlouvy o budoucích smlouvách se v písm. (F) konstatuje, že „</w:t>
      </w:r>
      <w:r>
        <w:rPr>
          <w:i/>
          <w:iCs/>
        </w:rPr>
        <w:t xml:space="preserve">Investor </w:t>
      </w:r>
      <w:r>
        <w:t xml:space="preserve">(tj. Žalovaný 1) </w:t>
      </w:r>
      <w:r>
        <w:rPr>
          <w:i/>
          <w:iCs/>
        </w:rPr>
        <w:t xml:space="preserve">nyní </w:t>
      </w:r>
      <w:r>
        <w:rPr>
          <w:b/>
          <w:bCs/>
          <w:i/>
          <w:iCs/>
        </w:rPr>
        <w:t xml:space="preserve">pracuje </w:t>
      </w:r>
      <w:r>
        <w:rPr>
          <w:i/>
          <w:iCs/>
        </w:rPr>
        <w:t>na zásadním přepracování Návrhu (především změnu funkčního využití pozemků pro jednotlivé etapy), které bude mj. reflektovat výše uvedené změny…</w:t>
      </w:r>
      <w:proofErr w:type="gramStart"/>
      <w:r>
        <w:rPr>
          <w:i/>
          <w:iCs/>
        </w:rPr>
        <w:t>…..</w:t>
      </w:r>
      <w:r>
        <w:t>“</w:t>
      </w:r>
      <w:proofErr w:type="gramEnd"/>
      <w:r>
        <w:t xml:space="preserve"> </w:t>
      </w:r>
    </w:p>
    <w:p w:rsidR="004E2BCA" w:rsidRDefault="004E2BCA" w:rsidP="004E2BCA">
      <w:pPr>
        <w:rPr>
          <w:rFonts w:ascii="Times New Roman" w:hAnsi="Times New Roman"/>
          <w:sz w:val="24"/>
          <w:szCs w:val="24"/>
        </w:rPr>
      </w:pPr>
    </w:p>
    <w:p w:rsidR="004E2BCA" w:rsidRDefault="004E2BCA" w:rsidP="004E2BC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Okresní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Prostějově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vyhodnotil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budoucích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smlouvách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uzavřenou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žalovanými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které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město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Prostějov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rozhodlo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realizovat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výstavbu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Kulturního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centra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samostatně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ve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vlastní</w:t>
      </w:r>
      <w:proofErr w:type="spellEnd"/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u w:val="single"/>
        </w:rPr>
        <w:t>režii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neplatnou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celém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rozsahu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neboť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obsahu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účelu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vyhlášeného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1/, je v </w:t>
      </w:r>
      <w:proofErr w:type="spellStart"/>
      <w:r>
        <w:rPr>
          <w:rFonts w:ascii="Times New Roman" w:hAnsi="Times New Roman"/>
          <w:sz w:val="24"/>
          <w:szCs w:val="24"/>
        </w:rPr>
        <w:t>rozporu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obsahem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vítězného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2/ a </w:t>
      </w:r>
      <w:proofErr w:type="spellStart"/>
      <w:r>
        <w:rPr>
          <w:rFonts w:ascii="Times New Roman" w:hAnsi="Times New Roman"/>
          <w:sz w:val="24"/>
          <w:szCs w:val="24"/>
        </w:rPr>
        <w:t>byla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uzavřena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rozporu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zákonem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obcích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2BCA" w:rsidRDefault="004E2BCA" w:rsidP="004E2B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Primátorka dr. Rašková se dne 14.12.2015 </w:t>
      </w:r>
      <w:proofErr w:type="gramStart"/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>na  12</w:t>
      </w:r>
      <w:proofErr w:type="gramEnd"/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 ZM v bodu 18. „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>Manthellan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“ vyjadřovala k této problematice. </w:t>
      </w:r>
      <w:proofErr w:type="spellStart"/>
      <w:r>
        <w:rPr>
          <w:rFonts w:ascii="Times New Roman" w:hAnsi="Times New Roman"/>
          <w:sz w:val="24"/>
          <w:szCs w:val="24"/>
        </w:rPr>
        <w:t>Zde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doslovný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řeči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2BCA" w:rsidRDefault="004E2BCA" w:rsidP="004E2BC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Já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jsem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vám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minule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říkala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že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jsme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měli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jednání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i/>
          <w:sz w:val="24"/>
          <w:szCs w:val="24"/>
        </w:rPr>
        <w:t>představiteli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Manthellanu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kteří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nám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schůzce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řekli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že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je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možnost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navrátit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do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projektu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požadovaný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sál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My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bychom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chtěli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vědět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jakých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podmínek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jsem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požádala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náměstka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Pospíšila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který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představiteli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firmy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Manthellan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jednal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aby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nám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dali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podmínky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hlavně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finanční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jakých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možno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jednat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o tom,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že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sál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Galerii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bude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umístěn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jak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bylo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původním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projektu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i/>
          <w:sz w:val="24"/>
          <w:szCs w:val="24"/>
        </w:rPr>
        <w:t>toho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že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budeme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vědět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jakých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finančních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podmínek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myslím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že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nemá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dost </w:t>
      </w:r>
      <w:proofErr w:type="spellStart"/>
      <w:r>
        <w:rPr>
          <w:rFonts w:ascii="Times New Roman" w:hAnsi="Times New Roman"/>
          <w:i/>
          <w:sz w:val="24"/>
          <w:szCs w:val="24"/>
        </w:rPr>
        <w:t>dobře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cenu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čemkoliv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bavit</w:t>
      </w:r>
      <w:proofErr w:type="spellEnd"/>
      <w:r>
        <w:rPr>
          <w:rFonts w:ascii="Times New Roman" w:hAnsi="Times New Roman"/>
          <w:i/>
          <w:sz w:val="24"/>
          <w:szCs w:val="24"/>
        </w:rPr>
        <w:t>”.</w:t>
      </w:r>
    </w:p>
    <w:p w:rsidR="004E2BCA" w:rsidRDefault="004E2BCA" w:rsidP="004E2BCA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>Okresní soud v Prostějově odůvodnil, řečeno opisem, že „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cs-CZ" w:eastAsia="cs-CZ"/>
        </w:rPr>
        <w:t xml:space="preserve">dodatek </w:t>
      </w:r>
      <w:proofErr w:type="gramStart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cs-CZ" w:eastAsia="cs-CZ"/>
        </w:rPr>
        <w:t>č.2 se</w:t>
      </w:r>
      <w:proofErr w:type="gramEnd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cs-CZ" w:eastAsia="cs-CZ"/>
        </w:rPr>
        <w:t xml:space="preserve"> stal absolutně neplatný mj. tím, že zbavil investora povinnosti vybudovat  v Galerii sál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“.  </w:t>
      </w:r>
    </w:p>
    <w:p w:rsidR="004E2BCA" w:rsidRDefault="004E2BCA" w:rsidP="004E2BCA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Hodnota sálu v Galerii, či hodnota obdobné investice, se pohybuje v řádu desítek milionů korun.  Je proto ve veřejném zájmu, aby tyto finanční prostředky na stavbu sálu nevynaložilo samo město, když povinnost postavit sál jde k tíži investora, který si ji dobrovolně 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>vysoutěžil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.  </w:t>
      </w:r>
    </w:p>
    <w:p w:rsidR="004E2BCA" w:rsidRDefault="004E2BCA" w:rsidP="004E2BCA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Odvolání, které na základě uděleného pokynu podal právní zástupce jménem města Prostějova, proto není v zájmu města, stejně tak, jako další protahování soudního řízení. Zájmem města je, aby se rozsudek soudu prvního stupně stal co nejdříve pravomocným. </w:t>
      </w:r>
    </w:p>
    <w:p w:rsidR="004E2BCA" w:rsidRDefault="004E2BCA" w:rsidP="004E2BCA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  <w:lang w:val="cs-CZ" w:eastAsia="cs-CZ"/>
        </w:rPr>
        <w:t xml:space="preserve">Rada města se chová ambivalentně a nejedná s náležitou péčí, když na straně jedné je srozuměna s vyjádřením právního zástupce města v odvolání proti rozsudku soudu prvního stupně, že: </w:t>
      </w:r>
      <w:r>
        <w:rPr>
          <w:rFonts w:ascii="Times New Roman" w:hAnsi="Times New Roman"/>
          <w:b/>
          <w:kern w:val="0"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žalovaný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kern w:val="0"/>
          <w:sz w:val="24"/>
          <w:szCs w:val="24"/>
        </w:rPr>
        <w:t xml:space="preserve">č.1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nijak</w:t>
      </w:r>
      <w:proofErr w:type="spellEnd"/>
      <w:proofErr w:type="gramEnd"/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nerevokuje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svá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předchozí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tvrzení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 v tom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smyslu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že</w:t>
      </w:r>
      <w:proofErr w:type="spellEnd"/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val="cs-CZ" w:eastAsia="cs-CZ"/>
        </w:rPr>
        <w:t xml:space="preserve">smlouva se od záměru v podstatných záležitostech neodchyluje a s kulturním centrem s kapacitou 500 lidí se při realizaci projektu žalovaného č.2 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cs-CZ" w:eastAsia="cs-CZ"/>
        </w:rPr>
        <w:t xml:space="preserve">nadále </w:t>
      </w: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val="cs-CZ" w:eastAsia="cs-CZ"/>
        </w:rPr>
        <w:t>počítá</w:t>
      </w: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>“, zatímco na straně druhé, prostřednictvím svého zmocněnce náměstka Pospíšila vyjednává s 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>Manthellanem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 o 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cs-CZ" w:eastAsia="cs-CZ"/>
        </w:rPr>
        <w:t>finančních</w:t>
      </w: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cs-CZ" w:eastAsia="cs-CZ"/>
        </w:rPr>
        <w:t xml:space="preserve">podmínkách, za kterých bude sál v Galerii </w:t>
      </w: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val="cs-CZ" w:eastAsia="cs-CZ"/>
        </w:rPr>
        <w:t>umístěn</w:t>
      </w: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>!</w:t>
      </w:r>
    </w:p>
    <w:p w:rsidR="004E2BCA" w:rsidRDefault="004E2BCA" w:rsidP="004E2BCA">
      <w:pPr>
        <w:suppressAutoHyphens w:val="0"/>
        <w:spacing w:after="24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Proto se 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>navrhuje,  aby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 zastupitelstvo města doporučilo radě města:</w:t>
      </w:r>
    </w:p>
    <w:p w:rsidR="004E2BCA" w:rsidRDefault="004E2BCA" w:rsidP="004E2BCA">
      <w:pPr>
        <w:numPr>
          <w:ilvl w:val="0"/>
          <w:numId w:val="2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vzít zpět </w:t>
      </w:r>
      <w:proofErr w:type="spellStart"/>
      <w:r>
        <w:rPr>
          <w:rFonts w:ascii="Times New Roman" w:hAnsi="Times New Roman"/>
          <w:sz w:val="24"/>
          <w:szCs w:val="24"/>
        </w:rPr>
        <w:t>odvolání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1/ </w:t>
      </w:r>
      <w:proofErr w:type="spellStart"/>
      <w:r>
        <w:rPr>
          <w:rFonts w:ascii="Times New Roman" w:hAnsi="Times New Roman"/>
          <w:sz w:val="24"/>
          <w:szCs w:val="24"/>
        </w:rPr>
        <w:t>Statutární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město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Prostějov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rozsudku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Okresního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soudu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Prostějově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číslem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jednacím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C"/>
        </w:smartTagPr>
        <w:r>
          <w:rPr>
            <w:rFonts w:ascii="Times New Roman" w:hAnsi="Times New Roman"/>
            <w:sz w:val="24"/>
            <w:szCs w:val="24"/>
          </w:rPr>
          <w:t>7 C</w:t>
        </w:r>
      </w:smartTag>
      <w:r>
        <w:rPr>
          <w:rFonts w:ascii="Times New Roman" w:hAnsi="Times New Roman"/>
          <w:sz w:val="24"/>
          <w:szCs w:val="24"/>
        </w:rPr>
        <w:t xml:space="preserve"> 446/2014 – 111, </w:t>
      </w:r>
    </w:p>
    <w:p w:rsidR="004E2BCA" w:rsidRDefault="004E2BCA" w:rsidP="004E2BCA">
      <w:pPr>
        <w:numPr>
          <w:ilvl w:val="0"/>
          <w:numId w:val="2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ukončit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vyjednávání se zástupci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>Manthellanu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cs-CZ" w:eastAsia="cs-CZ"/>
        </w:rPr>
        <w:t xml:space="preserve"> o finančních podmínkách, za kterých bude sál v Galerii umístěn,</w:t>
      </w:r>
    </w:p>
    <w:p w:rsidR="004E2BCA" w:rsidRDefault="004E2BCA" w:rsidP="004E2BCA">
      <w:pPr>
        <w:jc w:val="both"/>
        <w:rPr>
          <w:rFonts w:ascii="Times New Roman" w:eastAsia="Times New Roman" w:hAnsi="Times New Roman"/>
          <w:bCs/>
          <w:sz w:val="24"/>
          <w:szCs w:val="24"/>
          <w:lang w:val="cs-CZ" w:eastAsia="x-none" w:bidi="x-none"/>
        </w:rPr>
      </w:pPr>
      <w:r>
        <w:rPr>
          <w:rFonts w:ascii="Times New Roman" w:eastAsia="Times New Roman" w:hAnsi="Times New Roman"/>
          <w:bCs/>
          <w:sz w:val="24"/>
          <w:szCs w:val="24"/>
          <w:lang w:val="cs-CZ" w:eastAsia="x-none" w:bidi="x-none"/>
        </w:rPr>
        <w:t xml:space="preserve">protože jinak hrozí vznik škody značné škody. </w:t>
      </w:r>
    </w:p>
    <w:p w:rsidR="004E2BCA" w:rsidRDefault="004E2BCA" w:rsidP="004E2BCA">
      <w:pPr>
        <w:jc w:val="both"/>
        <w:rPr>
          <w:rFonts w:ascii="Times New Roman" w:eastAsia="Times New Roman" w:hAnsi="Times New Roman"/>
          <w:bCs/>
          <w:lang w:val="cs-CZ" w:eastAsia="x-none" w:bidi="x-none"/>
        </w:rPr>
      </w:pPr>
      <w:bookmarkStart w:id="0" w:name="_GoBack"/>
      <w:bookmarkEnd w:id="0"/>
    </w:p>
    <w:p w:rsidR="004E2BCA" w:rsidRDefault="004E2BCA" w:rsidP="004E2BCA">
      <w:pPr>
        <w:jc w:val="both"/>
        <w:rPr>
          <w:rFonts w:ascii="Times New Roman" w:eastAsia="Times New Roman" w:hAnsi="Times New Roman"/>
          <w:b/>
          <w:bCs/>
          <w:lang w:val="cs-CZ" w:eastAsia="x-none" w:bidi="x-none"/>
        </w:rPr>
      </w:pPr>
      <w:r>
        <w:rPr>
          <w:rFonts w:ascii="Times New Roman" w:eastAsia="Times New Roman" w:hAnsi="Times New Roman"/>
          <w:b/>
          <w:bCs/>
          <w:lang w:val="cs-CZ" w:eastAsia="x-none" w:bidi="x-none"/>
        </w:rPr>
        <w:t xml:space="preserve">V Prostějově </w:t>
      </w:r>
      <w:proofErr w:type="gramStart"/>
      <w:r>
        <w:rPr>
          <w:rFonts w:ascii="Times New Roman" w:eastAsia="Times New Roman" w:hAnsi="Times New Roman"/>
          <w:b/>
          <w:bCs/>
          <w:lang w:val="cs-CZ" w:eastAsia="x-none" w:bidi="x-none"/>
        </w:rPr>
        <w:t>8.2.2016</w:t>
      </w:r>
      <w:proofErr w:type="gramEnd"/>
    </w:p>
    <w:p w:rsidR="004E2BCA" w:rsidRDefault="004E2BCA" w:rsidP="004E2BCA">
      <w:pPr>
        <w:jc w:val="both"/>
        <w:rPr>
          <w:rFonts w:ascii="Times New Roman" w:eastAsia="Times New Roman" w:hAnsi="Times New Roman"/>
          <w:b/>
          <w:bCs/>
          <w:lang w:val="cs-CZ" w:eastAsia="x-none" w:bidi="x-none"/>
        </w:rPr>
      </w:pPr>
    </w:p>
    <w:p w:rsidR="004E2BCA" w:rsidRDefault="004E2BCA" w:rsidP="004E2BCA">
      <w:pPr>
        <w:jc w:val="both"/>
        <w:rPr>
          <w:rFonts w:ascii="Times New Roman" w:eastAsia="Times New Roman" w:hAnsi="Times New Roman"/>
          <w:b/>
          <w:bCs/>
          <w:lang w:val="cs-CZ" w:eastAsia="x-none" w:bidi="x-none"/>
        </w:rPr>
      </w:pPr>
      <w:r>
        <w:rPr>
          <w:rFonts w:ascii="Times New Roman" w:eastAsia="Times New Roman" w:hAnsi="Times New Roman"/>
          <w:b/>
          <w:bCs/>
          <w:lang w:val="cs-CZ" w:eastAsia="x-none" w:bidi="x-none"/>
        </w:rPr>
        <w:t>Zpracoval: Ing. František Filouš</w:t>
      </w:r>
    </w:p>
    <w:p w:rsidR="004E2BCA" w:rsidRDefault="004E2BCA" w:rsidP="004E2BCA"/>
    <w:p w:rsidR="004E2BCA" w:rsidRDefault="004E2BCA" w:rsidP="004E2BCA"/>
    <w:p w:rsidR="004E2BCA" w:rsidRDefault="004E2BCA" w:rsidP="004E2BCA">
      <w:proofErr w:type="spellStart"/>
      <w:r>
        <w:t>Příloha</w:t>
      </w:r>
      <w:proofErr w:type="spellEnd"/>
      <w:r>
        <w:t xml:space="preserve">: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rozsudku</w:t>
      </w:r>
      <w:proofErr w:type="spellEnd"/>
      <w:r>
        <w:t xml:space="preserve"> </w:t>
      </w:r>
      <w:proofErr w:type="spellStart"/>
      <w:r>
        <w:t>Okresního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 </w:t>
      </w:r>
      <w:proofErr w:type="spellStart"/>
      <w:r>
        <w:t>Prostějově</w:t>
      </w:r>
      <w:proofErr w:type="spellEnd"/>
      <w:r>
        <w:t xml:space="preserve"> pod </w:t>
      </w:r>
      <w:proofErr w:type="spellStart"/>
      <w:r>
        <w:t>číslem</w:t>
      </w:r>
      <w:proofErr w:type="spellEnd"/>
      <w:r>
        <w:t xml:space="preserve"> </w:t>
      </w:r>
      <w:proofErr w:type="spellStart"/>
      <w:r>
        <w:t>jednacím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7 C"/>
        </w:smartTagPr>
        <w:r>
          <w:t>7 C</w:t>
        </w:r>
      </w:smartTag>
      <w:r>
        <w:t xml:space="preserve"> 446/2014 – 111</w:t>
      </w:r>
    </w:p>
    <w:p w:rsidR="004E2BCA" w:rsidRDefault="004E2BCA" w:rsidP="004E2BCA">
      <w:pPr>
        <w:jc w:val="both"/>
        <w:rPr>
          <w:rFonts w:ascii="Times New Roman" w:eastAsia="Times New Roman" w:hAnsi="Times New Roman"/>
          <w:b/>
          <w:bCs/>
          <w:lang w:val="cs-CZ" w:eastAsia="x-none" w:bidi="x-none"/>
        </w:rPr>
      </w:pPr>
    </w:p>
    <w:p w:rsidR="00016717" w:rsidRDefault="00016717"/>
    <w:sectPr w:rsidR="0001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0A15"/>
    <w:multiLevelType w:val="hybridMultilevel"/>
    <w:tmpl w:val="DDEEA87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3107"/>
    <w:multiLevelType w:val="hybridMultilevel"/>
    <w:tmpl w:val="8EB6472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A"/>
    <w:rsid w:val="00016717"/>
    <w:rsid w:val="004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47C-7BFC-4EBE-B432-55153AC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BCA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2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Filouš</dc:creator>
  <cp:keywords/>
  <dc:description/>
  <cp:lastModifiedBy>František Filouš</cp:lastModifiedBy>
  <cp:revision>1</cp:revision>
  <dcterms:created xsi:type="dcterms:W3CDTF">2016-02-08T19:59:00Z</dcterms:created>
  <dcterms:modified xsi:type="dcterms:W3CDTF">2016-02-08T20:01:00Z</dcterms:modified>
</cp:coreProperties>
</file>