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3" w:type="dxa"/>
        <w:tblLayout w:type="fixed"/>
        <w:tblCellMar>
          <w:left w:w="70" w:type="dxa"/>
          <w:right w:w="70" w:type="dxa"/>
        </w:tblCellMar>
        <w:tblLook w:val="0000" w:firstRow="0" w:lastRow="0" w:firstColumn="0" w:lastColumn="0" w:noHBand="0" w:noVBand="0"/>
      </w:tblPr>
      <w:tblGrid>
        <w:gridCol w:w="2285"/>
        <w:gridCol w:w="2835"/>
        <w:gridCol w:w="3119"/>
        <w:gridCol w:w="850"/>
      </w:tblGrid>
      <w:tr w:rsidR="00E96905" w:rsidRPr="00E96905">
        <w:trPr>
          <w:trHeight w:hRule="exact" w:val="345"/>
        </w:trPr>
        <w:tc>
          <w:tcPr>
            <w:tcW w:w="5120" w:type="dxa"/>
            <w:gridSpan w:val="2"/>
            <w:vAlign w:val="bottom"/>
          </w:tcPr>
          <w:p w:rsidR="000E56B2" w:rsidRPr="00E96905" w:rsidRDefault="000E56B2" w:rsidP="00001BF5">
            <w:pPr>
              <w:pStyle w:val="Zkladntext"/>
              <w:ind w:hanging="53"/>
              <w:rPr>
                <w:b/>
                <w:sz w:val="28"/>
              </w:rPr>
            </w:pPr>
            <w:r w:rsidRPr="00E96905">
              <w:rPr>
                <w:b/>
                <w:sz w:val="28"/>
              </w:rPr>
              <w:t>MATERIÁL</w:t>
            </w:r>
          </w:p>
        </w:tc>
        <w:tc>
          <w:tcPr>
            <w:tcW w:w="3119" w:type="dxa"/>
            <w:vAlign w:val="bottom"/>
          </w:tcPr>
          <w:p w:rsidR="000E56B2" w:rsidRPr="00E96905" w:rsidRDefault="000E56B2">
            <w:pPr>
              <w:pStyle w:val="Zkladntext"/>
              <w:jc w:val="right"/>
            </w:pPr>
            <w:r w:rsidRPr="00E96905">
              <w:t xml:space="preserve">číslo: </w:t>
            </w:r>
          </w:p>
        </w:tc>
        <w:tc>
          <w:tcPr>
            <w:tcW w:w="850" w:type="dxa"/>
            <w:vAlign w:val="bottom"/>
          </w:tcPr>
          <w:p w:rsidR="000E56B2" w:rsidRPr="00E96905" w:rsidRDefault="000E56B2">
            <w:pPr>
              <w:pStyle w:val="Zkladntext"/>
              <w:jc w:val="right"/>
            </w:pPr>
          </w:p>
        </w:tc>
      </w:tr>
      <w:tr w:rsidR="00E96905" w:rsidRPr="00E96905">
        <w:trPr>
          <w:trHeight w:hRule="exact" w:val="345"/>
        </w:trPr>
        <w:tc>
          <w:tcPr>
            <w:tcW w:w="9089" w:type="dxa"/>
            <w:gridSpan w:val="4"/>
            <w:vAlign w:val="bottom"/>
          </w:tcPr>
          <w:p w:rsidR="000E56B2" w:rsidRPr="00E96905" w:rsidRDefault="000E56B2" w:rsidP="00001BF5">
            <w:pPr>
              <w:pStyle w:val="Zkladntext"/>
              <w:ind w:hanging="53"/>
              <w:rPr>
                <w:sz w:val="28"/>
              </w:rPr>
            </w:pPr>
            <w:r w:rsidRPr="00E96905">
              <w:rPr>
                <w:b/>
                <w:sz w:val="28"/>
              </w:rPr>
              <w:t xml:space="preserve">pro zasedání </w:t>
            </w:r>
          </w:p>
        </w:tc>
      </w:tr>
      <w:tr w:rsidR="00E96905" w:rsidRPr="00E96905">
        <w:trPr>
          <w:trHeight w:hRule="exact" w:val="345"/>
        </w:trPr>
        <w:tc>
          <w:tcPr>
            <w:tcW w:w="9089" w:type="dxa"/>
            <w:gridSpan w:val="4"/>
            <w:vAlign w:val="bottom"/>
          </w:tcPr>
          <w:p w:rsidR="000E56B2" w:rsidRPr="00E96905" w:rsidRDefault="000E56B2" w:rsidP="001A1651">
            <w:pPr>
              <w:pStyle w:val="Zkladntext"/>
              <w:ind w:hanging="53"/>
              <w:rPr>
                <w:b/>
                <w:sz w:val="28"/>
              </w:rPr>
            </w:pPr>
            <w:r w:rsidRPr="00E96905">
              <w:rPr>
                <w:b/>
                <w:sz w:val="28"/>
              </w:rPr>
              <w:t xml:space="preserve">Zastupitelstva města Prostějova konané dne </w:t>
            </w:r>
            <w:r w:rsidR="00EC00F3" w:rsidRPr="00E96905">
              <w:rPr>
                <w:b/>
                <w:sz w:val="28"/>
              </w:rPr>
              <w:t>1</w:t>
            </w:r>
            <w:r w:rsidR="001A1651" w:rsidRPr="00E96905">
              <w:rPr>
                <w:b/>
                <w:sz w:val="28"/>
              </w:rPr>
              <w:t>2</w:t>
            </w:r>
            <w:r w:rsidR="00325DE1" w:rsidRPr="00E96905">
              <w:rPr>
                <w:b/>
                <w:sz w:val="28"/>
              </w:rPr>
              <w:t>.</w:t>
            </w:r>
            <w:r w:rsidR="00EC00F3" w:rsidRPr="00E96905">
              <w:rPr>
                <w:b/>
                <w:sz w:val="28"/>
              </w:rPr>
              <w:t>1</w:t>
            </w:r>
            <w:r w:rsidR="001A1651" w:rsidRPr="00E96905">
              <w:rPr>
                <w:b/>
                <w:sz w:val="28"/>
              </w:rPr>
              <w:t>2</w:t>
            </w:r>
            <w:r w:rsidRPr="00E96905">
              <w:rPr>
                <w:b/>
                <w:sz w:val="28"/>
              </w:rPr>
              <w:t>.201</w:t>
            </w:r>
            <w:r w:rsidR="006A550C" w:rsidRPr="00E96905">
              <w:rPr>
                <w:b/>
                <w:sz w:val="28"/>
              </w:rPr>
              <w:t>6</w:t>
            </w:r>
          </w:p>
        </w:tc>
      </w:tr>
      <w:tr w:rsidR="00E96905" w:rsidRPr="00E96905">
        <w:trPr>
          <w:trHeight w:hRule="exact" w:val="125"/>
        </w:trPr>
        <w:tc>
          <w:tcPr>
            <w:tcW w:w="9089" w:type="dxa"/>
            <w:gridSpan w:val="4"/>
          </w:tcPr>
          <w:p w:rsidR="000E56B2" w:rsidRPr="00E96905" w:rsidRDefault="000E56B2">
            <w:pPr>
              <w:jc w:val="right"/>
            </w:pPr>
          </w:p>
        </w:tc>
      </w:tr>
      <w:tr w:rsidR="00E96905" w:rsidRPr="00E96905">
        <w:trPr>
          <w:trHeight w:hRule="exact" w:val="80"/>
        </w:trPr>
        <w:tc>
          <w:tcPr>
            <w:tcW w:w="9089" w:type="dxa"/>
            <w:gridSpan w:val="4"/>
          </w:tcPr>
          <w:p w:rsidR="000E56B2" w:rsidRPr="00E96905" w:rsidRDefault="000E56B2"/>
        </w:tc>
      </w:tr>
      <w:tr w:rsidR="00E96905" w:rsidRPr="00E96905">
        <w:tc>
          <w:tcPr>
            <w:tcW w:w="2285" w:type="dxa"/>
          </w:tcPr>
          <w:p w:rsidR="003B408C" w:rsidRPr="00E96905" w:rsidRDefault="003B408C" w:rsidP="00001BF5">
            <w:pPr>
              <w:pStyle w:val="Datum"/>
              <w:ind w:hanging="53"/>
              <w:rPr>
                <w:b/>
                <w:bCs/>
                <w:sz w:val="20"/>
              </w:rPr>
            </w:pPr>
          </w:p>
          <w:p w:rsidR="000E56B2" w:rsidRPr="00E96905" w:rsidRDefault="000E56B2" w:rsidP="00001BF5">
            <w:pPr>
              <w:pStyle w:val="Datum"/>
              <w:ind w:hanging="53"/>
              <w:rPr>
                <w:b/>
                <w:bCs/>
                <w:sz w:val="19"/>
                <w:szCs w:val="19"/>
              </w:rPr>
            </w:pPr>
            <w:r w:rsidRPr="00E96905">
              <w:rPr>
                <w:b/>
                <w:bCs/>
                <w:sz w:val="19"/>
                <w:szCs w:val="19"/>
              </w:rPr>
              <w:t>Název materiálu:</w:t>
            </w:r>
          </w:p>
        </w:tc>
        <w:tc>
          <w:tcPr>
            <w:tcW w:w="6804" w:type="dxa"/>
            <w:gridSpan w:val="3"/>
          </w:tcPr>
          <w:p w:rsidR="003B408C" w:rsidRPr="00E96905" w:rsidRDefault="003B408C" w:rsidP="00534015">
            <w:pPr>
              <w:jc w:val="both"/>
              <w:rPr>
                <w:b/>
                <w:bCs/>
                <w:sz w:val="20"/>
              </w:rPr>
            </w:pPr>
          </w:p>
          <w:p w:rsidR="000E56B2" w:rsidRPr="00E96905" w:rsidRDefault="00591066" w:rsidP="00591066">
            <w:pPr>
              <w:jc w:val="both"/>
              <w:rPr>
                <w:b/>
                <w:sz w:val="19"/>
                <w:szCs w:val="19"/>
              </w:rPr>
            </w:pPr>
            <w:r w:rsidRPr="00E96905">
              <w:rPr>
                <w:b/>
                <w:sz w:val="19"/>
                <w:szCs w:val="19"/>
              </w:rPr>
              <w:t>Revokace usnesení Zastupitelstva města Prostějova č. 16068 ze dne 11.04.2016 a schválení směny částí pozemků p.č. 6700/1 a p.č. 6700/21, oba v k.ú. Prostějov, za pozemek p.č. 6700/37 v k.ú. Prostějov</w:t>
            </w:r>
          </w:p>
        </w:tc>
      </w:tr>
      <w:tr w:rsidR="00E96905" w:rsidRPr="00E96905">
        <w:tc>
          <w:tcPr>
            <w:tcW w:w="2285" w:type="dxa"/>
          </w:tcPr>
          <w:p w:rsidR="000E56B2" w:rsidRPr="00E96905"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c>
          <w:tcPr>
            <w:tcW w:w="6804" w:type="dxa"/>
            <w:gridSpan w:val="3"/>
          </w:tcPr>
          <w:p w:rsidR="000E56B2" w:rsidRPr="00E96905" w:rsidRDefault="000E56B2">
            <w:pPr>
              <w:jc w:val="both"/>
              <w:rPr>
                <w:sz w:val="19"/>
              </w:rPr>
            </w:pPr>
          </w:p>
        </w:tc>
      </w:tr>
      <w:tr w:rsidR="00E96905" w:rsidRPr="00E96905">
        <w:tc>
          <w:tcPr>
            <w:tcW w:w="2285" w:type="dxa"/>
          </w:tcPr>
          <w:p w:rsidR="000E56B2" w:rsidRPr="00E96905" w:rsidRDefault="000E56B2">
            <w:pPr>
              <w:rPr>
                <w:b/>
                <w:bCs/>
                <w:sz w:val="4"/>
              </w:rPr>
            </w:pPr>
          </w:p>
          <w:p w:rsidR="000E56B2" w:rsidRPr="00E96905" w:rsidRDefault="000E56B2" w:rsidP="00001BF5">
            <w:pPr>
              <w:ind w:hanging="53"/>
              <w:rPr>
                <w:b/>
                <w:bCs/>
                <w:sz w:val="19"/>
                <w:szCs w:val="19"/>
              </w:rPr>
            </w:pPr>
            <w:r w:rsidRPr="00E96905">
              <w:rPr>
                <w:b/>
                <w:bCs/>
                <w:sz w:val="19"/>
                <w:szCs w:val="19"/>
              </w:rPr>
              <w:t>Předkládá:</w:t>
            </w:r>
          </w:p>
        </w:tc>
        <w:tc>
          <w:tcPr>
            <w:tcW w:w="6804" w:type="dxa"/>
            <w:gridSpan w:val="3"/>
          </w:tcPr>
          <w:p w:rsidR="000E56B2" w:rsidRPr="00E96905" w:rsidRDefault="000E56B2">
            <w:pPr>
              <w:jc w:val="both"/>
              <w:rPr>
                <w:sz w:val="4"/>
              </w:rPr>
            </w:pPr>
          </w:p>
          <w:p w:rsidR="000E56B2" w:rsidRPr="00E96905" w:rsidRDefault="000E56B2">
            <w:pPr>
              <w:pStyle w:val="Zkladntext21"/>
              <w:rPr>
                <w:rFonts w:ascii="Arial" w:hAnsi="Arial"/>
                <w:sz w:val="19"/>
                <w:szCs w:val="19"/>
              </w:rPr>
            </w:pPr>
            <w:r w:rsidRPr="00E96905">
              <w:rPr>
                <w:rFonts w:ascii="Arial" w:hAnsi="Arial"/>
                <w:sz w:val="19"/>
                <w:szCs w:val="19"/>
              </w:rPr>
              <w:t>Rada města Prostějova</w:t>
            </w:r>
          </w:p>
        </w:tc>
      </w:tr>
      <w:tr w:rsidR="00E96905" w:rsidRPr="00E96905">
        <w:tc>
          <w:tcPr>
            <w:tcW w:w="2285" w:type="dxa"/>
          </w:tcPr>
          <w:p w:rsidR="000E56B2" w:rsidRPr="00E96905" w:rsidRDefault="000E56B2">
            <w:pPr>
              <w:rPr>
                <w:b/>
                <w:bCs/>
                <w:sz w:val="19"/>
              </w:rPr>
            </w:pPr>
          </w:p>
        </w:tc>
        <w:tc>
          <w:tcPr>
            <w:tcW w:w="6804" w:type="dxa"/>
            <w:gridSpan w:val="3"/>
          </w:tcPr>
          <w:p w:rsidR="000E56B2" w:rsidRPr="00E96905" w:rsidRDefault="000E56B2">
            <w:pPr>
              <w:jc w:val="both"/>
              <w:rPr>
                <w:sz w:val="4"/>
              </w:rPr>
            </w:pPr>
          </w:p>
          <w:p w:rsidR="000E56B2" w:rsidRPr="00E96905" w:rsidRDefault="000E56B2" w:rsidP="00065A8D">
            <w:pPr>
              <w:pStyle w:val="Zkladntext21"/>
              <w:rPr>
                <w:rFonts w:ascii="Arial" w:hAnsi="Arial"/>
                <w:sz w:val="19"/>
                <w:szCs w:val="19"/>
              </w:rPr>
            </w:pPr>
            <w:r w:rsidRPr="00E96905">
              <w:rPr>
                <w:rFonts w:ascii="Arial" w:hAnsi="Arial"/>
                <w:sz w:val="19"/>
                <w:szCs w:val="19"/>
              </w:rPr>
              <w:t xml:space="preserve">Mgr. </w:t>
            </w:r>
            <w:r w:rsidR="00924A65" w:rsidRPr="00E96905">
              <w:rPr>
                <w:rFonts w:ascii="Arial" w:hAnsi="Arial"/>
                <w:sz w:val="19"/>
                <w:szCs w:val="19"/>
              </w:rPr>
              <w:t>Jiří Pospíšil</w:t>
            </w:r>
            <w:r w:rsidR="00A92F79" w:rsidRPr="00E96905">
              <w:rPr>
                <w:rFonts w:ascii="Arial" w:hAnsi="Arial"/>
                <w:sz w:val="19"/>
                <w:szCs w:val="19"/>
              </w:rPr>
              <w:t>, náměstek primátor</w:t>
            </w:r>
            <w:r w:rsidR="00065A8D" w:rsidRPr="00E96905">
              <w:rPr>
                <w:rFonts w:ascii="Arial" w:hAnsi="Arial"/>
                <w:sz w:val="19"/>
                <w:szCs w:val="19"/>
              </w:rPr>
              <w:t>ky</w:t>
            </w:r>
            <w:r w:rsidR="008D7505">
              <w:rPr>
                <w:rFonts w:ascii="Arial" w:hAnsi="Arial"/>
                <w:sz w:val="19"/>
                <w:szCs w:val="19"/>
              </w:rPr>
              <w:t xml:space="preserve">, v. r. </w:t>
            </w:r>
          </w:p>
        </w:tc>
      </w:tr>
      <w:tr w:rsidR="00E96905" w:rsidRPr="00E96905">
        <w:trPr>
          <w:cantSplit/>
        </w:trPr>
        <w:tc>
          <w:tcPr>
            <w:tcW w:w="9089" w:type="dxa"/>
            <w:gridSpan w:val="4"/>
            <w:tcBorders>
              <w:bottom w:val="nil"/>
            </w:tcBorders>
          </w:tcPr>
          <w:p w:rsidR="00277C6B" w:rsidRPr="00E96905" w:rsidRDefault="00277C6B">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p w:rsidR="003B408C" w:rsidRPr="00E96905" w:rsidRDefault="003B408C">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r>
      <w:tr w:rsidR="00E96905" w:rsidRPr="00E96905">
        <w:trPr>
          <w:cantSplit/>
        </w:trPr>
        <w:tc>
          <w:tcPr>
            <w:tcW w:w="9089" w:type="dxa"/>
            <w:gridSpan w:val="4"/>
            <w:tcBorders>
              <w:bottom w:val="nil"/>
            </w:tcBorders>
          </w:tcPr>
          <w:p w:rsidR="000E56B2" w:rsidRPr="00E96905" w:rsidRDefault="000E56B2" w:rsidP="00001BF5">
            <w:pPr>
              <w:ind w:left="-53"/>
              <w:rPr>
                <w:b/>
                <w:bCs/>
                <w:sz w:val="19"/>
                <w:szCs w:val="19"/>
              </w:rPr>
            </w:pPr>
            <w:r w:rsidRPr="00E96905">
              <w:rPr>
                <w:b/>
                <w:bCs/>
                <w:sz w:val="19"/>
                <w:szCs w:val="19"/>
              </w:rPr>
              <w:t>Návrh usnesení:</w:t>
            </w:r>
          </w:p>
        </w:tc>
      </w:tr>
      <w:tr w:rsidR="00E96905" w:rsidRPr="00E96905">
        <w:trPr>
          <w:cantSplit/>
        </w:trPr>
        <w:tc>
          <w:tcPr>
            <w:tcW w:w="9089" w:type="dxa"/>
            <w:gridSpan w:val="4"/>
            <w:tcBorders>
              <w:bottom w:val="nil"/>
            </w:tcBorders>
          </w:tcPr>
          <w:p w:rsidR="000E56B2" w:rsidRPr="00E96905"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sz w:val="19"/>
                <w:szCs w:val="19"/>
              </w:rPr>
            </w:pPr>
          </w:p>
        </w:tc>
      </w:tr>
    </w:tbl>
    <w:p w:rsidR="00001BF5" w:rsidRPr="00E96905" w:rsidRDefault="00001BF5" w:rsidP="00001BF5">
      <w:pPr>
        <w:pStyle w:val="Zkladntext31"/>
        <w:rPr>
          <w:rFonts w:ascii="Arial" w:hAnsi="Arial" w:cs="Arial"/>
          <w:bCs/>
          <w:sz w:val="19"/>
          <w:szCs w:val="19"/>
        </w:rPr>
      </w:pPr>
      <w:r w:rsidRPr="00E96905">
        <w:rPr>
          <w:rFonts w:ascii="Arial" w:hAnsi="Arial" w:cs="Arial"/>
          <w:bCs/>
          <w:sz w:val="19"/>
          <w:szCs w:val="19"/>
        </w:rPr>
        <w:t xml:space="preserve">Zastupitelstvo města Prostějova </w:t>
      </w:r>
    </w:p>
    <w:p w:rsidR="00591066" w:rsidRPr="00E96905" w:rsidRDefault="00354303" w:rsidP="00591066">
      <w:pPr>
        <w:pStyle w:val="Bezmezer"/>
        <w:numPr>
          <w:ilvl w:val="0"/>
          <w:numId w:val="6"/>
        </w:numPr>
        <w:ind w:left="284" w:hanging="284"/>
        <w:jc w:val="both"/>
        <w:rPr>
          <w:b/>
          <w:sz w:val="19"/>
          <w:szCs w:val="19"/>
        </w:rPr>
      </w:pPr>
      <w:r w:rsidRPr="00E96905">
        <w:rPr>
          <w:b/>
          <w:sz w:val="19"/>
          <w:szCs w:val="19"/>
        </w:rPr>
        <w:t>r e v o k u j e</w:t>
      </w:r>
    </w:p>
    <w:p w:rsidR="00591066" w:rsidRPr="00E96905" w:rsidRDefault="00591066" w:rsidP="00591066">
      <w:pPr>
        <w:pStyle w:val="Bezmezer"/>
        <w:ind w:left="284"/>
        <w:jc w:val="both"/>
        <w:rPr>
          <w:b/>
          <w:sz w:val="19"/>
          <w:szCs w:val="19"/>
        </w:rPr>
      </w:pPr>
      <w:r w:rsidRPr="00E96905">
        <w:rPr>
          <w:b/>
          <w:sz w:val="19"/>
          <w:szCs w:val="19"/>
        </w:rPr>
        <w:t>usnesení Zastupitelstva města Prostějova č. 16068 ze dne 11.04.2016, kterým byla schválena směna části pozemku p.č. 6700/1 – ostatní plocha o výměře cca 7 m</w:t>
      </w:r>
      <w:r w:rsidRPr="00E96905">
        <w:rPr>
          <w:b/>
          <w:sz w:val="19"/>
          <w:szCs w:val="19"/>
          <w:vertAlign w:val="superscript"/>
        </w:rPr>
        <w:t>2</w:t>
      </w:r>
      <w:r w:rsidRPr="00E96905">
        <w:rPr>
          <w:b/>
          <w:sz w:val="19"/>
          <w:szCs w:val="19"/>
        </w:rPr>
        <w:t xml:space="preserve"> a části pozemku p.č. 6700/21 – ostatní plocha o výměře cca 18 m</w:t>
      </w:r>
      <w:r w:rsidRPr="00E96905">
        <w:rPr>
          <w:b/>
          <w:sz w:val="19"/>
          <w:szCs w:val="19"/>
          <w:vertAlign w:val="superscript"/>
        </w:rPr>
        <w:t>2</w:t>
      </w:r>
      <w:r w:rsidRPr="00E96905">
        <w:rPr>
          <w:b/>
          <w:sz w:val="19"/>
          <w:szCs w:val="19"/>
        </w:rPr>
        <w:t>, oba v k.ú. Prostějov (přesná výměra bude známa po zpracování geometrického plánu) ve vlastnictví Statutárního města Prostějova za pozemek p.č. 6700/37 – zastavěná plocha a nádvoří o výměře 11 m</w:t>
      </w:r>
      <w:r w:rsidRPr="00E96905">
        <w:rPr>
          <w:b/>
          <w:sz w:val="19"/>
          <w:szCs w:val="19"/>
          <w:vertAlign w:val="superscript"/>
        </w:rPr>
        <w:t>2</w:t>
      </w:r>
      <w:r w:rsidRPr="00E96905">
        <w:rPr>
          <w:b/>
          <w:sz w:val="19"/>
          <w:szCs w:val="19"/>
        </w:rPr>
        <w:t xml:space="preserve"> v k.ú. Prostějov ve vlastnictví společnosti E.ON Distribuce, a.s., se sídlem České Budějovice, F. A. Gerstnera 2151/6, PSČ: 370 49, IČ: </w:t>
      </w:r>
      <w:r w:rsidRPr="00E96905">
        <w:rPr>
          <w:rStyle w:val="nowrap"/>
          <w:b/>
          <w:bCs/>
          <w:sz w:val="19"/>
          <w:szCs w:val="19"/>
        </w:rPr>
        <w:t>280 85 400,</w:t>
      </w:r>
    </w:p>
    <w:p w:rsidR="00354303" w:rsidRPr="00E96905" w:rsidRDefault="00354303" w:rsidP="00067DB7">
      <w:pPr>
        <w:pStyle w:val="Bezmezer"/>
        <w:numPr>
          <w:ilvl w:val="0"/>
          <w:numId w:val="6"/>
        </w:numPr>
        <w:ind w:left="284" w:hanging="284"/>
        <w:jc w:val="both"/>
        <w:rPr>
          <w:b/>
          <w:sz w:val="19"/>
          <w:szCs w:val="19"/>
        </w:rPr>
      </w:pPr>
      <w:r w:rsidRPr="00E96905">
        <w:rPr>
          <w:b/>
          <w:bCs/>
          <w:sz w:val="19"/>
          <w:szCs w:val="19"/>
        </w:rPr>
        <w:t xml:space="preserve">s c h v a l u j e </w:t>
      </w:r>
    </w:p>
    <w:p w:rsidR="00591066" w:rsidRPr="00E96905" w:rsidRDefault="00591066" w:rsidP="00591066">
      <w:pPr>
        <w:pStyle w:val="Zkladntext2"/>
        <w:ind w:left="284" w:hanging="284"/>
        <w:rPr>
          <w:b/>
          <w:bCs/>
          <w:sz w:val="19"/>
          <w:szCs w:val="19"/>
          <w:lang w:val="cs-CZ"/>
        </w:rPr>
      </w:pPr>
      <w:r w:rsidRPr="00E96905">
        <w:rPr>
          <w:b/>
          <w:sz w:val="19"/>
          <w:szCs w:val="19"/>
          <w:lang w:val="cs-CZ"/>
        </w:rPr>
        <w:tab/>
      </w:r>
      <w:r w:rsidRPr="00E96905">
        <w:rPr>
          <w:b/>
          <w:sz w:val="19"/>
          <w:szCs w:val="19"/>
        </w:rPr>
        <w:t>směn</w:t>
      </w:r>
      <w:r w:rsidRPr="00E96905">
        <w:rPr>
          <w:b/>
          <w:sz w:val="19"/>
          <w:szCs w:val="19"/>
          <w:lang w:val="cs-CZ"/>
        </w:rPr>
        <w:t>u</w:t>
      </w:r>
      <w:r w:rsidRPr="00E96905">
        <w:rPr>
          <w:b/>
          <w:sz w:val="19"/>
          <w:szCs w:val="19"/>
        </w:rPr>
        <w:t xml:space="preserve"> </w:t>
      </w:r>
      <w:r w:rsidRPr="00E96905">
        <w:rPr>
          <w:b/>
          <w:sz w:val="19"/>
          <w:szCs w:val="19"/>
          <w:lang w:val="cs-CZ"/>
        </w:rPr>
        <w:t>části pozemku p.č. 6700/1 – ostatní plocha o výměře cca 7 m</w:t>
      </w:r>
      <w:r w:rsidRPr="00E96905">
        <w:rPr>
          <w:b/>
          <w:sz w:val="19"/>
          <w:szCs w:val="19"/>
          <w:vertAlign w:val="superscript"/>
          <w:lang w:val="cs-CZ"/>
        </w:rPr>
        <w:t>2</w:t>
      </w:r>
      <w:r w:rsidRPr="00E96905">
        <w:rPr>
          <w:b/>
          <w:sz w:val="19"/>
          <w:szCs w:val="19"/>
          <w:lang w:val="cs-CZ"/>
        </w:rPr>
        <w:t xml:space="preserve"> a č</w:t>
      </w:r>
      <w:r w:rsidRPr="00E96905">
        <w:rPr>
          <w:b/>
          <w:sz w:val="19"/>
          <w:szCs w:val="19"/>
        </w:rPr>
        <w:t xml:space="preserve">ásti pozemku p.č. </w:t>
      </w:r>
      <w:r w:rsidRPr="00E96905">
        <w:rPr>
          <w:b/>
          <w:sz w:val="19"/>
          <w:szCs w:val="19"/>
          <w:lang w:val="cs-CZ"/>
        </w:rPr>
        <w:t>6700/21</w:t>
      </w:r>
      <w:r w:rsidRPr="00E96905">
        <w:rPr>
          <w:b/>
          <w:sz w:val="19"/>
          <w:szCs w:val="19"/>
        </w:rPr>
        <w:t xml:space="preserve"> – o</w:t>
      </w:r>
      <w:r w:rsidRPr="00E96905">
        <w:rPr>
          <w:b/>
          <w:sz w:val="19"/>
          <w:szCs w:val="19"/>
          <w:lang w:val="cs-CZ"/>
        </w:rPr>
        <w:t>statní plocha o výměře cca 18 m</w:t>
      </w:r>
      <w:r w:rsidRPr="00E96905">
        <w:rPr>
          <w:b/>
          <w:sz w:val="19"/>
          <w:szCs w:val="19"/>
          <w:vertAlign w:val="superscript"/>
          <w:lang w:val="cs-CZ"/>
        </w:rPr>
        <w:t>2</w:t>
      </w:r>
      <w:r w:rsidRPr="00E96905">
        <w:rPr>
          <w:b/>
          <w:sz w:val="19"/>
          <w:szCs w:val="19"/>
          <w:lang w:val="cs-CZ"/>
        </w:rPr>
        <w:t xml:space="preserve">, oba v k.ú. Prostějov </w:t>
      </w:r>
      <w:r w:rsidRPr="00E96905">
        <w:rPr>
          <w:b/>
          <w:sz w:val="19"/>
          <w:szCs w:val="19"/>
        </w:rPr>
        <w:t>(</w:t>
      </w:r>
      <w:r w:rsidRPr="00E96905">
        <w:rPr>
          <w:b/>
          <w:sz w:val="19"/>
          <w:szCs w:val="19"/>
          <w:lang w:val="cs-CZ"/>
        </w:rPr>
        <w:t xml:space="preserve">přesná výměra bude známa po zpracování geometrického plánu) </w:t>
      </w:r>
      <w:r w:rsidRPr="00E96905">
        <w:rPr>
          <w:b/>
          <w:sz w:val="19"/>
          <w:szCs w:val="19"/>
        </w:rPr>
        <w:t>ve vlastnictví Statutárního města Prostějova za pozem</w:t>
      </w:r>
      <w:r w:rsidRPr="00E96905">
        <w:rPr>
          <w:b/>
          <w:sz w:val="19"/>
          <w:szCs w:val="19"/>
          <w:lang w:val="cs-CZ"/>
        </w:rPr>
        <w:t>e</w:t>
      </w:r>
      <w:r w:rsidRPr="00E96905">
        <w:rPr>
          <w:b/>
          <w:sz w:val="19"/>
          <w:szCs w:val="19"/>
        </w:rPr>
        <w:t xml:space="preserve">k p.č. </w:t>
      </w:r>
      <w:r w:rsidRPr="00E96905">
        <w:rPr>
          <w:b/>
          <w:sz w:val="19"/>
          <w:szCs w:val="19"/>
          <w:lang w:val="cs-CZ"/>
        </w:rPr>
        <w:t>6700/37</w:t>
      </w:r>
      <w:r w:rsidRPr="00E96905">
        <w:rPr>
          <w:b/>
          <w:sz w:val="19"/>
          <w:szCs w:val="19"/>
        </w:rPr>
        <w:t xml:space="preserve"> – </w:t>
      </w:r>
      <w:r w:rsidRPr="00E96905">
        <w:rPr>
          <w:b/>
          <w:sz w:val="19"/>
          <w:szCs w:val="19"/>
          <w:lang w:val="cs-CZ"/>
        </w:rPr>
        <w:t>zastavěná plocha a nádvoří o výměře 11 m</w:t>
      </w:r>
      <w:r w:rsidRPr="00E96905">
        <w:rPr>
          <w:b/>
          <w:sz w:val="19"/>
          <w:szCs w:val="19"/>
          <w:vertAlign w:val="superscript"/>
          <w:lang w:val="cs-CZ"/>
        </w:rPr>
        <w:t>2</w:t>
      </w:r>
      <w:r w:rsidRPr="00E96905">
        <w:rPr>
          <w:b/>
          <w:sz w:val="19"/>
          <w:szCs w:val="19"/>
          <w:lang w:val="cs-CZ"/>
        </w:rPr>
        <w:t xml:space="preserve"> </w:t>
      </w:r>
      <w:r w:rsidRPr="00E96905">
        <w:rPr>
          <w:b/>
          <w:sz w:val="19"/>
          <w:szCs w:val="19"/>
        </w:rPr>
        <w:t xml:space="preserve">v k.ú. </w:t>
      </w:r>
      <w:r w:rsidRPr="00E96905">
        <w:rPr>
          <w:b/>
          <w:sz w:val="19"/>
          <w:szCs w:val="19"/>
          <w:lang w:val="cs-CZ"/>
        </w:rPr>
        <w:t xml:space="preserve">Prostějov </w:t>
      </w:r>
      <w:r w:rsidRPr="00E96905">
        <w:rPr>
          <w:b/>
          <w:sz w:val="19"/>
          <w:szCs w:val="19"/>
        </w:rPr>
        <w:t xml:space="preserve">ve vlastnictví </w:t>
      </w:r>
      <w:r w:rsidRPr="00E96905">
        <w:rPr>
          <w:b/>
          <w:sz w:val="19"/>
          <w:szCs w:val="19"/>
          <w:lang w:val="cs-CZ"/>
        </w:rPr>
        <w:t xml:space="preserve">společnosti E.ON Distribuce, a.s., se sídlem České Budějovice 7, F. A. Gerstnera 2151/6, PSČ: 370 01, IČ: </w:t>
      </w:r>
      <w:r w:rsidRPr="00E96905">
        <w:rPr>
          <w:rStyle w:val="nowrap"/>
          <w:b/>
          <w:sz w:val="19"/>
          <w:szCs w:val="19"/>
        </w:rPr>
        <w:t>280</w:t>
      </w:r>
      <w:r w:rsidRPr="00E96905">
        <w:rPr>
          <w:rStyle w:val="nowrap"/>
          <w:b/>
          <w:sz w:val="19"/>
          <w:szCs w:val="19"/>
          <w:lang w:val="cs-CZ"/>
        </w:rPr>
        <w:t xml:space="preserve"> </w:t>
      </w:r>
      <w:r w:rsidRPr="00E96905">
        <w:rPr>
          <w:rStyle w:val="nowrap"/>
          <w:b/>
          <w:sz w:val="19"/>
          <w:szCs w:val="19"/>
        </w:rPr>
        <w:t>85</w:t>
      </w:r>
      <w:r w:rsidRPr="00E96905">
        <w:rPr>
          <w:rStyle w:val="nowrap"/>
          <w:b/>
          <w:sz w:val="19"/>
          <w:szCs w:val="19"/>
          <w:lang w:val="cs-CZ"/>
        </w:rPr>
        <w:t> </w:t>
      </w:r>
      <w:r w:rsidRPr="00E96905">
        <w:rPr>
          <w:rStyle w:val="nowrap"/>
          <w:b/>
          <w:sz w:val="19"/>
          <w:szCs w:val="19"/>
        </w:rPr>
        <w:t>400</w:t>
      </w:r>
      <w:r w:rsidRPr="00E96905">
        <w:rPr>
          <w:rStyle w:val="nowrap"/>
          <w:b/>
          <w:sz w:val="19"/>
          <w:szCs w:val="19"/>
          <w:lang w:val="cs-CZ"/>
        </w:rPr>
        <w:t xml:space="preserve">, </w:t>
      </w:r>
      <w:r w:rsidRPr="00E96905">
        <w:rPr>
          <w:b/>
          <w:sz w:val="19"/>
          <w:szCs w:val="19"/>
        </w:rPr>
        <w:t>za následujících podmínek:</w:t>
      </w:r>
    </w:p>
    <w:p w:rsidR="00591066" w:rsidRPr="00E96905" w:rsidRDefault="00591066" w:rsidP="00591066">
      <w:pPr>
        <w:numPr>
          <w:ilvl w:val="0"/>
          <w:numId w:val="12"/>
        </w:numPr>
        <w:tabs>
          <w:tab w:val="clear" w:pos="720"/>
        </w:tabs>
        <w:ind w:left="567" w:hanging="283"/>
        <w:jc w:val="both"/>
        <w:rPr>
          <w:b/>
          <w:sz w:val="19"/>
          <w:szCs w:val="19"/>
        </w:rPr>
      </w:pPr>
      <w:r w:rsidRPr="00E96905">
        <w:rPr>
          <w:b/>
          <w:sz w:val="19"/>
          <w:szCs w:val="19"/>
        </w:rPr>
        <w:t>v případě, že obvyklá cena pozemků Statutárního města Prostějova určených ke směně převýší obvyklou cenu pozemku společnosti E.ON Distribuce, a.s., určeného ke směně, bude směna pozemků provedena s finančním vyrovnáním ve prospěch Statutárního města Prostějova ve výši rozdílu obvyklých cen směňovaných pozemků stanovených dle znaleckého posudku účinného ke dni uzavření směnné smlouvy; v ostatních případech bude směna pozemků provedena bez finančního vyrovnání;</w:t>
      </w:r>
    </w:p>
    <w:p w:rsidR="00591066" w:rsidRPr="00E96905" w:rsidRDefault="00591066" w:rsidP="00591066">
      <w:pPr>
        <w:numPr>
          <w:ilvl w:val="0"/>
          <w:numId w:val="12"/>
        </w:numPr>
        <w:tabs>
          <w:tab w:val="clear" w:pos="720"/>
        </w:tabs>
        <w:ind w:left="567" w:hanging="283"/>
        <w:jc w:val="both"/>
        <w:rPr>
          <w:b/>
          <w:sz w:val="19"/>
          <w:szCs w:val="19"/>
        </w:rPr>
      </w:pPr>
      <w:r w:rsidRPr="00E96905">
        <w:rPr>
          <w:b/>
          <w:sz w:val="19"/>
          <w:szCs w:val="19"/>
        </w:rPr>
        <w:t>náklady spojené se zpracováním geometrického plánu, znaleckého posudku a správní poplatek spojený s podáním návrhu na povolení vkladu vlastnických práv do katastru nemovitostí uhradí společnost E.ON Distribuce, a.s.,</w:t>
      </w:r>
    </w:p>
    <w:p w:rsidR="00591066" w:rsidRPr="00E96905" w:rsidRDefault="00591066" w:rsidP="00591066">
      <w:pPr>
        <w:numPr>
          <w:ilvl w:val="0"/>
          <w:numId w:val="12"/>
        </w:numPr>
        <w:tabs>
          <w:tab w:val="clear" w:pos="720"/>
        </w:tabs>
        <w:ind w:left="567" w:hanging="283"/>
        <w:jc w:val="both"/>
        <w:rPr>
          <w:b/>
          <w:sz w:val="19"/>
          <w:szCs w:val="19"/>
        </w:rPr>
      </w:pPr>
      <w:r w:rsidRPr="00E96905">
        <w:rPr>
          <w:b/>
          <w:sz w:val="19"/>
          <w:szCs w:val="19"/>
        </w:rPr>
        <w:t>směna pozemků bude realizována až po výstavbě nové trafostanice na částech pozemků p.č. 6700/1 a p.č. 6700/21, oba v k.ú. Prostějov, a odstranění stávající trafostanice na pozemku p.č. 6700/37 v k.ú. Prostějov; do té doby budou vzájemné vztahy mezi Statutárním městem Prostějovem a společností E.ON Distribuce, a.s., ošetřeny smlouvou o budoucí směnné smlouvě.</w:t>
      </w:r>
    </w:p>
    <w:p w:rsidR="00AD18C2" w:rsidRPr="00E96905" w:rsidRDefault="00AD18C2">
      <w:pPr>
        <w:jc w:val="both"/>
        <w:rPr>
          <w:rFonts w:cs="Arial"/>
          <w:sz w:val="19"/>
          <w:szCs w:val="19"/>
        </w:rPr>
      </w:pPr>
    </w:p>
    <w:p w:rsidR="00591066" w:rsidRPr="00E96905" w:rsidRDefault="00591066">
      <w:pPr>
        <w:jc w:val="both"/>
        <w:rPr>
          <w:rFonts w:cs="Arial"/>
          <w:sz w:val="19"/>
          <w:szCs w:val="19"/>
        </w:rPr>
      </w:pPr>
    </w:p>
    <w:p w:rsidR="000E56B2" w:rsidRPr="00E96905" w:rsidRDefault="000E56B2">
      <w:pPr>
        <w:jc w:val="both"/>
        <w:rPr>
          <w:rFonts w:cs="Arial"/>
          <w:sz w:val="19"/>
          <w:szCs w:val="19"/>
        </w:rPr>
      </w:pPr>
      <w:r w:rsidRPr="00E96905">
        <w:rPr>
          <w:rFonts w:cs="Arial"/>
          <w:sz w:val="19"/>
          <w:szCs w:val="19"/>
        </w:rPr>
        <w:t xml:space="preserve">Důvodová zpráva: </w:t>
      </w:r>
    </w:p>
    <w:p w:rsidR="000E56B2" w:rsidRPr="00E96905" w:rsidRDefault="000E56B2" w:rsidP="00AA6584">
      <w:pPr>
        <w:jc w:val="both"/>
        <w:rPr>
          <w:rFonts w:cs="Arial"/>
          <w:sz w:val="19"/>
          <w:szCs w:val="19"/>
        </w:rPr>
      </w:pPr>
    </w:p>
    <w:p w:rsidR="00591066" w:rsidRPr="00E96905" w:rsidRDefault="00591066" w:rsidP="00591066">
      <w:pPr>
        <w:pStyle w:val="Zkladntext2"/>
        <w:rPr>
          <w:rFonts w:cs="Arial"/>
          <w:b/>
          <w:sz w:val="19"/>
          <w:szCs w:val="19"/>
          <w:lang w:val="cs-CZ"/>
        </w:rPr>
      </w:pPr>
      <w:r w:rsidRPr="00E96905">
        <w:rPr>
          <w:rFonts w:cs="Arial"/>
          <w:sz w:val="19"/>
          <w:szCs w:val="19"/>
          <w:lang w:val="cs-CZ"/>
        </w:rPr>
        <w:t xml:space="preserve">     </w:t>
      </w:r>
      <w:r w:rsidRPr="00E96905">
        <w:rPr>
          <w:rFonts w:cs="Arial"/>
          <w:b/>
          <w:sz w:val="19"/>
          <w:szCs w:val="19"/>
          <w:lang w:val="cs-CZ"/>
        </w:rPr>
        <w:t>Zastupitelstvo města Prostějova</w:t>
      </w:r>
      <w:r w:rsidRPr="00E96905">
        <w:rPr>
          <w:rFonts w:cs="Arial"/>
          <w:sz w:val="19"/>
          <w:szCs w:val="19"/>
          <w:lang w:val="cs-CZ"/>
        </w:rPr>
        <w:t xml:space="preserve"> dne 11.04.2016 usnesením č. 16068 </w:t>
      </w:r>
      <w:r w:rsidRPr="00E96905">
        <w:rPr>
          <w:rFonts w:cs="Arial"/>
          <w:b/>
          <w:sz w:val="19"/>
          <w:szCs w:val="19"/>
          <w:lang w:val="cs-CZ"/>
        </w:rPr>
        <w:t>schválilo</w:t>
      </w:r>
      <w:r w:rsidRPr="00E96905">
        <w:rPr>
          <w:rFonts w:cs="Arial"/>
          <w:sz w:val="19"/>
          <w:szCs w:val="19"/>
          <w:lang w:val="cs-CZ"/>
        </w:rPr>
        <w:t xml:space="preserve"> </w:t>
      </w:r>
      <w:r w:rsidRPr="00E96905">
        <w:rPr>
          <w:rFonts w:cs="Arial"/>
          <w:sz w:val="19"/>
          <w:szCs w:val="19"/>
        </w:rPr>
        <w:t>směn</w:t>
      </w:r>
      <w:r w:rsidRPr="00E96905">
        <w:rPr>
          <w:rFonts w:cs="Arial"/>
          <w:sz w:val="19"/>
          <w:szCs w:val="19"/>
          <w:lang w:val="cs-CZ"/>
        </w:rPr>
        <w:t>u</w:t>
      </w:r>
      <w:r w:rsidRPr="00E96905">
        <w:rPr>
          <w:rFonts w:cs="Arial"/>
          <w:sz w:val="19"/>
          <w:szCs w:val="19"/>
        </w:rPr>
        <w:t xml:space="preserve"> </w:t>
      </w:r>
      <w:r w:rsidRPr="00E96905">
        <w:rPr>
          <w:rFonts w:cs="Arial"/>
          <w:sz w:val="19"/>
          <w:szCs w:val="19"/>
          <w:lang w:val="cs-CZ"/>
        </w:rPr>
        <w:t>části pozemku p.č. 6700/1 – ostatní plocha o výměře cca 7 m</w:t>
      </w:r>
      <w:r w:rsidRPr="00E96905">
        <w:rPr>
          <w:rFonts w:cs="Arial"/>
          <w:sz w:val="19"/>
          <w:szCs w:val="19"/>
          <w:vertAlign w:val="superscript"/>
          <w:lang w:val="cs-CZ"/>
        </w:rPr>
        <w:t>2</w:t>
      </w:r>
      <w:r w:rsidRPr="00E96905">
        <w:rPr>
          <w:rFonts w:cs="Arial"/>
          <w:sz w:val="19"/>
          <w:szCs w:val="19"/>
          <w:lang w:val="cs-CZ"/>
        </w:rPr>
        <w:t xml:space="preserve"> a č</w:t>
      </w:r>
      <w:r w:rsidRPr="00E96905">
        <w:rPr>
          <w:rFonts w:cs="Arial"/>
          <w:sz w:val="19"/>
          <w:szCs w:val="19"/>
        </w:rPr>
        <w:t xml:space="preserve">ásti pozemku p.č. </w:t>
      </w:r>
      <w:r w:rsidRPr="00E96905">
        <w:rPr>
          <w:rFonts w:cs="Arial"/>
          <w:sz w:val="19"/>
          <w:szCs w:val="19"/>
          <w:lang w:val="cs-CZ"/>
        </w:rPr>
        <w:t>6700/21</w:t>
      </w:r>
      <w:r w:rsidRPr="00E96905">
        <w:rPr>
          <w:rFonts w:cs="Arial"/>
          <w:sz w:val="19"/>
          <w:szCs w:val="19"/>
        </w:rPr>
        <w:t xml:space="preserve"> – o</w:t>
      </w:r>
      <w:r w:rsidRPr="00E96905">
        <w:rPr>
          <w:rFonts w:cs="Arial"/>
          <w:sz w:val="19"/>
          <w:szCs w:val="19"/>
          <w:lang w:val="cs-CZ"/>
        </w:rPr>
        <w:t>statní plocha o výměře cca 18 m</w:t>
      </w:r>
      <w:r w:rsidRPr="00E96905">
        <w:rPr>
          <w:rFonts w:cs="Arial"/>
          <w:sz w:val="19"/>
          <w:szCs w:val="19"/>
          <w:vertAlign w:val="superscript"/>
          <w:lang w:val="cs-CZ"/>
        </w:rPr>
        <w:t>2</w:t>
      </w:r>
      <w:r w:rsidRPr="00E96905">
        <w:rPr>
          <w:rFonts w:cs="Arial"/>
          <w:sz w:val="19"/>
          <w:szCs w:val="19"/>
          <w:lang w:val="cs-CZ"/>
        </w:rPr>
        <w:t xml:space="preserve">, oba v k.ú. Prostějov </w:t>
      </w:r>
      <w:r w:rsidRPr="00E96905">
        <w:rPr>
          <w:rFonts w:cs="Arial"/>
          <w:sz w:val="19"/>
          <w:szCs w:val="19"/>
        </w:rPr>
        <w:t>(</w:t>
      </w:r>
      <w:r w:rsidRPr="00E96905">
        <w:rPr>
          <w:rFonts w:cs="Arial"/>
          <w:sz w:val="19"/>
          <w:szCs w:val="19"/>
          <w:lang w:val="cs-CZ"/>
        </w:rPr>
        <w:t xml:space="preserve">přesná výměra bude známa po zpracování geometrického plánu) </w:t>
      </w:r>
      <w:r w:rsidRPr="00E96905">
        <w:rPr>
          <w:rFonts w:cs="Arial"/>
          <w:sz w:val="19"/>
          <w:szCs w:val="19"/>
        </w:rPr>
        <w:t>ve vlastnictví Statutárního města Prostějova za pozem</w:t>
      </w:r>
      <w:r w:rsidRPr="00E96905">
        <w:rPr>
          <w:rFonts w:cs="Arial"/>
          <w:sz w:val="19"/>
          <w:szCs w:val="19"/>
          <w:lang w:val="cs-CZ"/>
        </w:rPr>
        <w:t>e</w:t>
      </w:r>
      <w:r w:rsidRPr="00E96905">
        <w:rPr>
          <w:rFonts w:cs="Arial"/>
          <w:sz w:val="19"/>
          <w:szCs w:val="19"/>
        </w:rPr>
        <w:t xml:space="preserve">k p.č. </w:t>
      </w:r>
      <w:r w:rsidRPr="00E96905">
        <w:rPr>
          <w:rFonts w:cs="Arial"/>
          <w:sz w:val="19"/>
          <w:szCs w:val="19"/>
          <w:lang w:val="cs-CZ"/>
        </w:rPr>
        <w:t>6700/37</w:t>
      </w:r>
      <w:r w:rsidRPr="00E96905">
        <w:rPr>
          <w:rFonts w:cs="Arial"/>
          <w:sz w:val="19"/>
          <w:szCs w:val="19"/>
        </w:rPr>
        <w:t xml:space="preserve"> – </w:t>
      </w:r>
      <w:r w:rsidRPr="00E96905">
        <w:rPr>
          <w:rFonts w:cs="Arial"/>
          <w:sz w:val="19"/>
          <w:szCs w:val="19"/>
          <w:lang w:val="cs-CZ"/>
        </w:rPr>
        <w:t>zastavěná plocha a nádvoří o výměře 11 m</w:t>
      </w:r>
      <w:r w:rsidRPr="00E96905">
        <w:rPr>
          <w:rFonts w:cs="Arial"/>
          <w:sz w:val="19"/>
          <w:szCs w:val="19"/>
          <w:vertAlign w:val="superscript"/>
          <w:lang w:val="cs-CZ"/>
        </w:rPr>
        <w:t>2</w:t>
      </w:r>
      <w:r w:rsidRPr="00E96905">
        <w:rPr>
          <w:rFonts w:cs="Arial"/>
          <w:sz w:val="19"/>
          <w:szCs w:val="19"/>
          <w:lang w:val="cs-CZ"/>
        </w:rPr>
        <w:t xml:space="preserve"> </w:t>
      </w:r>
      <w:r w:rsidRPr="00E96905">
        <w:rPr>
          <w:rFonts w:cs="Arial"/>
          <w:sz w:val="19"/>
          <w:szCs w:val="19"/>
        </w:rPr>
        <w:t xml:space="preserve">v k.ú. </w:t>
      </w:r>
      <w:r w:rsidRPr="00E96905">
        <w:rPr>
          <w:rFonts w:cs="Arial"/>
          <w:sz w:val="19"/>
          <w:szCs w:val="19"/>
          <w:lang w:val="cs-CZ"/>
        </w:rPr>
        <w:t xml:space="preserve">Prostějov </w:t>
      </w:r>
      <w:r w:rsidRPr="00E96905">
        <w:rPr>
          <w:rFonts w:cs="Arial"/>
          <w:sz w:val="19"/>
          <w:szCs w:val="19"/>
        </w:rPr>
        <w:t xml:space="preserve">ve vlastnictví </w:t>
      </w:r>
      <w:r w:rsidRPr="00E96905">
        <w:rPr>
          <w:rFonts w:cs="Arial"/>
          <w:sz w:val="19"/>
          <w:szCs w:val="19"/>
          <w:lang w:val="cs-CZ"/>
        </w:rPr>
        <w:t xml:space="preserve">společnosti E.ON Distribuce, a.s., se sídlem České Budějovice 7, F. A. Gerstnera 2151/6, PSČ: 370 01, IČ: </w:t>
      </w:r>
      <w:r w:rsidRPr="00E96905">
        <w:rPr>
          <w:rStyle w:val="nowrap"/>
          <w:rFonts w:cs="Arial"/>
          <w:sz w:val="19"/>
          <w:szCs w:val="19"/>
        </w:rPr>
        <w:t>280</w:t>
      </w:r>
      <w:r w:rsidRPr="00E96905">
        <w:rPr>
          <w:rStyle w:val="nowrap"/>
          <w:rFonts w:cs="Arial"/>
          <w:sz w:val="19"/>
          <w:szCs w:val="19"/>
          <w:lang w:val="cs-CZ"/>
        </w:rPr>
        <w:t xml:space="preserve"> </w:t>
      </w:r>
      <w:r w:rsidRPr="00E96905">
        <w:rPr>
          <w:rStyle w:val="nowrap"/>
          <w:rFonts w:cs="Arial"/>
          <w:sz w:val="19"/>
          <w:szCs w:val="19"/>
        </w:rPr>
        <w:t>85</w:t>
      </w:r>
      <w:r w:rsidRPr="00E96905">
        <w:rPr>
          <w:rStyle w:val="nowrap"/>
          <w:rFonts w:cs="Arial"/>
          <w:sz w:val="19"/>
          <w:szCs w:val="19"/>
          <w:lang w:val="cs-CZ"/>
        </w:rPr>
        <w:t> </w:t>
      </w:r>
      <w:r w:rsidRPr="00E96905">
        <w:rPr>
          <w:rStyle w:val="nowrap"/>
          <w:rFonts w:cs="Arial"/>
          <w:sz w:val="19"/>
          <w:szCs w:val="19"/>
        </w:rPr>
        <w:t>400</w:t>
      </w:r>
      <w:r w:rsidRPr="00E96905">
        <w:rPr>
          <w:rStyle w:val="nowrap"/>
          <w:rFonts w:cs="Arial"/>
          <w:sz w:val="19"/>
          <w:szCs w:val="19"/>
          <w:lang w:val="cs-CZ"/>
        </w:rPr>
        <w:t xml:space="preserve">, </w:t>
      </w:r>
      <w:r w:rsidRPr="00E96905">
        <w:rPr>
          <w:rFonts w:cs="Arial"/>
          <w:sz w:val="19"/>
          <w:szCs w:val="19"/>
        </w:rPr>
        <w:t>za následujících podmínek:</w:t>
      </w:r>
    </w:p>
    <w:p w:rsidR="00591066" w:rsidRPr="00E96905" w:rsidRDefault="00591066" w:rsidP="00591066">
      <w:pPr>
        <w:pStyle w:val="Zkladntext2"/>
        <w:numPr>
          <w:ilvl w:val="0"/>
          <w:numId w:val="13"/>
        </w:numPr>
        <w:tabs>
          <w:tab w:val="clear" w:pos="426"/>
          <w:tab w:val="left" w:pos="-284"/>
        </w:tabs>
        <w:ind w:left="284" w:hanging="284"/>
        <w:rPr>
          <w:rFonts w:cs="Arial"/>
          <w:sz w:val="19"/>
          <w:szCs w:val="19"/>
        </w:rPr>
      </w:pPr>
      <w:r w:rsidRPr="00E96905">
        <w:rPr>
          <w:rFonts w:cs="Arial"/>
          <w:sz w:val="19"/>
          <w:szCs w:val="19"/>
        </w:rPr>
        <w:t xml:space="preserve">směna pozemků bude provedena s finančním vyrovnáním ve prospěch Statutárního města Prostějova ve výši rozdílu obvyklých cen směňovaných pozemků stanovených dle znaleckého posudku účinného ke dni uzavření směnné smlouvy, </w:t>
      </w:r>
    </w:p>
    <w:p w:rsidR="00591066" w:rsidRPr="00E96905" w:rsidRDefault="00591066" w:rsidP="00591066">
      <w:pPr>
        <w:numPr>
          <w:ilvl w:val="0"/>
          <w:numId w:val="13"/>
        </w:numPr>
        <w:ind w:left="284" w:hanging="284"/>
        <w:jc w:val="both"/>
        <w:rPr>
          <w:rFonts w:cs="Arial"/>
          <w:sz w:val="19"/>
          <w:szCs w:val="19"/>
        </w:rPr>
      </w:pPr>
      <w:r w:rsidRPr="00E96905">
        <w:rPr>
          <w:rFonts w:cs="Arial"/>
          <w:sz w:val="19"/>
          <w:szCs w:val="19"/>
        </w:rPr>
        <w:t>náklady spojené se zpracováním geometrického plánu, znaleckého posudku, správní poplatek spojený s podáním návrhu na povolení vkladu vlastnických práv do katastru nemovitostí a daň z nabytí nemovitých věcí uhradí společnost E.ON Distribuce, a.s.,</w:t>
      </w:r>
    </w:p>
    <w:p w:rsidR="00591066" w:rsidRPr="00E96905" w:rsidRDefault="00591066" w:rsidP="00591066">
      <w:pPr>
        <w:numPr>
          <w:ilvl w:val="0"/>
          <w:numId w:val="13"/>
        </w:numPr>
        <w:ind w:left="284" w:hanging="284"/>
        <w:jc w:val="both"/>
        <w:rPr>
          <w:rFonts w:cs="Arial"/>
          <w:sz w:val="19"/>
          <w:szCs w:val="19"/>
        </w:rPr>
      </w:pPr>
      <w:r w:rsidRPr="00E96905">
        <w:rPr>
          <w:rFonts w:cs="Arial"/>
          <w:sz w:val="19"/>
          <w:szCs w:val="19"/>
        </w:rPr>
        <w:lastRenderedPageBreak/>
        <w:t>směna pozemků bude realizována až po výstavbě nové trafostanice na částech pozemků p.č. 6700/1 a p.č. 6700/21, oba v k.ú. Prostějov, a odstranění stávající trafostanice na pozemku p.č. 6700/37 v k.ú. Prostějov; do té doby budou vzájemné vztahy mezi Statutárním městem Prostějovem a společností E.ON Distribuce, a.s., ošetřeny smlouvou o budoucí směnné smlouvě.</w:t>
      </w:r>
    </w:p>
    <w:p w:rsidR="00591066" w:rsidRPr="00E96905" w:rsidRDefault="00591066" w:rsidP="00591066">
      <w:pPr>
        <w:pStyle w:val="Zkladntext2"/>
        <w:rPr>
          <w:rFonts w:cs="Arial"/>
          <w:b/>
          <w:sz w:val="19"/>
          <w:szCs w:val="19"/>
          <w:lang w:val="cs-CZ"/>
        </w:rPr>
      </w:pPr>
    </w:p>
    <w:p w:rsidR="00591066" w:rsidRPr="00E96905" w:rsidRDefault="00591066" w:rsidP="00591066">
      <w:pPr>
        <w:pStyle w:val="Zkladntext2"/>
        <w:rPr>
          <w:rFonts w:cs="Arial"/>
          <w:b/>
          <w:sz w:val="19"/>
          <w:szCs w:val="19"/>
          <w:lang w:val="cs-CZ"/>
        </w:rPr>
      </w:pPr>
      <w:r w:rsidRPr="00E96905">
        <w:rPr>
          <w:rFonts w:cs="Arial"/>
          <w:sz w:val="19"/>
          <w:szCs w:val="19"/>
          <w:lang w:val="cs-CZ"/>
        </w:rPr>
        <w:t xml:space="preserve">     Usnesení bylo přijato v souvislosti s řešením žádosti společnosti E.ON Distribuce, a.s., se sídlem České Budějovice 7, F. A. Gerstnera 2151/6, PSČ: 370 01, IČ: 280 85 400, </w:t>
      </w:r>
      <w:r w:rsidRPr="00E96905">
        <w:rPr>
          <w:rFonts w:cs="Arial"/>
          <w:sz w:val="19"/>
          <w:szCs w:val="19"/>
        </w:rPr>
        <w:t xml:space="preserve">o </w:t>
      </w:r>
      <w:r w:rsidRPr="00E96905">
        <w:rPr>
          <w:rFonts w:cs="Arial"/>
          <w:sz w:val="19"/>
          <w:szCs w:val="19"/>
          <w:lang w:val="cs-CZ"/>
        </w:rPr>
        <w:t>směnu pozemku p.č. 6700/37 v k.ú. Prostějov ve vlastnictví této společnosti, na kterém se nachází stávající trafostanice, za části pozemků Statutárního města Prostějova p.č. 6700/1 a p.č. 6700/21, oba v k.ú. Prostějov, o celkové výměře cca 25 m</w:t>
      </w:r>
      <w:r w:rsidRPr="00E96905">
        <w:rPr>
          <w:rFonts w:cs="Arial"/>
          <w:sz w:val="19"/>
          <w:szCs w:val="19"/>
          <w:vertAlign w:val="superscript"/>
          <w:lang w:val="cs-CZ"/>
        </w:rPr>
        <w:t>2</w:t>
      </w:r>
      <w:r w:rsidRPr="00E96905">
        <w:rPr>
          <w:rFonts w:cs="Arial"/>
          <w:sz w:val="19"/>
          <w:szCs w:val="19"/>
          <w:lang w:val="cs-CZ"/>
        </w:rPr>
        <w:t xml:space="preserve"> za účelem vybudování nové, moderní kioskové trafostanice, která byla na Odbor správy a údržby majetku města Magistrátu města Prostějova podána dne 25.11.2015. Pozemek pod stávající trafostanicí je nedostatečný pro umístění nové trafostanice v rámci nezbytně nutné rekonstrukce stávající energetické sítě v této lokalitě, navíc jeho poloha je dle vyjádření společnosti E.ON Distribuce, a.s., nevýhodná z hlediska přístupu při zajištění běžného provozu a údržby trafostanice. Po odstranění stávající trafostanice a vybudování nové kioskové trafostanice se pozemek p.č. 6700/37 v k.ú. Prostějov stane součástí veřejného prostranství. </w:t>
      </w:r>
      <w:r w:rsidRPr="00E96905">
        <w:rPr>
          <w:rFonts w:cs="Arial"/>
          <w:sz w:val="19"/>
          <w:szCs w:val="19"/>
        </w:rPr>
        <w:t>Záležitost je řešena pod SpZn. OS</w:t>
      </w:r>
      <w:r w:rsidRPr="00E96905">
        <w:rPr>
          <w:rFonts w:cs="Arial"/>
          <w:sz w:val="19"/>
          <w:szCs w:val="19"/>
          <w:lang w:val="cs-CZ"/>
        </w:rPr>
        <w:t>U</w:t>
      </w:r>
      <w:r w:rsidRPr="00E96905">
        <w:rPr>
          <w:rFonts w:cs="Arial"/>
          <w:sz w:val="19"/>
          <w:szCs w:val="19"/>
        </w:rPr>
        <w:t xml:space="preserve">MM </w:t>
      </w:r>
      <w:r w:rsidRPr="00E96905">
        <w:rPr>
          <w:rFonts w:cs="Arial"/>
          <w:sz w:val="19"/>
          <w:szCs w:val="19"/>
          <w:lang w:val="cs-CZ"/>
        </w:rPr>
        <w:t>199</w:t>
      </w:r>
      <w:r w:rsidRPr="00E96905">
        <w:rPr>
          <w:rFonts w:cs="Arial"/>
          <w:sz w:val="19"/>
          <w:szCs w:val="19"/>
        </w:rPr>
        <w:t>/201</w:t>
      </w:r>
      <w:r w:rsidRPr="00E96905">
        <w:rPr>
          <w:rFonts w:cs="Arial"/>
          <w:sz w:val="19"/>
          <w:szCs w:val="19"/>
          <w:lang w:val="cs-CZ"/>
        </w:rPr>
        <w:t>3</w:t>
      </w:r>
      <w:r w:rsidRPr="00E96905">
        <w:rPr>
          <w:rFonts w:cs="Arial"/>
          <w:sz w:val="19"/>
          <w:szCs w:val="19"/>
        </w:rPr>
        <w:t>.</w:t>
      </w:r>
    </w:p>
    <w:p w:rsidR="00591066" w:rsidRPr="00E96905" w:rsidRDefault="00591066" w:rsidP="00591066">
      <w:pPr>
        <w:pStyle w:val="Zkladntext2"/>
        <w:rPr>
          <w:rFonts w:cs="Arial"/>
          <w:b/>
          <w:sz w:val="19"/>
          <w:szCs w:val="19"/>
          <w:lang w:val="cs-CZ"/>
        </w:rPr>
      </w:pPr>
    </w:p>
    <w:p w:rsidR="00591066" w:rsidRPr="00E96905" w:rsidRDefault="00591066" w:rsidP="00591066">
      <w:pPr>
        <w:pStyle w:val="Zkladntext2"/>
        <w:rPr>
          <w:rFonts w:cs="Arial"/>
          <w:b/>
          <w:sz w:val="19"/>
          <w:szCs w:val="19"/>
          <w:lang w:val="cs-CZ"/>
        </w:rPr>
      </w:pPr>
      <w:r w:rsidRPr="00E96905">
        <w:rPr>
          <w:rFonts w:cs="Arial"/>
          <w:sz w:val="19"/>
          <w:szCs w:val="19"/>
          <w:lang w:val="cs-CZ"/>
        </w:rPr>
        <w:t xml:space="preserve">     V materiálu předloženém v předmětné záležitosti na zasedání Zastupitelstva města Prostějova dne 11.04.2016 byla uvedena následující stanoviska:</w:t>
      </w:r>
    </w:p>
    <w:p w:rsidR="00591066" w:rsidRPr="00E96905" w:rsidRDefault="00591066" w:rsidP="00591066">
      <w:pPr>
        <w:pStyle w:val="Zkladntext2"/>
        <w:rPr>
          <w:rFonts w:cs="Arial"/>
          <w:b/>
          <w:sz w:val="19"/>
          <w:szCs w:val="19"/>
          <w:lang w:val="cs-CZ"/>
        </w:rPr>
      </w:pPr>
    </w:p>
    <w:p w:rsidR="00591066" w:rsidRPr="00E96905" w:rsidRDefault="00591066" w:rsidP="00591066">
      <w:pPr>
        <w:pStyle w:val="Bezmezer"/>
        <w:jc w:val="both"/>
        <w:rPr>
          <w:rFonts w:cs="Arial"/>
          <w:sz w:val="19"/>
          <w:szCs w:val="19"/>
        </w:rPr>
      </w:pPr>
      <w:r w:rsidRPr="00E96905">
        <w:rPr>
          <w:rFonts w:cs="Arial"/>
          <w:b/>
          <w:sz w:val="19"/>
          <w:szCs w:val="19"/>
        </w:rPr>
        <w:t xml:space="preserve">     Odbor územního plánování a památkové péče, oddělní územního plánování, </w:t>
      </w:r>
      <w:r w:rsidRPr="00E96905">
        <w:rPr>
          <w:rFonts w:cs="Arial"/>
          <w:sz w:val="19"/>
          <w:szCs w:val="19"/>
        </w:rPr>
        <w:t>sděluje, že uvedená část pozemku je dle platného územního plánu (ÚP) stabilizovanou plochou bydlení smíšeného, kde umisťování související technické infrastruktury je přípustné</w:t>
      </w:r>
      <w:r w:rsidRPr="00E96905">
        <w:rPr>
          <w:rFonts w:cs="Arial"/>
          <w:b/>
          <w:sz w:val="19"/>
          <w:szCs w:val="19"/>
        </w:rPr>
        <w:t>.</w:t>
      </w:r>
      <w:r w:rsidRPr="00E96905">
        <w:rPr>
          <w:rFonts w:cs="Arial"/>
          <w:sz w:val="19"/>
          <w:szCs w:val="19"/>
        </w:rPr>
        <w:t xml:space="preserve"> Další využití území je však dle ÚP podmíněno zpracováním územní studie. V současné době se pořizuje I. změna ÚP, kdy požadavek na zpracování územní studie má být vypuštěn. Odbor územního plánování a památkové péče Magistrátu města Prostějova, oddělení územního plánování, doporučuje žadatele upozornit v rámci jednání o směně pozemků na časové omezení, které se váže na vydání 1. změny ÚP. Z hlediska zachování hodnot veřejného prostranství požadujeme v případě realizace směny předložit záměr řešení trafostanice k posouzení.</w:t>
      </w:r>
    </w:p>
    <w:p w:rsidR="00591066" w:rsidRPr="00E96905" w:rsidRDefault="00591066" w:rsidP="00591066">
      <w:pPr>
        <w:pStyle w:val="Bezmezer"/>
        <w:jc w:val="both"/>
        <w:rPr>
          <w:rFonts w:cs="Arial"/>
          <w:sz w:val="19"/>
          <w:szCs w:val="19"/>
        </w:rPr>
      </w:pPr>
    </w:p>
    <w:p w:rsidR="00591066" w:rsidRPr="00E96905" w:rsidRDefault="00591066" w:rsidP="00591066">
      <w:pPr>
        <w:pStyle w:val="Bezmezer"/>
        <w:jc w:val="both"/>
        <w:rPr>
          <w:rFonts w:cs="Arial"/>
          <w:sz w:val="19"/>
          <w:szCs w:val="19"/>
        </w:rPr>
      </w:pPr>
      <w:r w:rsidRPr="00E96905">
        <w:rPr>
          <w:rFonts w:cs="Arial"/>
          <w:b/>
          <w:sz w:val="19"/>
          <w:szCs w:val="19"/>
        </w:rPr>
        <w:t xml:space="preserve">     Odbor životního prostředí nemá připomínek, </w:t>
      </w:r>
      <w:r w:rsidRPr="00E96905">
        <w:rPr>
          <w:rFonts w:cs="Arial"/>
          <w:sz w:val="19"/>
          <w:szCs w:val="19"/>
        </w:rPr>
        <w:t xml:space="preserve">pokud bude kiosková trafostanice umístěna tak, aby nebyla poškozena stávající zeleň. Nesmí dojít výkopovými pracemi k poškození nadzemních i podzemních částí dřevin. Bude dodržena ČSN 83 9061 Technologie vegetačních úprav v krajině – Ochrana stromů, porostů a vegetačních ploch při stavebních pracích. </w:t>
      </w:r>
    </w:p>
    <w:p w:rsidR="00591066" w:rsidRPr="00E96905" w:rsidRDefault="00591066" w:rsidP="00591066">
      <w:pPr>
        <w:pStyle w:val="Bezmezer"/>
        <w:jc w:val="both"/>
        <w:rPr>
          <w:rFonts w:cs="Arial"/>
          <w:sz w:val="19"/>
          <w:szCs w:val="19"/>
        </w:rPr>
      </w:pPr>
    </w:p>
    <w:p w:rsidR="00591066" w:rsidRPr="00E96905" w:rsidRDefault="00591066" w:rsidP="00591066">
      <w:pPr>
        <w:pStyle w:val="Bezmezer"/>
        <w:jc w:val="both"/>
        <w:rPr>
          <w:rFonts w:cs="Arial"/>
          <w:sz w:val="19"/>
          <w:szCs w:val="19"/>
        </w:rPr>
      </w:pPr>
      <w:r w:rsidRPr="00E96905">
        <w:rPr>
          <w:rFonts w:cs="Arial"/>
          <w:b/>
          <w:sz w:val="19"/>
          <w:szCs w:val="19"/>
        </w:rPr>
        <w:t xml:space="preserve">     Odbor dopravy souhlasí</w:t>
      </w:r>
      <w:r w:rsidRPr="00E96905">
        <w:rPr>
          <w:rFonts w:cs="Arial"/>
          <w:sz w:val="19"/>
          <w:szCs w:val="19"/>
        </w:rPr>
        <w:t xml:space="preserve"> s výše uvedenou směnou pozemků. </w:t>
      </w:r>
      <w:r w:rsidRPr="00E96905">
        <w:rPr>
          <w:rFonts w:cs="Arial"/>
          <w:b/>
          <w:sz w:val="19"/>
          <w:szCs w:val="19"/>
        </w:rPr>
        <w:t>Nemáme připomínky</w:t>
      </w:r>
      <w:r w:rsidRPr="00E96905">
        <w:rPr>
          <w:rFonts w:cs="Arial"/>
          <w:sz w:val="19"/>
          <w:szCs w:val="19"/>
        </w:rPr>
        <w:t xml:space="preserve">. </w:t>
      </w:r>
    </w:p>
    <w:p w:rsidR="00591066" w:rsidRPr="00E96905" w:rsidRDefault="00591066" w:rsidP="00591066">
      <w:pPr>
        <w:pStyle w:val="Bezmezer"/>
        <w:jc w:val="both"/>
        <w:rPr>
          <w:rFonts w:cs="Arial"/>
          <w:sz w:val="19"/>
          <w:szCs w:val="19"/>
        </w:rPr>
      </w:pPr>
    </w:p>
    <w:p w:rsidR="00591066" w:rsidRPr="00E96905" w:rsidRDefault="00591066" w:rsidP="00591066">
      <w:pPr>
        <w:pStyle w:val="Bezmezer"/>
        <w:jc w:val="both"/>
        <w:rPr>
          <w:rFonts w:cs="Arial"/>
          <w:sz w:val="19"/>
          <w:szCs w:val="19"/>
        </w:rPr>
      </w:pPr>
      <w:r w:rsidRPr="00E96905">
        <w:rPr>
          <w:rFonts w:cs="Arial"/>
          <w:b/>
          <w:sz w:val="19"/>
          <w:szCs w:val="19"/>
        </w:rPr>
        <w:t xml:space="preserve">     Odbor rozvoje a investic</w:t>
      </w:r>
      <w:r w:rsidRPr="00E96905">
        <w:rPr>
          <w:rFonts w:cs="Arial"/>
          <w:sz w:val="19"/>
          <w:szCs w:val="19"/>
        </w:rPr>
        <w:t xml:space="preserve"> posoudil uvedenou žádost a sděluje, že </w:t>
      </w:r>
      <w:r w:rsidRPr="00E96905">
        <w:rPr>
          <w:rFonts w:cs="Arial"/>
          <w:b/>
          <w:sz w:val="19"/>
          <w:szCs w:val="19"/>
        </w:rPr>
        <w:t>nemá námitky</w:t>
      </w:r>
      <w:r w:rsidRPr="00E96905">
        <w:rPr>
          <w:rFonts w:cs="Arial"/>
          <w:sz w:val="19"/>
          <w:szCs w:val="19"/>
        </w:rPr>
        <w:t xml:space="preserve"> ke směně uvedených pozemků za účelem výstavby kioskové trafostanice. Požadujeme předložit zpracovanou PD tohoto záměru k projednání. </w:t>
      </w:r>
    </w:p>
    <w:p w:rsidR="00591066" w:rsidRPr="00E96905" w:rsidRDefault="00591066" w:rsidP="00591066">
      <w:pPr>
        <w:pStyle w:val="Bezmezer"/>
        <w:jc w:val="both"/>
        <w:rPr>
          <w:rFonts w:cs="Arial"/>
          <w:sz w:val="19"/>
          <w:szCs w:val="19"/>
        </w:rPr>
      </w:pPr>
    </w:p>
    <w:p w:rsidR="00591066" w:rsidRPr="00E96905" w:rsidRDefault="00591066" w:rsidP="00591066">
      <w:pPr>
        <w:autoSpaceDE w:val="0"/>
        <w:autoSpaceDN w:val="0"/>
        <w:jc w:val="both"/>
        <w:rPr>
          <w:rFonts w:cs="Arial"/>
          <w:iCs/>
          <w:sz w:val="19"/>
          <w:szCs w:val="19"/>
        </w:rPr>
      </w:pPr>
      <w:r w:rsidRPr="00E96905">
        <w:rPr>
          <w:rFonts w:cs="Arial"/>
          <w:sz w:val="19"/>
          <w:szCs w:val="19"/>
        </w:rPr>
        <w:t xml:space="preserve">     </w:t>
      </w:r>
      <w:r w:rsidRPr="00E96905">
        <w:rPr>
          <w:rFonts w:cs="Arial"/>
          <w:b/>
          <w:sz w:val="19"/>
          <w:szCs w:val="19"/>
        </w:rPr>
        <w:t>Komise pro rozvoj města a podporu podnikání</w:t>
      </w:r>
      <w:r w:rsidRPr="00E96905">
        <w:rPr>
          <w:rFonts w:cs="Arial"/>
          <w:sz w:val="19"/>
          <w:szCs w:val="19"/>
        </w:rPr>
        <w:t xml:space="preserve"> ve svém stanovisku ze dne 23.02.2016 </w:t>
      </w:r>
      <w:r w:rsidRPr="00E96905">
        <w:rPr>
          <w:rFonts w:cs="Arial"/>
          <w:b/>
          <w:sz w:val="19"/>
          <w:szCs w:val="19"/>
        </w:rPr>
        <w:t xml:space="preserve">doporučuje </w:t>
      </w:r>
      <w:r w:rsidRPr="00E96905">
        <w:rPr>
          <w:rFonts w:cs="Arial"/>
          <w:sz w:val="19"/>
          <w:szCs w:val="19"/>
        </w:rPr>
        <w:t xml:space="preserve">radě města směnu předmětných pozemků. </w:t>
      </w:r>
    </w:p>
    <w:p w:rsidR="00591066" w:rsidRPr="00E96905" w:rsidRDefault="00591066" w:rsidP="00591066">
      <w:pPr>
        <w:pStyle w:val="Zkladntext31"/>
        <w:jc w:val="both"/>
        <w:rPr>
          <w:rFonts w:ascii="Arial" w:hAnsi="Arial" w:cs="Arial"/>
          <w:bCs/>
          <w:sz w:val="19"/>
          <w:szCs w:val="19"/>
        </w:rPr>
      </w:pPr>
    </w:p>
    <w:p w:rsidR="00591066" w:rsidRPr="00E96905" w:rsidRDefault="00591066" w:rsidP="00591066">
      <w:pPr>
        <w:pStyle w:val="Zkladntext31"/>
        <w:jc w:val="both"/>
        <w:rPr>
          <w:rFonts w:ascii="Arial" w:hAnsi="Arial" w:cs="Arial"/>
          <w:bCs/>
          <w:sz w:val="19"/>
          <w:szCs w:val="19"/>
        </w:rPr>
      </w:pPr>
      <w:r w:rsidRPr="00E96905">
        <w:rPr>
          <w:rFonts w:ascii="Arial" w:hAnsi="Arial" w:cs="Arial"/>
          <w:bCs/>
          <w:sz w:val="19"/>
          <w:szCs w:val="19"/>
        </w:rPr>
        <w:t xml:space="preserve">     V průběhu přípravy a projednání návrhu budoucí směnné smlouvy poukázala společnost E.ON Distribuce, a.s., na skutečnost, že směna bude podle schválených podmínek realizována pouze v případě, že rozdíl obvyklých cen směňovaných pozemků bude ve prospěch Statutárního města Prostějova. Ačkoliv je tato varianta vysoce pravděpodobná, nelze dopředu vyloučit, že rozdíl obvyklých cen směňovaných pozemků nebude ve prospěch společnosti E.ON Distribuce, a.s, případně že obvyklé ceny směňovaných pozemků nebudou mít stejnou hodnotu. V takovém případě by nastal problém, neboť na základě budoucí směnné smlouvy by došlo k přesunu trafostanice, ale finální směnnou smlouvu by nebylo </w:t>
      </w:r>
      <w:r w:rsidRPr="00E96905">
        <w:rPr>
          <w:rFonts w:ascii="Arial" w:hAnsi="Arial" w:cs="Arial"/>
          <w:bCs/>
          <w:sz w:val="19"/>
          <w:szCs w:val="19"/>
          <w:lang w:val="cs-CZ"/>
        </w:rPr>
        <w:t xml:space="preserve">možné </w:t>
      </w:r>
      <w:r w:rsidRPr="00E96905">
        <w:rPr>
          <w:rFonts w:ascii="Arial" w:hAnsi="Arial" w:cs="Arial"/>
          <w:bCs/>
          <w:sz w:val="19"/>
          <w:szCs w:val="19"/>
        </w:rPr>
        <w:t xml:space="preserve">na základě usnesení Zastupitelstva města Prostějova č. </w:t>
      </w:r>
      <w:r w:rsidRPr="00E96905">
        <w:rPr>
          <w:rFonts w:ascii="Arial" w:hAnsi="Arial" w:cs="Arial"/>
          <w:sz w:val="19"/>
          <w:szCs w:val="19"/>
        </w:rPr>
        <w:t>16068 ze dne 11.04.2016</w:t>
      </w:r>
      <w:r w:rsidRPr="00E96905">
        <w:rPr>
          <w:rFonts w:ascii="Arial" w:hAnsi="Arial" w:cs="Arial"/>
          <w:bCs/>
          <w:sz w:val="19"/>
          <w:szCs w:val="19"/>
        </w:rPr>
        <w:t xml:space="preserve"> uzavřít. Z těchto důvodů navrhuje společnost E.ON Distribuce, a.s., úpravu podmínek směny. </w:t>
      </w:r>
    </w:p>
    <w:p w:rsidR="00591066" w:rsidRPr="00E96905" w:rsidRDefault="00591066" w:rsidP="00591066">
      <w:pPr>
        <w:pStyle w:val="Zkladntext31"/>
        <w:jc w:val="both"/>
        <w:rPr>
          <w:rFonts w:ascii="Arial" w:hAnsi="Arial" w:cs="Arial"/>
          <w:bCs/>
          <w:sz w:val="19"/>
          <w:szCs w:val="19"/>
        </w:rPr>
      </w:pPr>
      <w:r w:rsidRPr="00E96905">
        <w:rPr>
          <w:rFonts w:ascii="Arial" w:hAnsi="Arial" w:cs="Arial"/>
          <w:bCs/>
          <w:sz w:val="19"/>
          <w:szCs w:val="19"/>
        </w:rPr>
        <w:t xml:space="preserve">     V mezidobí současně nabyla účinnosti novela </w:t>
      </w:r>
      <w:r w:rsidRPr="00E96905">
        <w:rPr>
          <w:rFonts w:ascii="Arial" w:hAnsi="Arial" w:cs="Arial"/>
          <w:sz w:val="19"/>
          <w:szCs w:val="19"/>
        </w:rPr>
        <w:t xml:space="preserve">zákonného opatření Senátu č. 340/2013 Sb., o dani z nabytí nemovitých věcí, dle které se už smluvní strany nemohou dohodnout na změně poplatníka daně z nabytí nemovitých věcí (nově je poplatníkem nabyvatel); dle schváleného usnesení Zastupitelstva města Prostějova se přenesení daňové povinnosti Statutárního města Prostějova na společnost E.ON Distribuce, a.s., předpokládalo. V tomto směru je třeba rovněž upravit podmínky směny. Vzhledem k tomu, že po nabytí účinnosti novely zákonného opatření Senátu č. 340/2013 Sb., o dani z nabytí nemovitých věcí, je Statutární město Prostějov jako územně-samosprávný celek od daně z nabytí nemovitých věcí osvobozeno, Odbor SÚMM doporučuje podmínku o povinnosti společnosti E.ON Distribuce, a.s., uhradit daň z nabytí nemovitých věcí z usnesení úplně vypustit. </w:t>
      </w:r>
    </w:p>
    <w:p w:rsidR="00591066" w:rsidRPr="00E96905" w:rsidRDefault="00591066" w:rsidP="00591066">
      <w:pPr>
        <w:pStyle w:val="Zkladntext31"/>
        <w:jc w:val="both"/>
        <w:rPr>
          <w:rFonts w:ascii="Arial" w:hAnsi="Arial" w:cs="Arial"/>
          <w:bCs/>
          <w:sz w:val="19"/>
          <w:szCs w:val="19"/>
          <w:lang w:val="cs-CZ"/>
        </w:rPr>
      </w:pPr>
    </w:p>
    <w:p w:rsidR="00591066" w:rsidRPr="00E96905" w:rsidRDefault="00591066" w:rsidP="00591066">
      <w:pPr>
        <w:pStyle w:val="Bezmezer"/>
        <w:jc w:val="both"/>
        <w:rPr>
          <w:rFonts w:cs="Arial"/>
          <w:sz w:val="19"/>
          <w:szCs w:val="19"/>
        </w:rPr>
      </w:pPr>
      <w:r w:rsidRPr="00E96905">
        <w:rPr>
          <w:rFonts w:cs="Arial"/>
          <w:sz w:val="19"/>
          <w:szCs w:val="19"/>
        </w:rPr>
        <w:lastRenderedPageBreak/>
        <w:t xml:space="preserve">     </w:t>
      </w:r>
      <w:r w:rsidRPr="00E96905">
        <w:rPr>
          <w:rFonts w:cs="Arial"/>
          <w:b/>
          <w:sz w:val="19"/>
          <w:szCs w:val="19"/>
        </w:rPr>
        <w:t>Rada města Prostějova</w:t>
      </w:r>
      <w:r w:rsidRPr="00E96905">
        <w:rPr>
          <w:rFonts w:cs="Arial"/>
          <w:sz w:val="19"/>
          <w:szCs w:val="19"/>
        </w:rPr>
        <w:t xml:space="preserve"> dne 22.11.2016 usnesením č. </w:t>
      </w:r>
      <w:r w:rsidR="00A40D32" w:rsidRPr="00E96905">
        <w:rPr>
          <w:rFonts w:cs="Arial"/>
          <w:sz w:val="19"/>
          <w:szCs w:val="19"/>
        </w:rPr>
        <w:t>61113</w:t>
      </w:r>
      <w:r w:rsidRPr="00E96905">
        <w:rPr>
          <w:rFonts w:cs="Arial"/>
          <w:sz w:val="19"/>
          <w:szCs w:val="19"/>
        </w:rPr>
        <w:t>:</w:t>
      </w:r>
    </w:p>
    <w:p w:rsidR="00591066" w:rsidRPr="00E96905" w:rsidRDefault="00591066" w:rsidP="00591066">
      <w:pPr>
        <w:pStyle w:val="Nadpis4"/>
        <w:numPr>
          <w:ilvl w:val="0"/>
          <w:numId w:val="14"/>
        </w:numPr>
        <w:spacing w:before="0" w:after="0"/>
        <w:ind w:left="284" w:hanging="284"/>
        <w:jc w:val="both"/>
        <w:rPr>
          <w:rFonts w:cs="Arial"/>
          <w:sz w:val="19"/>
          <w:szCs w:val="19"/>
        </w:rPr>
      </w:pPr>
      <w:r w:rsidRPr="00E96905">
        <w:rPr>
          <w:rFonts w:cs="Arial"/>
          <w:sz w:val="19"/>
          <w:szCs w:val="19"/>
        </w:rPr>
        <w:t>doporučila</w:t>
      </w:r>
    </w:p>
    <w:p w:rsidR="00591066" w:rsidRPr="00E96905" w:rsidRDefault="00591066" w:rsidP="00591066">
      <w:pPr>
        <w:ind w:left="284" w:hanging="284"/>
        <w:jc w:val="both"/>
        <w:rPr>
          <w:rFonts w:cs="Arial"/>
          <w:sz w:val="19"/>
          <w:szCs w:val="19"/>
        </w:rPr>
      </w:pPr>
      <w:r w:rsidRPr="00E96905">
        <w:rPr>
          <w:rFonts w:cs="Arial"/>
          <w:sz w:val="19"/>
          <w:szCs w:val="19"/>
        </w:rPr>
        <w:tab/>
        <w:t>Zastupitelstvu města Prostějova revokovat usnesení Zastupitelstva města Prostějova č. 16068 ze dne 11.04.2016, kterým byla schválena směna části pozemku p.č. 6700/1 – ostatní plocha o výměře cca 7 m</w:t>
      </w:r>
      <w:r w:rsidRPr="00E96905">
        <w:rPr>
          <w:rFonts w:cs="Arial"/>
          <w:sz w:val="19"/>
          <w:szCs w:val="19"/>
          <w:vertAlign w:val="superscript"/>
        </w:rPr>
        <w:t>2</w:t>
      </w:r>
      <w:r w:rsidRPr="00E96905">
        <w:rPr>
          <w:rFonts w:cs="Arial"/>
          <w:sz w:val="19"/>
          <w:szCs w:val="19"/>
        </w:rPr>
        <w:t xml:space="preserve"> a části pozemku p.č. 6700/21 – ostatní plocha o výměře cca 18 m</w:t>
      </w:r>
      <w:r w:rsidRPr="00E96905">
        <w:rPr>
          <w:rFonts w:cs="Arial"/>
          <w:sz w:val="19"/>
          <w:szCs w:val="19"/>
          <w:vertAlign w:val="superscript"/>
        </w:rPr>
        <w:t>2</w:t>
      </w:r>
      <w:r w:rsidRPr="00E96905">
        <w:rPr>
          <w:rFonts w:cs="Arial"/>
          <w:sz w:val="19"/>
          <w:szCs w:val="19"/>
        </w:rPr>
        <w:t>, oba v k.ú. Prostějov (přesná výměra bude známa po zpracování geometrického plánu) ve vlastnictví Statutárního města Prostějova za pozemek p.č. 6700/37 – zastavěná plocha a nádvoří o výměře 11 m</w:t>
      </w:r>
      <w:r w:rsidRPr="00E96905">
        <w:rPr>
          <w:rFonts w:cs="Arial"/>
          <w:sz w:val="19"/>
          <w:szCs w:val="19"/>
          <w:vertAlign w:val="superscript"/>
        </w:rPr>
        <w:t>2</w:t>
      </w:r>
      <w:r w:rsidRPr="00E96905">
        <w:rPr>
          <w:rFonts w:cs="Arial"/>
          <w:sz w:val="19"/>
          <w:szCs w:val="19"/>
        </w:rPr>
        <w:t xml:space="preserve"> v k.ú. Prostějov ve vlastnictví společnosti E.ON Distribuce, a.s., se sídlem České Budějovice, F. A. Gerstnera 2151/6, PSČ: 370 49, IČ: </w:t>
      </w:r>
      <w:r w:rsidRPr="00E96905">
        <w:rPr>
          <w:rStyle w:val="nowrap"/>
          <w:rFonts w:cs="Arial"/>
          <w:bCs/>
          <w:sz w:val="19"/>
          <w:szCs w:val="19"/>
        </w:rPr>
        <w:t>280 85 400,</w:t>
      </w:r>
    </w:p>
    <w:p w:rsidR="00591066" w:rsidRPr="00E96905" w:rsidRDefault="00591066" w:rsidP="00591066">
      <w:pPr>
        <w:pStyle w:val="Nadpis4"/>
        <w:numPr>
          <w:ilvl w:val="0"/>
          <w:numId w:val="14"/>
        </w:numPr>
        <w:spacing w:before="0" w:after="0"/>
        <w:ind w:left="284" w:hanging="284"/>
        <w:jc w:val="both"/>
        <w:rPr>
          <w:rFonts w:cs="Arial"/>
          <w:sz w:val="19"/>
          <w:szCs w:val="19"/>
        </w:rPr>
      </w:pPr>
      <w:r w:rsidRPr="00E96905">
        <w:rPr>
          <w:rFonts w:cs="Arial"/>
          <w:sz w:val="19"/>
          <w:szCs w:val="19"/>
        </w:rPr>
        <w:t>vyhlásila</w:t>
      </w:r>
    </w:p>
    <w:p w:rsidR="00591066" w:rsidRPr="00E96905" w:rsidRDefault="00591066" w:rsidP="00591066">
      <w:pPr>
        <w:pStyle w:val="Zkladntext2"/>
        <w:ind w:left="284" w:hanging="284"/>
        <w:rPr>
          <w:rFonts w:cs="Arial"/>
          <w:bCs/>
          <w:sz w:val="19"/>
          <w:szCs w:val="19"/>
          <w:lang w:val="cs-CZ"/>
        </w:rPr>
      </w:pPr>
      <w:r w:rsidRPr="00E96905">
        <w:rPr>
          <w:rFonts w:cs="Arial"/>
          <w:sz w:val="19"/>
          <w:szCs w:val="19"/>
          <w:lang w:val="cs-CZ"/>
        </w:rPr>
        <w:tab/>
      </w:r>
      <w:r w:rsidRPr="00E96905">
        <w:rPr>
          <w:rFonts w:cs="Arial"/>
          <w:sz w:val="19"/>
          <w:szCs w:val="19"/>
        </w:rPr>
        <w:t xml:space="preserve">záměr směny </w:t>
      </w:r>
      <w:r w:rsidRPr="00E96905">
        <w:rPr>
          <w:rFonts w:cs="Arial"/>
          <w:sz w:val="19"/>
          <w:szCs w:val="19"/>
          <w:lang w:val="cs-CZ"/>
        </w:rPr>
        <w:t>části pozemku p.č. 6700/1 – ostatní plocha o výměře cca 7 m</w:t>
      </w:r>
      <w:r w:rsidRPr="00E96905">
        <w:rPr>
          <w:rFonts w:cs="Arial"/>
          <w:sz w:val="19"/>
          <w:szCs w:val="19"/>
          <w:vertAlign w:val="superscript"/>
          <w:lang w:val="cs-CZ"/>
        </w:rPr>
        <w:t>2</w:t>
      </w:r>
      <w:r w:rsidRPr="00E96905">
        <w:rPr>
          <w:rFonts w:cs="Arial"/>
          <w:sz w:val="19"/>
          <w:szCs w:val="19"/>
          <w:lang w:val="cs-CZ"/>
        </w:rPr>
        <w:t xml:space="preserve"> a č</w:t>
      </w:r>
      <w:r w:rsidRPr="00E96905">
        <w:rPr>
          <w:rFonts w:cs="Arial"/>
          <w:sz w:val="19"/>
          <w:szCs w:val="19"/>
        </w:rPr>
        <w:t xml:space="preserve">ásti pozemku p.č. </w:t>
      </w:r>
      <w:r w:rsidRPr="00E96905">
        <w:rPr>
          <w:rFonts w:cs="Arial"/>
          <w:sz w:val="19"/>
          <w:szCs w:val="19"/>
          <w:lang w:val="cs-CZ"/>
        </w:rPr>
        <w:t>6700/21</w:t>
      </w:r>
      <w:r w:rsidRPr="00E96905">
        <w:rPr>
          <w:rFonts w:cs="Arial"/>
          <w:sz w:val="19"/>
          <w:szCs w:val="19"/>
        </w:rPr>
        <w:t xml:space="preserve"> – o</w:t>
      </w:r>
      <w:r w:rsidRPr="00E96905">
        <w:rPr>
          <w:rFonts w:cs="Arial"/>
          <w:sz w:val="19"/>
          <w:szCs w:val="19"/>
          <w:lang w:val="cs-CZ"/>
        </w:rPr>
        <w:t>statní plocha o výměře cca 18 m</w:t>
      </w:r>
      <w:r w:rsidRPr="00E96905">
        <w:rPr>
          <w:rFonts w:cs="Arial"/>
          <w:sz w:val="19"/>
          <w:szCs w:val="19"/>
          <w:vertAlign w:val="superscript"/>
          <w:lang w:val="cs-CZ"/>
        </w:rPr>
        <w:t>2</w:t>
      </w:r>
      <w:r w:rsidRPr="00E96905">
        <w:rPr>
          <w:rFonts w:cs="Arial"/>
          <w:sz w:val="19"/>
          <w:szCs w:val="19"/>
          <w:lang w:val="cs-CZ"/>
        </w:rPr>
        <w:t xml:space="preserve">, oba v k.ú. Prostějov </w:t>
      </w:r>
      <w:r w:rsidRPr="00E96905">
        <w:rPr>
          <w:rFonts w:cs="Arial"/>
          <w:sz w:val="19"/>
          <w:szCs w:val="19"/>
        </w:rPr>
        <w:t>(</w:t>
      </w:r>
      <w:r w:rsidRPr="00E96905">
        <w:rPr>
          <w:rFonts w:cs="Arial"/>
          <w:sz w:val="19"/>
          <w:szCs w:val="19"/>
          <w:lang w:val="cs-CZ"/>
        </w:rPr>
        <w:t xml:space="preserve">přesná výměra bude známa po zpracování geometrického plánu) </w:t>
      </w:r>
      <w:r w:rsidRPr="00E96905">
        <w:rPr>
          <w:rFonts w:cs="Arial"/>
          <w:sz w:val="19"/>
          <w:szCs w:val="19"/>
        </w:rPr>
        <w:t>ve vlastnictví Statutárního města Prostějova za pozem</w:t>
      </w:r>
      <w:r w:rsidRPr="00E96905">
        <w:rPr>
          <w:rFonts w:cs="Arial"/>
          <w:sz w:val="19"/>
          <w:szCs w:val="19"/>
          <w:lang w:val="cs-CZ"/>
        </w:rPr>
        <w:t>e</w:t>
      </w:r>
      <w:r w:rsidRPr="00E96905">
        <w:rPr>
          <w:rFonts w:cs="Arial"/>
          <w:sz w:val="19"/>
          <w:szCs w:val="19"/>
        </w:rPr>
        <w:t xml:space="preserve">k p.č. </w:t>
      </w:r>
      <w:r w:rsidRPr="00E96905">
        <w:rPr>
          <w:rFonts w:cs="Arial"/>
          <w:sz w:val="19"/>
          <w:szCs w:val="19"/>
          <w:lang w:val="cs-CZ"/>
        </w:rPr>
        <w:t>6700/37</w:t>
      </w:r>
      <w:r w:rsidRPr="00E96905">
        <w:rPr>
          <w:rFonts w:cs="Arial"/>
          <w:sz w:val="19"/>
          <w:szCs w:val="19"/>
        </w:rPr>
        <w:t xml:space="preserve"> – </w:t>
      </w:r>
      <w:r w:rsidRPr="00E96905">
        <w:rPr>
          <w:rFonts w:cs="Arial"/>
          <w:sz w:val="19"/>
          <w:szCs w:val="19"/>
          <w:lang w:val="cs-CZ"/>
        </w:rPr>
        <w:t>zastavěná plocha a nádvoří o výměře 11 m</w:t>
      </w:r>
      <w:r w:rsidRPr="00E96905">
        <w:rPr>
          <w:rFonts w:cs="Arial"/>
          <w:sz w:val="19"/>
          <w:szCs w:val="19"/>
          <w:vertAlign w:val="superscript"/>
          <w:lang w:val="cs-CZ"/>
        </w:rPr>
        <w:t>2</w:t>
      </w:r>
      <w:r w:rsidRPr="00E96905">
        <w:rPr>
          <w:rFonts w:cs="Arial"/>
          <w:sz w:val="19"/>
          <w:szCs w:val="19"/>
          <w:lang w:val="cs-CZ"/>
        </w:rPr>
        <w:t xml:space="preserve"> </w:t>
      </w:r>
      <w:r w:rsidRPr="00E96905">
        <w:rPr>
          <w:rFonts w:cs="Arial"/>
          <w:sz w:val="19"/>
          <w:szCs w:val="19"/>
        </w:rPr>
        <w:t xml:space="preserve">v k.ú. </w:t>
      </w:r>
      <w:r w:rsidRPr="00E96905">
        <w:rPr>
          <w:rFonts w:cs="Arial"/>
          <w:sz w:val="19"/>
          <w:szCs w:val="19"/>
          <w:lang w:val="cs-CZ"/>
        </w:rPr>
        <w:t xml:space="preserve">Prostějov </w:t>
      </w:r>
      <w:r w:rsidRPr="00E96905">
        <w:rPr>
          <w:rFonts w:cs="Arial"/>
          <w:sz w:val="19"/>
          <w:szCs w:val="19"/>
        </w:rPr>
        <w:t xml:space="preserve">ve vlastnictví </w:t>
      </w:r>
      <w:r w:rsidRPr="00E96905">
        <w:rPr>
          <w:rFonts w:cs="Arial"/>
          <w:sz w:val="19"/>
          <w:szCs w:val="19"/>
          <w:lang w:val="cs-CZ"/>
        </w:rPr>
        <w:t xml:space="preserve">společnosti E.ON Distribuce, a.s., se sídlem České Budějovice 7, F. A. Gerstnera 2151/6, PSČ: 370 01, IČ: </w:t>
      </w:r>
      <w:r w:rsidRPr="00E96905">
        <w:rPr>
          <w:rStyle w:val="nowrap"/>
          <w:rFonts w:cs="Arial"/>
          <w:sz w:val="19"/>
          <w:szCs w:val="19"/>
        </w:rPr>
        <w:t>280</w:t>
      </w:r>
      <w:r w:rsidRPr="00E96905">
        <w:rPr>
          <w:rStyle w:val="nowrap"/>
          <w:rFonts w:cs="Arial"/>
          <w:sz w:val="19"/>
          <w:szCs w:val="19"/>
          <w:lang w:val="cs-CZ"/>
        </w:rPr>
        <w:t xml:space="preserve"> </w:t>
      </w:r>
      <w:r w:rsidRPr="00E96905">
        <w:rPr>
          <w:rStyle w:val="nowrap"/>
          <w:rFonts w:cs="Arial"/>
          <w:sz w:val="19"/>
          <w:szCs w:val="19"/>
        </w:rPr>
        <w:t>85</w:t>
      </w:r>
      <w:r w:rsidRPr="00E96905">
        <w:rPr>
          <w:rStyle w:val="nowrap"/>
          <w:rFonts w:cs="Arial"/>
          <w:sz w:val="19"/>
          <w:szCs w:val="19"/>
          <w:lang w:val="cs-CZ"/>
        </w:rPr>
        <w:t> </w:t>
      </w:r>
      <w:r w:rsidRPr="00E96905">
        <w:rPr>
          <w:rStyle w:val="nowrap"/>
          <w:rFonts w:cs="Arial"/>
          <w:sz w:val="19"/>
          <w:szCs w:val="19"/>
        </w:rPr>
        <w:t>400</w:t>
      </w:r>
      <w:r w:rsidRPr="00E96905">
        <w:rPr>
          <w:rStyle w:val="nowrap"/>
          <w:rFonts w:cs="Arial"/>
          <w:sz w:val="19"/>
          <w:szCs w:val="19"/>
          <w:lang w:val="cs-CZ"/>
        </w:rPr>
        <w:t xml:space="preserve">, </w:t>
      </w:r>
      <w:r w:rsidRPr="00E96905">
        <w:rPr>
          <w:rFonts w:cs="Arial"/>
          <w:sz w:val="19"/>
          <w:szCs w:val="19"/>
        </w:rPr>
        <w:t>za následujících podmínek:</w:t>
      </w:r>
    </w:p>
    <w:p w:rsidR="00591066" w:rsidRPr="00E96905" w:rsidRDefault="00591066" w:rsidP="00591066">
      <w:pPr>
        <w:pStyle w:val="Odstavecseseznamem"/>
        <w:numPr>
          <w:ilvl w:val="0"/>
          <w:numId w:val="15"/>
        </w:numPr>
        <w:ind w:left="567" w:hanging="283"/>
        <w:jc w:val="both"/>
        <w:rPr>
          <w:rFonts w:cs="Arial"/>
          <w:sz w:val="19"/>
          <w:szCs w:val="19"/>
        </w:rPr>
      </w:pPr>
      <w:r w:rsidRPr="00E96905">
        <w:rPr>
          <w:rFonts w:cs="Arial"/>
          <w:sz w:val="19"/>
          <w:szCs w:val="19"/>
        </w:rPr>
        <w:t>v případě, že obvyklá cena pozemků Statutárního města Prostějova určených ke směně převýší obvyklou cenu pozemku společnosti E.ON Distribuce, a.s., určeného ke směně, bude směna pozemků provedena s finančním vyrovnáním ve prospěch Statutárního města Prostějova ve výši rozdílu obvyklých cen směňovaných pozemků stanovených dle znaleckého posudku účinného ke dni uzavření směnné smlouvy; v ostatních případech bude směna pozemků provedena bez finančního vyrovnání;</w:t>
      </w:r>
    </w:p>
    <w:p w:rsidR="00591066" w:rsidRPr="00E96905" w:rsidRDefault="00591066" w:rsidP="00591066">
      <w:pPr>
        <w:pStyle w:val="Odstavecseseznamem"/>
        <w:numPr>
          <w:ilvl w:val="0"/>
          <w:numId w:val="15"/>
        </w:numPr>
        <w:ind w:left="567" w:hanging="283"/>
        <w:jc w:val="both"/>
        <w:rPr>
          <w:rFonts w:cs="Arial"/>
          <w:sz w:val="19"/>
          <w:szCs w:val="19"/>
        </w:rPr>
      </w:pPr>
      <w:r w:rsidRPr="00E96905">
        <w:rPr>
          <w:rFonts w:cs="Arial"/>
          <w:sz w:val="19"/>
          <w:szCs w:val="19"/>
        </w:rPr>
        <w:t>náklady spojené se zpracováním geometrického plánu, znaleckého posudku a správní poplatek spojený s podáním návrhu na povolení vkladu vlastnických práv do katastru nemovitostí uhradí společnost E.ON Distribuce, a.s.,</w:t>
      </w:r>
    </w:p>
    <w:p w:rsidR="00591066" w:rsidRPr="00E96905" w:rsidRDefault="00591066" w:rsidP="00591066">
      <w:pPr>
        <w:pStyle w:val="Odstavecseseznamem"/>
        <w:numPr>
          <w:ilvl w:val="0"/>
          <w:numId w:val="15"/>
        </w:numPr>
        <w:ind w:left="567" w:hanging="283"/>
        <w:jc w:val="both"/>
        <w:rPr>
          <w:rFonts w:cs="Arial"/>
          <w:sz w:val="19"/>
          <w:szCs w:val="19"/>
        </w:rPr>
      </w:pPr>
      <w:r w:rsidRPr="00E96905">
        <w:rPr>
          <w:rFonts w:cs="Arial"/>
          <w:sz w:val="19"/>
          <w:szCs w:val="19"/>
        </w:rPr>
        <w:t>směna pozemků bude realizována až po výstavbě nové trafostanice na částech pozemků p.č. 6700/1 a p.č. 6700/21, oba v k.ú. Prostějov, a odstranění stávající trafostanice na pozemku p.č. 6700/37 v k.ú. Prostějov; do té doby budou vzájemné vztahy mezi Statutárním městem Prostějovem a společností E.ON Distribuce, a.s., ošetřeny smlouvou o budoucí směnné smlouvě.</w:t>
      </w:r>
    </w:p>
    <w:p w:rsidR="00591066" w:rsidRPr="00E96905" w:rsidRDefault="00591066" w:rsidP="00591066">
      <w:pPr>
        <w:pStyle w:val="Zkladntext31"/>
        <w:jc w:val="both"/>
        <w:rPr>
          <w:rFonts w:ascii="Arial" w:hAnsi="Arial" w:cs="Arial"/>
          <w:bCs/>
          <w:sz w:val="19"/>
          <w:szCs w:val="19"/>
          <w:lang w:val="cs-CZ"/>
        </w:rPr>
      </w:pPr>
    </w:p>
    <w:p w:rsidR="00591066" w:rsidRPr="00E96905" w:rsidRDefault="00591066" w:rsidP="00591066">
      <w:pPr>
        <w:pStyle w:val="Zkladntext31"/>
        <w:jc w:val="both"/>
        <w:rPr>
          <w:rFonts w:ascii="Arial" w:hAnsi="Arial" w:cs="Arial"/>
          <w:b w:val="0"/>
          <w:sz w:val="19"/>
          <w:szCs w:val="19"/>
          <w:lang w:val="cs-CZ"/>
        </w:rPr>
      </w:pPr>
      <w:r w:rsidRPr="00E96905">
        <w:rPr>
          <w:rFonts w:ascii="Arial" w:hAnsi="Arial" w:cs="Arial"/>
          <w:b w:val="0"/>
          <w:sz w:val="19"/>
          <w:szCs w:val="19"/>
          <w:lang w:val="cs-CZ"/>
        </w:rPr>
        <w:t xml:space="preserve">     </w:t>
      </w:r>
      <w:r w:rsidRPr="00E96905">
        <w:rPr>
          <w:rFonts w:ascii="Arial" w:hAnsi="Arial" w:cs="Arial"/>
          <w:b w:val="0"/>
          <w:sz w:val="19"/>
          <w:szCs w:val="19"/>
        </w:rPr>
        <w:t xml:space="preserve">Záměr </w:t>
      </w:r>
      <w:r w:rsidRPr="00E96905">
        <w:rPr>
          <w:rFonts w:ascii="Arial" w:hAnsi="Arial" w:cs="Arial"/>
          <w:b w:val="0"/>
          <w:sz w:val="19"/>
          <w:szCs w:val="19"/>
          <w:lang w:val="cs-CZ"/>
        </w:rPr>
        <w:t xml:space="preserve">směny předmětných pozemků </w:t>
      </w:r>
      <w:r w:rsidRPr="00E96905">
        <w:rPr>
          <w:rFonts w:ascii="Arial" w:hAnsi="Arial" w:cs="Arial"/>
          <w:b w:val="0"/>
          <w:sz w:val="19"/>
          <w:szCs w:val="19"/>
        </w:rPr>
        <w:t xml:space="preserve">byl zveřejněn v souladu s příslušnými ustanoveními zákona č. 128/2000 Sb., o obcích (obecní zřízení), v platném znění, vyvěšením na úřední desce Magistrátu města Prostějova a způsobem umožňujícím dálkový přístup. K vyhlášenému záměru se </w:t>
      </w:r>
      <w:r w:rsidRPr="00E96905">
        <w:rPr>
          <w:rFonts w:ascii="Arial" w:hAnsi="Arial" w:cs="Arial"/>
          <w:b w:val="0"/>
          <w:sz w:val="19"/>
          <w:szCs w:val="19"/>
          <w:lang w:val="cs-CZ"/>
        </w:rPr>
        <w:t xml:space="preserve">ke dni zpracování materiálu </w:t>
      </w:r>
      <w:r w:rsidRPr="00E96905">
        <w:rPr>
          <w:rFonts w:ascii="Arial" w:hAnsi="Arial" w:cs="Arial"/>
          <w:b w:val="0"/>
          <w:sz w:val="19"/>
          <w:szCs w:val="19"/>
        </w:rPr>
        <w:t>nikdo další nepřihlásil.</w:t>
      </w:r>
    </w:p>
    <w:p w:rsidR="00591066" w:rsidRPr="00E96905" w:rsidRDefault="00591066" w:rsidP="00591066">
      <w:pPr>
        <w:pStyle w:val="Zkladntext31"/>
        <w:jc w:val="both"/>
        <w:rPr>
          <w:rFonts w:ascii="Arial" w:hAnsi="Arial" w:cs="Arial"/>
          <w:bCs/>
          <w:sz w:val="19"/>
          <w:szCs w:val="19"/>
          <w:lang w:val="cs-CZ"/>
        </w:rPr>
      </w:pPr>
    </w:p>
    <w:p w:rsidR="00591066" w:rsidRPr="00E96905" w:rsidRDefault="00591066" w:rsidP="00591066">
      <w:pPr>
        <w:pStyle w:val="Zkladntext31"/>
        <w:jc w:val="both"/>
        <w:rPr>
          <w:rFonts w:ascii="Arial" w:hAnsi="Arial" w:cs="Arial"/>
          <w:b w:val="0"/>
          <w:sz w:val="19"/>
          <w:szCs w:val="19"/>
        </w:rPr>
      </w:pPr>
      <w:r w:rsidRPr="00E96905">
        <w:rPr>
          <w:rFonts w:ascii="Arial" w:hAnsi="Arial" w:cs="Arial"/>
          <w:bCs/>
          <w:sz w:val="19"/>
          <w:szCs w:val="19"/>
        </w:rPr>
        <w:t xml:space="preserve">     Odbor SÚMM</w:t>
      </w:r>
      <w:r w:rsidRPr="00E96905">
        <w:rPr>
          <w:rFonts w:ascii="Arial" w:hAnsi="Arial" w:cs="Arial"/>
          <w:sz w:val="19"/>
          <w:szCs w:val="19"/>
        </w:rPr>
        <w:t xml:space="preserve"> doporučuje </w:t>
      </w:r>
      <w:r w:rsidRPr="00E96905">
        <w:rPr>
          <w:rFonts w:ascii="Arial" w:hAnsi="Arial" w:cs="Arial"/>
          <w:b w:val="0"/>
          <w:sz w:val="19"/>
          <w:szCs w:val="19"/>
        </w:rPr>
        <w:t xml:space="preserve">Zastupitelstvu města Prostějova revokovat usnesení Zastupitelstva města Prostějova č. 16068 ze dne 11.04.2016 a </w:t>
      </w:r>
      <w:r w:rsidRPr="00E96905">
        <w:rPr>
          <w:rFonts w:ascii="Arial" w:hAnsi="Arial" w:cs="Arial"/>
          <w:b w:val="0"/>
          <w:sz w:val="19"/>
          <w:szCs w:val="19"/>
          <w:lang w:val="cs-CZ"/>
        </w:rPr>
        <w:t xml:space="preserve">schválit </w:t>
      </w:r>
      <w:r w:rsidRPr="00E96905">
        <w:rPr>
          <w:rFonts w:ascii="Arial" w:hAnsi="Arial" w:cs="Arial"/>
          <w:b w:val="0"/>
          <w:sz w:val="19"/>
          <w:szCs w:val="19"/>
        </w:rPr>
        <w:t>směn</w:t>
      </w:r>
      <w:r w:rsidRPr="00E96905">
        <w:rPr>
          <w:rFonts w:ascii="Arial" w:hAnsi="Arial" w:cs="Arial"/>
          <w:b w:val="0"/>
          <w:sz w:val="19"/>
          <w:szCs w:val="19"/>
          <w:lang w:val="cs-CZ"/>
        </w:rPr>
        <w:t>u</w:t>
      </w:r>
      <w:r w:rsidRPr="00E96905">
        <w:rPr>
          <w:rFonts w:ascii="Arial" w:hAnsi="Arial" w:cs="Arial"/>
          <w:b w:val="0"/>
          <w:sz w:val="19"/>
          <w:szCs w:val="19"/>
        </w:rPr>
        <w:t xml:space="preserve"> části pozemku p.č. 6700/1 – ostatní plocha o výměře cca 7 m</w:t>
      </w:r>
      <w:r w:rsidRPr="00E96905">
        <w:rPr>
          <w:rFonts w:ascii="Arial" w:hAnsi="Arial" w:cs="Arial"/>
          <w:b w:val="0"/>
          <w:sz w:val="19"/>
          <w:szCs w:val="19"/>
          <w:vertAlign w:val="superscript"/>
        </w:rPr>
        <w:t>2</w:t>
      </w:r>
      <w:r w:rsidRPr="00E96905">
        <w:rPr>
          <w:rFonts w:ascii="Arial" w:hAnsi="Arial" w:cs="Arial"/>
          <w:b w:val="0"/>
          <w:sz w:val="19"/>
          <w:szCs w:val="19"/>
        </w:rPr>
        <w:t xml:space="preserve"> a části pozemku p.č. 6700/21 – ostatní plocha o výměře cca 18 m</w:t>
      </w:r>
      <w:r w:rsidRPr="00E96905">
        <w:rPr>
          <w:rFonts w:ascii="Arial" w:hAnsi="Arial" w:cs="Arial"/>
          <w:b w:val="0"/>
          <w:sz w:val="19"/>
          <w:szCs w:val="19"/>
          <w:vertAlign w:val="superscript"/>
        </w:rPr>
        <w:t>2</w:t>
      </w:r>
      <w:r w:rsidRPr="00E96905">
        <w:rPr>
          <w:rFonts w:ascii="Arial" w:hAnsi="Arial" w:cs="Arial"/>
          <w:b w:val="0"/>
          <w:sz w:val="19"/>
          <w:szCs w:val="19"/>
        </w:rPr>
        <w:t>, oba v k.ú. Prostějov (přesná výměra bude známa po zpracování geometrického plánu) ve vlastnictví Statutárního města Prostějova za pozemek p.č. 6700/37 – zastavěná plocha a nádvoří o výměře 11 m</w:t>
      </w:r>
      <w:r w:rsidRPr="00E96905">
        <w:rPr>
          <w:rFonts w:ascii="Arial" w:hAnsi="Arial" w:cs="Arial"/>
          <w:b w:val="0"/>
          <w:sz w:val="19"/>
          <w:szCs w:val="19"/>
          <w:vertAlign w:val="superscript"/>
        </w:rPr>
        <w:t>2</w:t>
      </w:r>
      <w:r w:rsidRPr="00E96905">
        <w:rPr>
          <w:rFonts w:ascii="Arial" w:hAnsi="Arial" w:cs="Arial"/>
          <w:b w:val="0"/>
          <w:sz w:val="19"/>
          <w:szCs w:val="19"/>
        </w:rPr>
        <w:t xml:space="preserve"> v k.ú. Prostějov ve vlastnictví společnosti E.ON Distribuce, a.s., se sídlem České Budějovice</w:t>
      </w:r>
      <w:r w:rsidR="00110117" w:rsidRPr="00E96905">
        <w:rPr>
          <w:rFonts w:ascii="Arial" w:hAnsi="Arial" w:cs="Arial"/>
          <w:b w:val="0"/>
          <w:sz w:val="19"/>
          <w:szCs w:val="19"/>
          <w:lang w:val="cs-CZ"/>
        </w:rPr>
        <w:t xml:space="preserve"> 7</w:t>
      </w:r>
      <w:r w:rsidRPr="00E96905">
        <w:rPr>
          <w:rFonts w:ascii="Arial" w:hAnsi="Arial" w:cs="Arial"/>
          <w:b w:val="0"/>
          <w:sz w:val="19"/>
          <w:szCs w:val="19"/>
        </w:rPr>
        <w:t xml:space="preserve">, F. A. Gerstnera 2151/6, PSČ: 370 </w:t>
      </w:r>
      <w:r w:rsidR="00110117" w:rsidRPr="00E96905">
        <w:rPr>
          <w:rFonts w:ascii="Arial" w:hAnsi="Arial" w:cs="Arial"/>
          <w:b w:val="0"/>
          <w:sz w:val="19"/>
          <w:szCs w:val="19"/>
          <w:lang w:val="cs-CZ"/>
        </w:rPr>
        <w:t>01</w:t>
      </w:r>
      <w:r w:rsidRPr="00E96905">
        <w:rPr>
          <w:rFonts w:ascii="Arial" w:hAnsi="Arial" w:cs="Arial"/>
          <w:b w:val="0"/>
          <w:sz w:val="19"/>
          <w:szCs w:val="19"/>
        </w:rPr>
        <w:t xml:space="preserve">, IČ: </w:t>
      </w:r>
      <w:r w:rsidRPr="00E96905">
        <w:rPr>
          <w:rStyle w:val="nowrap"/>
          <w:rFonts w:ascii="Arial" w:hAnsi="Arial" w:cs="Arial"/>
          <w:b w:val="0"/>
          <w:bCs/>
          <w:sz w:val="19"/>
          <w:szCs w:val="19"/>
        </w:rPr>
        <w:t>280 85 400,</w:t>
      </w:r>
      <w:r w:rsidRPr="00E96905">
        <w:rPr>
          <w:rFonts w:ascii="Arial" w:hAnsi="Arial" w:cs="Arial"/>
          <w:b w:val="0"/>
          <w:sz w:val="19"/>
          <w:szCs w:val="19"/>
        </w:rPr>
        <w:t xml:space="preserve"> za podmínek dle návrhu usnesení. Směna bude realizována až po výstavbě nové trafostanice a odstranění stávající trafostanice, neboť v současné době je stávající trafostanice součástí pozemku p.č. 6700/37 v k.ú. Prostějov a pozemek nelze samostatně převádět. V rámci povolení nové trafostanice se Statutární město Prostějov bude vyjadřovat k projektové dokumentaci, kdy bude možné uplatnit požadavky Odboru rozvoje a investic a Odboru územního plánování a památkové péče na podobu stavby nové trafostanice.</w:t>
      </w:r>
    </w:p>
    <w:p w:rsidR="00591066" w:rsidRPr="00E96905" w:rsidRDefault="00591066" w:rsidP="00591066">
      <w:pPr>
        <w:jc w:val="both"/>
        <w:rPr>
          <w:rFonts w:cs="Arial"/>
          <w:sz w:val="19"/>
          <w:szCs w:val="19"/>
        </w:rPr>
      </w:pPr>
    </w:p>
    <w:p w:rsidR="00591066" w:rsidRPr="00E96905" w:rsidRDefault="00591066" w:rsidP="00591066">
      <w:pPr>
        <w:jc w:val="both"/>
        <w:rPr>
          <w:rFonts w:cs="Arial"/>
          <w:sz w:val="19"/>
          <w:szCs w:val="19"/>
        </w:rPr>
      </w:pPr>
      <w:r w:rsidRPr="00E96905">
        <w:rPr>
          <w:rFonts w:cs="Arial"/>
          <w:sz w:val="19"/>
          <w:szCs w:val="19"/>
        </w:rPr>
        <w:t xml:space="preserve">     Společnost E.ON Distribuce, a.s., není dlužníkem Statutárního města Prostějova.</w:t>
      </w:r>
    </w:p>
    <w:p w:rsidR="00EC00F3" w:rsidRPr="00E96905" w:rsidRDefault="00EC00F3" w:rsidP="00534015">
      <w:pPr>
        <w:jc w:val="both"/>
        <w:rPr>
          <w:rFonts w:cs="Arial"/>
          <w:sz w:val="19"/>
          <w:szCs w:val="19"/>
        </w:rPr>
      </w:pPr>
    </w:p>
    <w:p w:rsidR="00EC00F3" w:rsidRPr="00E96905" w:rsidRDefault="00354303" w:rsidP="00EC00F3">
      <w:pPr>
        <w:jc w:val="both"/>
        <w:rPr>
          <w:rFonts w:cs="Arial"/>
          <w:b/>
          <w:sz w:val="19"/>
          <w:szCs w:val="19"/>
        </w:rPr>
      </w:pPr>
      <w:r w:rsidRPr="00E96905">
        <w:rPr>
          <w:rFonts w:cs="Arial"/>
          <w:b/>
          <w:bCs/>
          <w:sz w:val="19"/>
          <w:szCs w:val="19"/>
        </w:rPr>
        <w:t xml:space="preserve">     </w:t>
      </w:r>
      <w:r w:rsidR="00EC00F3" w:rsidRPr="00E96905">
        <w:rPr>
          <w:rFonts w:cs="Arial"/>
          <w:b/>
          <w:bCs/>
          <w:sz w:val="19"/>
          <w:szCs w:val="19"/>
        </w:rPr>
        <w:t xml:space="preserve">Materiál byl projednán na schůzi Finančního výboru dne </w:t>
      </w:r>
      <w:r w:rsidR="00E93FCF" w:rsidRPr="00E96905">
        <w:rPr>
          <w:rFonts w:cs="Arial"/>
          <w:b/>
          <w:bCs/>
          <w:sz w:val="19"/>
          <w:szCs w:val="19"/>
        </w:rPr>
        <w:t>05</w:t>
      </w:r>
      <w:r w:rsidR="00EC00F3" w:rsidRPr="00E96905">
        <w:rPr>
          <w:rFonts w:cs="Arial"/>
          <w:b/>
          <w:bCs/>
          <w:sz w:val="19"/>
          <w:szCs w:val="19"/>
        </w:rPr>
        <w:t>.</w:t>
      </w:r>
      <w:r w:rsidR="00E93FCF" w:rsidRPr="00E96905">
        <w:rPr>
          <w:rFonts w:cs="Arial"/>
          <w:b/>
          <w:bCs/>
          <w:sz w:val="19"/>
          <w:szCs w:val="19"/>
        </w:rPr>
        <w:t>12</w:t>
      </w:r>
      <w:r w:rsidR="00EC00F3" w:rsidRPr="00E96905">
        <w:rPr>
          <w:rFonts w:cs="Arial"/>
          <w:b/>
          <w:bCs/>
          <w:sz w:val="19"/>
          <w:szCs w:val="19"/>
        </w:rPr>
        <w:t>.2016.</w:t>
      </w:r>
    </w:p>
    <w:p w:rsidR="00EC00F3" w:rsidRPr="00E96905" w:rsidRDefault="00EC00F3" w:rsidP="00534015">
      <w:pPr>
        <w:jc w:val="both"/>
        <w:rPr>
          <w:rFonts w:cs="Arial"/>
          <w:sz w:val="19"/>
          <w:szCs w:val="19"/>
        </w:rPr>
      </w:pPr>
    </w:p>
    <w:p w:rsidR="00591066" w:rsidRPr="00E96905" w:rsidRDefault="00591066" w:rsidP="00591066">
      <w:pPr>
        <w:jc w:val="both"/>
        <w:rPr>
          <w:sz w:val="20"/>
          <w:u w:val="single"/>
        </w:rPr>
      </w:pPr>
    </w:p>
    <w:p w:rsidR="00591066" w:rsidRPr="00E96905" w:rsidRDefault="00591066" w:rsidP="00591066">
      <w:pPr>
        <w:jc w:val="both"/>
        <w:rPr>
          <w:sz w:val="20"/>
        </w:rPr>
      </w:pPr>
      <w:r w:rsidRPr="00E96905">
        <w:rPr>
          <w:sz w:val="20"/>
          <w:u w:val="single"/>
        </w:rPr>
        <w:t>Přílohy:</w:t>
      </w:r>
      <w:r w:rsidRPr="00E96905">
        <w:rPr>
          <w:sz w:val="20"/>
        </w:rPr>
        <w:tab/>
        <w:t>situační mapa</w:t>
      </w:r>
    </w:p>
    <w:p w:rsidR="00591066" w:rsidRPr="00E96905" w:rsidRDefault="00591066" w:rsidP="00591066">
      <w:pPr>
        <w:jc w:val="both"/>
        <w:rPr>
          <w:sz w:val="20"/>
        </w:rPr>
      </w:pPr>
      <w:r w:rsidRPr="00E96905">
        <w:rPr>
          <w:sz w:val="20"/>
        </w:rPr>
        <w:tab/>
      </w:r>
      <w:r w:rsidRPr="00E96905">
        <w:rPr>
          <w:sz w:val="20"/>
        </w:rPr>
        <w:tab/>
        <w:t>schéma umístění nové trafostanice</w:t>
      </w:r>
    </w:p>
    <w:p w:rsidR="00591066" w:rsidRPr="00E96905" w:rsidRDefault="00591066" w:rsidP="00591066">
      <w:pPr>
        <w:pStyle w:val="Zkladntext21"/>
        <w:rPr>
          <w:rFonts w:ascii="Arial" w:hAnsi="Arial" w:cs="Arial"/>
        </w:rPr>
      </w:pPr>
      <w:r w:rsidRPr="00E96905">
        <w:tab/>
      </w:r>
      <w:r w:rsidRPr="00E96905">
        <w:tab/>
      </w:r>
      <w:r w:rsidRPr="00E96905">
        <w:rPr>
          <w:rFonts w:ascii="Arial" w:hAnsi="Arial" w:cs="Arial"/>
        </w:rPr>
        <w:t>výpis z obchodního rejstříku</w:t>
      </w:r>
    </w:p>
    <w:p w:rsidR="007C5DC8" w:rsidRPr="00E96905" w:rsidRDefault="007C5DC8" w:rsidP="000F2B25">
      <w:pPr>
        <w:pStyle w:val="Zkladntext21"/>
        <w:rPr>
          <w:rFonts w:ascii="Arial" w:hAnsi="Arial" w:cs="Arial"/>
          <w:sz w:val="19"/>
          <w:szCs w:val="19"/>
        </w:rPr>
      </w:pPr>
    </w:p>
    <w:p w:rsidR="000F2B25" w:rsidRPr="00E96905" w:rsidRDefault="000F2B25" w:rsidP="000F2B25">
      <w:pPr>
        <w:pStyle w:val="Zkladntext21"/>
        <w:rPr>
          <w:rFonts w:ascii="Arial" w:hAnsi="Arial" w:cs="Arial"/>
          <w:sz w:val="19"/>
          <w:szCs w:val="19"/>
        </w:rPr>
      </w:pPr>
      <w:r w:rsidRPr="00E96905">
        <w:rPr>
          <w:rFonts w:ascii="Arial" w:hAnsi="Arial" w:cs="Arial"/>
          <w:sz w:val="19"/>
          <w:szCs w:val="19"/>
        </w:rPr>
        <w:t>Prostějov:</w:t>
      </w:r>
      <w:r w:rsidRPr="00E96905">
        <w:rPr>
          <w:rFonts w:ascii="Arial" w:hAnsi="Arial" w:cs="Arial"/>
          <w:sz w:val="19"/>
          <w:szCs w:val="19"/>
        </w:rPr>
        <w:tab/>
      </w:r>
      <w:r w:rsidR="00E93FCF" w:rsidRPr="00E96905">
        <w:rPr>
          <w:rFonts w:ascii="Arial" w:hAnsi="Arial" w:cs="Arial"/>
          <w:sz w:val="19"/>
          <w:szCs w:val="19"/>
        </w:rPr>
        <w:t>2</w:t>
      </w:r>
      <w:r w:rsidR="00110117" w:rsidRPr="00E96905">
        <w:rPr>
          <w:rFonts w:ascii="Arial" w:hAnsi="Arial" w:cs="Arial"/>
          <w:sz w:val="19"/>
          <w:szCs w:val="19"/>
        </w:rPr>
        <w:t>8</w:t>
      </w:r>
      <w:r w:rsidRPr="00E96905">
        <w:rPr>
          <w:rFonts w:ascii="Arial" w:hAnsi="Arial" w:cs="Arial"/>
          <w:sz w:val="19"/>
          <w:szCs w:val="19"/>
        </w:rPr>
        <w:t>.</w:t>
      </w:r>
      <w:r w:rsidR="00EC00F3" w:rsidRPr="00E96905">
        <w:rPr>
          <w:rFonts w:ascii="Arial" w:hAnsi="Arial" w:cs="Arial"/>
          <w:sz w:val="19"/>
          <w:szCs w:val="19"/>
        </w:rPr>
        <w:t>1</w:t>
      </w:r>
      <w:r w:rsidR="00E93FCF" w:rsidRPr="00E96905">
        <w:rPr>
          <w:rFonts w:ascii="Arial" w:hAnsi="Arial" w:cs="Arial"/>
          <w:sz w:val="19"/>
          <w:szCs w:val="19"/>
        </w:rPr>
        <w:t>1</w:t>
      </w:r>
      <w:r w:rsidRPr="00E96905">
        <w:rPr>
          <w:rFonts w:ascii="Arial" w:hAnsi="Arial" w:cs="Arial"/>
          <w:sz w:val="19"/>
          <w:szCs w:val="19"/>
        </w:rPr>
        <w:t>.201</w:t>
      </w:r>
      <w:r w:rsidR="00AA3BC8" w:rsidRPr="00E96905">
        <w:rPr>
          <w:rFonts w:ascii="Arial" w:hAnsi="Arial" w:cs="Arial"/>
          <w:sz w:val="19"/>
          <w:szCs w:val="19"/>
        </w:rPr>
        <w:t>6</w:t>
      </w:r>
    </w:p>
    <w:p w:rsidR="00591066" w:rsidRPr="00E96905" w:rsidRDefault="00591066" w:rsidP="000F2B25">
      <w:pPr>
        <w:pStyle w:val="Zkladntext21"/>
        <w:rPr>
          <w:rFonts w:ascii="Arial" w:hAnsi="Arial" w:cs="Arial"/>
          <w:sz w:val="19"/>
          <w:szCs w:val="19"/>
        </w:rPr>
      </w:pPr>
    </w:p>
    <w:p w:rsidR="0071146F" w:rsidRPr="00E96905" w:rsidRDefault="0071146F" w:rsidP="0071146F">
      <w:pPr>
        <w:tabs>
          <w:tab w:val="left" w:pos="3969"/>
        </w:tabs>
        <w:jc w:val="both"/>
        <w:rPr>
          <w:rFonts w:cs="Arial"/>
          <w:sz w:val="19"/>
          <w:szCs w:val="19"/>
        </w:rPr>
      </w:pPr>
      <w:r w:rsidRPr="00E96905">
        <w:rPr>
          <w:rFonts w:cs="Arial"/>
          <w:sz w:val="19"/>
          <w:szCs w:val="19"/>
        </w:rPr>
        <w:t>Osoba odpovědná za zpracování materiálu:</w:t>
      </w:r>
      <w:r w:rsidRPr="00E96905">
        <w:rPr>
          <w:rFonts w:cs="Arial"/>
          <w:sz w:val="19"/>
          <w:szCs w:val="19"/>
        </w:rPr>
        <w:tab/>
      </w:r>
      <w:r w:rsidR="00AA19EE" w:rsidRPr="00E96905">
        <w:rPr>
          <w:rFonts w:cs="Arial"/>
          <w:sz w:val="19"/>
          <w:szCs w:val="19"/>
        </w:rPr>
        <w:t>Mgr</w:t>
      </w:r>
      <w:r w:rsidRPr="00E96905">
        <w:rPr>
          <w:rFonts w:cs="Arial"/>
          <w:sz w:val="19"/>
          <w:szCs w:val="19"/>
        </w:rPr>
        <w:t>. Libor Vojtek, vedoucí Odboru SÚMM</w:t>
      </w:r>
      <w:r w:rsidR="008D7505">
        <w:rPr>
          <w:rFonts w:cs="Arial"/>
          <w:sz w:val="19"/>
          <w:szCs w:val="19"/>
        </w:rPr>
        <w:t xml:space="preserve">, v. r. </w:t>
      </w:r>
      <w:r w:rsidRPr="00E96905">
        <w:rPr>
          <w:rFonts w:cs="Arial"/>
          <w:sz w:val="19"/>
          <w:szCs w:val="19"/>
        </w:rPr>
        <w:t xml:space="preserve"> </w:t>
      </w:r>
    </w:p>
    <w:p w:rsidR="007C5DC8" w:rsidRPr="00E96905" w:rsidRDefault="007C5DC8" w:rsidP="000F2B25">
      <w:pPr>
        <w:jc w:val="both"/>
        <w:rPr>
          <w:rFonts w:cs="Arial"/>
          <w:sz w:val="19"/>
          <w:szCs w:val="19"/>
        </w:rPr>
      </w:pPr>
    </w:p>
    <w:p w:rsidR="000F2B25" w:rsidRPr="00E96905" w:rsidRDefault="000F2B25" w:rsidP="000F2B25">
      <w:pPr>
        <w:jc w:val="both"/>
        <w:rPr>
          <w:rFonts w:cs="Arial"/>
          <w:sz w:val="19"/>
          <w:szCs w:val="19"/>
        </w:rPr>
      </w:pPr>
      <w:r w:rsidRPr="00E96905">
        <w:rPr>
          <w:rFonts w:cs="Arial"/>
          <w:sz w:val="19"/>
          <w:szCs w:val="19"/>
        </w:rPr>
        <w:t>Zpracoval:</w:t>
      </w:r>
      <w:r w:rsidRPr="00E96905">
        <w:rPr>
          <w:rFonts w:cs="Arial"/>
          <w:sz w:val="19"/>
          <w:szCs w:val="19"/>
        </w:rPr>
        <w:tab/>
        <w:t xml:space="preserve">Bc. Vladimír Hofman, </w:t>
      </w:r>
      <w:r w:rsidR="008D7505">
        <w:rPr>
          <w:rFonts w:cs="Arial"/>
          <w:sz w:val="19"/>
          <w:szCs w:val="19"/>
        </w:rPr>
        <w:t xml:space="preserve">v. r. </w:t>
      </w:r>
      <w:bookmarkStart w:id="0" w:name="_GoBack"/>
      <w:bookmarkEnd w:id="0"/>
    </w:p>
    <w:p w:rsidR="00534015" w:rsidRPr="00E96905" w:rsidRDefault="000F2B25" w:rsidP="00E93FCF">
      <w:pPr>
        <w:jc w:val="both"/>
        <w:rPr>
          <w:rFonts w:cs="Arial"/>
          <w:sz w:val="19"/>
          <w:szCs w:val="19"/>
        </w:rPr>
      </w:pPr>
      <w:r w:rsidRPr="00E96905">
        <w:rPr>
          <w:rFonts w:cs="Arial"/>
          <w:sz w:val="19"/>
          <w:szCs w:val="19"/>
        </w:rPr>
        <w:tab/>
      </w:r>
      <w:r w:rsidRPr="00E96905">
        <w:rPr>
          <w:rFonts w:cs="Arial"/>
          <w:sz w:val="19"/>
          <w:szCs w:val="19"/>
        </w:rPr>
        <w:tab/>
        <w:t>odborný referent oddělení nakládání s majetkem města Odboru SÚMM</w:t>
      </w:r>
    </w:p>
    <w:p w:rsidR="0014576C" w:rsidRDefault="0014576C" w:rsidP="0014576C">
      <w:pPr>
        <w:jc w:val="both"/>
        <w:rPr>
          <w:sz w:val="20"/>
        </w:rPr>
      </w:pPr>
      <w:r>
        <w:rPr>
          <w:noProof/>
          <w:sz w:val="20"/>
        </w:rPr>
        <w:lastRenderedPageBreak/>
        <w:drawing>
          <wp:inline distT="0" distB="0" distL="0" distR="0" wp14:anchorId="2EED897F" wp14:editId="69C0A181">
            <wp:extent cx="5762625" cy="8143875"/>
            <wp:effectExtent l="0" t="0" r="9525" b="9525"/>
            <wp:docPr id="1" name="obrázek 1" descr="OSMM@prostej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MM@prostejo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rsidR="0014576C" w:rsidRDefault="0014576C" w:rsidP="0014576C">
      <w:pPr>
        <w:jc w:val="both"/>
        <w:rPr>
          <w:sz w:val="20"/>
        </w:rPr>
      </w:pPr>
      <w:r>
        <w:rPr>
          <w:noProof/>
          <w:sz w:val="20"/>
        </w:rPr>
        <w:lastRenderedPageBreak/>
        <w:drawing>
          <wp:inline distT="0" distB="0" distL="0" distR="0" wp14:anchorId="1E00BFEF" wp14:editId="1DD00726">
            <wp:extent cx="5762625" cy="4076700"/>
            <wp:effectExtent l="0" t="0" r="9525" b="0"/>
            <wp:docPr id="2" name="obrázek 2" descr="OSMM@prostej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MM@prostejov"/>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4076700"/>
                    </a:xfrm>
                    <a:prstGeom prst="rect">
                      <a:avLst/>
                    </a:prstGeom>
                    <a:noFill/>
                    <a:ln>
                      <a:noFill/>
                    </a:ln>
                  </pic:spPr>
                </pic:pic>
              </a:graphicData>
            </a:graphic>
          </wp:inline>
        </w:drawing>
      </w:r>
    </w:p>
    <w:p w:rsidR="0014576C" w:rsidRDefault="0014576C" w:rsidP="0014576C">
      <w:pPr>
        <w:jc w:val="both"/>
        <w:rPr>
          <w:sz w:val="20"/>
        </w:rPr>
      </w:pPr>
    </w:p>
    <w:p w:rsidR="0014576C" w:rsidRDefault="0014576C" w:rsidP="0014576C">
      <w:pPr>
        <w:jc w:val="both"/>
        <w:rPr>
          <w:sz w:val="20"/>
        </w:rPr>
      </w:pPr>
    </w:p>
    <w:p w:rsidR="0014576C" w:rsidRDefault="0014576C" w:rsidP="0014576C">
      <w:pPr>
        <w:jc w:val="both"/>
        <w:rPr>
          <w:sz w:val="20"/>
        </w:rPr>
      </w:pPr>
    </w:p>
    <w:p w:rsidR="0014576C" w:rsidRDefault="0014576C" w:rsidP="0014576C">
      <w:pPr>
        <w:jc w:val="both"/>
        <w:rPr>
          <w:sz w:val="20"/>
        </w:rPr>
      </w:pPr>
    </w:p>
    <w:p w:rsidR="00354303" w:rsidRDefault="00354303" w:rsidP="00E93FCF">
      <w:pPr>
        <w:jc w:val="both"/>
        <w:rPr>
          <w:rFonts w:cs="Arial"/>
          <w:sz w:val="20"/>
        </w:rPr>
      </w:pPr>
    </w:p>
    <w:p w:rsidR="00110117" w:rsidRDefault="00110117" w:rsidP="00E93FCF">
      <w:pPr>
        <w:jc w:val="both"/>
        <w:rPr>
          <w:rFonts w:cs="Arial"/>
          <w:sz w:val="20"/>
        </w:rPr>
      </w:pPr>
      <w:r>
        <w:rPr>
          <w:rFonts w:cs="Arial"/>
          <w:noProof/>
          <w:sz w:val="20"/>
        </w:rPr>
        <w:lastRenderedPageBreak/>
        <w:drawing>
          <wp:inline distT="0" distB="0" distL="0" distR="0">
            <wp:extent cx="5760720" cy="8148320"/>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110117" w:rsidRDefault="00110117" w:rsidP="00E93FCF">
      <w:pPr>
        <w:jc w:val="both"/>
        <w:rPr>
          <w:rFonts w:cs="Arial"/>
          <w:sz w:val="20"/>
        </w:rPr>
      </w:pPr>
      <w:r>
        <w:rPr>
          <w:rFonts w:cs="Arial"/>
          <w:noProof/>
          <w:sz w:val="20"/>
        </w:rPr>
        <w:lastRenderedPageBreak/>
        <w:drawing>
          <wp:inline distT="0" distB="0" distL="0" distR="0">
            <wp:extent cx="5760720" cy="8148320"/>
            <wp:effectExtent l="0" t="0" r="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110117" w:rsidRDefault="00110117" w:rsidP="00E93FCF">
      <w:pPr>
        <w:jc w:val="both"/>
        <w:rPr>
          <w:rFonts w:cs="Arial"/>
          <w:sz w:val="20"/>
        </w:rPr>
      </w:pPr>
      <w:r>
        <w:rPr>
          <w:rFonts w:cs="Arial"/>
          <w:noProof/>
          <w:sz w:val="20"/>
        </w:rPr>
        <w:lastRenderedPageBreak/>
        <w:drawing>
          <wp:inline distT="0" distB="0" distL="0" distR="0">
            <wp:extent cx="5760720" cy="8148320"/>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sectPr w:rsidR="00110117" w:rsidSect="00036300">
      <w:footerReference w:type="even" r:id="rId14"/>
      <w:footerReference w:type="default" r:id="rId15"/>
      <w:footerReference w:type="first" r:id="rId16"/>
      <w:pgSz w:w="11906" w:h="16838" w:code="9"/>
      <w:pgMar w:top="1417" w:right="1417" w:bottom="1417" w:left="1417" w:header="1418" w:footer="84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FA3" w:rsidRDefault="00A71FA3">
      <w:r>
        <w:separator/>
      </w:r>
    </w:p>
  </w:endnote>
  <w:endnote w:type="continuationSeparator" w:id="0">
    <w:p w:rsidR="00A71FA3" w:rsidRDefault="00A71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Futura Lt AT">
    <w:altName w:val="Microsoft YaHei"/>
    <w:panose1 w:val="02000403030000020003"/>
    <w:charset w:val="EE"/>
    <w:family w:val="auto"/>
    <w:pitch w:val="variable"/>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0E56B2" w:rsidRDefault="000E56B2">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page" w:x="10342" w:yAlign="bottom"/>
      <w:rPr>
        <w:rStyle w:val="slostrnky"/>
        <w:sz w:val="20"/>
      </w:rPr>
    </w:pPr>
  </w:p>
  <w:p w:rsidR="000E56B2" w:rsidRDefault="002019B1" w:rsidP="002019B1">
    <w:pPr>
      <w:pStyle w:val="Zpat"/>
      <w:jc w:val="cente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8D7505">
      <w:rPr>
        <w:rFonts w:ascii="Arial" w:hAnsi="Arial" w:cs="Arial"/>
        <w:noProof/>
        <w:sz w:val="20"/>
      </w:rPr>
      <w:t>3</w:t>
    </w:r>
    <w:r w:rsidRPr="002019B1">
      <w:rPr>
        <w:rFonts w:ascii="Arial" w:hAnsi="Arial" w:cs="Arial"/>
        <w:sz w:val="20"/>
      </w:rPr>
      <w:fldChar w:fldCharType="end"/>
    </w:r>
  </w:p>
  <w:p w:rsidR="000E56B2" w:rsidRDefault="000E56B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9B1" w:rsidRPr="002019B1" w:rsidRDefault="002019B1">
    <w:pPr>
      <w:pStyle w:val="Zpat"/>
      <w:jc w:val="center"/>
      <w:rPr>
        <w:rFonts w:ascii="Arial" w:hAnsi="Arial" w:cs="Arial"/>
        <w:sz w:val="20"/>
      </w:rP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8D7505">
      <w:rPr>
        <w:rFonts w:ascii="Arial" w:hAnsi="Arial" w:cs="Arial"/>
        <w:noProof/>
        <w:sz w:val="20"/>
      </w:rPr>
      <w:t>1</w:t>
    </w:r>
    <w:r w:rsidRPr="002019B1">
      <w:rPr>
        <w:rFonts w:ascii="Arial" w:hAnsi="Arial" w:cs="Arial"/>
        <w:sz w:val="20"/>
      </w:rPr>
      <w:fldChar w:fldCharType="end"/>
    </w:r>
  </w:p>
  <w:p w:rsidR="000E56B2" w:rsidRDefault="000E56B2">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FA3" w:rsidRDefault="00A71FA3">
      <w:r>
        <w:separator/>
      </w:r>
    </w:p>
  </w:footnote>
  <w:footnote w:type="continuationSeparator" w:id="0">
    <w:p w:rsidR="00A71FA3" w:rsidRDefault="00A71F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48DA0C"/>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DE2850A2"/>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0EC28CF4"/>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09543DD6"/>
    <w:lvl w:ilvl="0">
      <w:start w:val="1"/>
      <w:numFmt w:val="decimal"/>
      <w:pStyle w:val="slovanseznam2"/>
      <w:lvlText w:val="%1."/>
      <w:lvlJc w:val="left"/>
      <w:pPr>
        <w:tabs>
          <w:tab w:val="num" w:pos="643"/>
        </w:tabs>
        <w:ind w:left="643" w:hanging="360"/>
      </w:pPr>
    </w:lvl>
  </w:abstractNum>
  <w:abstractNum w:abstractNumId="4">
    <w:nsid w:val="FFFFFF88"/>
    <w:multiLevelType w:val="singleLevel"/>
    <w:tmpl w:val="4CF26DF6"/>
    <w:lvl w:ilvl="0">
      <w:start w:val="1"/>
      <w:numFmt w:val="decimal"/>
      <w:pStyle w:val="slovanseznam"/>
      <w:lvlText w:val="%1."/>
      <w:lvlJc w:val="left"/>
      <w:pPr>
        <w:tabs>
          <w:tab w:val="num" w:pos="360"/>
        </w:tabs>
        <w:ind w:left="360" w:hanging="360"/>
      </w:pPr>
    </w:lvl>
  </w:abstractNum>
  <w:abstractNum w:abstractNumId="5">
    <w:nsid w:val="0E1A20CA"/>
    <w:multiLevelType w:val="hybridMultilevel"/>
    <w:tmpl w:val="6D2CA594"/>
    <w:lvl w:ilvl="0" w:tplc="19427BCA">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nsid w:val="14E26398"/>
    <w:multiLevelType w:val="hybridMultilevel"/>
    <w:tmpl w:val="26947B96"/>
    <w:lvl w:ilvl="0" w:tplc="F9640244">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nsid w:val="188670E0"/>
    <w:multiLevelType w:val="hybridMultilevel"/>
    <w:tmpl w:val="9622336A"/>
    <w:lvl w:ilvl="0" w:tplc="5D227E6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nsid w:val="18C74F65"/>
    <w:multiLevelType w:val="hybridMultilevel"/>
    <w:tmpl w:val="08E8EC38"/>
    <w:lvl w:ilvl="0" w:tplc="3D2C439C">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9">
    <w:nsid w:val="21A5604F"/>
    <w:multiLevelType w:val="hybridMultilevel"/>
    <w:tmpl w:val="E82A4A3E"/>
    <w:lvl w:ilvl="0" w:tplc="0AF6F1C6">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0">
    <w:nsid w:val="430F504C"/>
    <w:multiLevelType w:val="hybridMultilevel"/>
    <w:tmpl w:val="DBC24760"/>
    <w:lvl w:ilvl="0" w:tplc="B682322A">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nsid w:val="553477ED"/>
    <w:multiLevelType w:val="hybridMultilevel"/>
    <w:tmpl w:val="C6BA3FC0"/>
    <w:lvl w:ilvl="0" w:tplc="3ECEC302">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2">
    <w:nsid w:val="5B41085C"/>
    <w:multiLevelType w:val="hybridMultilevel"/>
    <w:tmpl w:val="441C5E6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614F6BFE"/>
    <w:multiLevelType w:val="hybridMultilevel"/>
    <w:tmpl w:val="9FFC0DA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75A03B4F"/>
    <w:multiLevelType w:val="hybridMultilevel"/>
    <w:tmpl w:val="850C996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7"/>
  </w:num>
  <w:num w:numId="8">
    <w:abstractNumId w:val="9"/>
  </w:num>
  <w:num w:numId="9">
    <w:abstractNumId w:val="14"/>
  </w:num>
  <w:num w:numId="10">
    <w:abstractNumId w:val="11"/>
  </w:num>
  <w:num w:numId="11">
    <w:abstractNumId w:val="8"/>
  </w:num>
  <w:num w:numId="12">
    <w:abstractNumId w:val="13"/>
  </w:num>
  <w:num w:numId="13">
    <w:abstractNumId w:val="10"/>
  </w:num>
  <w:num w:numId="14">
    <w:abstractNumId w:val="6"/>
  </w:num>
  <w:num w:numId="15">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attachedTemplate r:id="rId1"/>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A65"/>
    <w:rsid w:val="00001B75"/>
    <w:rsid w:val="00001BF5"/>
    <w:rsid w:val="00014706"/>
    <w:rsid w:val="00015106"/>
    <w:rsid w:val="000240AE"/>
    <w:rsid w:val="00036300"/>
    <w:rsid w:val="00036B1F"/>
    <w:rsid w:val="0004461F"/>
    <w:rsid w:val="00060478"/>
    <w:rsid w:val="00065A8D"/>
    <w:rsid w:val="00067DB7"/>
    <w:rsid w:val="00080D69"/>
    <w:rsid w:val="00092AA1"/>
    <w:rsid w:val="00097449"/>
    <w:rsid w:val="000D6080"/>
    <w:rsid w:val="000E56B2"/>
    <w:rsid w:val="000E5AF4"/>
    <w:rsid w:val="000F2B25"/>
    <w:rsid w:val="000F3CA7"/>
    <w:rsid w:val="000F5B75"/>
    <w:rsid w:val="000F7250"/>
    <w:rsid w:val="0010350B"/>
    <w:rsid w:val="00110117"/>
    <w:rsid w:val="00110526"/>
    <w:rsid w:val="001122B8"/>
    <w:rsid w:val="00117C63"/>
    <w:rsid w:val="00121CFB"/>
    <w:rsid w:val="001317EC"/>
    <w:rsid w:val="0014576C"/>
    <w:rsid w:val="0015412A"/>
    <w:rsid w:val="0016214B"/>
    <w:rsid w:val="00174F5A"/>
    <w:rsid w:val="0017769F"/>
    <w:rsid w:val="00177EE0"/>
    <w:rsid w:val="00183FCC"/>
    <w:rsid w:val="00194F42"/>
    <w:rsid w:val="00197341"/>
    <w:rsid w:val="001A12BF"/>
    <w:rsid w:val="001A1651"/>
    <w:rsid w:val="001C5A78"/>
    <w:rsid w:val="001C698A"/>
    <w:rsid w:val="001F3487"/>
    <w:rsid w:val="001F600A"/>
    <w:rsid w:val="002019B1"/>
    <w:rsid w:val="002272A4"/>
    <w:rsid w:val="00232CE3"/>
    <w:rsid w:val="0023384D"/>
    <w:rsid w:val="00235F7B"/>
    <w:rsid w:val="00236DC5"/>
    <w:rsid w:val="00240AA7"/>
    <w:rsid w:val="00251349"/>
    <w:rsid w:val="00254062"/>
    <w:rsid w:val="00264EA0"/>
    <w:rsid w:val="00265301"/>
    <w:rsid w:val="00277C6B"/>
    <w:rsid w:val="00283978"/>
    <w:rsid w:val="002A27E7"/>
    <w:rsid w:val="002C34B8"/>
    <w:rsid w:val="002D1766"/>
    <w:rsid w:val="002D354F"/>
    <w:rsid w:val="002D5A09"/>
    <w:rsid w:val="002D7076"/>
    <w:rsid w:val="002E35D2"/>
    <w:rsid w:val="002F1DA6"/>
    <w:rsid w:val="002F3C43"/>
    <w:rsid w:val="002F4ACF"/>
    <w:rsid w:val="00325DE1"/>
    <w:rsid w:val="00326D55"/>
    <w:rsid w:val="00335C1C"/>
    <w:rsid w:val="00342AFE"/>
    <w:rsid w:val="00346A75"/>
    <w:rsid w:val="00354303"/>
    <w:rsid w:val="003561DD"/>
    <w:rsid w:val="00376946"/>
    <w:rsid w:val="003A6574"/>
    <w:rsid w:val="003B408C"/>
    <w:rsid w:val="003B62E8"/>
    <w:rsid w:val="003B7853"/>
    <w:rsid w:val="003C18FE"/>
    <w:rsid w:val="003C20D1"/>
    <w:rsid w:val="003D2895"/>
    <w:rsid w:val="003E1000"/>
    <w:rsid w:val="003F2B8B"/>
    <w:rsid w:val="00401F04"/>
    <w:rsid w:val="004027E0"/>
    <w:rsid w:val="00422015"/>
    <w:rsid w:val="00423F90"/>
    <w:rsid w:val="004314DC"/>
    <w:rsid w:val="00443C8B"/>
    <w:rsid w:val="0045176E"/>
    <w:rsid w:val="00497B2D"/>
    <w:rsid w:val="004A429A"/>
    <w:rsid w:val="004A5318"/>
    <w:rsid w:val="004B12F1"/>
    <w:rsid w:val="004D3D90"/>
    <w:rsid w:val="004F2016"/>
    <w:rsid w:val="00500AA2"/>
    <w:rsid w:val="00514E21"/>
    <w:rsid w:val="00534015"/>
    <w:rsid w:val="0054478F"/>
    <w:rsid w:val="00547DD1"/>
    <w:rsid w:val="005509BD"/>
    <w:rsid w:val="00551CB4"/>
    <w:rsid w:val="005545DD"/>
    <w:rsid w:val="00570F70"/>
    <w:rsid w:val="00581317"/>
    <w:rsid w:val="00583414"/>
    <w:rsid w:val="00591066"/>
    <w:rsid w:val="00592471"/>
    <w:rsid w:val="00597284"/>
    <w:rsid w:val="00597AD5"/>
    <w:rsid w:val="005B19EB"/>
    <w:rsid w:val="005B79C4"/>
    <w:rsid w:val="005C6474"/>
    <w:rsid w:val="005C653D"/>
    <w:rsid w:val="005D0A4C"/>
    <w:rsid w:val="005D12CB"/>
    <w:rsid w:val="005D1A35"/>
    <w:rsid w:val="005D1C06"/>
    <w:rsid w:val="005E78FF"/>
    <w:rsid w:val="005E7BD4"/>
    <w:rsid w:val="005F1E77"/>
    <w:rsid w:val="00602013"/>
    <w:rsid w:val="0060294E"/>
    <w:rsid w:val="00607D89"/>
    <w:rsid w:val="00612971"/>
    <w:rsid w:val="0063391E"/>
    <w:rsid w:val="00640896"/>
    <w:rsid w:val="006556CE"/>
    <w:rsid w:val="00667193"/>
    <w:rsid w:val="006737FE"/>
    <w:rsid w:val="006751DE"/>
    <w:rsid w:val="00692FC3"/>
    <w:rsid w:val="0069342D"/>
    <w:rsid w:val="00695E53"/>
    <w:rsid w:val="006A49D2"/>
    <w:rsid w:val="006A550C"/>
    <w:rsid w:val="006A574B"/>
    <w:rsid w:val="006C1E6B"/>
    <w:rsid w:val="006C23AF"/>
    <w:rsid w:val="006C360A"/>
    <w:rsid w:val="006C68D0"/>
    <w:rsid w:val="006E7C70"/>
    <w:rsid w:val="00706A8F"/>
    <w:rsid w:val="0071146F"/>
    <w:rsid w:val="00733D28"/>
    <w:rsid w:val="0073732E"/>
    <w:rsid w:val="00745735"/>
    <w:rsid w:val="00745980"/>
    <w:rsid w:val="00746C28"/>
    <w:rsid w:val="007474F9"/>
    <w:rsid w:val="00757850"/>
    <w:rsid w:val="00761231"/>
    <w:rsid w:val="00775C2C"/>
    <w:rsid w:val="0078091D"/>
    <w:rsid w:val="007818A0"/>
    <w:rsid w:val="007854C9"/>
    <w:rsid w:val="007B25D1"/>
    <w:rsid w:val="007B6AA4"/>
    <w:rsid w:val="007B7BA7"/>
    <w:rsid w:val="007C5DC8"/>
    <w:rsid w:val="007D34C9"/>
    <w:rsid w:val="007D46D3"/>
    <w:rsid w:val="007E2942"/>
    <w:rsid w:val="007E7529"/>
    <w:rsid w:val="007F617B"/>
    <w:rsid w:val="0080548C"/>
    <w:rsid w:val="008113E9"/>
    <w:rsid w:val="00844932"/>
    <w:rsid w:val="008575D2"/>
    <w:rsid w:val="008650A8"/>
    <w:rsid w:val="0087032E"/>
    <w:rsid w:val="00875DB2"/>
    <w:rsid w:val="00876E5E"/>
    <w:rsid w:val="00886F93"/>
    <w:rsid w:val="00891CDE"/>
    <w:rsid w:val="0089326D"/>
    <w:rsid w:val="008C5C7F"/>
    <w:rsid w:val="008C63AE"/>
    <w:rsid w:val="008C6C90"/>
    <w:rsid w:val="008D0CED"/>
    <w:rsid w:val="008D7505"/>
    <w:rsid w:val="008F5CC3"/>
    <w:rsid w:val="00906902"/>
    <w:rsid w:val="009073AE"/>
    <w:rsid w:val="00924A65"/>
    <w:rsid w:val="009279EB"/>
    <w:rsid w:val="0093634D"/>
    <w:rsid w:val="00937B48"/>
    <w:rsid w:val="0094042C"/>
    <w:rsid w:val="00942551"/>
    <w:rsid w:val="00951212"/>
    <w:rsid w:val="009541A3"/>
    <w:rsid w:val="009541A6"/>
    <w:rsid w:val="00990033"/>
    <w:rsid w:val="009A0CFF"/>
    <w:rsid w:val="009A35D5"/>
    <w:rsid w:val="009A500A"/>
    <w:rsid w:val="009B7120"/>
    <w:rsid w:val="009C295E"/>
    <w:rsid w:val="009C4AD6"/>
    <w:rsid w:val="009C6D90"/>
    <w:rsid w:val="009D53BF"/>
    <w:rsid w:val="009E12A2"/>
    <w:rsid w:val="009E2A52"/>
    <w:rsid w:val="009E34FC"/>
    <w:rsid w:val="009E5FFE"/>
    <w:rsid w:val="00A01E73"/>
    <w:rsid w:val="00A12518"/>
    <w:rsid w:val="00A17E93"/>
    <w:rsid w:val="00A40D32"/>
    <w:rsid w:val="00A555C7"/>
    <w:rsid w:val="00A71FA3"/>
    <w:rsid w:val="00A8691F"/>
    <w:rsid w:val="00A92F79"/>
    <w:rsid w:val="00AA19EE"/>
    <w:rsid w:val="00AA38DE"/>
    <w:rsid w:val="00AA3BC8"/>
    <w:rsid w:val="00AA6584"/>
    <w:rsid w:val="00AC2AEF"/>
    <w:rsid w:val="00AC77ED"/>
    <w:rsid w:val="00AD18C2"/>
    <w:rsid w:val="00AD46D7"/>
    <w:rsid w:val="00AE3D3C"/>
    <w:rsid w:val="00AE3EF9"/>
    <w:rsid w:val="00AF6B8A"/>
    <w:rsid w:val="00B004DC"/>
    <w:rsid w:val="00B018B8"/>
    <w:rsid w:val="00B04AC5"/>
    <w:rsid w:val="00B139E4"/>
    <w:rsid w:val="00B147C1"/>
    <w:rsid w:val="00B15969"/>
    <w:rsid w:val="00B15DFD"/>
    <w:rsid w:val="00B25484"/>
    <w:rsid w:val="00B74405"/>
    <w:rsid w:val="00B83EFD"/>
    <w:rsid w:val="00B924BE"/>
    <w:rsid w:val="00B94999"/>
    <w:rsid w:val="00B94CAB"/>
    <w:rsid w:val="00BA7D89"/>
    <w:rsid w:val="00BB2CFF"/>
    <w:rsid w:val="00BB30A5"/>
    <w:rsid w:val="00BB7BFB"/>
    <w:rsid w:val="00BC0958"/>
    <w:rsid w:val="00BC6849"/>
    <w:rsid w:val="00BD030C"/>
    <w:rsid w:val="00BD3349"/>
    <w:rsid w:val="00BD4FDC"/>
    <w:rsid w:val="00C05DD5"/>
    <w:rsid w:val="00C06536"/>
    <w:rsid w:val="00C154C0"/>
    <w:rsid w:val="00C2131E"/>
    <w:rsid w:val="00C24DF1"/>
    <w:rsid w:val="00C3198B"/>
    <w:rsid w:val="00C44420"/>
    <w:rsid w:val="00C62F1F"/>
    <w:rsid w:val="00C978AB"/>
    <w:rsid w:val="00CB35F3"/>
    <w:rsid w:val="00CB7C26"/>
    <w:rsid w:val="00CC74CB"/>
    <w:rsid w:val="00CE6493"/>
    <w:rsid w:val="00CE6705"/>
    <w:rsid w:val="00CE6D5E"/>
    <w:rsid w:val="00CF1AFF"/>
    <w:rsid w:val="00D04694"/>
    <w:rsid w:val="00D131C8"/>
    <w:rsid w:val="00D13458"/>
    <w:rsid w:val="00D2390D"/>
    <w:rsid w:val="00D24CD6"/>
    <w:rsid w:val="00D256F6"/>
    <w:rsid w:val="00D43D68"/>
    <w:rsid w:val="00D71E01"/>
    <w:rsid w:val="00D82F54"/>
    <w:rsid w:val="00D8622C"/>
    <w:rsid w:val="00D86ED1"/>
    <w:rsid w:val="00D91699"/>
    <w:rsid w:val="00D972C8"/>
    <w:rsid w:val="00DD04C9"/>
    <w:rsid w:val="00DD1B40"/>
    <w:rsid w:val="00DD40C0"/>
    <w:rsid w:val="00DE1115"/>
    <w:rsid w:val="00DE2658"/>
    <w:rsid w:val="00DE2927"/>
    <w:rsid w:val="00DE5EFC"/>
    <w:rsid w:val="00E06C4A"/>
    <w:rsid w:val="00E11069"/>
    <w:rsid w:val="00E31EBB"/>
    <w:rsid w:val="00E369B0"/>
    <w:rsid w:val="00E436D1"/>
    <w:rsid w:val="00E53D2F"/>
    <w:rsid w:val="00E632CF"/>
    <w:rsid w:val="00E6353C"/>
    <w:rsid w:val="00E82F6C"/>
    <w:rsid w:val="00E846AE"/>
    <w:rsid w:val="00E93FCF"/>
    <w:rsid w:val="00E96905"/>
    <w:rsid w:val="00EA73F0"/>
    <w:rsid w:val="00EB7937"/>
    <w:rsid w:val="00EC00F3"/>
    <w:rsid w:val="00EC646D"/>
    <w:rsid w:val="00F00280"/>
    <w:rsid w:val="00F02C14"/>
    <w:rsid w:val="00F0622C"/>
    <w:rsid w:val="00F1092D"/>
    <w:rsid w:val="00F10D30"/>
    <w:rsid w:val="00F11D40"/>
    <w:rsid w:val="00F155CE"/>
    <w:rsid w:val="00F21655"/>
    <w:rsid w:val="00F34C47"/>
    <w:rsid w:val="00F35B6E"/>
    <w:rsid w:val="00F37B80"/>
    <w:rsid w:val="00F37F88"/>
    <w:rsid w:val="00F54F73"/>
    <w:rsid w:val="00F56136"/>
    <w:rsid w:val="00F606F6"/>
    <w:rsid w:val="00F90569"/>
    <w:rsid w:val="00F90878"/>
    <w:rsid w:val="00F97124"/>
    <w:rsid w:val="00FB317B"/>
    <w:rsid w:val="00FE2B1F"/>
    <w:rsid w:val="00FE7D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link w:val="ProsttextChar"/>
    <w:uiPriority w:val="99"/>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EC00F3"/>
    <w:rPr>
      <w:rFonts w:ascii="Tahoma" w:hAnsi="Tahoma" w:cs="Tahoma"/>
      <w:sz w:val="16"/>
      <w:szCs w:val="16"/>
    </w:rPr>
  </w:style>
  <w:style w:type="character" w:customStyle="1" w:styleId="TextbublinyChar">
    <w:name w:val="Text bubliny Char"/>
    <w:basedOn w:val="Standardnpsmoodstavce"/>
    <w:link w:val="Textbubliny"/>
    <w:uiPriority w:val="99"/>
    <w:semiHidden/>
    <w:rsid w:val="00EC00F3"/>
    <w:rPr>
      <w:rFonts w:ascii="Tahoma" w:hAnsi="Tahoma" w:cs="Tahoma"/>
      <w:sz w:val="16"/>
      <w:szCs w:val="16"/>
    </w:rPr>
  </w:style>
  <w:style w:type="paragraph" w:styleId="Odstavecseseznamem">
    <w:name w:val="List Paragraph"/>
    <w:basedOn w:val="Normln"/>
    <w:uiPriority w:val="34"/>
    <w:qFormat/>
    <w:rsid w:val="00692FC3"/>
    <w:pPr>
      <w:ind w:left="720"/>
      <w:contextualSpacing/>
    </w:pPr>
  </w:style>
  <w:style w:type="character" w:customStyle="1" w:styleId="ProsttextChar">
    <w:name w:val="Prostý text Char"/>
    <w:link w:val="Prosttext"/>
    <w:uiPriority w:val="99"/>
    <w:rsid w:val="00692FC3"/>
    <w:rPr>
      <w:sz w:val="24"/>
    </w:rPr>
  </w:style>
  <w:style w:type="paragraph" w:customStyle="1" w:styleId="H5">
    <w:name w:val="H5"/>
    <w:basedOn w:val="Normln"/>
    <w:next w:val="Normln"/>
    <w:rsid w:val="00692FC3"/>
    <w:pPr>
      <w:keepNext/>
      <w:spacing w:before="100" w:after="100"/>
      <w:outlineLvl w:val="5"/>
    </w:pPr>
    <w:rPr>
      <w:rFonts w:ascii="Times New Roman" w:hAnsi="Times New Roman"/>
      <w:b/>
      <w:snapToGrid w:val="0"/>
      <w:sz w:val="20"/>
    </w:rPr>
  </w:style>
  <w:style w:type="paragraph" w:styleId="Titulek">
    <w:name w:val="caption"/>
    <w:basedOn w:val="Normln"/>
    <w:next w:val="Normln"/>
    <w:qFormat/>
    <w:rsid w:val="00C978AB"/>
    <w:pPr>
      <w:keepLines/>
      <w:tabs>
        <w:tab w:val="left" w:pos="2325"/>
      </w:tabs>
      <w:ind w:left="2325" w:hanging="2325"/>
      <w:jc w:val="both"/>
    </w:pPr>
    <w:rPr>
      <w:b/>
      <w:sz w:val="20"/>
    </w:rPr>
  </w:style>
  <w:style w:type="character" w:customStyle="1" w:styleId="nowrap">
    <w:name w:val="nowrap"/>
    <w:rsid w:val="005910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link w:val="ProsttextChar"/>
    <w:uiPriority w:val="99"/>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EC00F3"/>
    <w:rPr>
      <w:rFonts w:ascii="Tahoma" w:hAnsi="Tahoma" w:cs="Tahoma"/>
      <w:sz w:val="16"/>
      <w:szCs w:val="16"/>
    </w:rPr>
  </w:style>
  <w:style w:type="character" w:customStyle="1" w:styleId="TextbublinyChar">
    <w:name w:val="Text bubliny Char"/>
    <w:basedOn w:val="Standardnpsmoodstavce"/>
    <w:link w:val="Textbubliny"/>
    <w:uiPriority w:val="99"/>
    <w:semiHidden/>
    <w:rsid w:val="00EC00F3"/>
    <w:rPr>
      <w:rFonts w:ascii="Tahoma" w:hAnsi="Tahoma" w:cs="Tahoma"/>
      <w:sz w:val="16"/>
      <w:szCs w:val="16"/>
    </w:rPr>
  </w:style>
  <w:style w:type="paragraph" w:styleId="Odstavecseseznamem">
    <w:name w:val="List Paragraph"/>
    <w:basedOn w:val="Normln"/>
    <w:uiPriority w:val="34"/>
    <w:qFormat/>
    <w:rsid w:val="00692FC3"/>
    <w:pPr>
      <w:ind w:left="720"/>
      <w:contextualSpacing/>
    </w:pPr>
  </w:style>
  <w:style w:type="character" w:customStyle="1" w:styleId="ProsttextChar">
    <w:name w:val="Prostý text Char"/>
    <w:link w:val="Prosttext"/>
    <w:uiPriority w:val="99"/>
    <w:rsid w:val="00692FC3"/>
    <w:rPr>
      <w:sz w:val="24"/>
    </w:rPr>
  </w:style>
  <w:style w:type="paragraph" w:customStyle="1" w:styleId="H5">
    <w:name w:val="H5"/>
    <w:basedOn w:val="Normln"/>
    <w:next w:val="Normln"/>
    <w:rsid w:val="00692FC3"/>
    <w:pPr>
      <w:keepNext/>
      <w:spacing w:before="100" w:after="100"/>
      <w:outlineLvl w:val="5"/>
    </w:pPr>
    <w:rPr>
      <w:rFonts w:ascii="Times New Roman" w:hAnsi="Times New Roman"/>
      <w:b/>
      <w:snapToGrid w:val="0"/>
      <w:sz w:val="20"/>
    </w:rPr>
  </w:style>
  <w:style w:type="paragraph" w:styleId="Titulek">
    <w:name w:val="caption"/>
    <w:basedOn w:val="Normln"/>
    <w:next w:val="Normln"/>
    <w:qFormat/>
    <w:rsid w:val="00C978AB"/>
    <w:pPr>
      <w:keepLines/>
      <w:tabs>
        <w:tab w:val="left" w:pos="2325"/>
      </w:tabs>
      <w:ind w:left="2325" w:hanging="2325"/>
      <w:jc w:val="both"/>
    </w:pPr>
    <w:rPr>
      <w:b/>
      <w:sz w:val="20"/>
    </w:rPr>
  </w:style>
  <w:style w:type="character" w:customStyle="1" w:styleId="nowrap">
    <w:name w:val="nowrap"/>
    <w:rsid w:val="005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25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LADIM~1\LOCALS~1\Temp\ZMP%20-%20Schv&#225;len&#237;%20prodeje%20pozemku%20p.&#269;.%205792_2%20v%20k.&#250;.%20Prost&#283;jov%20(&#352;elu&#271;kov&#225;).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173BD-B9B4-47E7-88E8-E81FA57C6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ZMP - Schválení prodeje pozemku p.č. 5792_2 v k.ú. Prostějov (Šeluďková)</Template>
  <TotalTime>2</TotalTime>
  <Pages>8</Pages>
  <Words>1850</Words>
  <Characters>10920</Characters>
  <Application>Microsoft Office Word</Application>
  <DocSecurity>0</DocSecurity>
  <Lines>91</Lines>
  <Paragraphs>25</Paragraphs>
  <ScaleCrop>false</ScaleCrop>
  <HeadingPairs>
    <vt:vector size="2" baseType="variant">
      <vt:variant>
        <vt:lpstr>Název</vt:lpstr>
      </vt:variant>
      <vt:variant>
        <vt:i4>1</vt:i4>
      </vt:variant>
    </vt:vector>
  </HeadingPairs>
  <TitlesOfParts>
    <vt:vector size="1" baseType="lpstr">
      <vt:lpstr>materiál pro schůzi Rady města Prostějova</vt:lpstr>
    </vt:vector>
  </TitlesOfParts>
  <Company/>
  <LinksUpToDate>false</LinksUpToDate>
  <CharactersWithSpaces>12745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materiál pro schůzi Rady města Prostějova</dc:title>
  <dc:creator>Mgr. Kateřina Hofmanová</dc:creator>
  <cp:lastModifiedBy>Janoušková Alena</cp:lastModifiedBy>
  <cp:revision>3</cp:revision>
  <cp:lastPrinted>2016-11-28T09:22:00Z</cp:lastPrinted>
  <dcterms:created xsi:type="dcterms:W3CDTF">2016-11-28T09:23:00Z</dcterms:created>
  <dcterms:modified xsi:type="dcterms:W3CDTF">2016-12-01T05:36:00Z</dcterms:modified>
</cp:coreProperties>
</file>