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959"/>
        <w:gridCol w:w="3108"/>
        <w:gridCol w:w="715"/>
        <w:gridCol w:w="134"/>
      </w:tblGrid>
      <w:tr w:rsidR="00110394" w:rsidRPr="00110394" w:rsidTr="005972C9">
        <w:trPr>
          <w:trHeight w:hRule="exact" w:val="420"/>
        </w:trPr>
        <w:tc>
          <w:tcPr>
            <w:tcW w:w="5086" w:type="dxa"/>
            <w:gridSpan w:val="2"/>
            <w:vAlign w:val="bottom"/>
          </w:tcPr>
          <w:p w:rsidR="00C901B4" w:rsidRPr="00110394" w:rsidRDefault="00C901B4">
            <w:pPr>
              <w:pStyle w:val="Zkladntext"/>
              <w:rPr>
                <w:b/>
                <w:sz w:val="28"/>
              </w:rPr>
            </w:pPr>
            <w:r w:rsidRPr="00110394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110394" w:rsidRDefault="00C901B4">
            <w:pPr>
              <w:pStyle w:val="Zkladntext"/>
              <w:jc w:val="right"/>
            </w:pPr>
            <w:r w:rsidRPr="00110394">
              <w:t xml:space="preserve">číslo: </w:t>
            </w:r>
          </w:p>
        </w:tc>
        <w:tc>
          <w:tcPr>
            <w:tcW w:w="849" w:type="dxa"/>
            <w:gridSpan w:val="2"/>
            <w:vAlign w:val="bottom"/>
          </w:tcPr>
          <w:p w:rsidR="00C901B4" w:rsidRPr="00110394" w:rsidRDefault="00C901B4">
            <w:pPr>
              <w:pStyle w:val="Zkladntext"/>
              <w:jc w:val="right"/>
            </w:pPr>
          </w:p>
        </w:tc>
      </w:tr>
      <w:tr w:rsidR="00110394" w:rsidRPr="00110394" w:rsidTr="005972C9">
        <w:trPr>
          <w:trHeight w:hRule="exact" w:val="426"/>
        </w:trPr>
        <w:tc>
          <w:tcPr>
            <w:tcW w:w="9043" w:type="dxa"/>
            <w:gridSpan w:val="5"/>
            <w:vAlign w:val="bottom"/>
          </w:tcPr>
          <w:p w:rsidR="00C901B4" w:rsidRPr="00110394" w:rsidRDefault="00C901B4">
            <w:pPr>
              <w:pStyle w:val="Zkladntext"/>
              <w:rPr>
                <w:sz w:val="28"/>
              </w:rPr>
            </w:pPr>
            <w:r w:rsidRPr="00110394">
              <w:rPr>
                <w:b/>
                <w:sz w:val="28"/>
              </w:rPr>
              <w:t xml:space="preserve">pro zasedání  </w:t>
            </w:r>
          </w:p>
        </w:tc>
      </w:tr>
      <w:tr w:rsidR="00110394" w:rsidRPr="00110394" w:rsidTr="009B2DDC">
        <w:trPr>
          <w:trHeight w:hRule="exact" w:val="470"/>
        </w:trPr>
        <w:tc>
          <w:tcPr>
            <w:tcW w:w="9043" w:type="dxa"/>
            <w:gridSpan w:val="5"/>
            <w:vAlign w:val="bottom"/>
          </w:tcPr>
          <w:p w:rsidR="00C901B4" w:rsidRPr="00110394" w:rsidRDefault="00C901B4" w:rsidP="00BC2A45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110394">
              <w:rPr>
                <w:b/>
                <w:sz w:val="28"/>
              </w:rPr>
              <w:t xml:space="preserve">Zastupitelstva města Prostějova konané dne </w:t>
            </w:r>
            <w:r w:rsidR="00BC2A45" w:rsidRPr="00110394">
              <w:rPr>
                <w:b/>
                <w:sz w:val="28"/>
              </w:rPr>
              <w:t>12.12.2016</w:t>
            </w:r>
          </w:p>
        </w:tc>
      </w:tr>
      <w:tr w:rsidR="00110394" w:rsidRPr="00110394" w:rsidTr="009B2DDC">
        <w:trPr>
          <w:trHeight w:hRule="exact" w:val="94"/>
        </w:trPr>
        <w:tc>
          <w:tcPr>
            <w:tcW w:w="9043" w:type="dxa"/>
            <w:gridSpan w:val="5"/>
          </w:tcPr>
          <w:p w:rsidR="00C901B4" w:rsidRPr="00110394" w:rsidRDefault="00C901B4">
            <w:pPr>
              <w:jc w:val="right"/>
            </w:pPr>
          </w:p>
        </w:tc>
      </w:tr>
      <w:tr w:rsidR="00110394" w:rsidRPr="00110394" w:rsidTr="009B2DDC">
        <w:trPr>
          <w:trHeight w:hRule="exact" w:val="83"/>
        </w:trPr>
        <w:tc>
          <w:tcPr>
            <w:tcW w:w="9043" w:type="dxa"/>
            <w:gridSpan w:val="5"/>
          </w:tcPr>
          <w:p w:rsidR="00C901B4" w:rsidRPr="00110394" w:rsidRDefault="00C901B4">
            <w:pPr>
              <w:rPr>
                <w:rFonts w:cs="Arial"/>
                <w:sz w:val="20"/>
              </w:rPr>
            </w:pPr>
          </w:p>
        </w:tc>
      </w:tr>
      <w:tr w:rsidR="00110394" w:rsidRPr="00110394" w:rsidTr="009A3BF1">
        <w:trPr>
          <w:gridAfter w:val="1"/>
          <w:wAfter w:w="134" w:type="dxa"/>
          <w:trHeight w:val="351"/>
        </w:trPr>
        <w:tc>
          <w:tcPr>
            <w:tcW w:w="2127" w:type="dxa"/>
          </w:tcPr>
          <w:p w:rsidR="00C901B4" w:rsidRPr="00110394" w:rsidRDefault="00C901B4" w:rsidP="009B2DD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  <w:sz w:val="19"/>
                <w:szCs w:val="19"/>
              </w:rPr>
            </w:pPr>
            <w:r w:rsidRPr="00110394">
              <w:rPr>
                <w:rFonts w:ascii="Arial" w:hAnsi="Arial" w:cs="Arial"/>
                <w:b/>
                <w:sz w:val="19"/>
                <w:szCs w:val="19"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BC2A45" w:rsidRPr="00110394" w:rsidRDefault="00BC2A45" w:rsidP="00BC2A45">
            <w:pPr>
              <w:jc w:val="both"/>
              <w:rPr>
                <w:rFonts w:cs="Arial"/>
                <w:b/>
                <w:bCs/>
                <w:sz w:val="20"/>
              </w:rPr>
            </w:pPr>
            <w:r w:rsidRPr="00110394">
              <w:rPr>
                <w:rFonts w:cs="Arial"/>
                <w:b/>
                <w:bCs/>
                <w:sz w:val="20"/>
              </w:rPr>
              <w:t>Změna podmínek Smlouvy kupní, o zřízení předkupního práva a o zřízení věcného břemene č. 2013/50/268 ze dne 28.11.2013</w:t>
            </w:r>
          </w:p>
          <w:p w:rsidR="00C901B4" w:rsidRPr="00110394" w:rsidRDefault="00C901B4" w:rsidP="009B2DDC">
            <w:pPr>
              <w:jc w:val="both"/>
              <w:rPr>
                <w:rFonts w:cs="Arial"/>
                <w:b/>
                <w:sz w:val="19"/>
                <w:szCs w:val="19"/>
              </w:rPr>
            </w:pPr>
          </w:p>
        </w:tc>
      </w:tr>
      <w:tr w:rsidR="00110394" w:rsidRPr="00110394" w:rsidTr="009A3BF1">
        <w:trPr>
          <w:gridAfter w:val="1"/>
          <w:wAfter w:w="134" w:type="dxa"/>
          <w:trHeight w:val="181"/>
        </w:trPr>
        <w:tc>
          <w:tcPr>
            <w:tcW w:w="2127" w:type="dxa"/>
          </w:tcPr>
          <w:p w:rsidR="00C901B4" w:rsidRPr="00110394" w:rsidRDefault="00C901B4" w:rsidP="009B2DDC">
            <w:pPr>
              <w:ind w:left="-70"/>
              <w:rPr>
                <w:rFonts w:cs="Arial"/>
                <w:b/>
                <w:sz w:val="19"/>
                <w:szCs w:val="19"/>
              </w:rPr>
            </w:pPr>
            <w:r w:rsidRPr="00110394">
              <w:rPr>
                <w:rFonts w:cs="Arial"/>
                <w:b/>
                <w:sz w:val="19"/>
                <w:szCs w:val="19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110394" w:rsidRDefault="00C901B4">
            <w:pPr>
              <w:jc w:val="both"/>
              <w:rPr>
                <w:rFonts w:cs="Arial"/>
                <w:sz w:val="19"/>
                <w:szCs w:val="19"/>
              </w:rPr>
            </w:pPr>
            <w:r w:rsidRPr="00110394">
              <w:rPr>
                <w:rFonts w:cs="Arial"/>
                <w:sz w:val="19"/>
                <w:szCs w:val="19"/>
              </w:rPr>
              <w:t>Rada města Prostějova</w:t>
            </w:r>
          </w:p>
        </w:tc>
      </w:tr>
      <w:tr w:rsidR="00110394" w:rsidRPr="00110394" w:rsidTr="009A3BF1">
        <w:trPr>
          <w:gridAfter w:val="1"/>
          <w:wAfter w:w="134" w:type="dxa"/>
          <w:trHeight w:val="170"/>
        </w:trPr>
        <w:tc>
          <w:tcPr>
            <w:tcW w:w="2127" w:type="dxa"/>
          </w:tcPr>
          <w:p w:rsidR="00C901B4" w:rsidRPr="00110394" w:rsidRDefault="00C901B4">
            <w:pPr>
              <w:rPr>
                <w:rFonts w:cs="Arial"/>
                <w:b/>
                <w:sz w:val="19"/>
                <w:szCs w:val="19"/>
              </w:rPr>
            </w:pPr>
          </w:p>
        </w:tc>
        <w:tc>
          <w:tcPr>
            <w:tcW w:w="6782" w:type="dxa"/>
            <w:gridSpan w:val="3"/>
          </w:tcPr>
          <w:p w:rsidR="00C901B4" w:rsidRPr="00110394" w:rsidRDefault="00C901B4" w:rsidP="0065217A">
            <w:pPr>
              <w:jc w:val="both"/>
              <w:rPr>
                <w:rFonts w:cs="Arial"/>
                <w:sz w:val="19"/>
                <w:szCs w:val="19"/>
              </w:rPr>
            </w:pPr>
            <w:r w:rsidRPr="00110394">
              <w:rPr>
                <w:rFonts w:cs="Arial"/>
                <w:sz w:val="19"/>
                <w:szCs w:val="19"/>
              </w:rPr>
              <w:t xml:space="preserve">Mgr. </w:t>
            </w:r>
            <w:r w:rsidR="00674D38" w:rsidRPr="00110394">
              <w:rPr>
                <w:rFonts w:cs="Arial"/>
                <w:sz w:val="19"/>
                <w:szCs w:val="19"/>
              </w:rPr>
              <w:t xml:space="preserve">Jiří Pospíšil, </w:t>
            </w:r>
            <w:r w:rsidR="00A85699" w:rsidRPr="00110394">
              <w:rPr>
                <w:rFonts w:cs="Arial"/>
                <w:sz w:val="19"/>
                <w:szCs w:val="19"/>
              </w:rPr>
              <w:t>náměstek primátor</w:t>
            </w:r>
            <w:r w:rsidR="0065217A" w:rsidRPr="00110394">
              <w:rPr>
                <w:rFonts w:cs="Arial"/>
                <w:sz w:val="19"/>
                <w:szCs w:val="19"/>
              </w:rPr>
              <w:t>ky</w:t>
            </w:r>
            <w:r w:rsidR="009E1E9E">
              <w:rPr>
                <w:rFonts w:cs="Arial"/>
                <w:sz w:val="19"/>
                <w:szCs w:val="19"/>
              </w:rPr>
              <w:t xml:space="preserve">, v. r. </w:t>
            </w:r>
          </w:p>
        </w:tc>
      </w:tr>
      <w:tr w:rsidR="00110394" w:rsidRPr="00110394" w:rsidTr="009A3BF1">
        <w:trPr>
          <w:gridAfter w:val="1"/>
          <w:wAfter w:w="134" w:type="dxa"/>
          <w:trHeight w:val="170"/>
        </w:trPr>
        <w:tc>
          <w:tcPr>
            <w:tcW w:w="2127" w:type="dxa"/>
          </w:tcPr>
          <w:p w:rsidR="00E81AE7" w:rsidRPr="00110394" w:rsidRDefault="00E81AE7">
            <w:pPr>
              <w:rPr>
                <w:rFonts w:cs="Arial"/>
                <w:sz w:val="19"/>
                <w:szCs w:val="19"/>
              </w:rPr>
            </w:pPr>
          </w:p>
        </w:tc>
        <w:tc>
          <w:tcPr>
            <w:tcW w:w="6782" w:type="dxa"/>
            <w:gridSpan w:val="3"/>
          </w:tcPr>
          <w:p w:rsidR="00C901B4" w:rsidRPr="00110394" w:rsidRDefault="00C901B4">
            <w:pPr>
              <w:jc w:val="both"/>
              <w:rPr>
                <w:rFonts w:cs="Arial"/>
                <w:sz w:val="19"/>
                <w:szCs w:val="19"/>
              </w:rPr>
            </w:pPr>
          </w:p>
        </w:tc>
      </w:tr>
      <w:tr w:rsidR="00110394" w:rsidRPr="00110394" w:rsidTr="009B2DDC">
        <w:trPr>
          <w:cantSplit/>
          <w:trHeight w:val="351"/>
        </w:trPr>
        <w:tc>
          <w:tcPr>
            <w:tcW w:w="9043" w:type="dxa"/>
            <w:gridSpan w:val="5"/>
            <w:tcBorders>
              <w:bottom w:val="nil"/>
            </w:tcBorders>
          </w:tcPr>
          <w:p w:rsidR="009A3BF1" w:rsidRPr="00110394" w:rsidRDefault="009A3BF1" w:rsidP="009B2DDC">
            <w:pPr>
              <w:pStyle w:val="Datum"/>
              <w:ind w:left="-70"/>
              <w:rPr>
                <w:rFonts w:cs="Arial"/>
                <w:b/>
                <w:sz w:val="19"/>
                <w:szCs w:val="19"/>
              </w:rPr>
            </w:pPr>
          </w:p>
          <w:p w:rsidR="00C901B4" w:rsidRPr="00110394" w:rsidRDefault="00C901B4" w:rsidP="009B2DDC">
            <w:pPr>
              <w:pStyle w:val="Datum"/>
              <w:ind w:left="-70"/>
              <w:rPr>
                <w:rFonts w:cs="Arial"/>
                <w:b/>
                <w:sz w:val="19"/>
                <w:szCs w:val="19"/>
              </w:rPr>
            </w:pPr>
            <w:r w:rsidRPr="00110394">
              <w:rPr>
                <w:rFonts w:cs="Arial"/>
                <w:b/>
                <w:sz w:val="19"/>
                <w:szCs w:val="19"/>
              </w:rPr>
              <w:t>Návrh usnesení:</w:t>
            </w:r>
          </w:p>
          <w:p w:rsidR="00C901B4" w:rsidRPr="00110394" w:rsidRDefault="00C901B4">
            <w:pPr>
              <w:rPr>
                <w:rFonts w:cs="Arial"/>
                <w:sz w:val="19"/>
                <w:szCs w:val="19"/>
              </w:rPr>
            </w:pPr>
          </w:p>
        </w:tc>
      </w:tr>
    </w:tbl>
    <w:p w:rsidR="009B2DDC" w:rsidRPr="00110394" w:rsidRDefault="009B2DDC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110394">
        <w:rPr>
          <w:rFonts w:ascii="Arial" w:hAnsi="Arial" w:cs="Arial"/>
          <w:sz w:val="19"/>
          <w:szCs w:val="19"/>
        </w:rPr>
        <w:t xml:space="preserve">Zastupitelstvo města Prostějova </w:t>
      </w:r>
      <w:r w:rsidR="00565206" w:rsidRPr="00110394">
        <w:rPr>
          <w:rFonts w:ascii="Arial" w:hAnsi="Arial" w:cs="Arial"/>
          <w:sz w:val="19"/>
          <w:szCs w:val="19"/>
        </w:rPr>
        <w:t xml:space="preserve"> </w:t>
      </w:r>
    </w:p>
    <w:p w:rsidR="009B2DDC" w:rsidRPr="00110394" w:rsidRDefault="0065217A" w:rsidP="009B2DDC">
      <w:pPr>
        <w:pStyle w:val="Zkladntext310"/>
        <w:tabs>
          <w:tab w:val="left" w:pos="374"/>
        </w:tabs>
        <w:jc w:val="both"/>
        <w:rPr>
          <w:rFonts w:ascii="Arial" w:hAnsi="Arial" w:cs="Arial"/>
          <w:sz w:val="19"/>
          <w:szCs w:val="19"/>
        </w:rPr>
      </w:pPr>
      <w:r w:rsidRPr="00110394">
        <w:rPr>
          <w:rFonts w:ascii="Arial" w:hAnsi="Arial" w:cs="Arial"/>
          <w:sz w:val="19"/>
          <w:szCs w:val="19"/>
        </w:rPr>
        <w:t>s </w:t>
      </w:r>
      <w:r w:rsidR="009B2DDC" w:rsidRPr="00110394">
        <w:rPr>
          <w:rFonts w:ascii="Arial" w:hAnsi="Arial" w:cs="Arial"/>
          <w:sz w:val="19"/>
          <w:szCs w:val="19"/>
        </w:rPr>
        <w:t>c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>h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>v</w:t>
      </w:r>
      <w:r w:rsidRPr="00110394">
        <w:rPr>
          <w:rFonts w:ascii="Arial" w:hAnsi="Arial" w:cs="Arial"/>
          <w:sz w:val="19"/>
          <w:szCs w:val="19"/>
        </w:rPr>
        <w:t> </w:t>
      </w:r>
      <w:r w:rsidR="009B2DDC" w:rsidRPr="00110394">
        <w:rPr>
          <w:rFonts w:ascii="Arial" w:hAnsi="Arial" w:cs="Arial"/>
          <w:sz w:val="19"/>
          <w:szCs w:val="19"/>
        </w:rPr>
        <w:t>a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>l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>u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>j</w:t>
      </w:r>
      <w:r w:rsidRPr="00110394">
        <w:rPr>
          <w:rFonts w:ascii="Arial" w:hAnsi="Arial" w:cs="Arial"/>
          <w:sz w:val="19"/>
          <w:szCs w:val="19"/>
        </w:rPr>
        <w:t xml:space="preserve"> </w:t>
      </w:r>
      <w:r w:rsidR="009B2DDC" w:rsidRPr="00110394">
        <w:rPr>
          <w:rFonts w:ascii="Arial" w:hAnsi="Arial" w:cs="Arial"/>
          <w:sz w:val="19"/>
          <w:szCs w:val="19"/>
        </w:rPr>
        <w:t xml:space="preserve">e </w:t>
      </w:r>
    </w:p>
    <w:p w:rsidR="00BC2A45" w:rsidRPr="00110394" w:rsidRDefault="00BC2A45" w:rsidP="00BC2A45">
      <w:pPr>
        <w:jc w:val="both"/>
        <w:rPr>
          <w:rFonts w:cs="Arial"/>
          <w:b/>
          <w:sz w:val="20"/>
        </w:rPr>
      </w:pPr>
      <w:r w:rsidRPr="00110394">
        <w:rPr>
          <w:rFonts w:cs="Arial"/>
          <w:b/>
          <w:sz w:val="20"/>
        </w:rPr>
        <w:t xml:space="preserve">změnu podmínek prodeje částí pozemku p.č. 1612 v k.ú. Prostějov (v současnosti označeny jako pozemky p.č. 1612/2 a p.č. 1612/3, oba v k.ú. Prostějov) dle </w:t>
      </w:r>
      <w:r w:rsidRPr="00110394">
        <w:rPr>
          <w:rFonts w:cs="Arial"/>
          <w:b/>
          <w:bCs/>
          <w:sz w:val="20"/>
        </w:rPr>
        <w:t xml:space="preserve">Smlouvy kupní, o zřízení předkupního práva a o zřízení věcného břemene č. 2013/50/268 ze dne 28.11.2013 </w:t>
      </w:r>
      <w:r w:rsidRPr="00110394">
        <w:rPr>
          <w:rFonts w:cs="Arial"/>
          <w:b/>
          <w:sz w:val="20"/>
        </w:rPr>
        <w:t xml:space="preserve">uzavřené mezi Statutárním městem Prostějovem jako prodávajícím a občanským sdružením „Centrum zdraví o.s.“, se sídlem Prostějov, Brněnská 70, PSČ 796 01, IČ 226 93 181, jako kupujícím (v současnosti „Centrum zdraví spolek“, se sídlem Prostějov, Vodní 4545/25, PSČ 796 01), spočívající v prodloužení lhůty pro výstavbu objektu </w:t>
      </w:r>
      <w:r w:rsidRPr="00110394">
        <w:rPr>
          <w:rFonts w:cs="Arial"/>
          <w:b/>
          <w:bCs/>
          <w:sz w:val="20"/>
        </w:rPr>
        <w:t>polyfunkčního domu (Centra Vodní) n</w:t>
      </w:r>
      <w:r w:rsidRPr="00110394">
        <w:rPr>
          <w:rFonts w:cs="Arial"/>
          <w:b/>
          <w:sz w:val="20"/>
        </w:rPr>
        <w:t xml:space="preserve">a částech pozemku p.č. 1612 v k.ú. Prostějov (v současnosti označených jako pozemky p.č. 1612/2 a p.č. 1612/3, oba v k.ú. Prostějov) </w:t>
      </w:r>
      <w:r w:rsidRPr="00110394">
        <w:rPr>
          <w:rFonts w:cs="Arial"/>
          <w:b/>
          <w:bCs/>
          <w:sz w:val="20"/>
        </w:rPr>
        <w:t>včetně vydaného kolaudačního souhlasu, kterým bude povoleno jeho užívání</w:t>
      </w:r>
      <w:r w:rsidRPr="00110394">
        <w:rPr>
          <w:rFonts w:cs="Arial"/>
          <w:b/>
          <w:sz w:val="20"/>
        </w:rPr>
        <w:t>, a to do 31.12.2017, za následujících podmínek:</w:t>
      </w:r>
    </w:p>
    <w:p w:rsidR="00BC2A45" w:rsidRPr="00110394" w:rsidRDefault="00BC2A45" w:rsidP="00BC2A45">
      <w:pPr>
        <w:pStyle w:val="Zkladntext34"/>
        <w:numPr>
          <w:ilvl w:val="0"/>
          <w:numId w:val="44"/>
        </w:numPr>
        <w:ind w:left="284" w:hanging="284"/>
        <w:jc w:val="both"/>
        <w:rPr>
          <w:rFonts w:ascii="Arial" w:hAnsi="Arial" w:cs="Arial"/>
          <w:bCs/>
        </w:rPr>
      </w:pPr>
      <w:r w:rsidRPr="00110394">
        <w:rPr>
          <w:rFonts w:ascii="Arial" w:hAnsi="Arial" w:cs="Arial"/>
        </w:rPr>
        <w:t xml:space="preserve">změna bude provedena formou dodatku ke </w:t>
      </w:r>
      <w:r w:rsidRPr="00110394">
        <w:rPr>
          <w:rFonts w:ascii="Arial" w:hAnsi="Arial" w:cs="Arial"/>
          <w:bCs/>
        </w:rPr>
        <w:t>Smlouvě kupní, o zřízení předkupního práva a o zřízení věcného břemene č. 2013/50/268 ze dne 28.11.2013,</w:t>
      </w:r>
    </w:p>
    <w:p w:rsidR="00BC2A45" w:rsidRPr="00110394" w:rsidRDefault="00BC2A45" w:rsidP="00BC2A45">
      <w:pPr>
        <w:pStyle w:val="Zkladntext34"/>
        <w:numPr>
          <w:ilvl w:val="0"/>
          <w:numId w:val="44"/>
        </w:numPr>
        <w:ind w:left="284" w:hanging="284"/>
        <w:jc w:val="both"/>
        <w:rPr>
          <w:rFonts w:ascii="Arial" w:hAnsi="Arial" w:cs="Arial"/>
          <w:bCs/>
        </w:rPr>
      </w:pPr>
      <w:r w:rsidRPr="00110394">
        <w:rPr>
          <w:rFonts w:ascii="Arial" w:hAnsi="Arial" w:cs="Arial"/>
          <w:bCs/>
        </w:rPr>
        <w:t>ostatní podmínky Smlouvy kupní, o zřízení předkupního práva a o zřízení věcného břemene č. 2013/50/268 ze dne 28.11.2013</w:t>
      </w:r>
      <w:r w:rsidRPr="00110394">
        <w:rPr>
          <w:rFonts w:ascii="Arial" w:hAnsi="Arial" w:cs="Arial"/>
          <w:b w:val="0"/>
          <w:bCs/>
        </w:rPr>
        <w:t xml:space="preserve"> </w:t>
      </w:r>
      <w:r w:rsidRPr="00110394">
        <w:rPr>
          <w:rFonts w:ascii="Arial" w:hAnsi="Arial" w:cs="Arial"/>
          <w:bCs/>
        </w:rPr>
        <w:t>zůstanou nezměněny</w:t>
      </w:r>
      <w:r w:rsidRPr="00110394">
        <w:rPr>
          <w:rFonts w:ascii="Arial" w:hAnsi="Arial" w:cs="Arial"/>
        </w:rPr>
        <w:t>.</w:t>
      </w:r>
    </w:p>
    <w:p w:rsidR="009B2DDC" w:rsidRPr="00110394" w:rsidRDefault="009B2DDC" w:rsidP="009B2DDC">
      <w:pPr>
        <w:tabs>
          <w:tab w:val="left" w:pos="374"/>
        </w:tabs>
        <w:jc w:val="both"/>
        <w:rPr>
          <w:rFonts w:cs="Arial"/>
          <w:sz w:val="19"/>
          <w:szCs w:val="19"/>
        </w:rPr>
      </w:pPr>
    </w:p>
    <w:p w:rsidR="009A3BF1" w:rsidRPr="00110394" w:rsidRDefault="009A3BF1" w:rsidP="009B2DDC">
      <w:pPr>
        <w:tabs>
          <w:tab w:val="left" w:pos="374"/>
        </w:tabs>
        <w:jc w:val="both"/>
        <w:rPr>
          <w:rFonts w:cs="Arial"/>
          <w:sz w:val="19"/>
          <w:szCs w:val="19"/>
        </w:rPr>
      </w:pPr>
    </w:p>
    <w:p w:rsidR="009B2DDC" w:rsidRPr="00110394" w:rsidRDefault="009B2DDC" w:rsidP="009B2DDC">
      <w:pPr>
        <w:pStyle w:val="Zkladntext3"/>
        <w:rPr>
          <w:sz w:val="19"/>
          <w:szCs w:val="19"/>
        </w:rPr>
      </w:pPr>
      <w:r w:rsidRPr="00110394">
        <w:rPr>
          <w:sz w:val="19"/>
          <w:szCs w:val="19"/>
        </w:rPr>
        <w:t>Důvodová zpráva:</w:t>
      </w:r>
    </w:p>
    <w:p w:rsidR="009B2DDC" w:rsidRPr="00110394" w:rsidRDefault="009B2DDC" w:rsidP="009B2DDC">
      <w:pPr>
        <w:rPr>
          <w:rFonts w:cs="Arial"/>
          <w:sz w:val="19"/>
          <w:szCs w:val="19"/>
        </w:rPr>
      </w:pPr>
    </w:p>
    <w:p w:rsidR="00BC2A45" w:rsidRPr="00110394" w:rsidRDefault="00BC2A45" w:rsidP="00BC2A45">
      <w:pPr>
        <w:jc w:val="both"/>
        <w:rPr>
          <w:rFonts w:eastAsia="Calibri" w:cs="Arial"/>
          <w:sz w:val="20"/>
        </w:rPr>
      </w:pPr>
      <w:r w:rsidRPr="00110394">
        <w:rPr>
          <w:rFonts w:cs="Arial"/>
          <w:b/>
          <w:sz w:val="20"/>
        </w:rPr>
        <w:t>Zastupitelstvo města Prostějova</w:t>
      </w:r>
      <w:r w:rsidRPr="00110394">
        <w:rPr>
          <w:rFonts w:cs="Arial"/>
          <w:sz w:val="20"/>
        </w:rPr>
        <w:t xml:space="preserve"> na svém zasedání konaném dne 19.06.2012 usnesením č. 12150 </w:t>
      </w:r>
      <w:r w:rsidRPr="00110394">
        <w:rPr>
          <w:rFonts w:cs="Arial"/>
          <w:b/>
          <w:sz w:val="20"/>
        </w:rPr>
        <w:t>schválilo</w:t>
      </w:r>
      <w:r w:rsidRPr="00110394">
        <w:rPr>
          <w:rFonts w:cs="Arial"/>
          <w:sz w:val="20"/>
        </w:rPr>
        <w:t xml:space="preserve"> mimo jiné </w:t>
      </w:r>
      <w:r w:rsidRPr="00110394">
        <w:rPr>
          <w:rFonts w:eastAsia="Calibri" w:cs="Arial"/>
          <w:sz w:val="20"/>
        </w:rPr>
        <w:t>prodej 2 částí pozemku p.č. 1612 - ostatní plocha v k.ú. Prostějov o celkové výměře cca 1.200 m2 občanskému sdružení "Centrum zdraví o.s.", sdružení, se sídlem Prostějov, Brněnská 70, PSČ: 796 01, IČ: 226 93 181, za následujících podmínek:</w:t>
      </w:r>
    </w:p>
    <w:p w:rsidR="00BC2A45" w:rsidRPr="00110394" w:rsidRDefault="00BC2A45" w:rsidP="00BC2A45">
      <w:pPr>
        <w:ind w:left="284" w:hanging="284"/>
        <w:jc w:val="both"/>
        <w:rPr>
          <w:rFonts w:eastAsia="Calibri" w:cs="Arial"/>
          <w:sz w:val="20"/>
        </w:rPr>
      </w:pPr>
      <w:r w:rsidRPr="00110394">
        <w:rPr>
          <w:rFonts w:eastAsia="Calibri" w:cs="Arial"/>
          <w:sz w:val="20"/>
        </w:rPr>
        <w:t xml:space="preserve">a) </w:t>
      </w:r>
      <w:r w:rsidRPr="00110394">
        <w:rPr>
          <w:rFonts w:eastAsia="Calibri" w:cs="Arial"/>
          <w:sz w:val="20"/>
        </w:rPr>
        <w:tab/>
        <w:t xml:space="preserve">kupní cena bude stanovena ve výši dle znaleckého posudku (cena obvyklá) 1.660 Kč/m2, tj. celkem ve výši cca 1.992.000 Kč, a bude zaplacena před podpisem kupní smlouvy, </w:t>
      </w:r>
    </w:p>
    <w:p w:rsidR="00BC2A45" w:rsidRPr="00110394" w:rsidRDefault="00BC2A45" w:rsidP="00BC2A45">
      <w:pPr>
        <w:ind w:left="284" w:hanging="284"/>
        <w:jc w:val="both"/>
        <w:rPr>
          <w:rFonts w:eastAsia="Calibri" w:cs="Arial"/>
          <w:sz w:val="20"/>
        </w:rPr>
      </w:pPr>
      <w:r w:rsidRPr="00110394">
        <w:rPr>
          <w:rFonts w:eastAsia="Calibri" w:cs="Arial"/>
          <w:sz w:val="20"/>
        </w:rPr>
        <w:t xml:space="preserve">b) </w:t>
      </w:r>
      <w:r w:rsidRPr="00110394">
        <w:rPr>
          <w:rFonts w:eastAsia="Calibri" w:cs="Arial"/>
          <w:sz w:val="20"/>
        </w:rPr>
        <w:tab/>
        <w:t>v kupní smlouvě bude zřízeno věcné předkupní právo statutárního města Prostějova k převáděnému pozemku tak, že se kupující zaváže tento pozemek nebo jeho část v případě svého úmyslu tento prodat nebo jinak zcizit nabídnout ke koupi statutárnímu městu Prostějovu za cenu rovnající se kupní ceně sjednané při převodu pozemku z vlastnictví statutárního města Prostějova do vlastnictví kupujícího; předkupní právo zanikne dnem vydání kolaudačního souhlasu, kterým bude povoleno užívání objektu polyfunkčního domu (Centrum Vodní) na převáděném pozemku,</w:t>
      </w:r>
    </w:p>
    <w:p w:rsidR="00BC2A45" w:rsidRPr="00110394" w:rsidRDefault="00BC2A45" w:rsidP="00BC2A45">
      <w:pPr>
        <w:ind w:left="284" w:hanging="284"/>
        <w:jc w:val="both"/>
        <w:rPr>
          <w:rFonts w:eastAsia="Calibri" w:cs="Arial"/>
          <w:sz w:val="20"/>
        </w:rPr>
      </w:pPr>
      <w:r w:rsidRPr="00110394">
        <w:rPr>
          <w:rFonts w:eastAsia="Calibri" w:cs="Arial"/>
          <w:sz w:val="20"/>
        </w:rPr>
        <w:t xml:space="preserve">c) </w:t>
      </w:r>
      <w:r w:rsidRPr="00110394">
        <w:rPr>
          <w:rFonts w:eastAsia="Calibri" w:cs="Arial"/>
          <w:sz w:val="20"/>
        </w:rPr>
        <w:tab/>
        <w:t>v kupní smlouvě se kupující zaváže provést na převáděném pozemku výstavbu objektu polyfunkčního domu (Centrum Vodní) včetně vydaného kolaudačního souhlasu nejpozději do 3 let ode dne uzavření kupní smlouvy (v případě archeologického nálezu a nutnosti provedení výzkumu bude lhůta pro výstavbu prodloužena); pro případ prodlení kupujícího se splněním uvedeného závazku bude v kupní smlouvě sjednána smluvní pokuta ve výši 50.000 Kč za každý měsíc prodlení a v případě, že výstavba objektu polyfunkčního domu (Centra Vodní) nebude v daném termínu kupujícím vůbec zahájena, možnost statutárního města Prostějova od kupní smlouvy odstoupit,</w:t>
      </w:r>
    </w:p>
    <w:p w:rsidR="00BC2A45" w:rsidRPr="00110394" w:rsidRDefault="00BC2A45" w:rsidP="00BC2A45">
      <w:pPr>
        <w:ind w:left="284" w:hanging="284"/>
        <w:jc w:val="both"/>
        <w:rPr>
          <w:rFonts w:eastAsia="Calibri" w:cs="Arial"/>
          <w:sz w:val="20"/>
        </w:rPr>
      </w:pPr>
      <w:r w:rsidRPr="00110394">
        <w:rPr>
          <w:rFonts w:eastAsia="Calibri" w:cs="Arial"/>
          <w:sz w:val="20"/>
        </w:rPr>
        <w:t>d) v kupní smlouvě bude současně zřízeno na části pozemku p.č. 1613/1 v k.ú. Prostějov ve vlastnictví občanského sdružení "Centrum zdraví o.s." věcné břemeno spočívající v právu jízdy a chůze pro veřejnost a v právu umístit a užívat stavbu cyklostezky ve prospěch statutárního města Prostějova; věcné břemeno bude zřízeno na dobu neurčitou a bezúplatně,</w:t>
      </w:r>
    </w:p>
    <w:p w:rsidR="00BC2A45" w:rsidRPr="00110394" w:rsidRDefault="00BC2A45" w:rsidP="00BC2A45">
      <w:pPr>
        <w:ind w:left="284" w:hanging="284"/>
        <w:jc w:val="both"/>
        <w:rPr>
          <w:rFonts w:eastAsia="Calibri" w:cs="Arial"/>
          <w:sz w:val="20"/>
        </w:rPr>
      </w:pPr>
      <w:r w:rsidRPr="00110394">
        <w:rPr>
          <w:rFonts w:eastAsia="Calibri" w:cs="Arial"/>
          <w:sz w:val="20"/>
        </w:rPr>
        <w:lastRenderedPageBreak/>
        <w:t>e) náklady spojené s vypracováním znaleckého posudku, polovinu nákladů spojených s vypracováním geometrického plánu a správní poplatek spojený s podáním návrhu na povolení vkladu práv do katastru nemovitostí uhradí kupující.</w:t>
      </w:r>
    </w:p>
    <w:p w:rsidR="00BC2A45" w:rsidRPr="00110394" w:rsidRDefault="00BC2A45" w:rsidP="00BC2A45">
      <w:pPr>
        <w:jc w:val="both"/>
        <w:rPr>
          <w:rFonts w:cs="Arial"/>
          <w:sz w:val="20"/>
        </w:rPr>
      </w:pPr>
      <w:r w:rsidRPr="00110394">
        <w:rPr>
          <w:rFonts w:cs="Arial"/>
          <w:sz w:val="20"/>
        </w:rPr>
        <w:t xml:space="preserve">Záležitost je řešena pod sp. zn. OSMM 119/2011. </w:t>
      </w:r>
    </w:p>
    <w:p w:rsidR="00BC2A45" w:rsidRPr="00110394" w:rsidRDefault="00BC2A45" w:rsidP="00BC2A45">
      <w:pPr>
        <w:jc w:val="both"/>
        <w:rPr>
          <w:rFonts w:cs="Arial"/>
          <w:sz w:val="20"/>
        </w:rPr>
      </w:pPr>
    </w:p>
    <w:p w:rsidR="00BC2A45" w:rsidRPr="00110394" w:rsidRDefault="00BC2A45" w:rsidP="00BC2A45">
      <w:pPr>
        <w:jc w:val="both"/>
        <w:rPr>
          <w:rFonts w:cs="Arial"/>
          <w:sz w:val="20"/>
        </w:rPr>
      </w:pPr>
      <w:r w:rsidRPr="00110394">
        <w:rPr>
          <w:rFonts w:cs="Arial"/>
          <w:sz w:val="20"/>
        </w:rPr>
        <w:t xml:space="preserve">V souladu s výše uvedeným usnesením Zastupitelstva města Prostějova byla dne 28.11.2013 uzavřena Smlouva kupní, o zřízení předkupního práva a o zřízení věcného břemene č. 2013/50/268 (dále též jen „Kupní smlouva“). Dle ujednání této Kupní smlouvy se </w:t>
      </w:r>
      <w:r w:rsidRPr="00110394">
        <w:rPr>
          <w:rFonts w:eastAsia="Calibri" w:cs="Arial"/>
          <w:sz w:val="20"/>
        </w:rPr>
        <w:t>sdružení "Centrum zdraví o.s."</w:t>
      </w:r>
      <w:r w:rsidRPr="00110394">
        <w:rPr>
          <w:rFonts w:cs="Arial"/>
          <w:bCs/>
          <w:sz w:val="20"/>
        </w:rPr>
        <w:t xml:space="preserve"> jako kupující </w:t>
      </w:r>
      <w:r w:rsidRPr="00110394">
        <w:rPr>
          <w:rFonts w:cs="Arial"/>
          <w:sz w:val="20"/>
        </w:rPr>
        <w:t>(v současnosti „Centrum zdraví spolek“)</w:t>
      </w:r>
      <w:r w:rsidRPr="00110394">
        <w:rPr>
          <w:rFonts w:cs="Arial"/>
          <w:b/>
          <w:sz w:val="20"/>
        </w:rPr>
        <w:t xml:space="preserve"> </w:t>
      </w:r>
      <w:r w:rsidRPr="00110394">
        <w:rPr>
          <w:rFonts w:cs="Arial"/>
          <w:bCs/>
          <w:sz w:val="20"/>
        </w:rPr>
        <w:t xml:space="preserve">zavázal </w:t>
      </w:r>
      <w:r w:rsidRPr="00110394">
        <w:rPr>
          <w:rFonts w:cs="Arial"/>
          <w:sz w:val="20"/>
        </w:rPr>
        <w:t xml:space="preserve">do 3 let ode dne uzavření smlouvy, tj. do </w:t>
      </w:r>
      <w:r w:rsidRPr="00110394">
        <w:rPr>
          <w:rFonts w:cs="Arial"/>
          <w:bCs/>
          <w:sz w:val="20"/>
        </w:rPr>
        <w:t>28.11.2016</w:t>
      </w:r>
      <w:r w:rsidRPr="00110394">
        <w:rPr>
          <w:rFonts w:cs="Arial"/>
          <w:sz w:val="20"/>
        </w:rPr>
        <w:t>, provést na převáděných částech pozemku p.č. 1612 v k.ú. Prostějov (v současnosti označených jako pozemky p.č. 1612/2 a p.č. 1612/3, oba v k.ú. Prostějov)</w:t>
      </w:r>
      <w:r w:rsidRPr="00110394">
        <w:rPr>
          <w:rFonts w:cs="Arial"/>
          <w:b/>
          <w:sz w:val="20"/>
        </w:rPr>
        <w:t xml:space="preserve"> </w:t>
      </w:r>
      <w:r w:rsidRPr="00110394">
        <w:rPr>
          <w:rFonts w:cs="Arial"/>
          <w:sz w:val="20"/>
        </w:rPr>
        <w:t xml:space="preserve">výstavbu objektu polyfunkčního domu </w:t>
      </w:r>
      <w:r w:rsidRPr="00110394">
        <w:rPr>
          <w:rFonts w:cs="Arial"/>
          <w:bCs/>
          <w:sz w:val="20"/>
        </w:rPr>
        <w:t>(Centra Vodní)</w:t>
      </w:r>
      <w:r w:rsidRPr="00110394">
        <w:rPr>
          <w:rFonts w:cs="Arial"/>
          <w:b/>
          <w:bCs/>
          <w:sz w:val="20"/>
        </w:rPr>
        <w:t xml:space="preserve"> </w:t>
      </w:r>
      <w:r w:rsidRPr="00110394">
        <w:rPr>
          <w:rFonts w:cs="Arial"/>
          <w:bCs/>
          <w:sz w:val="20"/>
        </w:rPr>
        <w:t>včetně vydaného kolaudačního souhlasu, kterým bude povoleno jeho užívání</w:t>
      </w:r>
      <w:r w:rsidRPr="00110394">
        <w:rPr>
          <w:rFonts w:cs="Arial"/>
          <w:sz w:val="20"/>
        </w:rPr>
        <w:t>.</w:t>
      </w:r>
    </w:p>
    <w:p w:rsidR="00BC2A45" w:rsidRPr="00110394" w:rsidRDefault="00BC2A45" w:rsidP="00BC2A45">
      <w:pPr>
        <w:pStyle w:val="Prosttext"/>
        <w:jc w:val="both"/>
        <w:rPr>
          <w:rFonts w:ascii="Arial" w:hAnsi="Arial" w:cs="Arial"/>
          <w:sz w:val="20"/>
        </w:rPr>
      </w:pPr>
      <w:r w:rsidRPr="00110394">
        <w:rPr>
          <w:rFonts w:ascii="Arial" w:hAnsi="Arial" w:cs="Arial"/>
          <w:sz w:val="20"/>
        </w:rPr>
        <w:t xml:space="preserve">Odbor správy a údržby majetku města dopisem ze dne 19.09.2016 upozornil spolek „Centrum zdraví spolek“, se sídlem Vodní 4545/25, Prostějov, PSČ 796 01, IČ 226 93 181, na blížící se termín dokončení výstavby objektu polyfunkčního domu </w:t>
      </w:r>
      <w:r w:rsidRPr="00110394">
        <w:rPr>
          <w:rFonts w:ascii="Arial" w:hAnsi="Arial" w:cs="Arial"/>
          <w:bCs/>
          <w:sz w:val="20"/>
        </w:rPr>
        <w:t>(Centra Vodní)</w:t>
      </w:r>
      <w:r w:rsidRPr="00110394">
        <w:rPr>
          <w:rFonts w:ascii="Arial" w:hAnsi="Arial" w:cs="Arial"/>
          <w:b/>
          <w:bCs/>
          <w:sz w:val="20"/>
        </w:rPr>
        <w:t xml:space="preserve"> </w:t>
      </w:r>
      <w:r w:rsidRPr="00110394">
        <w:rPr>
          <w:rFonts w:ascii="Arial" w:hAnsi="Arial" w:cs="Arial"/>
          <w:sz w:val="20"/>
        </w:rPr>
        <w:t xml:space="preserve">dle příslušných ujednání Kupní smlouvy a na případné sankce vyplývající z nedodržení závazků uvedených ve smlouvě.  </w:t>
      </w:r>
    </w:p>
    <w:p w:rsidR="00BC2A45" w:rsidRPr="00110394" w:rsidRDefault="00BC2A45" w:rsidP="00BC2A45">
      <w:pPr>
        <w:pStyle w:val="Prosttext"/>
        <w:jc w:val="both"/>
        <w:rPr>
          <w:rFonts w:ascii="Arial" w:hAnsi="Arial" w:cs="Arial"/>
          <w:sz w:val="20"/>
        </w:rPr>
      </w:pPr>
      <w:r w:rsidRPr="00110394">
        <w:rPr>
          <w:rFonts w:ascii="Arial" w:hAnsi="Arial" w:cs="Arial"/>
          <w:sz w:val="20"/>
        </w:rPr>
        <w:t xml:space="preserve">Spolek „Centrum zdraví spolek“ dne 23.11.2016 požádal o prodloužení termínu realizace stavby polyfunkčního domu, tedy změny jejich smluvního závazku plynoucího ze Smlouvy kupní, o zřízení předkupního práva a o zřízení věcného břemene č. 2013/50/268 ze dne 28.11.2013, a to do 31.12.2017. Ve své žádosti spolek sděluje, že z důvodu dlouhého procesu schválení stavebního povolení (stavební povolení bylo vydané dne 08.07.2016 pod SpZn: SÚ/1009/2016-Mal, a nabylo právní moci dne 16.08.2016, přičemž bezprostředně následovalo zahájení výstavby) a samotné náročnosti stavby se termín dokončení stavby zpozdí. Předpokládaný termín dokončení stavby je dle vyjádření spolku 30.09.2017.  </w:t>
      </w:r>
    </w:p>
    <w:p w:rsidR="004719A4" w:rsidRPr="00110394" w:rsidRDefault="004719A4" w:rsidP="004719A4">
      <w:pPr>
        <w:jc w:val="both"/>
        <w:rPr>
          <w:rFonts w:ascii="Times New Roman" w:hAnsi="Times New Roman"/>
          <w:sz w:val="20"/>
        </w:rPr>
      </w:pPr>
    </w:p>
    <w:p w:rsidR="00BC2A45" w:rsidRPr="00110394" w:rsidRDefault="00BC2A45" w:rsidP="00BC2A45">
      <w:pPr>
        <w:jc w:val="both"/>
        <w:rPr>
          <w:rFonts w:cs="Arial"/>
          <w:sz w:val="20"/>
        </w:rPr>
      </w:pPr>
      <w:r w:rsidRPr="00110394">
        <w:rPr>
          <w:rFonts w:cs="Arial"/>
          <w:b/>
          <w:sz w:val="20"/>
        </w:rPr>
        <w:t>Rada města Prostějova</w:t>
      </w:r>
      <w:r w:rsidRPr="00110394">
        <w:rPr>
          <w:rFonts w:cs="Arial"/>
          <w:sz w:val="20"/>
        </w:rPr>
        <w:t xml:space="preserve"> bude materiál v této záležitosti projednávat na schůzi konané dne 06.12.2016. O výsledku jednání Rady města Prostějova budou zastupitelé informováni v rámci projednávání tohoto materiálu.</w:t>
      </w:r>
    </w:p>
    <w:p w:rsidR="00565206" w:rsidRPr="00110394" w:rsidRDefault="00565206" w:rsidP="004B1118">
      <w:pPr>
        <w:jc w:val="both"/>
        <w:rPr>
          <w:rFonts w:cs="Arial"/>
          <w:b/>
          <w:bCs/>
          <w:sz w:val="19"/>
          <w:szCs w:val="19"/>
        </w:rPr>
      </w:pPr>
    </w:p>
    <w:p w:rsidR="00BC2A45" w:rsidRPr="00110394" w:rsidRDefault="00BC2A45" w:rsidP="00BC2A45">
      <w:pPr>
        <w:jc w:val="both"/>
        <w:rPr>
          <w:rFonts w:cs="Arial"/>
          <w:sz w:val="20"/>
        </w:rPr>
      </w:pPr>
      <w:r w:rsidRPr="00110394">
        <w:rPr>
          <w:rFonts w:cs="Arial"/>
          <w:b/>
          <w:bCs/>
          <w:sz w:val="20"/>
        </w:rPr>
        <w:t xml:space="preserve">Odbor správy a údržby majetku města </w:t>
      </w:r>
      <w:r w:rsidRPr="00110394">
        <w:rPr>
          <w:rFonts w:cs="Arial"/>
          <w:bCs/>
          <w:sz w:val="20"/>
        </w:rPr>
        <w:t>vzhledem k tomu, že stavba již byla fyzicky zahájena,</w:t>
      </w:r>
      <w:r w:rsidRPr="00110394">
        <w:rPr>
          <w:rFonts w:cs="Arial"/>
          <w:b/>
          <w:bCs/>
          <w:sz w:val="20"/>
        </w:rPr>
        <w:t xml:space="preserve"> nemá námitky</w:t>
      </w:r>
      <w:r w:rsidRPr="00110394">
        <w:rPr>
          <w:rFonts w:cs="Arial"/>
          <w:sz w:val="20"/>
        </w:rPr>
        <w:t xml:space="preserve"> ke schválení změny podmínek prodeje částí pozemku p.č. 1612 v k.ú. Prostějov (v současnosti označeny jako pozemky p.č. 1612/2 a p.č. 1612/3, oba v k.ú. Prostějov) dle </w:t>
      </w:r>
      <w:r w:rsidRPr="00110394">
        <w:rPr>
          <w:rFonts w:cs="Arial"/>
          <w:bCs/>
          <w:sz w:val="20"/>
        </w:rPr>
        <w:t xml:space="preserve">Smlouvy kupní, o zřízení předkupního práva a o zřízení věcného břemene č. 2013/50/268 ze dne 28.11.2013 </w:t>
      </w:r>
      <w:r w:rsidRPr="00110394">
        <w:rPr>
          <w:rFonts w:cs="Arial"/>
          <w:sz w:val="20"/>
        </w:rPr>
        <w:t xml:space="preserve">uzavřené mezi Statutárním městem Prostějovem jako prodávajícím a občanským sdružením „Centrum zdraví o.s.“, se sídlem Prostějov, Brněnská 70, PSČ 796 01, IČ 226 93 181, jako kupujícím (v současnosti „Centrum zdraví spolek“, se sídlem Prostějov, Vodní 4545/25, PSČ 796 01), spočívající v prodloužení lhůty pro výstavbu objektu </w:t>
      </w:r>
      <w:r w:rsidRPr="00110394">
        <w:rPr>
          <w:rFonts w:cs="Arial"/>
          <w:bCs/>
          <w:sz w:val="20"/>
        </w:rPr>
        <w:t>polyfunkčního domu (Centra Vodní) n</w:t>
      </w:r>
      <w:r w:rsidRPr="00110394">
        <w:rPr>
          <w:rFonts w:cs="Arial"/>
          <w:sz w:val="20"/>
        </w:rPr>
        <w:t xml:space="preserve">a částech pozemku p.č. 1612 v k.ú. Prostějov (v současnosti označených jako pozemky p.č. 1612/2 a p.č. 1612/3, oba v k.ú. Prostějov) </w:t>
      </w:r>
      <w:r w:rsidRPr="00110394">
        <w:rPr>
          <w:rFonts w:cs="Arial"/>
          <w:bCs/>
          <w:sz w:val="20"/>
        </w:rPr>
        <w:t>včetně vydaného kolaudačního souhlasu, kterým bude povoleno jeho užívání</w:t>
      </w:r>
      <w:r w:rsidRPr="00110394">
        <w:rPr>
          <w:rFonts w:cs="Arial"/>
          <w:sz w:val="20"/>
        </w:rPr>
        <w:t xml:space="preserve">, a to do 31.12.2017, za podmínek dle návrhu usnesení. </w:t>
      </w:r>
    </w:p>
    <w:p w:rsidR="00BC2A45" w:rsidRPr="00110394" w:rsidRDefault="00BC2A45" w:rsidP="00BC2A45">
      <w:pPr>
        <w:jc w:val="both"/>
        <w:rPr>
          <w:rFonts w:cs="Arial"/>
          <w:sz w:val="20"/>
          <w:highlight w:val="yellow"/>
        </w:rPr>
      </w:pPr>
    </w:p>
    <w:p w:rsidR="00BC2A45" w:rsidRPr="00110394" w:rsidRDefault="00BC2A45" w:rsidP="00BC2A45">
      <w:pPr>
        <w:rPr>
          <w:rFonts w:cs="Arial"/>
          <w:sz w:val="20"/>
        </w:rPr>
      </w:pPr>
      <w:r w:rsidRPr="00110394">
        <w:rPr>
          <w:rFonts w:cs="Arial"/>
          <w:sz w:val="20"/>
        </w:rPr>
        <w:t xml:space="preserve">„Centrum zdraví spolek“ není dlužníkem Statutárního města Prostějova. </w:t>
      </w:r>
    </w:p>
    <w:p w:rsidR="00BC2A45" w:rsidRPr="00110394" w:rsidRDefault="00BC2A45" w:rsidP="00BC2A45">
      <w:pPr>
        <w:pStyle w:val="Bezmezer"/>
        <w:rPr>
          <w:rFonts w:cs="Arial"/>
          <w:highlight w:val="yellow"/>
        </w:rPr>
      </w:pPr>
    </w:p>
    <w:p w:rsidR="0012173D" w:rsidRPr="00110394" w:rsidRDefault="0012173D" w:rsidP="0012173D">
      <w:pPr>
        <w:jc w:val="both"/>
        <w:rPr>
          <w:rFonts w:cs="Arial"/>
          <w:sz w:val="19"/>
          <w:szCs w:val="19"/>
        </w:rPr>
      </w:pPr>
    </w:p>
    <w:p w:rsidR="00544C22" w:rsidRPr="00110394" w:rsidRDefault="00544C22" w:rsidP="0012173D">
      <w:pPr>
        <w:jc w:val="both"/>
        <w:rPr>
          <w:rFonts w:cs="Arial"/>
          <w:sz w:val="19"/>
          <w:szCs w:val="19"/>
        </w:rPr>
      </w:pPr>
    </w:p>
    <w:p w:rsidR="004719A4" w:rsidRPr="00110394" w:rsidRDefault="004719A4" w:rsidP="00BC2A45">
      <w:pPr>
        <w:ind w:left="1683" w:hanging="1683"/>
        <w:jc w:val="both"/>
        <w:rPr>
          <w:rFonts w:cs="Arial"/>
          <w:sz w:val="20"/>
        </w:rPr>
      </w:pPr>
    </w:p>
    <w:p w:rsidR="004719A4" w:rsidRPr="00110394" w:rsidRDefault="004719A4" w:rsidP="00BC2A45">
      <w:pPr>
        <w:ind w:left="1683" w:hanging="1683"/>
        <w:jc w:val="both"/>
        <w:rPr>
          <w:rFonts w:cs="Arial"/>
          <w:sz w:val="20"/>
        </w:rPr>
      </w:pPr>
    </w:p>
    <w:p w:rsidR="004719A4" w:rsidRPr="00110394" w:rsidRDefault="004719A4" w:rsidP="00BC2A45">
      <w:pPr>
        <w:ind w:left="1683" w:hanging="1683"/>
        <w:jc w:val="both"/>
        <w:rPr>
          <w:rFonts w:cs="Arial"/>
          <w:sz w:val="20"/>
        </w:rPr>
      </w:pPr>
    </w:p>
    <w:p w:rsidR="00BC2A45" w:rsidRPr="00110394" w:rsidRDefault="00BC2A45" w:rsidP="00BC2A45">
      <w:pPr>
        <w:ind w:left="1683" w:hanging="1683"/>
        <w:jc w:val="both"/>
        <w:rPr>
          <w:rFonts w:cs="Arial"/>
          <w:sz w:val="20"/>
        </w:rPr>
      </w:pPr>
      <w:r w:rsidRPr="00110394">
        <w:rPr>
          <w:rFonts w:cs="Arial"/>
          <w:sz w:val="20"/>
        </w:rPr>
        <w:t xml:space="preserve">Přílohy: </w:t>
      </w:r>
      <w:r w:rsidRPr="00110394">
        <w:rPr>
          <w:rFonts w:cs="Arial"/>
          <w:sz w:val="20"/>
        </w:rPr>
        <w:tab/>
        <w:t>situační mapa</w:t>
      </w:r>
    </w:p>
    <w:p w:rsidR="00BC2A45" w:rsidRPr="00110394" w:rsidRDefault="00BC2A45" w:rsidP="00BC2A45">
      <w:pPr>
        <w:ind w:left="1683"/>
        <w:jc w:val="both"/>
        <w:rPr>
          <w:rFonts w:cs="Arial"/>
          <w:bCs/>
          <w:sz w:val="20"/>
        </w:rPr>
      </w:pPr>
      <w:r w:rsidRPr="00110394">
        <w:rPr>
          <w:rFonts w:cs="Arial"/>
          <w:bCs/>
          <w:sz w:val="20"/>
        </w:rPr>
        <w:t>Smlouv</w:t>
      </w:r>
      <w:r w:rsidR="001341CA" w:rsidRPr="00110394">
        <w:rPr>
          <w:rFonts w:cs="Arial"/>
          <w:bCs/>
          <w:sz w:val="20"/>
        </w:rPr>
        <w:t>a</w:t>
      </w:r>
      <w:r w:rsidRPr="00110394">
        <w:rPr>
          <w:rFonts w:cs="Arial"/>
          <w:bCs/>
          <w:sz w:val="20"/>
        </w:rPr>
        <w:t xml:space="preserve"> kupní, o zřízení předkupního práva a o zřízení věcného břemene č. 2013/50/268 ze dne 28.11.2013</w:t>
      </w:r>
    </w:p>
    <w:p w:rsidR="00BC2A45" w:rsidRPr="00110394" w:rsidRDefault="00BC2A45" w:rsidP="00BC2A45">
      <w:pPr>
        <w:ind w:left="1683"/>
        <w:jc w:val="both"/>
        <w:rPr>
          <w:rFonts w:cs="Arial"/>
          <w:sz w:val="20"/>
        </w:rPr>
      </w:pPr>
      <w:r w:rsidRPr="00110394">
        <w:rPr>
          <w:rFonts w:cs="Arial"/>
          <w:bCs/>
          <w:sz w:val="20"/>
        </w:rPr>
        <w:t>výpis ze spolkového rejstříku</w:t>
      </w:r>
    </w:p>
    <w:p w:rsidR="00BC2A45" w:rsidRPr="00110394" w:rsidRDefault="00BC2A45" w:rsidP="00BC2A45">
      <w:pPr>
        <w:pStyle w:val="Bezmezer"/>
        <w:rPr>
          <w:rFonts w:cs="Arial"/>
        </w:rPr>
      </w:pPr>
    </w:p>
    <w:p w:rsidR="00BC2A45" w:rsidRPr="00110394" w:rsidRDefault="00BC2A45" w:rsidP="00BC2A45">
      <w:pPr>
        <w:rPr>
          <w:rFonts w:cs="Arial"/>
          <w:sz w:val="20"/>
        </w:rPr>
      </w:pPr>
      <w:r w:rsidRPr="00110394">
        <w:rPr>
          <w:rFonts w:cs="Arial"/>
          <w:sz w:val="20"/>
        </w:rPr>
        <w:t>V Prostějově dne 29.11.2016</w:t>
      </w:r>
    </w:p>
    <w:p w:rsidR="004B1118" w:rsidRPr="00110394" w:rsidRDefault="004B1118" w:rsidP="004B1118">
      <w:pPr>
        <w:rPr>
          <w:rFonts w:cs="Arial"/>
          <w:sz w:val="19"/>
          <w:szCs w:val="19"/>
          <w:highlight w:val="yellow"/>
        </w:rPr>
      </w:pPr>
    </w:p>
    <w:p w:rsidR="00BB0E5E" w:rsidRPr="00110394" w:rsidRDefault="00BB0E5E" w:rsidP="00BB0E5E">
      <w:pPr>
        <w:tabs>
          <w:tab w:val="left" w:pos="3969"/>
        </w:tabs>
        <w:jc w:val="both"/>
        <w:rPr>
          <w:rFonts w:cs="Arial"/>
          <w:sz w:val="20"/>
        </w:rPr>
      </w:pPr>
      <w:r w:rsidRPr="00110394">
        <w:rPr>
          <w:rFonts w:cs="Arial"/>
          <w:sz w:val="20"/>
        </w:rPr>
        <w:t>Osoba odpovědná za zpracování materiálu:</w:t>
      </w:r>
      <w:r w:rsidRPr="00110394">
        <w:rPr>
          <w:rFonts w:cs="Arial"/>
          <w:sz w:val="20"/>
        </w:rPr>
        <w:tab/>
      </w:r>
      <w:r w:rsidRPr="00110394">
        <w:rPr>
          <w:rFonts w:cs="Arial"/>
          <w:sz w:val="20"/>
        </w:rPr>
        <w:tab/>
        <w:t>Mgr. Libor Vojtek, vedoucí Odboru SÚMM</w:t>
      </w:r>
      <w:r w:rsidR="009E1E9E">
        <w:rPr>
          <w:rFonts w:cs="Arial"/>
          <w:sz w:val="20"/>
        </w:rPr>
        <w:t>, v.r.</w:t>
      </w:r>
      <w:r w:rsidRPr="00110394">
        <w:rPr>
          <w:rFonts w:cs="Arial"/>
          <w:sz w:val="20"/>
        </w:rPr>
        <w:t xml:space="preserve"> </w:t>
      </w:r>
    </w:p>
    <w:p w:rsidR="004B1118" w:rsidRPr="00110394" w:rsidRDefault="004B1118" w:rsidP="004B1118">
      <w:pPr>
        <w:rPr>
          <w:rFonts w:cs="Arial"/>
          <w:sz w:val="20"/>
        </w:rPr>
      </w:pPr>
    </w:p>
    <w:p w:rsidR="004B1118" w:rsidRPr="00110394" w:rsidRDefault="004B1118" w:rsidP="004B1118">
      <w:pPr>
        <w:rPr>
          <w:rFonts w:cs="Arial"/>
          <w:bCs/>
          <w:sz w:val="20"/>
        </w:rPr>
      </w:pPr>
      <w:r w:rsidRPr="00110394">
        <w:rPr>
          <w:rFonts w:cs="Arial"/>
          <w:sz w:val="20"/>
        </w:rPr>
        <w:t xml:space="preserve">Zpracoval:  </w:t>
      </w:r>
      <w:r w:rsidRPr="00110394">
        <w:rPr>
          <w:rFonts w:cs="Arial"/>
          <w:sz w:val="20"/>
        </w:rPr>
        <w:tab/>
        <w:t>Jiří Grygar, odborný referent oddělení nakládání s majetkem města Odboru SÚMM</w:t>
      </w:r>
      <w:r w:rsidR="009E1E9E">
        <w:rPr>
          <w:rFonts w:cs="Arial"/>
          <w:sz w:val="20"/>
        </w:rPr>
        <w:t xml:space="preserve">, v. r. </w:t>
      </w:r>
      <w:bookmarkStart w:id="0" w:name="_GoBack"/>
      <w:bookmarkEnd w:id="0"/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12" name="Obrázek 12" descr="mapka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ka - prodloužen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11" name="Obrázek 11" descr="smlouva 01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louva 01 - prodloužen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10" name="Obrázek 10" descr="smlouva 02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louva 02 - prodloužen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9" name="Obrázek 9" descr="smlouva 03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louva 03 - prodloužen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6" name="Obrázek 6" descr="smlouva 04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louva 04 - prodloužení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5" name="Obrázek 5" descr="GP 01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P 01 - prodloužen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56910" cy="8134350"/>
            <wp:effectExtent l="0" t="0" r="0" b="0"/>
            <wp:docPr id="3" name="Obrázek 3" descr="GP 02 - prodlou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P 02 - prodloužen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  <w:r>
        <w:rPr>
          <w:rFonts w:ascii="Times New Roman" w:hAnsi="Times New Roman"/>
          <w:b/>
          <w:bCs/>
          <w:noProof/>
          <w:sz w:val="20"/>
        </w:rPr>
        <w:lastRenderedPageBreak/>
        <w:drawing>
          <wp:inline distT="0" distB="0" distL="0" distR="0">
            <wp:extent cx="5764530" cy="8141970"/>
            <wp:effectExtent l="0" t="0" r="7620" b="0"/>
            <wp:docPr id="1" name="Obrázek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p w:rsidR="001341CA" w:rsidRDefault="001341CA" w:rsidP="001341CA">
      <w:pPr>
        <w:rPr>
          <w:rFonts w:ascii="Times New Roman" w:hAnsi="Times New Roman"/>
          <w:b/>
          <w:bCs/>
          <w:sz w:val="20"/>
        </w:rPr>
      </w:pPr>
    </w:p>
    <w:sectPr w:rsidR="001341CA" w:rsidSect="009A3BF1">
      <w:footerReference w:type="even" r:id="rId17"/>
      <w:footerReference w:type="default" r:id="rId18"/>
      <w:footerReference w:type="first" r:id="rId19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25C" w:rsidRDefault="00EA425C">
      <w:r>
        <w:separator/>
      </w:r>
    </w:p>
  </w:endnote>
  <w:endnote w:type="continuationSeparator" w:id="0">
    <w:p w:rsidR="00EA425C" w:rsidRDefault="00EA4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Trebuchet MS"/>
    <w:panose1 w:val="02000403030000020003"/>
    <w:charset w:val="EE"/>
    <w:family w:val="auto"/>
    <w:pitch w:val="variable"/>
    <w:sig w:usb0="8000002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635542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9E1E9E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25C" w:rsidRDefault="00EA425C">
      <w:r>
        <w:separator/>
      </w:r>
    </w:p>
  </w:footnote>
  <w:footnote w:type="continuationSeparator" w:id="0">
    <w:p w:rsidR="00EA425C" w:rsidRDefault="00EA42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5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6">
    <w:nsid w:val="3EC9601D"/>
    <w:multiLevelType w:val="hybridMultilevel"/>
    <w:tmpl w:val="4964FC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3C11828"/>
    <w:multiLevelType w:val="hybridMultilevel"/>
    <w:tmpl w:val="25B84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AC62D7"/>
    <w:multiLevelType w:val="hybridMultilevel"/>
    <w:tmpl w:val="50BA61A4"/>
    <w:lvl w:ilvl="0" w:tplc="E272CCA8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F38A7A3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399A5A58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4858E7DE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D282444A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45567770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4E61792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B244AB8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492A566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1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3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5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6">
    <w:nsid w:val="5C637F02"/>
    <w:multiLevelType w:val="hybridMultilevel"/>
    <w:tmpl w:val="3A18019C"/>
    <w:lvl w:ilvl="0" w:tplc="681455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9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A5A3E36"/>
    <w:multiLevelType w:val="hybridMultilevel"/>
    <w:tmpl w:val="43CEB89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56178"/>
    <w:multiLevelType w:val="hybridMultilevel"/>
    <w:tmpl w:val="7D64CE2E"/>
    <w:lvl w:ilvl="0" w:tplc="9D263984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F44EF37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0EC6DBA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17DE11CC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10D650B8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062070FA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9D4A9B2C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93ACBC3C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F1DE7F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3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5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32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8"/>
  </w:num>
  <w:num w:numId="20">
    <w:abstractNumId w:val="11"/>
  </w:num>
  <w:num w:numId="21">
    <w:abstractNumId w:val="11"/>
  </w:num>
  <w:num w:numId="22">
    <w:abstractNumId w:val="22"/>
  </w:num>
  <w:num w:numId="23">
    <w:abstractNumId w:val="24"/>
  </w:num>
  <w:num w:numId="24">
    <w:abstractNumId w:val="23"/>
  </w:num>
  <w:num w:numId="25">
    <w:abstractNumId w:val="10"/>
  </w:num>
  <w:num w:numId="26">
    <w:abstractNumId w:val="33"/>
  </w:num>
  <w:num w:numId="27">
    <w:abstractNumId w:val="30"/>
  </w:num>
  <w:num w:numId="28">
    <w:abstractNumId w:val="21"/>
  </w:num>
  <w:num w:numId="29">
    <w:abstractNumId w:val="13"/>
  </w:num>
  <w:num w:numId="30">
    <w:abstractNumId w:val="14"/>
  </w:num>
  <w:num w:numId="31">
    <w:abstractNumId w:val="25"/>
  </w:num>
  <w:num w:numId="32">
    <w:abstractNumId w:val="35"/>
  </w:num>
  <w:num w:numId="33">
    <w:abstractNumId w:val="34"/>
  </w:num>
  <w:num w:numId="34">
    <w:abstractNumId w:val="27"/>
  </w:num>
  <w:num w:numId="35">
    <w:abstractNumId w:val="12"/>
  </w:num>
  <w:num w:numId="36">
    <w:abstractNumId w:val="17"/>
  </w:num>
  <w:num w:numId="37">
    <w:abstractNumId w:val="18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19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166F7"/>
    <w:rsid w:val="00022C1F"/>
    <w:rsid w:val="0005064F"/>
    <w:rsid w:val="00050AE3"/>
    <w:rsid w:val="0005431D"/>
    <w:rsid w:val="00066810"/>
    <w:rsid w:val="00070ED3"/>
    <w:rsid w:val="00086AA7"/>
    <w:rsid w:val="000878C6"/>
    <w:rsid w:val="000B5CBF"/>
    <w:rsid w:val="000C0078"/>
    <w:rsid w:val="000C1667"/>
    <w:rsid w:val="000D0817"/>
    <w:rsid w:val="000D49A0"/>
    <w:rsid w:val="00102204"/>
    <w:rsid w:val="00103E94"/>
    <w:rsid w:val="00110394"/>
    <w:rsid w:val="0012173D"/>
    <w:rsid w:val="001249D1"/>
    <w:rsid w:val="001262DE"/>
    <w:rsid w:val="001341CA"/>
    <w:rsid w:val="001538FE"/>
    <w:rsid w:val="00154970"/>
    <w:rsid w:val="00164947"/>
    <w:rsid w:val="0016525C"/>
    <w:rsid w:val="00166322"/>
    <w:rsid w:val="00171576"/>
    <w:rsid w:val="00177D4E"/>
    <w:rsid w:val="001973DE"/>
    <w:rsid w:val="001A411E"/>
    <w:rsid w:val="001B20A7"/>
    <w:rsid w:val="001B4688"/>
    <w:rsid w:val="001C765D"/>
    <w:rsid w:val="001F0AAA"/>
    <w:rsid w:val="001F6545"/>
    <w:rsid w:val="0024657F"/>
    <w:rsid w:val="002633BA"/>
    <w:rsid w:val="00271F4D"/>
    <w:rsid w:val="002819AA"/>
    <w:rsid w:val="002A3D0F"/>
    <w:rsid w:val="002B2978"/>
    <w:rsid w:val="002B3045"/>
    <w:rsid w:val="002B5861"/>
    <w:rsid w:val="002D3B4A"/>
    <w:rsid w:val="002D769B"/>
    <w:rsid w:val="00302252"/>
    <w:rsid w:val="00350623"/>
    <w:rsid w:val="00362CC8"/>
    <w:rsid w:val="00387565"/>
    <w:rsid w:val="003A2329"/>
    <w:rsid w:val="003A7659"/>
    <w:rsid w:val="003C44F8"/>
    <w:rsid w:val="003C4E63"/>
    <w:rsid w:val="003D6DBB"/>
    <w:rsid w:val="003E0A2F"/>
    <w:rsid w:val="003E2123"/>
    <w:rsid w:val="00405745"/>
    <w:rsid w:val="0041139B"/>
    <w:rsid w:val="004129AF"/>
    <w:rsid w:val="00453079"/>
    <w:rsid w:val="004719A4"/>
    <w:rsid w:val="004721D7"/>
    <w:rsid w:val="00482668"/>
    <w:rsid w:val="0049000B"/>
    <w:rsid w:val="00490913"/>
    <w:rsid w:val="004A79BC"/>
    <w:rsid w:val="004B1118"/>
    <w:rsid w:val="004C23CD"/>
    <w:rsid w:val="004C40DB"/>
    <w:rsid w:val="004E0CFB"/>
    <w:rsid w:val="004E2FC3"/>
    <w:rsid w:val="004E5949"/>
    <w:rsid w:val="004F7373"/>
    <w:rsid w:val="00522AA1"/>
    <w:rsid w:val="00544C22"/>
    <w:rsid w:val="00545A65"/>
    <w:rsid w:val="005516D5"/>
    <w:rsid w:val="00561EDA"/>
    <w:rsid w:val="0056292B"/>
    <w:rsid w:val="00565206"/>
    <w:rsid w:val="005944E5"/>
    <w:rsid w:val="00595CA6"/>
    <w:rsid w:val="005972C9"/>
    <w:rsid w:val="0059796E"/>
    <w:rsid w:val="005A367F"/>
    <w:rsid w:val="005E00E7"/>
    <w:rsid w:val="005F4EED"/>
    <w:rsid w:val="00611711"/>
    <w:rsid w:val="00611808"/>
    <w:rsid w:val="00635542"/>
    <w:rsid w:val="0065217A"/>
    <w:rsid w:val="00674D38"/>
    <w:rsid w:val="00690E52"/>
    <w:rsid w:val="006A2296"/>
    <w:rsid w:val="006D01BC"/>
    <w:rsid w:val="006F521B"/>
    <w:rsid w:val="00702C55"/>
    <w:rsid w:val="00744D58"/>
    <w:rsid w:val="00747202"/>
    <w:rsid w:val="0075325C"/>
    <w:rsid w:val="007650C1"/>
    <w:rsid w:val="0077030A"/>
    <w:rsid w:val="007931FE"/>
    <w:rsid w:val="007A48AA"/>
    <w:rsid w:val="007A52D0"/>
    <w:rsid w:val="007D2BB4"/>
    <w:rsid w:val="007F10F4"/>
    <w:rsid w:val="007F54EC"/>
    <w:rsid w:val="00801D69"/>
    <w:rsid w:val="00813EA5"/>
    <w:rsid w:val="00817846"/>
    <w:rsid w:val="00824C28"/>
    <w:rsid w:val="00830B98"/>
    <w:rsid w:val="00833C90"/>
    <w:rsid w:val="008441F3"/>
    <w:rsid w:val="008653BE"/>
    <w:rsid w:val="008B33E9"/>
    <w:rsid w:val="008C2BFA"/>
    <w:rsid w:val="008E3240"/>
    <w:rsid w:val="00906D91"/>
    <w:rsid w:val="00926665"/>
    <w:rsid w:val="009600D0"/>
    <w:rsid w:val="00962397"/>
    <w:rsid w:val="0096426C"/>
    <w:rsid w:val="009814C5"/>
    <w:rsid w:val="009824F5"/>
    <w:rsid w:val="00995E6E"/>
    <w:rsid w:val="009A3BF1"/>
    <w:rsid w:val="009B2DDC"/>
    <w:rsid w:val="009C1939"/>
    <w:rsid w:val="009D2E42"/>
    <w:rsid w:val="009E1E9E"/>
    <w:rsid w:val="009E2ED5"/>
    <w:rsid w:val="00A00E17"/>
    <w:rsid w:val="00A215B8"/>
    <w:rsid w:val="00A34908"/>
    <w:rsid w:val="00A37EB1"/>
    <w:rsid w:val="00A43A7B"/>
    <w:rsid w:val="00A47492"/>
    <w:rsid w:val="00A7623F"/>
    <w:rsid w:val="00A844E3"/>
    <w:rsid w:val="00A85699"/>
    <w:rsid w:val="00A92738"/>
    <w:rsid w:val="00A94251"/>
    <w:rsid w:val="00AB25CA"/>
    <w:rsid w:val="00AB3B69"/>
    <w:rsid w:val="00AF101D"/>
    <w:rsid w:val="00B01AE0"/>
    <w:rsid w:val="00B37B1D"/>
    <w:rsid w:val="00B57351"/>
    <w:rsid w:val="00B93AE0"/>
    <w:rsid w:val="00BA46F7"/>
    <w:rsid w:val="00BA6EDA"/>
    <w:rsid w:val="00BB0E5E"/>
    <w:rsid w:val="00BC2A45"/>
    <w:rsid w:val="00BD24D8"/>
    <w:rsid w:val="00BD26F1"/>
    <w:rsid w:val="00C236B5"/>
    <w:rsid w:val="00C36865"/>
    <w:rsid w:val="00C65EC6"/>
    <w:rsid w:val="00C7386F"/>
    <w:rsid w:val="00C901B4"/>
    <w:rsid w:val="00CA4A78"/>
    <w:rsid w:val="00CA6602"/>
    <w:rsid w:val="00CA66C5"/>
    <w:rsid w:val="00CB20F7"/>
    <w:rsid w:val="00CB25AE"/>
    <w:rsid w:val="00CB5971"/>
    <w:rsid w:val="00CB7655"/>
    <w:rsid w:val="00CE0BC4"/>
    <w:rsid w:val="00CF5A3F"/>
    <w:rsid w:val="00D12818"/>
    <w:rsid w:val="00D15B9B"/>
    <w:rsid w:val="00D26746"/>
    <w:rsid w:val="00D52C24"/>
    <w:rsid w:val="00D631F0"/>
    <w:rsid w:val="00D826CE"/>
    <w:rsid w:val="00D86887"/>
    <w:rsid w:val="00DB7709"/>
    <w:rsid w:val="00DF3B83"/>
    <w:rsid w:val="00E14C17"/>
    <w:rsid w:val="00E16AC5"/>
    <w:rsid w:val="00E34CD4"/>
    <w:rsid w:val="00E37236"/>
    <w:rsid w:val="00E422BB"/>
    <w:rsid w:val="00E47EAA"/>
    <w:rsid w:val="00E75801"/>
    <w:rsid w:val="00E81AE7"/>
    <w:rsid w:val="00EA425C"/>
    <w:rsid w:val="00EB6984"/>
    <w:rsid w:val="00EC0582"/>
    <w:rsid w:val="00EC2319"/>
    <w:rsid w:val="00EC2CF5"/>
    <w:rsid w:val="00EE2398"/>
    <w:rsid w:val="00EF1A2C"/>
    <w:rsid w:val="00F2274D"/>
    <w:rsid w:val="00F25B75"/>
    <w:rsid w:val="00F52C9D"/>
    <w:rsid w:val="00F662F5"/>
    <w:rsid w:val="00FA1A69"/>
    <w:rsid w:val="00FA7CDE"/>
    <w:rsid w:val="00FB04EC"/>
    <w:rsid w:val="00FB4B77"/>
    <w:rsid w:val="00FC08E7"/>
    <w:rsid w:val="00FC27B1"/>
    <w:rsid w:val="00FD2030"/>
    <w:rsid w:val="00FE2B7C"/>
    <w:rsid w:val="00FF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paragraph" w:customStyle="1" w:styleId="Zkladntext33">
    <w:name w:val="Základní text 33"/>
    <w:basedOn w:val="Normln"/>
    <w:rsid w:val="000166F7"/>
    <w:rPr>
      <w:rFonts w:ascii="Calibri" w:eastAsia="Calibri" w:hAnsi="Calibri"/>
      <w:b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166F7"/>
    <w:rPr>
      <w:sz w:val="24"/>
    </w:rPr>
  </w:style>
  <w:style w:type="paragraph" w:customStyle="1" w:styleId="Zkladntext34">
    <w:name w:val="Základní text 34"/>
    <w:basedOn w:val="Normln"/>
    <w:rsid w:val="00BC2A45"/>
    <w:rPr>
      <w:rFonts w:ascii="Calibri" w:eastAsia="Calibri" w:hAnsi="Calibri"/>
      <w:b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link w:val="ProsttextChar"/>
    <w:uiPriority w:val="99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rsid w:val="001F0AAA"/>
  </w:style>
  <w:style w:type="paragraph" w:customStyle="1" w:styleId="Zkladntext310">
    <w:name w:val="Základní text 31"/>
    <w:basedOn w:val="Normln"/>
    <w:rsid w:val="009B2DDC"/>
    <w:rPr>
      <w:rFonts w:ascii="Times New Roman" w:hAnsi="Times New Roman"/>
      <w:b/>
      <w:sz w:val="20"/>
    </w:rPr>
  </w:style>
  <w:style w:type="paragraph" w:styleId="Odstavecseseznamem">
    <w:name w:val="List Paragraph"/>
    <w:basedOn w:val="Normln"/>
    <w:uiPriority w:val="34"/>
    <w:qFormat/>
    <w:rsid w:val="009B2DDC"/>
    <w:pPr>
      <w:ind w:left="708"/>
    </w:pPr>
    <w:rPr>
      <w:rFonts w:ascii="Times New Roman" w:hAnsi="Times New Roman"/>
      <w:szCs w:val="24"/>
    </w:rPr>
  </w:style>
  <w:style w:type="character" w:customStyle="1" w:styleId="nowrap">
    <w:name w:val="nowrap"/>
    <w:rsid w:val="009B2DDC"/>
  </w:style>
  <w:style w:type="paragraph" w:customStyle="1" w:styleId="Zkladntext32">
    <w:name w:val="Základní text 32"/>
    <w:basedOn w:val="Normln"/>
    <w:rsid w:val="00611808"/>
    <w:rPr>
      <w:rFonts w:ascii="Times New Roman" w:hAnsi="Times New Roman"/>
      <w:b/>
      <w:sz w:val="20"/>
    </w:rPr>
  </w:style>
  <w:style w:type="paragraph" w:customStyle="1" w:styleId="Zkladntext33">
    <w:name w:val="Základní text 33"/>
    <w:basedOn w:val="Normln"/>
    <w:rsid w:val="000166F7"/>
    <w:rPr>
      <w:rFonts w:ascii="Calibri" w:eastAsia="Calibri" w:hAnsi="Calibri"/>
      <w:b/>
      <w:sz w:val="20"/>
    </w:rPr>
  </w:style>
  <w:style w:type="character" w:customStyle="1" w:styleId="ProsttextChar">
    <w:name w:val="Prostý text Char"/>
    <w:basedOn w:val="Standardnpsmoodstavce"/>
    <w:link w:val="Prosttext"/>
    <w:uiPriority w:val="99"/>
    <w:rsid w:val="000166F7"/>
    <w:rPr>
      <w:sz w:val="24"/>
    </w:rPr>
  </w:style>
  <w:style w:type="paragraph" w:customStyle="1" w:styleId="Zkladntext34">
    <w:name w:val="Základní text 34"/>
    <w:basedOn w:val="Normln"/>
    <w:rsid w:val="00BC2A45"/>
    <w:rPr>
      <w:rFonts w:ascii="Calibri" w:eastAsia="Calibri" w:hAnsi="Calibri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CE6FD-656B-4594-826F-7FAAD8519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1065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2016-12-01T07:52:00Z</cp:lastPrinted>
  <dcterms:created xsi:type="dcterms:W3CDTF">2016-12-01T07:52:00Z</dcterms:created>
  <dcterms:modified xsi:type="dcterms:W3CDTF">2016-12-01T10:03:00Z</dcterms:modified>
</cp:coreProperties>
</file>