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835"/>
        <w:gridCol w:w="3119"/>
        <w:gridCol w:w="850"/>
      </w:tblGrid>
      <w:tr w:rsidR="00642229" w:rsidRPr="00642229">
        <w:trPr>
          <w:trHeight w:hRule="exact" w:val="345"/>
        </w:trPr>
        <w:tc>
          <w:tcPr>
            <w:tcW w:w="5120" w:type="dxa"/>
            <w:gridSpan w:val="2"/>
            <w:vAlign w:val="bottom"/>
          </w:tcPr>
          <w:p w:rsidR="000E56B2" w:rsidRPr="00642229" w:rsidRDefault="000E56B2" w:rsidP="00001BF5">
            <w:pPr>
              <w:pStyle w:val="Zkladntext"/>
              <w:ind w:hanging="53"/>
              <w:rPr>
                <w:b/>
                <w:sz w:val="28"/>
              </w:rPr>
            </w:pPr>
            <w:r w:rsidRPr="00642229"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0E56B2" w:rsidRPr="00642229" w:rsidRDefault="000E56B2">
            <w:pPr>
              <w:pStyle w:val="Zkladntext"/>
              <w:jc w:val="right"/>
            </w:pPr>
            <w:r w:rsidRPr="00642229">
              <w:t xml:space="preserve">číslo: </w:t>
            </w:r>
          </w:p>
        </w:tc>
        <w:tc>
          <w:tcPr>
            <w:tcW w:w="850" w:type="dxa"/>
            <w:vAlign w:val="bottom"/>
          </w:tcPr>
          <w:p w:rsidR="000E56B2" w:rsidRPr="00642229" w:rsidRDefault="000E56B2">
            <w:pPr>
              <w:pStyle w:val="Zkladntext"/>
              <w:jc w:val="right"/>
            </w:pPr>
          </w:p>
        </w:tc>
      </w:tr>
      <w:tr w:rsidR="00642229" w:rsidRPr="00642229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642229" w:rsidRDefault="000E56B2" w:rsidP="00001BF5">
            <w:pPr>
              <w:pStyle w:val="Zkladntext"/>
              <w:ind w:hanging="53"/>
              <w:rPr>
                <w:sz w:val="28"/>
              </w:rPr>
            </w:pPr>
            <w:r w:rsidRPr="00642229">
              <w:rPr>
                <w:b/>
                <w:sz w:val="28"/>
              </w:rPr>
              <w:t xml:space="preserve">pro zasedání </w:t>
            </w:r>
          </w:p>
        </w:tc>
      </w:tr>
      <w:tr w:rsidR="00642229" w:rsidRPr="00642229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642229" w:rsidRDefault="000E56B2" w:rsidP="005B58F4">
            <w:pPr>
              <w:pStyle w:val="Zkladntext"/>
              <w:ind w:hanging="53"/>
              <w:rPr>
                <w:b/>
                <w:sz w:val="28"/>
              </w:rPr>
            </w:pPr>
            <w:r w:rsidRPr="00642229">
              <w:rPr>
                <w:b/>
                <w:sz w:val="28"/>
              </w:rPr>
              <w:t xml:space="preserve">Zastupitelstva města Prostějova konané dne </w:t>
            </w:r>
            <w:proofErr w:type="gramStart"/>
            <w:r w:rsidR="005B58F4" w:rsidRPr="00642229">
              <w:rPr>
                <w:b/>
                <w:sz w:val="28"/>
              </w:rPr>
              <w:t>03</w:t>
            </w:r>
            <w:r w:rsidR="00325DE1" w:rsidRPr="00642229">
              <w:rPr>
                <w:b/>
                <w:sz w:val="28"/>
              </w:rPr>
              <w:t>.</w:t>
            </w:r>
            <w:r w:rsidR="006A550C" w:rsidRPr="00642229">
              <w:rPr>
                <w:b/>
                <w:sz w:val="28"/>
              </w:rPr>
              <w:t>0</w:t>
            </w:r>
            <w:r w:rsidR="005B58F4" w:rsidRPr="00642229">
              <w:rPr>
                <w:b/>
                <w:sz w:val="28"/>
              </w:rPr>
              <w:t>4</w:t>
            </w:r>
            <w:r w:rsidRPr="00642229">
              <w:rPr>
                <w:b/>
                <w:sz w:val="28"/>
              </w:rPr>
              <w:t>.201</w:t>
            </w:r>
            <w:r w:rsidR="00C93D34" w:rsidRPr="00642229">
              <w:rPr>
                <w:b/>
                <w:sz w:val="28"/>
              </w:rPr>
              <w:t>7</w:t>
            </w:r>
            <w:proofErr w:type="gramEnd"/>
          </w:p>
        </w:tc>
      </w:tr>
      <w:tr w:rsidR="00642229" w:rsidRPr="00642229">
        <w:trPr>
          <w:trHeight w:hRule="exact" w:val="125"/>
        </w:trPr>
        <w:tc>
          <w:tcPr>
            <w:tcW w:w="9089" w:type="dxa"/>
            <w:gridSpan w:val="4"/>
          </w:tcPr>
          <w:p w:rsidR="000E56B2" w:rsidRPr="00642229" w:rsidRDefault="000E56B2">
            <w:pPr>
              <w:jc w:val="right"/>
            </w:pPr>
          </w:p>
        </w:tc>
      </w:tr>
      <w:tr w:rsidR="00642229" w:rsidRPr="00642229">
        <w:tc>
          <w:tcPr>
            <w:tcW w:w="2285" w:type="dxa"/>
          </w:tcPr>
          <w:p w:rsidR="003B408C" w:rsidRPr="00642229" w:rsidRDefault="003B408C" w:rsidP="00001BF5">
            <w:pPr>
              <w:pStyle w:val="Datum"/>
              <w:ind w:hanging="53"/>
              <w:rPr>
                <w:b/>
                <w:bCs/>
                <w:sz w:val="20"/>
              </w:rPr>
            </w:pPr>
          </w:p>
          <w:p w:rsidR="000E56B2" w:rsidRPr="00642229" w:rsidRDefault="000E56B2" w:rsidP="00001BF5">
            <w:pPr>
              <w:pStyle w:val="Datum"/>
              <w:ind w:hanging="53"/>
              <w:rPr>
                <w:b/>
                <w:bCs/>
                <w:sz w:val="20"/>
              </w:rPr>
            </w:pPr>
            <w:r w:rsidRPr="00642229">
              <w:rPr>
                <w:b/>
                <w:bCs/>
                <w:sz w:val="20"/>
              </w:rPr>
              <w:t>Název materiálu:</w:t>
            </w:r>
          </w:p>
        </w:tc>
        <w:tc>
          <w:tcPr>
            <w:tcW w:w="6804" w:type="dxa"/>
            <w:gridSpan w:val="3"/>
          </w:tcPr>
          <w:p w:rsidR="003B408C" w:rsidRPr="00642229" w:rsidRDefault="003B408C" w:rsidP="00534015">
            <w:pPr>
              <w:jc w:val="both"/>
              <w:rPr>
                <w:b/>
                <w:bCs/>
                <w:sz w:val="20"/>
              </w:rPr>
            </w:pPr>
          </w:p>
          <w:p w:rsidR="000E56B2" w:rsidRPr="00642229" w:rsidRDefault="00F155CE" w:rsidP="005B58F4">
            <w:pPr>
              <w:jc w:val="both"/>
              <w:rPr>
                <w:b/>
                <w:sz w:val="20"/>
              </w:rPr>
            </w:pPr>
            <w:r w:rsidRPr="00642229">
              <w:rPr>
                <w:b/>
                <w:bCs/>
                <w:sz w:val="20"/>
              </w:rPr>
              <w:t>S</w:t>
            </w:r>
            <w:r w:rsidR="000E56B2" w:rsidRPr="00642229">
              <w:rPr>
                <w:b/>
                <w:bCs/>
                <w:sz w:val="20"/>
              </w:rPr>
              <w:t xml:space="preserve">chválení </w:t>
            </w:r>
            <w:r w:rsidR="005B58F4" w:rsidRPr="00642229">
              <w:rPr>
                <w:b/>
                <w:bCs/>
                <w:sz w:val="20"/>
              </w:rPr>
              <w:t xml:space="preserve">zrušení předkupního práva Statutárního města Prostějova k pozemku </w:t>
            </w:r>
            <w:proofErr w:type="spellStart"/>
            <w:proofErr w:type="gramStart"/>
            <w:r w:rsidR="00534015" w:rsidRPr="00642229">
              <w:rPr>
                <w:b/>
                <w:bCs/>
                <w:sz w:val="20"/>
              </w:rPr>
              <w:t>p.č</w:t>
            </w:r>
            <w:proofErr w:type="spellEnd"/>
            <w:r w:rsidR="00534015" w:rsidRPr="00642229">
              <w:rPr>
                <w:b/>
                <w:bCs/>
                <w:sz w:val="20"/>
              </w:rPr>
              <w:t>.</w:t>
            </w:r>
            <w:proofErr w:type="gramEnd"/>
            <w:r w:rsidR="00534015" w:rsidRPr="00642229">
              <w:rPr>
                <w:b/>
                <w:bCs/>
                <w:sz w:val="20"/>
              </w:rPr>
              <w:t xml:space="preserve"> </w:t>
            </w:r>
            <w:r w:rsidR="005B58F4" w:rsidRPr="00642229">
              <w:rPr>
                <w:b/>
                <w:bCs/>
                <w:sz w:val="20"/>
              </w:rPr>
              <w:t xml:space="preserve">7396/3 </w:t>
            </w:r>
            <w:r w:rsidR="00534015" w:rsidRPr="00642229">
              <w:rPr>
                <w:b/>
                <w:bCs/>
                <w:sz w:val="20"/>
              </w:rPr>
              <w:t>v </w:t>
            </w:r>
            <w:proofErr w:type="spellStart"/>
            <w:r w:rsidR="00534015" w:rsidRPr="00642229">
              <w:rPr>
                <w:b/>
                <w:bCs/>
                <w:sz w:val="20"/>
              </w:rPr>
              <w:t>k.ú</w:t>
            </w:r>
            <w:proofErr w:type="spellEnd"/>
            <w:r w:rsidR="00534015" w:rsidRPr="00642229">
              <w:rPr>
                <w:b/>
                <w:bCs/>
                <w:sz w:val="20"/>
              </w:rPr>
              <w:t xml:space="preserve">. </w:t>
            </w:r>
            <w:r w:rsidR="005B58F4" w:rsidRPr="00642229">
              <w:rPr>
                <w:b/>
                <w:bCs/>
                <w:sz w:val="20"/>
              </w:rPr>
              <w:t>Prostějov</w:t>
            </w:r>
          </w:p>
        </w:tc>
      </w:tr>
      <w:tr w:rsidR="00642229" w:rsidRPr="00642229">
        <w:tc>
          <w:tcPr>
            <w:tcW w:w="2285" w:type="dxa"/>
          </w:tcPr>
          <w:p w:rsidR="000E56B2" w:rsidRPr="00642229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  <w:tc>
          <w:tcPr>
            <w:tcW w:w="6804" w:type="dxa"/>
            <w:gridSpan w:val="3"/>
          </w:tcPr>
          <w:p w:rsidR="000E56B2" w:rsidRPr="00642229" w:rsidRDefault="000E56B2">
            <w:pPr>
              <w:jc w:val="both"/>
              <w:rPr>
                <w:sz w:val="10"/>
                <w:szCs w:val="10"/>
              </w:rPr>
            </w:pPr>
          </w:p>
        </w:tc>
      </w:tr>
      <w:tr w:rsidR="00642229" w:rsidRPr="00642229">
        <w:tc>
          <w:tcPr>
            <w:tcW w:w="2285" w:type="dxa"/>
          </w:tcPr>
          <w:p w:rsidR="000E56B2" w:rsidRPr="00642229" w:rsidRDefault="000E56B2">
            <w:pPr>
              <w:rPr>
                <w:b/>
                <w:bCs/>
                <w:sz w:val="4"/>
              </w:rPr>
            </w:pPr>
          </w:p>
          <w:p w:rsidR="000E56B2" w:rsidRPr="00642229" w:rsidRDefault="000E56B2" w:rsidP="00001BF5">
            <w:pPr>
              <w:ind w:hanging="53"/>
              <w:rPr>
                <w:b/>
                <w:bCs/>
                <w:sz w:val="20"/>
              </w:rPr>
            </w:pPr>
            <w:r w:rsidRPr="00642229">
              <w:rPr>
                <w:b/>
                <w:bCs/>
                <w:sz w:val="20"/>
              </w:rPr>
              <w:t>Předkládá:</w:t>
            </w:r>
          </w:p>
        </w:tc>
        <w:tc>
          <w:tcPr>
            <w:tcW w:w="6804" w:type="dxa"/>
            <w:gridSpan w:val="3"/>
          </w:tcPr>
          <w:p w:rsidR="000E56B2" w:rsidRPr="00642229" w:rsidRDefault="000E56B2">
            <w:pPr>
              <w:jc w:val="both"/>
              <w:rPr>
                <w:sz w:val="4"/>
              </w:rPr>
            </w:pPr>
          </w:p>
          <w:p w:rsidR="000E56B2" w:rsidRPr="00642229" w:rsidRDefault="000E56B2">
            <w:pPr>
              <w:pStyle w:val="Zkladntext21"/>
              <w:rPr>
                <w:rFonts w:ascii="Arial" w:hAnsi="Arial"/>
              </w:rPr>
            </w:pPr>
            <w:r w:rsidRPr="00642229">
              <w:rPr>
                <w:rFonts w:ascii="Arial" w:hAnsi="Arial"/>
              </w:rPr>
              <w:t>Rada města Prostějova</w:t>
            </w:r>
          </w:p>
        </w:tc>
      </w:tr>
      <w:tr w:rsidR="00642229" w:rsidRPr="00642229">
        <w:tc>
          <w:tcPr>
            <w:tcW w:w="2285" w:type="dxa"/>
          </w:tcPr>
          <w:p w:rsidR="000E56B2" w:rsidRPr="00642229" w:rsidRDefault="000E56B2">
            <w:pPr>
              <w:rPr>
                <w:b/>
                <w:bCs/>
                <w:sz w:val="19"/>
              </w:rPr>
            </w:pPr>
          </w:p>
        </w:tc>
        <w:tc>
          <w:tcPr>
            <w:tcW w:w="6804" w:type="dxa"/>
            <w:gridSpan w:val="3"/>
          </w:tcPr>
          <w:p w:rsidR="000E56B2" w:rsidRPr="00642229" w:rsidRDefault="000E56B2">
            <w:pPr>
              <w:jc w:val="both"/>
              <w:rPr>
                <w:sz w:val="4"/>
              </w:rPr>
            </w:pPr>
          </w:p>
          <w:p w:rsidR="000E56B2" w:rsidRPr="00642229" w:rsidRDefault="000E56B2" w:rsidP="00065A8D">
            <w:pPr>
              <w:pStyle w:val="Zkladntext21"/>
              <w:rPr>
                <w:rFonts w:ascii="Arial" w:hAnsi="Arial"/>
              </w:rPr>
            </w:pPr>
            <w:r w:rsidRPr="00642229">
              <w:rPr>
                <w:rFonts w:ascii="Arial" w:hAnsi="Arial"/>
              </w:rPr>
              <w:t xml:space="preserve">Mgr. </w:t>
            </w:r>
            <w:r w:rsidR="00924A65" w:rsidRPr="00642229">
              <w:rPr>
                <w:rFonts w:ascii="Arial" w:hAnsi="Arial"/>
              </w:rPr>
              <w:t>Jiří Pospíšil</w:t>
            </w:r>
            <w:r w:rsidR="00A92F79" w:rsidRPr="00642229">
              <w:rPr>
                <w:rFonts w:ascii="Arial" w:hAnsi="Arial"/>
              </w:rPr>
              <w:t>, náměstek primátor</w:t>
            </w:r>
            <w:r w:rsidR="00065A8D" w:rsidRPr="00642229">
              <w:rPr>
                <w:rFonts w:ascii="Arial" w:hAnsi="Arial"/>
              </w:rPr>
              <w:t>ky</w:t>
            </w:r>
            <w:r w:rsidR="00F77C40">
              <w:rPr>
                <w:rFonts w:ascii="Arial" w:hAnsi="Arial"/>
              </w:rPr>
              <w:t xml:space="preserve">, v. r. </w:t>
            </w:r>
          </w:p>
        </w:tc>
      </w:tr>
      <w:tr w:rsidR="00642229" w:rsidRPr="00642229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E8256D" w:rsidRPr="00642229" w:rsidRDefault="00E8256D" w:rsidP="00001BF5">
            <w:pPr>
              <w:ind w:left="-53"/>
              <w:rPr>
                <w:b/>
                <w:bCs/>
                <w:sz w:val="16"/>
                <w:szCs w:val="16"/>
              </w:rPr>
            </w:pPr>
          </w:p>
          <w:p w:rsidR="000E56B2" w:rsidRPr="00642229" w:rsidRDefault="000E56B2" w:rsidP="00001BF5">
            <w:pPr>
              <w:ind w:left="-53"/>
              <w:rPr>
                <w:b/>
                <w:bCs/>
                <w:sz w:val="20"/>
              </w:rPr>
            </w:pPr>
            <w:r w:rsidRPr="00642229">
              <w:rPr>
                <w:b/>
                <w:bCs/>
                <w:sz w:val="20"/>
              </w:rPr>
              <w:t>Návrh usnesení:</w:t>
            </w:r>
          </w:p>
        </w:tc>
      </w:tr>
      <w:tr w:rsidR="00642229" w:rsidRPr="00642229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642229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  <w:sz w:val="10"/>
                <w:szCs w:val="10"/>
              </w:rPr>
            </w:pPr>
          </w:p>
        </w:tc>
      </w:tr>
    </w:tbl>
    <w:p w:rsidR="00001BF5" w:rsidRPr="00642229" w:rsidRDefault="00001BF5" w:rsidP="00001BF5">
      <w:pPr>
        <w:pStyle w:val="Zkladntext31"/>
        <w:rPr>
          <w:rFonts w:ascii="Arial" w:hAnsi="Arial" w:cs="Arial"/>
          <w:bCs/>
        </w:rPr>
      </w:pPr>
      <w:r w:rsidRPr="00642229">
        <w:rPr>
          <w:rFonts w:ascii="Arial" w:hAnsi="Arial" w:cs="Arial"/>
          <w:bCs/>
        </w:rPr>
        <w:t xml:space="preserve">Zastupitelstvo města Prostějova </w:t>
      </w:r>
    </w:p>
    <w:p w:rsidR="00001BF5" w:rsidRPr="00642229" w:rsidRDefault="00001BF5" w:rsidP="00001BF5">
      <w:pPr>
        <w:rPr>
          <w:rFonts w:cs="Arial"/>
          <w:b/>
          <w:bCs/>
          <w:sz w:val="20"/>
        </w:rPr>
      </w:pPr>
      <w:r w:rsidRPr="00642229">
        <w:rPr>
          <w:rFonts w:cs="Arial"/>
          <w:b/>
          <w:bCs/>
          <w:sz w:val="20"/>
        </w:rPr>
        <w:t>s c h v a l u j e</w:t>
      </w:r>
    </w:p>
    <w:p w:rsidR="005B58F4" w:rsidRPr="00642229" w:rsidRDefault="005B58F4" w:rsidP="005B58F4">
      <w:pPr>
        <w:jc w:val="both"/>
        <w:rPr>
          <w:b/>
          <w:bCs/>
          <w:sz w:val="20"/>
        </w:rPr>
      </w:pPr>
      <w:r w:rsidRPr="00642229">
        <w:rPr>
          <w:b/>
          <w:bCs/>
          <w:sz w:val="20"/>
        </w:rPr>
        <w:t xml:space="preserve">zrušení předkupního práva Statutárního města Prostějova k pozemku </w:t>
      </w:r>
      <w:proofErr w:type="spellStart"/>
      <w:proofErr w:type="gramStart"/>
      <w:r w:rsidRPr="00642229">
        <w:rPr>
          <w:b/>
          <w:bCs/>
          <w:sz w:val="20"/>
        </w:rPr>
        <w:t>p.č</w:t>
      </w:r>
      <w:proofErr w:type="spellEnd"/>
      <w:r w:rsidRPr="00642229">
        <w:rPr>
          <w:b/>
          <w:bCs/>
          <w:sz w:val="20"/>
        </w:rPr>
        <w:t>.</w:t>
      </w:r>
      <w:proofErr w:type="gramEnd"/>
      <w:r w:rsidRPr="00642229">
        <w:rPr>
          <w:b/>
          <w:bCs/>
          <w:sz w:val="20"/>
        </w:rPr>
        <w:t xml:space="preserve"> 7396/3 – ostatní plocha o výměře 1.050 m</w:t>
      </w:r>
      <w:r w:rsidRPr="00642229">
        <w:rPr>
          <w:b/>
          <w:bCs/>
          <w:sz w:val="20"/>
          <w:vertAlign w:val="superscript"/>
        </w:rPr>
        <w:t>2</w:t>
      </w:r>
      <w:r w:rsidRPr="00642229">
        <w:rPr>
          <w:b/>
          <w:bCs/>
          <w:sz w:val="20"/>
        </w:rPr>
        <w:t xml:space="preserve"> v </w:t>
      </w:r>
      <w:proofErr w:type="spellStart"/>
      <w:r w:rsidRPr="00642229">
        <w:rPr>
          <w:b/>
          <w:bCs/>
          <w:sz w:val="20"/>
        </w:rPr>
        <w:t>k.ú</w:t>
      </w:r>
      <w:proofErr w:type="spellEnd"/>
      <w:r w:rsidRPr="00642229">
        <w:rPr>
          <w:b/>
          <w:bCs/>
          <w:sz w:val="20"/>
        </w:rPr>
        <w:t xml:space="preserve">. Prostějov s tím, že veškeré náklady </w:t>
      </w:r>
      <w:r w:rsidRPr="00642229">
        <w:rPr>
          <w:b/>
          <w:sz w:val="20"/>
        </w:rPr>
        <w:t>spojené se zrušením předkupního práva uhradí společnosti MG FORS, a.s</w:t>
      </w:r>
      <w:r w:rsidRPr="00642229">
        <w:rPr>
          <w:b/>
          <w:bCs/>
          <w:sz w:val="20"/>
        </w:rPr>
        <w:t xml:space="preserve">., </w:t>
      </w:r>
      <w:r w:rsidRPr="00642229">
        <w:rPr>
          <w:b/>
          <w:sz w:val="20"/>
        </w:rPr>
        <w:t xml:space="preserve">se sídlem Vohančice </w:t>
      </w:r>
      <w:proofErr w:type="gramStart"/>
      <w:r w:rsidRPr="00642229">
        <w:rPr>
          <w:b/>
          <w:sz w:val="20"/>
        </w:rPr>
        <w:t>č.p.</w:t>
      </w:r>
      <w:proofErr w:type="gramEnd"/>
      <w:r w:rsidRPr="00642229">
        <w:rPr>
          <w:b/>
          <w:sz w:val="20"/>
        </w:rPr>
        <w:t xml:space="preserve"> 55, PSČ: 666 01, IČ: 255 14 709.</w:t>
      </w:r>
    </w:p>
    <w:p w:rsidR="005B58F4" w:rsidRPr="00642229" w:rsidRDefault="005B58F4" w:rsidP="005B58F4">
      <w:pPr>
        <w:tabs>
          <w:tab w:val="left" w:pos="561"/>
        </w:tabs>
        <w:jc w:val="both"/>
        <w:rPr>
          <w:b/>
          <w:bCs/>
          <w:sz w:val="20"/>
        </w:rPr>
      </w:pPr>
    </w:p>
    <w:p w:rsidR="000E56B2" w:rsidRPr="00642229" w:rsidRDefault="000E56B2">
      <w:pPr>
        <w:jc w:val="both"/>
        <w:rPr>
          <w:rFonts w:cs="Arial"/>
          <w:sz w:val="20"/>
        </w:rPr>
      </w:pPr>
      <w:r w:rsidRPr="00642229">
        <w:rPr>
          <w:rFonts w:cs="Arial"/>
          <w:sz w:val="20"/>
        </w:rPr>
        <w:t xml:space="preserve">Důvodová zpráva: </w:t>
      </w:r>
    </w:p>
    <w:p w:rsidR="000E56B2" w:rsidRPr="00642229" w:rsidRDefault="000E56B2" w:rsidP="00AA6584">
      <w:pPr>
        <w:jc w:val="both"/>
        <w:rPr>
          <w:rFonts w:cs="Arial"/>
          <w:sz w:val="10"/>
          <w:szCs w:val="10"/>
        </w:rPr>
      </w:pPr>
    </w:p>
    <w:p w:rsidR="00E8256D" w:rsidRPr="00642229" w:rsidRDefault="00E8256D" w:rsidP="00E8256D">
      <w:pPr>
        <w:jc w:val="both"/>
        <w:rPr>
          <w:sz w:val="20"/>
        </w:rPr>
      </w:pPr>
      <w:r w:rsidRPr="00642229">
        <w:rPr>
          <w:sz w:val="20"/>
        </w:rPr>
        <w:t xml:space="preserve">     Na Odbor správy a údržby majetku města Magistrátu města Prostějova se dne 20.02.2017 obrátil zástupce společnosti MG FORS, a.s., se sídlem Vohančice </w:t>
      </w:r>
      <w:proofErr w:type="gramStart"/>
      <w:r w:rsidRPr="00642229">
        <w:rPr>
          <w:sz w:val="20"/>
        </w:rPr>
        <w:t>č.p.</w:t>
      </w:r>
      <w:proofErr w:type="gramEnd"/>
      <w:r w:rsidRPr="00642229">
        <w:rPr>
          <w:sz w:val="20"/>
        </w:rPr>
        <w:t xml:space="preserve"> 55, PSČ: 666 01, IČ: 255 14 709, s žádostí o zrušení </w:t>
      </w:r>
      <w:r w:rsidRPr="00642229">
        <w:rPr>
          <w:bCs/>
          <w:sz w:val="20"/>
        </w:rPr>
        <w:t xml:space="preserve">předkupního práva Statutárního města Prostějova k pozemku </w:t>
      </w:r>
      <w:proofErr w:type="spellStart"/>
      <w:proofErr w:type="gramStart"/>
      <w:r w:rsidRPr="00642229">
        <w:rPr>
          <w:bCs/>
          <w:sz w:val="20"/>
        </w:rPr>
        <w:t>p.č</w:t>
      </w:r>
      <w:proofErr w:type="spellEnd"/>
      <w:r w:rsidRPr="00642229">
        <w:rPr>
          <w:bCs/>
          <w:sz w:val="20"/>
        </w:rPr>
        <w:t>.</w:t>
      </w:r>
      <w:proofErr w:type="gramEnd"/>
      <w:r w:rsidRPr="00642229">
        <w:rPr>
          <w:bCs/>
          <w:sz w:val="20"/>
        </w:rPr>
        <w:t xml:space="preserve"> 7396/3 v </w:t>
      </w:r>
      <w:proofErr w:type="spellStart"/>
      <w:r w:rsidRPr="00642229">
        <w:rPr>
          <w:bCs/>
          <w:sz w:val="20"/>
        </w:rPr>
        <w:t>k.ú</w:t>
      </w:r>
      <w:proofErr w:type="spellEnd"/>
      <w:r w:rsidRPr="00642229">
        <w:rPr>
          <w:bCs/>
          <w:sz w:val="20"/>
        </w:rPr>
        <w:t xml:space="preserve">. Prostějov, který je ve vlastnictví této společnosti. </w:t>
      </w:r>
      <w:r w:rsidRPr="00642229">
        <w:rPr>
          <w:sz w:val="20"/>
        </w:rPr>
        <w:t xml:space="preserve">Předkupní právo bylo sjednáno na základě Smlouvy kupní, o zřízení věcného břemene a o zřízení předkupního práva č. 2008/16/232 ze dne </w:t>
      </w:r>
      <w:proofErr w:type="gramStart"/>
      <w:r w:rsidRPr="00642229">
        <w:rPr>
          <w:sz w:val="20"/>
        </w:rPr>
        <w:t>29.10.2008</w:t>
      </w:r>
      <w:proofErr w:type="gramEnd"/>
      <w:r w:rsidRPr="00642229">
        <w:rPr>
          <w:sz w:val="20"/>
        </w:rPr>
        <w:t xml:space="preserve"> uzavřené mezi městem Prostějovem jako prodávajícím a společností ORBIT REAL, s.r.o., se sídlem Prostějov, Kojetínská 1, PSČ: 796 93, IČ: 255 39 744 (právním předchůdcem společnosti MG FORS, a.s.) jako kupujícím, a to jako právo věcné, které je zapsáno v katastru nemovitostí. Ve Smlouvě kupní, o zřízení věcného břemene a o zřízení předkupního práva č. 2008/16/232 ze dne </w:t>
      </w:r>
      <w:proofErr w:type="gramStart"/>
      <w:r w:rsidRPr="00642229">
        <w:rPr>
          <w:sz w:val="20"/>
        </w:rPr>
        <w:t>29.10.2008</w:t>
      </w:r>
      <w:proofErr w:type="gramEnd"/>
      <w:r w:rsidRPr="00642229">
        <w:rPr>
          <w:sz w:val="20"/>
        </w:rPr>
        <w:t xml:space="preserve"> bylo sjednáno, že toto předkupní právo bude zrušeno nejdříve po vydání kolaudačního souhlasu, kterým bude povoleno užívání stavby parkoviště na předmětném pozemku. Kolaudační souhlas, kterým bylo povoleno užívání stavby: „Výstavba parkovacích stání“ na pozemcích </w:t>
      </w:r>
      <w:proofErr w:type="spellStart"/>
      <w:proofErr w:type="gramStart"/>
      <w:r w:rsidRPr="00642229">
        <w:rPr>
          <w:sz w:val="20"/>
        </w:rPr>
        <w:t>p.č</w:t>
      </w:r>
      <w:proofErr w:type="spellEnd"/>
      <w:r w:rsidRPr="00642229">
        <w:rPr>
          <w:sz w:val="20"/>
        </w:rPr>
        <w:t>.</w:t>
      </w:r>
      <w:proofErr w:type="gramEnd"/>
      <w:r w:rsidRPr="00642229">
        <w:rPr>
          <w:sz w:val="20"/>
        </w:rPr>
        <w:t xml:space="preserve"> 7396/1, </w:t>
      </w:r>
      <w:proofErr w:type="spellStart"/>
      <w:r w:rsidRPr="00642229">
        <w:rPr>
          <w:sz w:val="20"/>
        </w:rPr>
        <w:t>p.č</w:t>
      </w:r>
      <w:proofErr w:type="spellEnd"/>
      <w:r w:rsidRPr="00642229">
        <w:rPr>
          <w:sz w:val="20"/>
        </w:rPr>
        <w:t xml:space="preserve">. 7396/2 a </w:t>
      </w:r>
      <w:proofErr w:type="spellStart"/>
      <w:r w:rsidRPr="00642229">
        <w:rPr>
          <w:sz w:val="20"/>
        </w:rPr>
        <w:t>p.č</w:t>
      </w:r>
      <w:proofErr w:type="spellEnd"/>
      <w:r w:rsidRPr="00642229">
        <w:rPr>
          <w:sz w:val="20"/>
        </w:rPr>
        <w:t>. 7396/3, vše v </w:t>
      </w:r>
      <w:proofErr w:type="spellStart"/>
      <w:r w:rsidRPr="00642229">
        <w:rPr>
          <w:sz w:val="20"/>
        </w:rPr>
        <w:t>k.ú</w:t>
      </w:r>
      <w:proofErr w:type="spellEnd"/>
      <w:r w:rsidRPr="00642229">
        <w:rPr>
          <w:sz w:val="20"/>
        </w:rPr>
        <w:t xml:space="preserve">. Prostějov, byl vydán Odborem dopravy Městského úřadu Prostějov dne </w:t>
      </w:r>
      <w:proofErr w:type="gramStart"/>
      <w:r w:rsidRPr="00642229">
        <w:rPr>
          <w:sz w:val="20"/>
        </w:rPr>
        <w:t>30.09.2011</w:t>
      </w:r>
      <w:proofErr w:type="gramEnd"/>
      <w:r w:rsidRPr="00642229">
        <w:rPr>
          <w:sz w:val="20"/>
        </w:rPr>
        <w:t xml:space="preserve"> pod čj. PVMU 112286/2011 41. Vzhledem k tomu, že došlo ke splnění podmínky pro zrušení předmětného předkupního práva, žádá společnost MG FORS, a.s., o jeho zrušení. Společnost MG FORS, a.s., žádá o zrušení předmětného předkupního práva v co možná nejkratším možném termínu z důvodu připravovaného prodeje uceleného funkčního celku, jehož součástí je i pozemek </w:t>
      </w:r>
      <w:proofErr w:type="spellStart"/>
      <w:proofErr w:type="gramStart"/>
      <w:r w:rsidRPr="00642229">
        <w:rPr>
          <w:sz w:val="20"/>
        </w:rPr>
        <w:t>p.č</w:t>
      </w:r>
      <w:proofErr w:type="spellEnd"/>
      <w:r w:rsidRPr="00642229">
        <w:rPr>
          <w:sz w:val="20"/>
        </w:rPr>
        <w:t>.</w:t>
      </w:r>
      <w:proofErr w:type="gramEnd"/>
      <w:r w:rsidRPr="00642229">
        <w:rPr>
          <w:sz w:val="20"/>
        </w:rPr>
        <w:t xml:space="preserve"> 7396/3 v </w:t>
      </w:r>
      <w:proofErr w:type="spellStart"/>
      <w:r w:rsidRPr="00642229">
        <w:rPr>
          <w:sz w:val="20"/>
        </w:rPr>
        <w:t>k.ú</w:t>
      </w:r>
      <w:proofErr w:type="spellEnd"/>
      <w:r w:rsidRPr="00642229">
        <w:rPr>
          <w:sz w:val="20"/>
        </w:rPr>
        <w:t xml:space="preserve">. Prostějov, třetí osobě. Záležitost je řešena pod </w:t>
      </w:r>
      <w:proofErr w:type="spellStart"/>
      <w:r w:rsidRPr="00642229">
        <w:rPr>
          <w:sz w:val="20"/>
        </w:rPr>
        <w:t>SpZn</w:t>
      </w:r>
      <w:proofErr w:type="spellEnd"/>
      <w:r w:rsidRPr="00642229">
        <w:rPr>
          <w:sz w:val="20"/>
        </w:rPr>
        <w:t>. OSUMM 108/2017.</w:t>
      </w:r>
    </w:p>
    <w:p w:rsidR="00CF5990" w:rsidRPr="00642229" w:rsidRDefault="00CF5990" w:rsidP="00E8256D">
      <w:pPr>
        <w:jc w:val="both"/>
        <w:rPr>
          <w:rFonts w:cs="Arial"/>
          <w:sz w:val="10"/>
          <w:szCs w:val="10"/>
        </w:rPr>
      </w:pPr>
    </w:p>
    <w:p w:rsidR="00E8256D" w:rsidRPr="00642229" w:rsidRDefault="00C93D34" w:rsidP="00E8256D">
      <w:pPr>
        <w:jc w:val="both"/>
        <w:rPr>
          <w:sz w:val="20"/>
        </w:rPr>
      </w:pPr>
      <w:r w:rsidRPr="00642229">
        <w:rPr>
          <w:rFonts w:cs="Arial"/>
          <w:b/>
          <w:sz w:val="20"/>
        </w:rPr>
        <w:t xml:space="preserve">     Rada města Prostějova</w:t>
      </w:r>
      <w:r w:rsidRPr="00642229">
        <w:rPr>
          <w:rFonts w:cs="Arial"/>
          <w:sz w:val="20"/>
        </w:rPr>
        <w:t xml:space="preserve"> dne </w:t>
      </w:r>
      <w:r w:rsidR="00E8256D" w:rsidRPr="00642229">
        <w:rPr>
          <w:rFonts w:cs="Arial"/>
          <w:sz w:val="20"/>
        </w:rPr>
        <w:t>07</w:t>
      </w:r>
      <w:r w:rsidRPr="00642229">
        <w:rPr>
          <w:rFonts w:cs="Arial"/>
          <w:sz w:val="20"/>
        </w:rPr>
        <w:t>.0</w:t>
      </w:r>
      <w:r w:rsidR="00E8256D" w:rsidRPr="00642229">
        <w:rPr>
          <w:rFonts w:cs="Arial"/>
          <w:sz w:val="20"/>
        </w:rPr>
        <w:t>3</w:t>
      </w:r>
      <w:r w:rsidRPr="00642229">
        <w:rPr>
          <w:rFonts w:cs="Arial"/>
          <w:sz w:val="20"/>
        </w:rPr>
        <w:t xml:space="preserve">.2017 usnesením č. </w:t>
      </w:r>
      <w:r w:rsidR="00E8256D" w:rsidRPr="00642229">
        <w:rPr>
          <w:rFonts w:cs="Arial"/>
          <w:sz w:val="20"/>
        </w:rPr>
        <w:t>7234</w:t>
      </w:r>
      <w:r w:rsidRPr="00642229">
        <w:rPr>
          <w:rFonts w:cs="Arial"/>
          <w:sz w:val="20"/>
        </w:rPr>
        <w:t xml:space="preserve"> </w:t>
      </w:r>
      <w:r w:rsidR="00E8256D" w:rsidRPr="00642229">
        <w:rPr>
          <w:rFonts w:cs="Arial"/>
          <w:b/>
          <w:sz w:val="20"/>
        </w:rPr>
        <w:t xml:space="preserve">doporučila </w:t>
      </w:r>
      <w:r w:rsidR="00E8256D" w:rsidRPr="00642229">
        <w:rPr>
          <w:sz w:val="20"/>
        </w:rPr>
        <w:t xml:space="preserve">Zastupitelstvu města Prostějova </w:t>
      </w:r>
      <w:r w:rsidR="00E8256D" w:rsidRPr="00642229">
        <w:rPr>
          <w:bCs/>
          <w:sz w:val="20"/>
        </w:rPr>
        <w:t xml:space="preserve">schválit zrušení předkupního práva Statutárního města Prostějova k pozemku </w:t>
      </w:r>
      <w:proofErr w:type="spellStart"/>
      <w:proofErr w:type="gramStart"/>
      <w:r w:rsidR="00E8256D" w:rsidRPr="00642229">
        <w:rPr>
          <w:bCs/>
          <w:sz w:val="20"/>
        </w:rPr>
        <w:t>p.č</w:t>
      </w:r>
      <w:proofErr w:type="spellEnd"/>
      <w:r w:rsidR="00E8256D" w:rsidRPr="00642229">
        <w:rPr>
          <w:bCs/>
          <w:sz w:val="20"/>
        </w:rPr>
        <w:t>.</w:t>
      </w:r>
      <w:proofErr w:type="gramEnd"/>
      <w:r w:rsidR="00E8256D" w:rsidRPr="00642229">
        <w:rPr>
          <w:bCs/>
          <w:sz w:val="20"/>
        </w:rPr>
        <w:t xml:space="preserve"> 7396/3 – ostatní plocha o výměře 1.050 m</w:t>
      </w:r>
      <w:r w:rsidR="00E8256D" w:rsidRPr="00642229">
        <w:rPr>
          <w:bCs/>
          <w:sz w:val="20"/>
          <w:vertAlign w:val="superscript"/>
        </w:rPr>
        <w:t>2</w:t>
      </w:r>
      <w:r w:rsidR="00E8256D" w:rsidRPr="00642229">
        <w:rPr>
          <w:bCs/>
          <w:sz w:val="20"/>
        </w:rPr>
        <w:t xml:space="preserve"> v </w:t>
      </w:r>
      <w:proofErr w:type="spellStart"/>
      <w:r w:rsidR="00E8256D" w:rsidRPr="00642229">
        <w:rPr>
          <w:bCs/>
          <w:sz w:val="20"/>
        </w:rPr>
        <w:t>k.ú</w:t>
      </w:r>
      <w:proofErr w:type="spellEnd"/>
      <w:r w:rsidR="00E8256D" w:rsidRPr="00642229">
        <w:rPr>
          <w:bCs/>
          <w:sz w:val="20"/>
        </w:rPr>
        <w:t xml:space="preserve">. Prostějov s tím, že veškeré náklady </w:t>
      </w:r>
      <w:r w:rsidR="00E8256D" w:rsidRPr="00642229">
        <w:rPr>
          <w:sz w:val="20"/>
        </w:rPr>
        <w:t>spojené se zrušením předkupního práva uhradí společnosti MG FORS, a.s</w:t>
      </w:r>
      <w:r w:rsidR="00E8256D" w:rsidRPr="00642229">
        <w:rPr>
          <w:bCs/>
          <w:sz w:val="20"/>
        </w:rPr>
        <w:t xml:space="preserve">., </w:t>
      </w:r>
      <w:r w:rsidR="00E8256D" w:rsidRPr="00642229">
        <w:rPr>
          <w:sz w:val="20"/>
        </w:rPr>
        <w:t xml:space="preserve">se sídlem Vohančice </w:t>
      </w:r>
      <w:proofErr w:type="gramStart"/>
      <w:r w:rsidR="00E8256D" w:rsidRPr="00642229">
        <w:rPr>
          <w:sz w:val="20"/>
        </w:rPr>
        <w:t>č.p.</w:t>
      </w:r>
      <w:proofErr w:type="gramEnd"/>
      <w:r w:rsidR="00E8256D" w:rsidRPr="00642229">
        <w:rPr>
          <w:sz w:val="20"/>
        </w:rPr>
        <w:t xml:space="preserve"> 55, PSČ: 666 01, IČ: 255 14</w:t>
      </w:r>
      <w:r w:rsidR="00CF5990" w:rsidRPr="00642229">
        <w:rPr>
          <w:sz w:val="20"/>
        </w:rPr>
        <w:t> </w:t>
      </w:r>
      <w:r w:rsidR="00E8256D" w:rsidRPr="00642229">
        <w:rPr>
          <w:sz w:val="20"/>
        </w:rPr>
        <w:t>709.</w:t>
      </w:r>
    </w:p>
    <w:p w:rsidR="00CF5990" w:rsidRPr="00642229" w:rsidRDefault="00CF5990" w:rsidP="00E8256D">
      <w:pPr>
        <w:jc w:val="both"/>
        <w:rPr>
          <w:bCs/>
          <w:sz w:val="10"/>
          <w:szCs w:val="10"/>
        </w:rPr>
      </w:pPr>
    </w:p>
    <w:p w:rsidR="00E3124D" w:rsidRPr="00642229" w:rsidRDefault="00C93D34" w:rsidP="00E3124D">
      <w:pPr>
        <w:pStyle w:val="Zkladntext31"/>
        <w:jc w:val="both"/>
        <w:rPr>
          <w:rFonts w:ascii="Arial" w:hAnsi="Arial" w:cs="Arial"/>
          <w:b w:val="0"/>
          <w:lang w:val="cs-CZ"/>
        </w:rPr>
      </w:pPr>
      <w:r w:rsidRPr="00642229">
        <w:rPr>
          <w:rFonts w:ascii="Arial" w:hAnsi="Arial" w:cs="Arial"/>
          <w:bCs/>
        </w:rPr>
        <w:t xml:space="preserve">     Odbor SÚMM</w:t>
      </w:r>
      <w:r w:rsidRPr="00642229">
        <w:rPr>
          <w:rFonts w:ascii="Arial" w:hAnsi="Arial" w:cs="Arial"/>
        </w:rPr>
        <w:t xml:space="preserve"> nemá námitek </w:t>
      </w:r>
      <w:r w:rsidRPr="00642229">
        <w:rPr>
          <w:rFonts w:ascii="Arial" w:hAnsi="Arial" w:cs="Arial"/>
          <w:b w:val="0"/>
        </w:rPr>
        <w:t>k</w:t>
      </w:r>
      <w:r w:rsidRPr="00642229">
        <w:rPr>
          <w:rFonts w:ascii="Arial" w:hAnsi="Arial" w:cs="Arial"/>
          <w:b w:val="0"/>
          <w:lang w:val="cs-CZ"/>
        </w:rPr>
        <w:t xml:space="preserve">e schválení </w:t>
      </w:r>
      <w:r w:rsidR="00E3124D" w:rsidRPr="00642229">
        <w:rPr>
          <w:rFonts w:ascii="Arial" w:hAnsi="Arial" w:cs="Arial"/>
          <w:b w:val="0"/>
          <w:lang w:val="cs-CZ"/>
        </w:rPr>
        <w:t xml:space="preserve">zrušení předkupního práva Statutárního města Prostějova k pozemku </w:t>
      </w:r>
      <w:proofErr w:type="spellStart"/>
      <w:r w:rsidR="00E3124D" w:rsidRPr="00642229">
        <w:rPr>
          <w:rFonts w:ascii="Arial" w:hAnsi="Arial" w:cs="Arial"/>
          <w:b w:val="0"/>
          <w:lang w:val="cs-CZ"/>
        </w:rPr>
        <w:t>p.č</w:t>
      </w:r>
      <w:proofErr w:type="spellEnd"/>
      <w:r w:rsidR="00E3124D" w:rsidRPr="00642229">
        <w:rPr>
          <w:rFonts w:ascii="Arial" w:hAnsi="Arial" w:cs="Arial"/>
          <w:b w:val="0"/>
          <w:lang w:val="cs-CZ"/>
        </w:rPr>
        <w:t>. 7396/3 v </w:t>
      </w:r>
      <w:proofErr w:type="spellStart"/>
      <w:proofErr w:type="gramStart"/>
      <w:r w:rsidR="00E3124D" w:rsidRPr="00642229">
        <w:rPr>
          <w:rFonts w:ascii="Arial" w:hAnsi="Arial" w:cs="Arial"/>
          <w:b w:val="0"/>
          <w:lang w:val="cs-CZ"/>
        </w:rPr>
        <w:t>k.ú</w:t>
      </w:r>
      <w:proofErr w:type="spellEnd"/>
      <w:r w:rsidR="00E3124D" w:rsidRPr="00642229">
        <w:rPr>
          <w:rFonts w:ascii="Arial" w:hAnsi="Arial" w:cs="Arial"/>
          <w:b w:val="0"/>
          <w:lang w:val="cs-CZ"/>
        </w:rPr>
        <w:t>.</w:t>
      </w:r>
      <w:proofErr w:type="gramEnd"/>
      <w:r w:rsidR="00E3124D" w:rsidRPr="00642229">
        <w:rPr>
          <w:rFonts w:ascii="Arial" w:hAnsi="Arial" w:cs="Arial"/>
          <w:b w:val="0"/>
          <w:lang w:val="cs-CZ"/>
        </w:rPr>
        <w:t xml:space="preserve"> Prostějov ve vlastnictví společnosti MG FORS, a.s., se sídlem </w:t>
      </w:r>
      <w:r w:rsidR="00E3124D" w:rsidRPr="00642229">
        <w:rPr>
          <w:rFonts w:ascii="Arial" w:hAnsi="Arial" w:cs="Arial"/>
          <w:b w:val="0"/>
        </w:rPr>
        <w:t xml:space="preserve">Vohančice </w:t>
      </w:r>
      <w:proofErr w:type="gramStart"/>
      <w:r w:rsidR="00E3124D" w:rsidRPr="00642229">
        <w:rPr>
          <w:rFonts w:ascii="Arial" w:hAnsi="Arial" w:cs="Arial"/>
          <w:b w:val="0"/>
        </w:rPr>
        <w:t>č.p.</w:t>
      </w:r>
      <w:proofErr w:type="gramEnd"/>
      <w:r w:rsidR="00E3124D" w:rsidRPr="00642229">
        <w:rPr>
          <w:rFonts w:ascii="Arial" w:hAnsi="Arial" w:cs="Arial"/>
          <w:b w:val="0"/>
        </w:rPr>
        <w:t xml:space="preserve"> 55, PSČ: 666 01, IČ: 255 14 709, </w:t>
      </w:r>
      <w:r w:rsidR="00E3124D" w:rsidRPr="00642229">
        <w:rPr>
          <w:rFonts w:ascii="Arial" w:hAnsi="Arial" w:cs="Arial"/>
          <w:b w:val="0"/>
          <w:lang w:val="cs-CZ"/>
        </w:rPr>
        <w:t xml:space="preserve">dle návrhu usnesení, neboť došlo ke splnění podmínky pro jeho zrušení. </w:t>
      </w:r>
    </w:p>
    <w:p w:rsidR="00CF5990" w:rsidRPr="00642229" w:rsidRDefault="00CF5990" w:rsidP="00E3124D">
      <w:pPr>
        <w:pStyle w:val="Zkladntext31"/>
        <w:jc w:val="both"/>
        <w:rPr>
          <w:rFonts w:ascii="Arial" w:hAnsi="Arial" w:cs="Arial"/>
          <w:b w:val="0"/>
          <w:sz w:val="10"/>
          <w:szCs w:val="10"/>
          <w:lang w:val="cs-CZ"/>
        </w:rPr>
      </w:pPr>
    </w:p>
    <w:p w:rsidR="00E3124D" w:rsidRPr="00642229" w:rsidRDefault="00E3124D" w:rsidP="00E3124D">
      <w:pPr>
        <w:jc w:val="both"/>
        <w:rPr>
          <w:sz w:val="20"/>
        </w:rPr>
      </w:pPr>
      <w:r w:rsidRPr="00642229">
        <w:rPr>
          <w:sz w:val="20"/>
        </w:rPr>
        <w:t xml:space="preserve">     Společnost MG FORS, a.s., není dlužníkem Statutárního města Prostějova.</w:t>
      </w:r>
    </w:p>
    <w:p w:rsidR="00BB2CFF" w:rsidRPr="00642229" w:rsidRDefault="00BB2CFF" w:rsidP="00AA19EE">
      <w:pPr>
        <w:jc w:val="both"/>
        <w:rPr>
          <w:rFonts w:cs="Arial"/>
          <w:sz w:val="20"/>
          <w:u w:val="single"/>
        </w:rPr>
      </w:pPr>
    </w:p>
    <w:p w:rsidR="00CF5990" w:rsidRPr="00642229" w:rsidRDefault="00CF5990" w:rsidP="00AA19EE">
      <w:pPr>
        <w:jc w:val="both"/>
        <w:rPr>
          <w:rFonts w:cs="Arial"/>
          <w:sz w:val="10"/>
          <w:szCs w:val="10"/>
          <w:u w:val="single"/>
        </w:rPr>
      </w:pPr>
    </w:p>
    <w:p w:rsidR="00534015" w:rsidRPr="00642229" w:rsidRDefault="00534015" w:rsidP="00534015">
      <w:pPr>
        <w:jc w:val="both"/>
        <w:rPr>
          <w:rFonts w:cs="Arial"/>
          <w:sz w:val="20"/>
        </w:rPr>
      </w:pPr>
      <w:r w:rsidRPr="00642229">
        <w:rPr>
          <w:rFonts w:cs="Arial"/>
          <w:sz w:val="20"/>
          <w:u w:val="single"/>
        </w:rPr>
        <w:t>Přílohy:</w:t>
      </w:r>
      <w:r w:rsidRPr="00642229">
        <w:rPr>
          <w:rFonts w:cs="Arial"/>
          <w:sz w:val="20"/>
        </w:rPr>
        <w:tab/>
        <w:t>situační mapa</w:t>
      </w:r>
    </w:p>
    <w:p w:rsidR="00E8256D" w:rsidRPr="00642229" w:rsidRDefault="00E8256D" w:rsidP="00E8256D">
      <w:pPr>
        <w:pStyle w:val="Zkladntext21"/>
        <w:rPr>
          <w:rFonts w:ascii="Arial" w:hAnsi="Arial" w:cs="Arial"/>
        </w:rPr>
      </w:pPr>
      <w:r w:rsidRPr="00642229">
        <w:rPr>
          <w:rFonts w:ascii="Arial" w:hAnsi="Arial" w:cs="Arial"/>
        </w:rPr>
        <w:tab/>
      </w:r>
      <w:r w:rsidRPr="00642229">
        <w:rPr>
          <w:rFonts w:ascii="Arial" w:hAnsi="Arial" w:cs="Arial"/>
        </w:rPr>
        <w:tab/>
        <w:t>výpis z obchodního rejstříku</w:t>
      </w:r>
    </w:p>
    <w:p w:rsidR="00CF5990" w:rsidRPr="00642229" w:rsidRDefault="00CF5990" w:rsidP="000F2B25">
      <w:pPr>
        <w:pStyle w:val="Zkladntext21"/>
        <w:rPr>
          <w:rFonts w:ascii="Arial" w:hAnsi="Arial" w:cs="Arial"/>
          <w:sz w:val="10"/>
          <w:szCs w:val="10"/>
        </w:rPr>
      </w:pPr>
    </w:p>
    <w:p w:rsidR="000F2B25" w:rsidRPr="00642229" w:rsidRDefault="000F2B25" w:rsidP="000F2B25">
      <w:pPr>
        <w:pStyle w:val="Zkladntext21"/>
        <w:rPr>
          <w:rFonts w:ascii="Arial" w:hAnsi="Arial" w:cs="Arial"/>
        </w:rPr>
      </w:pPr>
      <w:r w:rsidRPr="00642229">
        <w:rPr>
          <w:rFonts w:ascii="Arial" w:hAnsi="Arial" w:cs="Arial"/>
        </w:rPr>
        <w:t>Prostějov:</w:t>
      </w:r>
      <w:r w:rsidRPr="00642229">
        <w:rPr>
          <w:rFonts w:ascii="Arial" w:hAnsi="Arial" w:cs="Arial"/>
        </w:rPr>
        <w:tab/>
      </w:r>
      <w:proofErr w:type="gramStart"/>
      <w:r w:rsidR="00E8256D" w:rsidRPr="00642229">
        <w:rPr>
          <w:rFonts w:ascii="Arial" w:hAnsi="Arial" w:cs="Arial"/>
        </w:rPr>
        <w:t>20</w:t>
      </w:r>
      <w:r w:rsidRPr="00642229">
        <w:rPr>
          <w:rFonts w:ascii="Arial" w:hAnsi="Arial" w:cs="Arial"/>
        </w:rPr>
        <w:t>.</w:t>
      </w:r>
      <w:r w:rsidR="00AA3BC8" w:rsidRPr="00642229">
        <w:rPr>
          <w:rFonts w:ascii="Arial" w:hAnsi="Arial" w:cs="Arial"/>
        </w:rPr>
        <w:t>0</w:t>
      </w:r>
      <w:r w:rsidR="00E8256D" w:rsidRPr="00642229">
        <w:rPr>
          <w:rFonts w:ascii="Arial" w:hAnsi="Arial" w:cs="Arial"/>
        </w:rPr>
        <w:t>3</w:t>
      </w:r>
      <w:r w:rsidRPr="00642229">
        <w:rPr>
          <w:rFonts w:ascii="Arial" w:hAnsi="Arial" w:cs="Arial"/>
        </w:rPr>
        <w:t>.201</w:t>
      </w:r>
      <w:r w:rsidR="001777ED" w:rsidRPr="00642229">
        <w:rPr>
          <w:rFonts w:ascii="Arial" w:hAnsi="Arial" w:cs="Arial"/>
        </w:rPr>
        <w:t>7</w:t>
      </w:r>
      <w:proofErr w:type="gramEnd"/>
    </w:p>
    <w:p w:rsidR="00A8691F" w:rsidRPr="00642229" w:rsidRDefault="00A8691F" w:rsidP="000F2B25">
      <w:pPr>
        <w:pStyle w:val="Zkladntext21"/>
        <w:rPr>
          <w:rFonts w:ascii="Arial" w:hAnsi="Arial" w:cs="Arial"/>
          <w:sz w:val="10"/>
          <w:szCs w:val="10"/>
        </w:rPr>
      </w:pPr>
    </w:p>
    <w:p w:rsidR="0071146F" w:rsidRPr="00642229" w:rsidRDefault="0071146F" w:rsidP="0071146F">
      <w:pPr>
        <w:tabs>
          <w:tab w:val="left" w:pos="3969"/>
        </w:tabs>
        <w:jc w:val="both"/>
        <w:rPr>
          <w:rFonts w:cs="Arial"/>
          <w:sz w:val="20"/>
        </w:rPr>
      </w:pPr>
      <w:r w:rsidRPr="00642229">
        <w:rPr>
          <w:rFonts w:cs="Arial"/>
          <w:sz w:val="20"/>
        </w:rPr>
        <w:t>Osoba odpovědná za zpracování materiálu:</w:t>
      </w:r>
      <w:r w:rsidRPr="00642229">
        <w:rPr>
          <w:rFonts w:cs="Arial"/>
          <w:sz w:val="20"/>
        </w:rPr>
        <w:tab/>
      </w:r>
      <w:r w:rsidR="00AA19EE" w:rsidRPr="00642229">
        <w:rPr>
          <w:rFonts w:cs="Arial"/>
          <w:sz w:val="20"/>
        </w:rPr>
        <w:t>Mgr</w:t>
      </w:r>
      <w:r w:rsidRPr="00642229">
        <w:rPr>
          <w:rFonts w:cs="Arial"/>
          <w:sz w:val="20"/>
        </w:rPr>
        <w:t>. Libor Vojtek, vedoucí Odboru SÚMM</w:t>
      </w:r>
      <w:r w:rsidR="00F77C40">
        <w:rPr>
          <w:rFonts w:cs="Arial"/>
          <w:sz w:val="20"/>
        </w:rPr>
        <w:t xml:space="preserve">, v. r. </w:t>
      </w:r>
      <w:r w:rsidRPr="00642229">
        <w:rPr>
          <w:rFonts w:cs="Arial"/>
          <w:sz w:val="20"/>
        </w:rPr>
        <w:t xml:space="preserve"> </w:t>
      </w:r>
    </w:p>
    <w:p w:rsidR="007C5DC8" w:rsidRPr="00642229" w:rsidRDefault="007C5DC8" w:rsidP="000F2B25">
      <w:pPr>
        <w:jc w:val="both"/>
        <w:rPr>
          <w:rFonts w:cs="Arial"/>
          <w:sz w:val="10"/>
          <w:szCs w:val="10"/>
        </w:rPr>
      </w:pPr>
    </w:p>
    <w:p w:rsidR="000F2B25" w:rsidRPr="00642229" w:rsidRDefault="000F2B25" w:rsidP="000F2B25">
      <w:pPr>
        <w:jc w:val="both"/>
        <w:rPr>
          <w:rFonts w:cs="Arial"/>
          <w:sz w:val="20"/>
        </w:rPr>
      </w:pPr>
      <w:r w:rsidRPr="00642229">
        <w:rPr>
          <w:rFonts w:cs="Arial"/>
          <w:sz w:val="20"/>
        </w:rPr>
        <w:t>Zpracoval:</w:t>
      </w:r>
      <w:r w:rsidRPr="00642229">
        <w:rPr>
          <w:rFonts w:cs="Arial"/>
          <w:sz w:val="20"/>
        </w:rPr>
        <w:tab/>
        <w:t xml:space="preserve">Bc. Vladimír Hofman, </w:t>
      </w:r>
      <w:r w:rsidR="00F77C40">
        <w:rPr>
          <w:rFonts w:cs="Arial"/>
          <w:sz w:val="20"/>
        </w:rPr>
        <w:t xml:space="preserve">v. r. </w:t>
      </w:r>
      <w:bookmarkStart w:id="0" w:name="_GoBack"/>
      <w:bookmarkEnd w:id="0"/>
    </w:p>
    <w:p w:rsidR="00534015" w:rsidRPr="00642229" w:rsidRDefault="00E3124D" w:rsidP="00E8256D">
      <w:pPr>
        <w:jc w:val="both"/>
        <w:rPr>
          <w:rFonts w:cs="Arial"/>
          <w:sz w:val="20"/>
        </w:rPr>
      </w:pPr>
      <w:r w:rsidRPr="00642229">
        <w:rPr>
          <w:rFonts w:cs="Arial"/>
          <w:sz w:val="20"/>
        </w:rPr>
        <w:tab/>
      </w:r>
      <w:r w:rsidRPr="00642229">
        <w:rPr>
          <w:rFonts w:cs="Arial"/>
          <w:sz w:val="20"/>
        </w:rPr>
        <w:tab/>
      </w:r>
      <w:r w:rsidR="000F2B25" w:rsidRPr="00642229">
        <w:rPr>
          <w:rFonts w:cs="Arial"/>
          <w:sz w:val="20"/>
        </w:rPr>
        <w:t>odborný referent oddělení nakládání s majetkem města Odboru SÚMM</w:t>
      </w:r>
    </w:p>
    <w:p w:rsidR="00E8256D" w:rsidRDefault="00E8256D" w:rsidP="00E8256D">
      <w:pPr>
        <w:jc w:val="both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64F35E6" wp14:editId="07D3A235">
            <wp:extent cx="5762625" cy="8143875"/>
            <wp:effectExtent l="0" t="0" r="9525" b="9525"/>
            <wp:docPr id="3" name="obrázek 3" descr="C:\Users\hofman vladimir\Documents\LADA\grafický manuál\RMP\2017\07.03.2017\OSMM@prostejov.eu_20170222_12183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fman vladimir\Documents\LADA\grafický manuál\RMP\2017\07.03.2017\OSMM@prostejov.eu_20170222_121835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56D" w:rsidRDefault="00E8256D" w:rsidP="00E8256D">
      <w:pPr>
        <w:jc w:val="both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D028313" wp14:editId="446B561B">
            <wp:extent cx="5760720" cy="81483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6D" w:rsidRDefault="00E8256D" w:rsidP="00E8256D">
      <w:pPr>
        <w:jc w:val="both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4D31A5B" wp14:editId="11A6F904">
            <wp:extent cx="5760720" cy="814832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6D" w:rsidRDefault="00E8256D" w:rsidP="00E8256D">
      <w:pPr>
        <w:jc w:val="both"/>
        <w:rPr>
          <w:sz w:val="20"/>
        </w:rPr>
      </w:pPr>
    </w:p>
    <w:p w:rsidR="00534015" w:rsidRPr="00534015" w:rsidRDefault="00534015" w:rsidP="00097449">
      <w:pPr>
        <w:jc w:val="both"/>
        <w:rPr>
          <w:sz w:val="20"/>
        </w:rPr>
      </w:pPr>
    </w:p>
    <w:sectPr w:rsidR="00534015" w:rsidRPr="00534015" w:rsidSect="00036300">
      <w:footerReference w:type="even" r:id="rId11"/>
      <w:footerReference w:type="default" r:id="rId12"/>
      <w:footerReference w:type="first" r:id="rId13"/>
      <w:pgSz w:w="11906" w:h="16838" w:code="9"/>
      <w:pgMar w:top="1417" w:right="1417" w:bottom="1417" w:left="1417" w:header="1418" w:footer="8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759" w:rsidRDefault="00A56759">
      <w:r>
        <w:separator/>
      </w:r>
    </w:p>
  </w:endnote>
  <w:endnote w:type="continuationSeparator" w:id="0">
    <w:p w:rsidR="00A56759" w:rsidRDefault="00A5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Lt AT">
    <w:altName w:val="Corbel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56B2" w:rsidRDefault="000E56B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page" w:x="10342" w:yAlign="bottom"/>
      <w:rPr>
        <w:rStyle w:val="slostrnky"/>
        <w:sz w:val="20"/>
      </w:rPr>
    </w:pPr>
  </w:p>
  <w:p w:rsidR="000E56B2" w:rsidRDefault="002019B1" w:rsidP="002019B1">
    <w:pPr>
      <w:pStyle w:val="Zpat"/>
      <w:jc w:val="center"/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F77C40">
      <w:rPr>
        <w:rFonts w:ascii="Arial" w:hAnsi="Arial" w:cs="Arial"/>
        <w:noProof/>
        <w:sz w:val="20"/>
      </w:rPr>
      <w:t>4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B1" w:rsidRPr="002019B1" w:rsidRDefault="002019B1">
    <w:pPr>
      <w:pStyle w:val="Zpat"/>
      <w:jc w:val="center"/>
      <w:rPr>
        <w:rFonts w:ascii="Arial" w:hAnsi="Arial" w:cs="Arial"/>
        <w:sz w:val="20"/>
      </w:rPr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F77C40">
      <w:rPr>
        <w:rFonts w:ascii="Arial" w:hAnsi="Arial" w:cs="Arial"/>
        <w:noProof/>
        <w:sz w:val="20"/>
      </w:rPr>
      <w:t>1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759" w:rsidRDefault="00A56759">
      <w:r>
        <w:separator/>
      </w:r>
    </w:p>
  </w:footnote>
  <w:footnote w:type="continuationSeparator" w:id="0">
    <w:p w:rsidR="00A56759" w:rsidRDefault="00A56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0E2A7D"/>
    <w:multiLevelType w:val="hybridMultilevel"/>
    <w:tmpl w:val="AF48E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D3CA2"/>
    <w:multiLevelType w:val="hybridMultilevel"/>
    <w:tmpl w:val="725234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559C0"/>
    <w:multiLevelType w:val="hybridMultilevel"/>
    <w:tmpl w:val="1630A7A4"/>
    <w:lvl w:ilvl="0" w:tplc="B268DBB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E2BE9"/>
    <w:multiLevelType w:val="hybridMultilevel"/>
    <w:tmpl w:val="B4B069DA"/>
    <w:lvl w:ilvl="0" w:tplc="04E897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B1840D1"/>
    <w:multiLevelType w:val="hybridMultilevel"/>
    <w:tmpl w:val="89C831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62217"/>
    <w:multiLevelType w:val="hybridMultilevel"/>
    <w:tmpl w:val="4EC8C8AA"/>
    <w:lvl w:ilvl="0" w:tplc="10C6C1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F7B1C41"/>
    <w:multiLevelType w:val="hybridMultilevel"/>
    <w:tmpl w:val="11205002"/>
    <w:lvl w:ilvl="0" w:tplc="81204C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30D052C"/>
    <w:multiLevelType w:val="hybridMultilevel"/>
    <w:tmpl w:val="8F2AD4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E44E60"/>
    <w:multiLevelType w:val="hybridMultilevel"/>
    <w:tmpl w:val="21BA2B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26D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08D4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32C1"/>
    <w:multiLevelType w:val="hybridMultilevel"/>
    <w:tmpl w:val="A1A60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C7B1F"/>
    <w:multiLevelType w:val="hybridMultilevel"/>
    <w:tmpl w:val="4F1EC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A70A2"/>
    <w:multiLevelType w:val="hybridMultilevel"/>
    <w:tmpl w:val="F95851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83BBC"/>
    <w:multiLevelType w:val="hybridMultilevel"/>
    <w:tmpl w:val="97342E28"/>
    <w:lvl w:ilvl="0" w:tplc="EC5E57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CE15D0C"/>
    <w:multiLevelType w:val="hybridMultilevel"/>
    <w:tmpl w:val="9FFAB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B721D"/>
    <w:multiLevelType w:val="hybridMultilevel"/>
    <w:tmpl w:val="4DECCD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F3A5319"/>
    <w:multiLevelType w:val="hybridMultilevel"/>
    <w:tmpl w:val="8F80C5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B37D1"/>
    <w:multiLevelType w:val="hybridMultilevel"/>
    <w:tmpl w:val="FEA81ABC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F20C09"/>
    <w:multiLevelType w:val="hybridMultilevel"/>
    <w:tmpl w:val="96527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87DFA"/>
    <w:multiLevelType w:val="hybridMultilevel"/>
    <w:tmpl w:val="24DEBD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E10D3"/>
    <w:multiLevelType w:val="hybridMultilevel"/>
    <w:tmpl w:val="534CDC58"/>
    <w:lvl w:ilvl="0" w:tplc="FBD26D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D51A4"/>
    <w:multiLevelType w:val="hybridMultilevel"/>
    <w:tmpl w:val="64768C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E30C9"/>
    <w:multiLevelType w:val="hybridMultilevel"/>
    <w:tmpl w:val="99E2DCC0"/>
    <w:lvl w:ilvl="0" w:tplc="70888F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A460342"/>
    <w:multiLevelType w:val="hybridMultilevel"/>
    <w:tmpl w:val="F26CE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5374A"/>
    <w:multiLevelType w:val="hybridMultilevel"/>
    <w:tmpl w:val="87903D36"/>
    <w:lvl w:ilvl="0" w:tplc="B02C0B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F6C0DC2"/>
    <w:multiLevelType w:val="hybridMultilevel"/>
    <w:tmpl w:val="CBE6C4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508E2"/>
    <w:multiLevelType w:val="hybridMultilevel"/>
    <w:tmpl w:val="ED0EC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66872"/>
    <w:multiLevelType w:val="hybridMultilevel"/>
    <w:tmpl w:val="13E0F444"/>
    <w:lvl w:ilvl="0" w:tplc="CD723936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14F6BFE"/>
    <w:multiLevelType w:val="hybridMultilevel"/>
    <w:tmpl w:val="9FFC0D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AD266C"/>
    <w:multiLevelType w:val="hybridMultilevel"/>
    <w:tmpl w:val="A208B4AA"/>
    <w:lvl w:ilvl="0" w:tplc="A0A8F1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5A3E36"/>
    <w:multiLevelType w:val="hybridMultilevel"/>
    <w:tmpl w:val="043479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5545B3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259AE"/>
    <w:multiLevelType w:val="hybridMultilevel"/>
    <w:tmpl w:val="308600BC"/>
    <w:lvl w:ilvl="0" w:tplc="83CA56B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>
    <w:nsid w:val="709315F4"/>
    <w:multiLevelType w:val="hybridMultilevel"/>
    <w:tmpl w:val="5B649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C34E0"/>
    <w:multiLevelType w:val="hybridMultilevel"/>
    <w:tmpl w:val="30B29E04"/>
    <w:lvl w:ilvl="0" w:tplc="0AE0A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8BF13A2"/>
    <w:multiLevelType w:val="hybridMultilevel"/>
    <w:tmpl w:val="0F5A6E20"/>
    <w:lvl w:ilvl="0" w:tplc="5E1A7B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BA244E6"/>
    <w:multiLevelType w:val="hybridMultilevel"/>
    <w:tmpl w:val="EA3A47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57703"/>
    <w:multiLevelType w:val="hybridMultilevel"/>
    <w:tmpl w:val="944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8A20B4"/>
    <w:multiLevelType w:val="hybridMultilevel"/>
    <w:tmpl w:val="56323968"/>
    <w:lvl w:ilvl="0" w:tplc="5D76EF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F955CEF"/>
    <w:multiLevelType w:val="hybridMultilevel"/>
    <w:tmpl w:val="48CC36B4"/>
    <w:lvl w:ilvl="0" w:tplc="B6C2C3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27"/>
  </w:num>
  <w:num w:numId="8">
    <w:abstractNumId w:val="6"/>
  </w:num>
  <w:num w:numId="9">
    <w:abstractNumId w:val="25"/>
  </w:num>
  <w:num w:numId="10">
    <w:abstractNumId w:val="30"/>
  </w:num>
  <w:num w:numId="11">
    <w:abstractNumId w:val="35"/>
  </w:num>
  <w:num w:numId="12">
    <w:abstractNumId w:val="9"/>
  </w:num>
  <w:num w:numId="13">
    <w:abstractNumId w:val="32"/>
  </w:num>
  <w:num w:numId="14">
    <w:abstractNumId w:val="16"/>
  </w:num>
  <w:num w:numId="15">
    <w:abstractNumId w:val="23"/>
  </w:num>
  <w:num w:numId="16">
    <w:abstractNumId w:val="12"/>
  </w:num>
  <w:num w:numId="17">
    <w:abstractNumId w:val="29"/>
  </w:num>
  <w:num w:numId="18">
    <w:abstractNumId w:val="18"/>
  </w:num>
  <w:num w:numId="19">
    <w:abstractNumId w:val="7"/>
  </w:num>
  <w:num w:numId="20">
    <w:abstractNumId w:val="38"/>
  </w:num>
  <w:num w:numId="21">
    <w:abstractNumId w:val="19"/>
  </w:num>
  <w:num w:numId="22">
    <w:abstractNumId w:val="24"/>
  </w:num>
  <w:num w:numId="23">
    <w:abstractNumId w:val="5"/>
  </w:num>
  <w:num w:numId="24">
    <w:abstractNumId w:val="36"/>
  </w:num>
  <w:num w:numId="25">
    <w:abstractNumId w:val="10"/>
  </w:num>
  <w:num w:numId="26">
    <w:abstractNumId w:val="15"/>
  </w:num>
  <w:num w:numId="27">
    <w:abstractNumId w:val="39"/>
  </w:num>
  <w:num w:numId="28">
    <w:abstractNumId w:val="22"/>
  </w:num>
  <w:num w:numId="29">
    <w:abstractNumId w:val="14"/>
  </w:num>
  <w:num w:numId="30">
    <w:abstractNumId w:val="40"/>
  </w:num>
  <w:num w:numId="31">
    <w:abstractNumId w:val="34"/>
  </w:num>
  <w:num w:numId="32">
    <w:abstractNumId w:val="17"/>
  </w:num>
  <w:num w:numId="33">
    <w:abstractNumId w:val="26"/>
  </w:num>
  <w:num w:numId="34">
    <w:abstractNumId w:val="37"/>
  </w:num>
  <w:num w:numId="35">
    <w:abstractNumId w:val="28"/>
  </w:num>
  <w:num w:numId="36">
    <w:abstractNumId w:val="41"/>
  </w:num>
  <w:num w:numId="37">
    <w:abstractNumId w:val="8"/>
  </w:num>
  <w:num w:numId="38">
    <w:abstractNumId w:val="21"/>
  </w:num>
  <w:num w:numId="39">
    <w:abstractNumId w:val="42"/>
  </w:num>
  <w:num w:numId="40">
    <w:abstractNumId w:val="11"/>
  </w:num>
  <w:num w:numId="41">
    <w:abstractNumId w:val="31"/>
  </w:num>
  <w:num w:numId="42">
    <w:abstractNumId w:val="33"/>
  </w:num>
  <w:num w:numId="43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5"/>
    <w:rsid w:val="00001B75"/>
    <w:rsid w:val="00001BF5"/>
    <w:rsid w:val="00014706"/>
    <w:rsid w:val="00015106"/>
    <w:rsid w:val="000240AE"/>
    <w:rsid w:val="00036300"/>
    <w:rsid w:val="00036B1F"/>
    <w:rsid w:val="0004461F"/>
    <w:rsid w:val="00060478"/>
    <w:rsid w:val="00065A8D"/>
    <w:rsid w:val="00080D69"/>
    <w:rsid w:val="00092AA1"/>
    <w:rsid w:val="00097449"/>
    <w:rsid w:val="000D6080"/>
    <w:rsid w:val="000E56B2"/>
    <w:rsid w:val="000E5AF4"/>
    <w:rsid w:val="000F2B25"/>
    <w:rsid w:val="000F3CA7"/>
    <w:rsid w:val="000F5B75"/>
    <w:rsid w:val="000F7250"/>
    <w:rsid w:val="0010350B"/>
    <w:rsid w:val="00110526"/>
    <w:rsid w:val="001122B8"/>
    <w:rsid w:val="00117C63"/>
    <w:rsid w:val="00121CFB"/>
    <w:rsid w:val="001317EC"/>
    <w:rsid w:val="0015412A"/>
    <w:rsid w:val="0016214B"/>
    <w:rsid w:val="0017769F"/>
    <w:rsid w:val="001777ED"/>
    <w:rsid w:val="00177EE0"/>
    <w:rsid w:val="00183FCC"/>
    <w:rsid w:val="00194F42"/>
    <w:rsid w:val="00197341"/>
    <w:rsid w:val="001A12BF"/>
    <w:rsid w:val="001C5A78"/>
    <w:rsid w:val="001C698A"/>
    <w:rsid w:val="001F3487"/>
    <w:rsid w:val="001F600A"/>
    <w:rsid w:val="002019B1"/>
    <w:rsid w:val="002272A4"/>
    <w:rsid w:val="00232CE3"/>
    <w:rsid w:val="0023384D"/>
    <w:rsid w:val="00235F7B"/>
    <w:rsid w:val="00236DC5"/>
    <w:rsid w:val="00240AA7"/>
    <w:rsid w:val="00251349"/>
    <w:rsid w:val="00254062"/>
    <w:rsid w:val="00264EA0"/>
    <w:rsid w:val="00265301"/>
    <w:rsid w:val="00277C6B"/>
    <w:rsid w:val="00283978"/>
    <w:rsid w:val="002A27E7"/>
    <w:rsid w:val="002C34B8"/>
    <w:rsid w:val="002D1766"/>
    <w:rsid w:val="002D354F"/>
    <w:rsid w:val="002D5A09"/>
    <w:rsid w:val="002D7076"/>
    <w:rsid w:val="002E35D2"/>
    <w:rsid w:val="002F1DA6"/>
    <w:rsid w:val="002F3C43"/>
    <w:rsid w:val="002F4ACF"/>
    <w:rsid w:val="00325DE1"/>
    <w:rsid w:val="00326D55"/>
    <w:rsid w:val="00335C1C"/>
    <w:rsid w:val="00342AFE"/>
    <w:rsid w:val="00346A75"/>
    <w:rsid w:val="003561DD"/>
    <w:rsid w:val="00372913"/>
    <w:rsid w:val="00376946"/>
    <w:rsid w:val="003A6574"/>
    <w:rsid w:val="003A7CD8"/>
    <w:rsid w:val="003B408C"/>
    <w:rsid w:val="003B62E8"/>
    <w:rsid w:val="003B7853"/>
    <w:rsid w:val="003C18FE"/>
    <w:rsid w:val="003C20D1"/>
    <w:rsid w:val="003D2895"/>
    <w:rsid w:val="003E1000"/>
    <w:rsid w:val="003F2B8B"/>
    <w:rsid w:val="00401F04"/>
    <w:rsid w:val="004027E0"/>
    <w:rsid w:val="00422015"/>
    <w:rsid w:val="00423F90"/>
    <w:rsid w:val="004314DC"/>
    <w:rsid w:val="00443C8B"/>
    <w:rsid w:val="0045176E"/>
    <w:rsid w:val="00497B2D"/>
    <w:rsid w:val="004A429A"/>
    <w:rsid w:val="004A5318"/>
    <w:rsid w:val="004B12F1"/>
    <w:rsid w:val="004D3D90"/>
    <w:rsid w:val="004E24A7"/>
    <w:rsid w:val="004F2016"/>
    <w:rsid w:val="00500AA2"/>
    <w:rsid w:val="00514E21"/>
    <w:rsid w:val="00534015"/>
    <w:rsid w:val="0054478F"/>
    <w:rsid w:val="00547DD1"/>
    <w:rsid w:val="005509BD"/>
    <w:rsid w:val="00551CB4"/>
    <w:rsid w:val="005545DD"/>
    <w:rsid w:val="00570F70"/>
    <w:rsid w:val="00581317"/>
    <w:rsid w:val="00583414"/>
    <w:rsid w:val="00592471"/>
    <w:rsid w:val="00597284"/>
    <w:rsid w:val="00597AD5"/>
    <w:rsid w:val="005B19EB"/>
    <w:rsid w:val="005B58F4"/>
    <w:rsid w:val="005B79C4"/>
    <w:rsid w:val="005C6474"/>
    <w:rsid w:val="005C653D"/>
    <w:rsid w:val="005D0A4C"/>
    <w:rsid w:val="005D12CB"/>
    <w:rsid w:val="005D1A35"/>
    <w:rsid w:val="005D1C06"/>
    <w:rsid w:val="005E78FF"/>
    <w:rsid w:val="005E7BD4"/>
    <w:rsid w:val="005F1E77"/>
    <w:rsid w:val="00602013"/>
    <w:rsid w:val="0060294E"/>
    <w:rsid w:val="00607D89"/>
    <w:rsid w:val="00612971"/>
    <w:rsid w:val="0063391E"/>
    <w:rsid w:val="00640896"/>
    <w:rsid w:val="00642229"/>
    <w:rsid w:val="006556CE"/>
    <w:rsid w:val="00667193"/>
    <w:rsid w:val="006737FE"/>
    <w:rsid w:val="006751DE"/>
    <w:rsid w:val="0069342D"/>
    <w:rsid w:val="00695E53"/>
    <w:rsid w:val="006A49D2"/>
    <w:rsid w:val="006A550C"/>
    <w:rsid w:val="006A574B"/>
    <w:rsid w:val="006C1E6B"/>
    <w:rsid w:val="006C23AF"/>
    <w:rsid w:val="006C360A"/>
    <w:rsid w:val="006C3FFD"/>
    <w:rsid w:val="006C68D0"/>
    <w:rsid w:val="006E7C70"/>
    <w:rsid w:val="00706A8F"/>
    <w:rsid w:val="0071146F"/>
    <w:rsid w:val="00733D28"/>
    <w:rsid w:val="0073732E"/>
    <w:rsid w:val="00745735"/>
    <w:rsid w:val="00745980"/>
    <w:rsid w:val="00746C28"/>
    <w:rsid w:val="007474F9"/>
    <w:rsid w:val="00757850"/>
    <w:rsid w:val="00761231"/>
    <w:rsid w:val="00775C2C"/>
    <w:rsid w:val="0078091D"/>
    <w:rsid w:val="007818A0"/>
    <w:rsid w:val="007854C9"/>
    <w:rsid w:val="007B25D1"/>
    <w:rsid w:val="007B6AA4"/>
    <w:rsid w:val="007B7BA7"/>
    <w:rsid w:val="007C5DC8"/>
    <w:rsid w:val="007D34C9"/>
    <w:rsid w:val="007D46D3"/>
    <w:rsid w:val="007E2942"/>
    <w:rsid w:val="007E7529"/>
    <w:rsid w:val="007F617B"/>
    <w:rsid w:val="0080548C"/>
    <w:rsid w:val="008113E9"/>
    <w:rsid w:val="00844932"/>
    <w:rsid w:val="008575D2"/>
    <w:rsid w:val="008650A8"/>
    <w:rsid w:val="0087032E"/>
    <w:rsid w:val="00875DB2"/>
    <w:rsid w:val="00876E5E"/>
    <w:rsid w:val="00886F93"/>
    <w:rsid w:val="00891CDE"/>
    <w:rsid w:val="0089326D"/>
    <w:rsid w:val="008C5C7F"/>
    <w:rsid w:val="008C63AE"/>
    <w:rsid w:val="008C6C90"/>
    <w:rsid w:val="008D0CED"/>
    <w:rsid w:val="008F5CC3"/>
    <w:rsid w:val="00906902"/>
    <w:rsid w:val="009073AE"/>
    <w:rsid w:val="00924A65"/>
    <w:rsid w:val="009279EB"/>
    <w:rsid w:val="0093634D"/>
    <w:rsid w:val="00937B48"/>
    <w:rsid w:val="0094042C"/>
    <w:rsid w:val="00942551"/>
    <w:rsid w:val="00951212"/>
    <w:rsid w:val="009541A3"/>
    <w:rsid w:val="009541A6"/>
    <w:rsid w:val="00990033"/>
    <w:rsid w:val="009A0CFF"/>
    <w:rsid w:val="009A35D5"/>
    <w:rsid w:val="009A500A"/>
    <w:rsid w:val="009B7120"/>
    <w:rsid w:val="009C295E"/>
    <w:rsid w:val="009C4AD6"/>
    <w:rsid w:val="009C6D90"/>
    <w:rsid w:val="009D53BF"/>
    <w:rsid w:val="009E12A2"/>
    <w:rsid w:val="009E2A52"/>
    <w:rsid w:val="009E34FC"/>
    <w:rsid w:val="009E5FFE"/>
    <w:rsid w:val="00A01E73"/>
    <w:rsid w:val="00A12518"/>
    <w:rsid w:val="00A17E93"/>
    <w:rsid w:val="00A555C7"/>
    <w:rsid w:val="00A56759"/>
    <w:rsid w:val="00A8691F"/>
    <w:rsid w:val="00A92F79"/>
    <w:rsid w:val="00AA19EE"/>
    <w:rsid w:val="00AA38DE"/>
    <w:rsid w:val="00AA3BC8"/>
    <w:rsid w:val="00AA6584"/>
    <w:rsid w:val="00AC2AEF"/>
    <w:rsid w:val="00AC77ED"/>
    <w:rsid w:val="00AD18C2"/>
    <w:rsid w:val="00AD46D7"/>
    <w:rsid w:val="00AE3D3C"/>
    <w:rsid w:val="00AE3EF9"/>
    <w:rsid w:val="00AF6B8A"/>
    <w:rsid w:val="00B004DC"/>
    <w:rsid w:val="00B018B8"/>
    <w:rsid w:val="00B04AC5"/>
    <w:rsid w:val="00B139E4"/>
    <w:rsid w:val="00B147C1"/>
    <w:rsid w:val="00B15969"/>
    <w:rsid w:val="00B15DFD"/>
    <w:rsid w:val="00B25484"/>
    <w:rsid w:val="00B74405"/>
    <w:rsid w:val="00B83EFD"/>
    <w:rsid w:val="00B924BE"/>
    <w:rsid w:val="00B94999"/>
    <w:rsid w:val="00B94CAB"/>
    <w:rsid w:val="00BA7D89"/>
    <w:rsid w:val="00BB2CFF"/>
    <w:rsid w:val="00BB30A5"/>
    <w:rsid w:val="00BB7BFB"/>
    <w:rsid w:val="00BC0958"/>
    <w:rsid w:val="00BC6849"/>
    <w:rsid w:val="00BD030C"/>
    <w:rsid w:val="00BD3349"/>
    <w:rsid w:val="00BD4FDC"/>
    <w:rsid w:val="00C05DD5"/>
    <w:rsid w:val="00C06536"/>
    <w:rsid w:val="00C154C0"/>
    <w:rsid w:val="00C24DF1"/>
    <w:rsid w:val="00C3198B"/>
    <w:rsid w:val="00C44420"/>
    <w:rsid w:val="00C5684D"/>
    <w:rsid w:val="00C62F1F"/>
    <w:rsid w:val="00C93D34"/>
    <w:rsid w:val="00CB35F3"/>
    <w:rsid w:val="00CB7C26"/>
    <w:rsid w:val="00CC74CB"/>
    <w:rsid w:val="00CE6493"/>
    <w:rsid w:val="00CE6705"/>
    <w:rsid w:val="00CE6D5E"/>
    <w:rsid w:val="00CF1AFF"/>
    <w:rsid w:val="00CF5990"/>
    <w:rsid w:val="00D04694"/>
    <w:rsid w:val="00D131C8"/>
    <w:rsid w:val="00D13458"/>
    <w:rsid w:val="00D2390D"/>
    <w:rsid w:val="00D24CD6"/>
    <w:rsid w:val="00D256F6"/>
    <w:rsid w:val="00D43D68"/>
    <w:rsid w:val="00D71E01"/>
    <w:rsid w:val="00D82F54"/>
    <w:rsid w:val="00D8622C"/>
    <w:rsid w:val="00D86ED1"/>
    <w:rsid w:val="00D91699"/>
    <w:rsid w:val="00D972C8"/>
    <w:rsid w:val="00DD04C9"/>
    <w:rsid w:val="00DD1B40"/>
    <w:rsid w:val="00DD40C0"/>
    <w:rsid w:val="00DE1115"/>
    <w:rsid w:val="00DE2658"/>
    <w:rsid w:val="00DE2927"/>
    <w:rsid w:val="00DE5EFC"/>
    <w:rsid w:val="00E06C4A"/>
    <w:rsid w:val="00E11069"/>
    <w:rsid w:val="00E15923"/>
    <w:rsid w:val="00E3124D"/>
    <w:rsid w:val="00E31EBB"/>
    <w:rsid w:val="00E369B0"/>
    <w:rsid w:val="00E436D1"/>
    <w:rsid w:val="00E53D2F"/>
    <w:rsid w:val="00E632CF"/>
    <w:rsid w:val="00E6353C"/>
    <w:rsid w:val="00E8256D"/>
    <w:rsid w:val="00E82F6C"/>
    <w:rsid w:val="00E846AE"/>
    <w:rsid w:val="00EA73F0"/>
    <w:rsid w:val="00EB7937"/>
    <w:rsid w:val="00EC00F3"/>
    <w:rsid w:val="00F00280"/>
    <w:rsid w:val="00F02C14"/>
    <w:rsid w:val="00F0622C"/>
    <w:rsid w:val="00F1092D"/>
    <w:rsid w:val="00F10D30"/>
    <w:rsid w:val="00F11D40"/>
    <w:rsid w:val="00F155CE"/>
    <w:rsid w:val="00F21655"/>
    <w:rsid w:val="00F34C47"/>
    <w:rsid w:val="00F35B6E"/>
    <w:rsid w:val="00F37B80"/>
    <w:rsid w:val="00F37F88"/>
    <w:rsid w:val="00F54F73"/>
    <w:rsid w:val="00F56136"/>
    <w:rsid w:val="00F606F6"/>
    <w:rsid w:val="00F77C40"/>
    <w:rsid w:val="00F90569"/>
    <w:rsid w:val="00F90878"/>
    <w:rsid w:val="00F97124"/>
    <w:rsid w:val="00FB317B"/>
    <w:rsid w:val="00FE2B1F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LADIM~1\LOCALS~1\Temp\ZMP%20-%20Schv&#225;len&#237;%20prodeje%20pozemku%20p.&#269;.%205792_2%20v%20k.&#250;.%20Prost&#283;jov%20(&#352;elu&#271;kov&#225;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ZMP - Schválení prodeje pozemku p.č. 5792_2 v k.ú. Prostějov (Šeluďková)</Template>
  <TotalTime>1</TotalTime>
  <Pages>4</Pages>
  <Words>508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Mgr. Kateřina Hofmanová</dc:creator>
  <cp:lastModifiedBy>Janoušková Alena</cp:lastModifiedBy>
  <cp:revision>3</cp:revision>
  <cp:lastPrinted>2017-03-21T08:46:00Z</cp:lastPrinted>
  <dcterms:created xsi:type="dcterms:W3CDTF">2017-03-21T08:47:00Z</dcterms:created>
  <dcterms:modified xsi:type="dcterms:W3CDTF">2017-03-23T06:04:00Z</dcterms:modified>
</cp:coreProperties>
</file>