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1D" w:rsidRPr="00373864" w:rsidRDefault="006221D6" w:rsidP="009D103F">
      <w:pPr>
        <w:pStyle w:val="Nzev"/>
        <w:rPr>
          <w:rFonts w:ascii="Times New Roman" w:hAnsi="Times New Roman" w:cs="Times New Roman"/>
        </w:rPr>
      </w:pPr>
      <w:r w:rsidRPr="00373864">
        <w:rPr>
          <w:rFonts w:ascii="Times New Roman" w:hAnsi="Times New Roman" w:cs="Times New Roman"/>
        </w:rPr>
        <w:t>Statutární m</w:t>
      </w:r>
      <w:r w:rsidR="00C52F1D" w:rsidRPr="00373864">
        <w:rPr>
          <w:rFonts w:ascii="Times New Roman" w:hAnsi="Times New Roman" w:cs="Times New Roman"/>
        </w:rPr>
        <w:t>ěsto Prostějov</w:t>
      </w:r>
    </w:p>
    <w:p w:rsidR="00C52F1D" w:rsidRPr="00373864" w:rsidRDefault="00C52F1D" w:rsidP="009D103F">
      <w:pPr>
        <w:pStyle w:val="Podtitul"/>
        <w:rPr>
          <w:rFonts w:ascii="Times New Roman" w:hAnsi="Times New Roman" w:cs="Times New Roman"/>
          <w:lang w:val="cs-CZ"/>
          <w14:shadow w14:blurRad="0" w14:dist="0" w14:dir="0" w14:sx="0" w14:sy="0" w14:kx="0" w14:ky="0" w14:algn="none">
            <w14:srgbClr w14:val="000000"/>
          </w14:shadow>
        </w:rPr>
      </w:pPr>
      <w:r w:rsidRPr="00373864">
        <w:rPr>
          <w:rFonts w:ascii="Times New Roman" w:hAnsi="Times New Roman" w:cs="Times New Roman"/>
          <w:lang w:val="cs-CZ"/>
          <w14:shadow w14:blurRad="0" w14:dist="0" w14:dir="0" w14:sx="0" w14:sy="0" w14:kx="0" w14:ky="0" w14:algn="none">
            <w14:srgbClr w14:val="000000"/>
          </w14:shadow>
        </w:rPr>
        <w:t xml:space="preserve">Finanční odbor </w:t>
      </w:r>
      <w:r w:rsidR="00362581" w:rsidRPr="00373864">
        <w:rPr>
          <w:rFonts w:ascii="Times New Roman" w:hAnsi="Times New Roman" w:cs="Times New Roman"/>
          <w:lang w:val="cs-CZ"/>
          <w14:shadow w14:blurRad="0" w14:dist="0" w14:dir="0" w14:sx="0" w14:sy="0" w14:kx="0" w14:ky="0" w14:algn="none">
            <w14:srgbClr w14:val="000000"/>
          </w14:shadow>
        </w:rPr>
        <w:t>Magistrátu města Prostějova</w:t>
      </w:r>
    </w:p>
    <w:p w:rsidR="00C52F1D" w:rsidRPr="00373864" w:rsidRDefault="00C52F1D" w:rsidP="009D103F">
      <w:pPr>
        <w:pStyle w:val="Zkladntext"/>
        <w:jc w:val="center"/>
        <w:rPr>
          <w:rFonts w:ascii="Times New Roman" w:hAnsi="Times New Roman" w:cs="Times New Roman"/>
          <w:sz w:val="24"/>
          <w:szCs w:val="24"/>
          <w:lang w:val="cs-CZ"/>
          <w14:shadow w14:blurRad="0" w14:dist="0" w14:dir="0" w14:sx="0" w14:sy="0" w14:kx="0" w14:ky="0" w14:algn="none">
            <w14:srgbClr w14:val="000000"/>
          </w14:shadow>
        </w:rPr>
      </w:pPr>
    </w:p>
    <w:p w:rsidR="00C52F1D" w:rsidRDefault="00C52F1D" w:rsidP="009D103F">
      <w:pPr>
        <w:pStyle w:val="Zkladntext"/>
        <w:jc w:val="center"/>
        <w:rPr>
          <w:rFonts w:ascii="Times New Roman" w:hAnsi="Times New Roman" w:cs="Times New Roman"/>
          <w:lang w:val="cs-CZ"/>
        </w:rPr>
      </w:pPr>
    </w:p>
    <w:p w:rsidR="007018F9" w:rsidRDefault="007018F9" w:rsidP="009D103F">
      <w:pPr>
        <w:pStyle w:val="Zkladntext"/>
        <w:jc w:val="center"/>
        <w:rPr>
          <w:rFonts w:ascii="Times New Roman" w:hAnsi="Times New Roman" w:cs="Times New Roman"/>
          <w:lang w:val="cs-CZ"/>
        </w:rPr>
      </w:pPr>
    </w:p>
    <w:p w:rsidR="007018F9" w:rsidRPr="0096754C" w:rsidRDefault="007018F9" w:rsidP="009D103F">
      <w:pPr>
        <w:pStyle w:val="Zkladntext"/>
        <w:jc w:val="center"/>
        <w:rPr>
          <w:rFonts w:ascii="Times New Roman" w:hAnsi="Times New Roman" w:cs="Times New Roman"/>
          <w:lang w:val="cs-CZ"/>
        </w:rPr>
      </w:pPr>
    </w:p>
    <w:p w:rsidR="00C52F1D" w:rsidRPr="0096754C" w:rsidRDefault="007018F9" w:rsidP="009D103F">
      <w:pPr>
        <w:pStyle w:val="Zkladntext"/>
        <w:jc w:val="center"/>
        <w:rPr>
          <w:rFonts w:ascii="Times New Roman" w:hAnsi="Times New Roman" w:cs="Times New Roman"/>
          <w:sz w:val="28"/>
          <w:szCs w:val="28"/>
          <w:lang w:val="cs-CZ"/>
        </w:rPr>
      </w:pPr>
      <w:r w:rsidRPr="00ED553B">
        <w:rPr>
          <w:lang w:val="cs-CZ"/>
        </w:rPr>
        <w:drawing>
          <wp:inline distT="0" distB="0" distL="0" distR="0">
            <wp:extent cx="3384550" cy="4984750"/>
            <wp:effectExtent l="0" t="0" r="6350" b="6350"/>
            <wp:docPr id="6" name="Obrázek 6" descr="http://www.szdravpv.cz/wp-content/uploads/2015/04/rad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szdravpv.cz/wp-content/uploads/2015/04/radni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4984750"/>
                    </a:xfrm>
                    <a:prstGeom prst="rect">
                      <a:avLst/>
                    </a:prstGeom>
                    <a:noFill/>
                    <a:ln>
                      <a:noFill/>
                    </a:ln>
                  </pic:spPr>
                </pic:pic>
              </a:graphicData>
            </a:graphic>
          </wp:inline>
        </w:drawing>
      </w:r>
    </w:p>
    <w:p w:rsidR="00C52F1D" w:rsidRPr="0096754C" w:rsidRDefault="00C52F1D" w:rsidP="009D103F">
      <w:pPr>
        <w:pStyle w:val="Zkladntext"/>
        <w:jc w:val="center"/>
        <w:rPr>
          <w:rFonts w:ascii="Times New Roman" w:hAnsi="Times New Roman" w:cs="Times New Roman"/>
          <w:sz w:val="32"/>
          <w:szCs w:val="32"/>
          <w:lang w:val="cs-CZ"/>
        </w:rPr>
      </w:pPr>
    </w:p>
    <w:p w:rsidR="00C52F1D" w:rsidRDefault="00C52F1D" w:rsidP="009D103F">
      <w:pPr>
        <w:pStyle w:val="Zkladntext"/>
        <w:jc w:val="center"/>
        <w:rPr>
          <w:rFonts w:ascii="Times New Roman" w:hAnsi="Times New Roman" w:cs="Times New Roman"/>
          <w:sz w:val="32"/>
          <w:szCs w:val="32"/>
          <w:lang w:val="cs-CZ"/>
        </w:rPr>
      </w:pPr>
    </w:p>
    <w:p w:rsidR="00727C71" w:rsidRDefault="00727C71" w:rsidP="009D103F">
      <w:pPr>
        <w:pStyle w:val="Zkladntext"/>
        <w:jc w:val="center"/>
        <w:rPr>
          <w:rFonts w:ascii="Times New Roman" w:hAnsi="Times New Roman" w:cs="Times New Roman"/>
          <w:sz w:val="32"/>
          <w:szCs w:val="32"/>
          <w:lang w:val="cs-CZ"/>
        </w:rPr>
      </w:pPr>
    </w:p>
    <w:p w:rsidR="00727C71" w:rsidRPr="0096754C" w:rsidRDefault="00727C71" w:rsidP="009D103F">
      <w:pPr>
        <w:pStyle w:val="Zkladntext"/>
        <w:jc w:val="center"/>
        <w:rPr>
          <w:rFonts w:ascii="Times New Roman" w:hAnsi="Times New Roman" w:cs="Times New Roman"/>
          <w:sz w:val="32"/>
          <w:szCs w:val="32"/>
          <w:lang w:val="cs-CZ"/>
        </w:rPr>
      </w:pPr>
    </w:p>
    <w:p w:rsidR="009D63FE" w:rsidRPr="009D63FE" w:rsidRDefault="009D63FE" w:rsidP="009D63FE">
      <w:pPr>
        <w:tabs>
          <w:tab w:val="left" w:pos="5192"/>
        </w:tabs>
        <w:jc w:val="center"/>
        <w:rPr>
          <w:b/>
          <w:sz w:val="28"/>
          <w:szCs w:val="28"/>
        </w:rPr>
      </w:pPr>
      <w:r w:rsidRPr="009D63FE">
        <w:rPr>
          <w:b/>
          <w:sz w:val="28"/>
          <w:szCs w:val="28"/>
        </w:rPr>
        <w:t>Plnění rozpočtu statutárního města Prostějova a průběžné hospodaření jím zřízených a založených právnických osob k 30.</w:t>
      </w:r>
      <w:r w:rsidR="00D94C38">
        <w:rPr>
          <w:b/>
          <w:sz w:val="28"/>
          <w:szCs w:val="28"/>
        </w:rPr>
        <w:t xml:space="preserve"> </w:t>
      </w:r>
      <w:r w:rsidRPr="009D63FE">
        <w:rPr>
          <w:b/>
          <w:sz w:val="28"/>
          <w:szCs w:val="28"/>
        </w:rPr>
        <w:t>6.</w:t>
      </w:r>
      <w:r w:rsidR="00D94C38">
        <w:rPr>
          <w:b/>
          <w:sz w:val="28"/>
          <w:szCs w:val="28"/>
        </w:rPr>
        <w:t xml:space="preserve"> </w:t>
      </w:r>
      <w:r w:rsidRPr="009D63FE">
        <w:rPr>
          <w:b/>
          <w:sz w:val="28"/>
          <w:szCs w:val="28"/>
        </w:rPr>
        <w:t>201</w:t>
      </w:r>
      <w:r w:rsidR="00247CDC">
        <w:rPr>
          <w:b/>
          <w:sz w:val="28"/>
          <w:szCs w:val="28"/>
        </w:rPr>
        <w:t>9</w:t>
      </w:r>
    </w:p>
    <w:p w:rsidR="009D63FE" w:rsidRPr="0096754C" w:rsidRDefault="009D63FE" w:rsidP="009D63FE">
      <w:pPr>
        <w:pStyle w:val="Zkladntext"/>
        <w:jc w:val="center"/>
        <w:rPr>
          <w:rFonts w:ascii="Times New Roman" w:hAnsi="Times New Roman" w:cs="Times New Roman"/>
          <w:sz w:val="28"/>
          <w:szCs w:val="28"/>
          <w:lang w:val="cs-CZ"/>
        </w:rPr>
      </w:pPr>
    </w:p>
    <w:p w:rsidR="00C52F1D" w:rsidRPr="0096754C" w:rsidRDefault="00C52F1D" w:rsidP="009D103F">
      <w:pPr>
        <w:pStyle w:val="Zkladntext"/>
        <w:jc w:val="center"/>
        <w:rPr>
          <w:rFonts w:ascii="Times New Roman" w:hAnsi="Times New Roman" w:cs="Times New Roman"/>
          <w:sz w:val="28"/>
          <w:szCs w:val="28"/>
          <w:lang w:val="cs-CZ"/>
        </w:rPr>
      </w:pPr>
    </w:p>
    <w:p w:rsidR="00C52F1D" w:rsidRDefault="00C52F1D" w:rsidP="009D103F">
      <w:pPr>
        <w:pStyle w:val="Zkladntext"/>
        <w:rPr>
          <w:rFonts w:ascii="Times New Roman" w:hAnsi="Times New Roman" w:cs="Times New Roman"/>
          <w:sz w:val="24"/>
          <w:szCs w:val="24"/>
          <w:lang w:val="cs-CZ"/>
          <w14:shadow w14:blurRad="0" w14:dist="0" w14:dir="0" w14:sx="0" w14:sy="0" w14:kx="0" w14:ky="0" w14:algn="none">
            <w14:srgbClr w14:val="000000"/>
          </w14:shadow>
        </w:rPr>
      </w:pPr>
    </w:p>
    <w:p w:rsidR="00C67EEA" w:rsidRPr="00373864" w:rsidRDefault="00C67EEA" w:rsidP="009D103F">
      <w:pPr>
        <w:pStyle w:val="Zkladntext"/>
        <w:rPr>
          <w:rFonts w:ascii="Times New Roman" w:hAnsi="Times New Roman" w:cs="Times New Roman"/>
          <w:sz w:val="24"/>
          <w:szCs w:val="24"/>
          <w:lang w:val="cs-CZ"/>
          <w14:shadow w14:blurRad="0" w14:dist="0" w14:dir="0" w14:sx="0" w14:sy="0" w14:kx="0" w14:ky="0" w14:algn="none">
            <w14:srgbClr w14:val="000000"/>
          </w14:shadow>
        </w:rPr>
      </w:pPr>
    </w:p>
    <w:p w:rsidR="00C52F1D" w:rsidRPr="00373864" w:rsidRDefault="00C52F1D" w:rsidP="00C67EEA">
      <w:pPr>
        <w:pStyle w:val="Zkladntext"/>
        <w:spacing w:after="120"/>
        <w:rPr>
          <w:rFonts w:ascii="Times New Roman" w:hAnsi="Times New Roman" w:cs="Times New Roman"/>
          <w:sz w:val="24"/>
          <w:szCs w:val="24"/>
          <w:lang w:val="cs-CZ"/>
          <w14:shadow w14:blurRad="0" w14:dist="0" w14:dir="0" w14:sx="0" w14:sy="0" w14:kx="0" w14:ky="0" w14:algn="none">
            <w14:srgbClr w14:val="000000"/>
          </w14:shadow>
        </w:rPr>
      </w:pPr>
      <w:r w:rsidRPr="00373864">
        <w:rPr>
          <w:rFonts w:ascii="Times New Roman" w:hAnsi="Times New Roman" w:cs="Times New Roman"/>
          <w:sz w:val="24"/>
          <w:szCs w:val="24"/>
          <w:lang w:val="cs-CZ"/>
          <w14:shadow w14:blurRad="0" w14:dist="0" w14:dir="0" w14:sx="0" w14:sy="0" w14:kx="0" w14:ky="0" w14:algn="none">
            <w14:srgbClr w14:val="000000"/>
          </w14:shadow>
        </w:rPr>
        <w:t>Zpracoval</w:t>
      </w:r>
      <w:r w:rsidR="00F45D62">
        <w:rPr>
          <w:rFonts w:ascii="Times New Roman" w:hAnsi="Times New Roman" w:cs="Times New Roman"/>
          <w:sz w:val="24"/>
          <w:szCs w:val="24"/>
          <w:lang w:val="cs-CZ"/>
          <w14:shadow w14:blurRad="0" w14:dist="0" w14:dir="0" w14:sx="0" w14:sy="0" w14:kx="0" w14:ky="0" w14:algn="none">
            <w14:srgbClr w14:val="000000"/>
          </w14:shadow>
        </w:rPr>
        <w:t>a</w:t>
      </w:r>
      <w:r w:rsidRPr="00373864">
        <w:rPr>
          <w:rFonts w:ascii="Times New Roman" w:hAnsi="Times New Roman" w:cs="Times New Roman"/>
          <w:sz w:val="24"/>
          <w:szCs w:val="24"/>
          <w:lang w:val="cs-CZ"/>
          <w14:shadow w14:blurRad="0" w14:dist="0" w14:dir="0" w14:sx="0" w14:sy="0" w14:kx="0" w14:ky="0" w14:algn="none">
            <w14:srgbClr w14:val="000000"/>
          </w14:shadow>
        </w:rPr>
        <w:t xml:space="preserve">: </w:t>
      </w:r>
      <w:r w:rsidR="00247CDC">
        <w:rPr>
          <w:rFonts w:ascii="Times New Roman" w:hAnsi="Times New Roman" w:cs="Times New Roman"/>
          <w:sz w:val="24"/>
          <w:szCs w:val="24"/>
          <w:lang w:val="cs-CZ"/>
          <w14:shadow w14:blurRad="0" w14:dist="0" w14:dir="0" w14:sx="0" w14:sy="0" w14:kx="0" w14:ky="0" w14:algn="none">
            <w14:srgbClr w14:val="000000"/>
          </w14:shadow>
        </w:rPr>
        <w:t>Ing. Jana Bachanová</w:t>
      </w:r>
    </w:p>
    <w:p w:rsidR="00C52F1D" w:rsidRDefault="00C52F1D" w:rsidP="009D103F">
      <w:pPr>
        <w:pStyle w:val="Zkladntext"/>
        <w:rPr>
          <w:rFonts w:ascii="Times New Roman" w:hAnsi="Times New Roman" w:cs="Times New Roman"/>
          <w:sz w:val="24"/>
          <w:szCs w:val="24"/>
          <w:lang w:val="cs-CZ"/>
          <w14:shadow w14:blurRad="0" w14:dist="0" w14:dir="0" w14:sx="0" w14:sy="0" w14:kx="0" w14:ky="0" w14:algn="none">
            <w14:srgbClr w14:val="000000"/>
          </w14:shadow>
        </w:rPr>
      </w:pPr>
      <w:r w:rsidRPr="00373864">
        <w:rPr>
          <w:rFonts w:ascii="Times New Roman" w:hAnsi="Times New Roman" w:cs="Times New Roman"/>
          <w:sz w:val="24"/>
          <w:szCs w:val="24"/>
          <w:lang w:val="cs-CZ"/>
          <w14:shadow w14:blurRad="0" w14:dist="0" w14:dir="0" w14:sx="0" w14:sy="0" w14:kx="0" w14:ky="0" w14:algn="none">
            <w14:srgbClr w14:val="000000"/>
          </w14:shadow>
        </w:rPr>
        <w:t xml:space="preserve">V Prostějově dne </w:t>
      </w:r>
      <w:r w:rsidR="00450736">
        <w:rPr>
          <w:rFonts w:ascii="Times New Roman" w:hAnsi="Times New Roman" w:cs="Times New Roman"/>
          <w:sz w:val="24"/>
          <w:szCs w:val="24"/>
          <w:lang w:val="cs-CZ"/>
          <w14:shadow w14:blurRad="0" w14:dist="0" w14:dir="0" w14:sx="0" w14:sy="0" w14:kx="0" w14:ky="0" w14:algn="none">
            <w14:srgbClr w14:val="000000"/>
          </w14:shadow>
        </w:rPr>
        <w:t>7.</w:t>
      </w:r>
      <w:r w:rsidR="00074123">
        <w:rPr>
          <w:rFonts w:ascii="Times New Roman" w:hAnsi="Times New Roman" w:cs="Times New Roman"/>
          <w:sz w:val="24"/>
          <w:szCs w:val="24"/>
          <w:lang w:val="cs-CZ"/>
          <w14:shadow w14:blurRad="0" w14:dist="0" w14:dir="0" w14:sx="0" w14:sy="0" w14:kx="0" w14:ky="0" w14:algn="none">
            <w14:srgbClr w14:val="000000"/>
          </w14:shadow>
        </w:rPr>
        <w:t xml:space="preserve"> </w:t>
      </w:r>
      <w:r w:rsidR="00D523CD">
        <w:rPr>
          <w:rFonts w:ascii="Times New Roman" w:hAnsi="Times New Roman" w:cs="Times New Roman"/>
          <w:sz w:val="24"/>
          <w:szCs w:val="24"/>
          <w:lang w:val="cs-CZ"/>
          <w14:shadow w14:blurRad="0" w14:dist="0" w14:dir="0" w14:sx="0" w14:sy="0" w14:kx="0" w14:ky="0" w14:algn="none">
            <w14:srgbClr w14:val="000000"/>
          </w14:shadow>
        </w:rPr>
        <w:t>8</w:t>
      </w:r>
      <w:r w:rsidR="00A75A97" w:rsidRPr="00373864">
        <w:rPr>
          <w:rFonts w:ascii="Times New Roman" w:hAnsi="Times New Roman" w:cs="Times New Roman"/>
          <w:sz w:val="24"/>
          <w:szCs w:val="24"/>
          <w:lang w:val="cs-CZ"/>
          <w14:shadow w14:blurRad="0" w14:dist="0" w14:dir="0" w14:sx="0" w14:sy="0" w14:kx="0" w14:ky="0" w14:algn="none">
            <w14:srgbClr w14:val="000000"/>
          </w14:shadow>
        </w:rPr>
        <w:t>.</w:t>
      </w:r>
      <w:r w:rsidR="00074123">
        <w:rPr>
          <w:rFonts w:ascii="Times New Roman" w:hAnsi="Times New Roman" w:cs="Times New Roman"/>
          <w:sz w:val="24"/>
          <w:szCs w:val="24"/>
          <w:lang w:val="cs-CZ"/>
          <w14:shadow w14:blurRad="0" w14:dist="0" w14:dir="0" w14:sx="0" w14:sy="0" w14:kx="0" w14:ky="0" w14:algn="none">
            <w14:srgbClr w14:val="000000"/>
          </w14:shadow>
        </w:rPr>
        <w:t xml:space="preserve"> </w:t>
      </w:r>
      <w:r w:rsidR="00A75A97" w:rsidRPr="00373864">
        <w:rPr>
          <w:rFonts w:ascii="Times New Roman" w:hAnsi="Times New Roman" w:cs="Times New Roman"/>
          <w:sz w:val="24"/>
          <w:szCs w:val="24"/>
          <w:lang w:val="cs-CZ"/>
          <w14:shadow w14:blurRad="0" w14:dist="0" w14:dir="0" w14:sx="0" w14:sy="0" w14:kx="0" w14:ky="0" w14:algn="none">
            <w14:srgbClr w14:val="000000"/>
          </w14:shadow>
        </w:rPr>
        <w:t>201</w:t>
      </w:r>
      <w:r w:rsidR="00247CDC">
        <w:rPr>
          <w:rFonts w:ascii="Times New Roman" w:hAnsi="Times New Roman" w:cs="Times New Roman"/>
          <w:sz w:val="24"/>
          <w:szCs w:val="24"/>
          <w:lang w:val="cs-CZ"/>
          <w14:shadow w14:blurRad="0" w14:dist="0" w14:dir="0" w14:sx="0" w14:sy="0" w14:kx="0" w14:ky="0" w14:algn="none">
            <w14:srgbClr w14:val="000000"/>
          </w14:shadow>
        </w:rPr>
        <w:t>9</w:t>
      </w:r>
    </w:p>
    <w:p w:rsidR="0028771C" w:rsidRPr="00D67FF6" w:rsidRDefault="0028771C" w:rsidP="009D103F">
      <w:pPr>
        <w:pStyle w:val="Zkladntext"/>
        <w:rPr>
          <w:rFonts w:ascii="Times New Roman" w:hAnsi="Times New Roman" w:cs="Times New Roman"/>
          <w:sz w:val="24"/>
          <w:szCs w:val="24"/>
          <w:u w:val="single"/>
          <w:lang w:val="cs-CZ"/>
          <w14:shadow w14:blurRad="0" w14:dist="0" w14:dir="0" w14:sx="0" w14:sy="0" w14:kx="0" w14:ky="0" w14:algn="none">
            <w14:srgbClr w14:val="000000"/>
          </w14:shadow>
        </w:rPr>
      </w:pPr>
      <w:r w:rsidRPr="00D67FF6">
        <w:rPr>
          <w:rFonts w:ascii="Times New Roman" w:hAnsi="Times New Roman" w:cs="Times New Roman"/>
          <w:sz w:val="24"/>
          <w:szCs w:val="24"/>
          <w:u w:val="single"/>
          <w:lang w:val="cs-CZ"/>
          <w14:shadow w14:blurRad="0" w14:dist="0" w14:dir="0" w14:sx="0" w14:sy="0" w14:kx="0" w14:ky="0" w14:algn="none">
            <w14:srgbClr w14:val="000000"/>
          </w14:shadow>
        </w:rPr>
        <w:lastRenderedPageBreak/>
        <w:t>Obsah:</w:t>
      </w:r>
    </w:p>
    <w:p w:rsidR="0028771C" w:rsidRPr="00373864" w:rsidRDefault="0028771C" w:rsidP="009D103F">
      <w:pPr>
        <w:pStyle w:val="Zkladntext"/>
        <w:rPr>
          <w:rFonts w:ascii="Times New Roman" w:hAnsi="Times New Roman" w:cs="Times New Roman"/>
          <w:sz w:val="24"/>
          <w:szCs w:val="24"/>
          <w:lang w:val="cs-CZ"/>
          <w14:shadow w14:blurRad="0" w14:dist="0" w14:dir="0" w14:sx="0" w14:sy="0" w14:kx="0" w14:ky="0" w14:algn="none">
            <w14:srgbClr w14:val="000000"/>
          </w14:shadow>
        </w:rPr>
      </w:pPr>
    </w:p>
    <w:sdt>
      <w:sdtPr>
        <w:id w:val="2111392415"/>
        <w:docPartObj>
          <w:docPartGallery w:val="Table of Contents"/>
          <w:docPartUnique/>
        </w:docPartObj>
      </w:sdtPr>
      <w:sdtEndPr>
        <w:rPr>
          <w:b/>
          <w:bCs/>
        </w:rPr>
      </w:sdtEndPr>
      <w:sdtContent>
        <w:p w:rsidR="00E24D41" w:rsidRDefault="002A6DC7">
          <w:pPr>
            <w:pStyle w:val="Obsah1"/>
            <w:tabs>
              <w:tab w:val="right" w:leader="dot" w:pos="920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358208" w:history="1">
            <w:r w:rsidR="00E24D41" w:rsidRPr="00B9637C">
              <w:rPr>
                <w:rStyle w:val="Hypertextovodkaz"/>
                <w:noProof/>
              </w:rPr>
              <w:t>Rozpočtové hospodaření statutárního města Prostějova za I. pololetí 2019</w:t>
            </w:r>
            <w:r w:rsidR="00E24D41">
              <w:rPr>
                <w:noProof/>
                <w:webHidden/>
              </w:rPr>
              <w:tab/>
            </w:r>
            <w:r w:rsidR="00E24D41">
              <w:rPr>
                <w:noProof/>
                <w:webHidden/>
              </w:rPr>
              <w:fldChar w:fldCharType="begin"/>
            </w:r>
            <w:r w:rsidR="00E24D41">
              <w:rPr>
                <w:noProof/>
                <w:webHidden/>
              </w:rPr>
              <w:instrText xml:space="preserve"> PAGEREF _Toc16358208 \h </w:instrText>
            </w:r>
            <w:r w:rsidR="00E24D41">
              <w:rPr>
                <w:noProof/>
                <w:webHidden/>
              </w:rPr>
            </w:r>
            <w:r w:rsidR="00E24D41">
              <w:rPr>
                <w:noProof/>
                <w:webHidden/>
              </w:rPr>
              <w:fldChar w:fldCharType="separate"/>
            </w:r>
            <w:r w:rsidR="00285CEE">
              <w:rPr>
                <w:noProof/>
                <w:webHidden/>
              </w:rPr>
              <w:t>4</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09" w:history="1">
            <w:r w:rsidR="00E24D41" w:rsidRPr="00B9637C">
              <w:rPr>
                <w:rStyle w:val="Hypertextovodkaz"/>
                <w:noProof/>
              </w:rPr>
              <w:t>Příjmy k 30. 6. 2019</w:t>
            </w:r>
            <w:r w:rsidR="005B540E">
              <w:rPr>
                <w:rStyle w:val="Hypertextovodkaz"/>
                <w:noProof/>
              </w:rPr>
              <w:t xml:space="preserve"> </w:t>
            </w:r>
            <w:r w:rsidR="00E24D41">
              <w:rPr>
                <w:noProof/>
                <w:webHidden/>
              </w:rPr>
              <w:tab/>
            </w:r>
            <w:r w:rsidR="00E24D41">
              <w:rPr>
                <w:noProof/>
                <w:webHidden/>
              </w:rPr>
              <w:fldChar w:fldCharType="begin"/>
            </w:r>
            <w:r w:rsidR="00E24D41">
              <w:rPr>
                <w:noProof/>
                <w:webHidden/>
              </w:rPr>
              <w:instrText xml:space="preserve"> PAGEREF _Toc16358209 \h </w:instrText>
            </w:r>
            <w:r w:rsidR="00E24D41">
              <w:rPr>
                <w:noProof/>
                <w:webHidden/>
              </w:rPr>
            </w:r>
            <w:r w:rsidR="00E24D41">
              <w:rPr>
                <w:noProof/>
                <w:webHidden/>
              </w:rPr>
              <w:fldChar w:fldCharType="separate"/>
            </w:r>
            <w:r w:rsidR="00285CEE">
              <w:rPr>
                <w:noProof/>
                <w:webHidden/>
              </w:rPr>
              <w:t>5</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10" w:history="1">
            <w:r w:rsidR="00E24D41" w:rsidRPr="00B9637C">
              <w:rPr>
                <w:rStyle w:val="Hypertextovodkaz"/>
                <w:noProof/>
              </w:rPr>
              <w:t>Výdaje k 30. 6. 2019</w:t>
            </w:r>
            <w:r w:rsidR="00E24D41">
              <w:rPr>
                <w:noProof/>
                <w:webHidden/>
              </w:rPr>
              <w:tab/>
            </w:r>
            <w:r w:rsidR="00E24D41">
              <w:rPr>
                <w:noProof/>
                <w:webHidden/>
              </w:rPr>
              <w:fldChar w:fldCharType="begin"/>
            </w:r>
            <w:r w:rsidR="00E24D41">
              <w:rPr>
                <w:noProof/>
                <w:webHidden/>
              </w:rPr>
              <w:instrText xml:space="preserve"> PAGEREF _Toc16358210 \h </w:instrText>
            </w:r>
            <w:r w:rsidR="00E24D41">
              <w:rPr>
                <w:noProof/>
                <w:webHidden/>
              </w:rPr>
            </w:r>
            <w:r w:rsidR="00E24D41">
              <w:rPr>
                <w:noProof/>
                <w:webHidden/>
              </w:rPr>
              <w:fldChar w:fldCharType="separate"/>
            </w:r>
            <w:r w:rsidR="00285CEE">
              <w:rPr>
                <w:noProof/>
                <w:webHidden/>
              </w:rPr>
              <w:t>9</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11" w:history="1">
            <w:r w:rsidR="00E24D41" w:rsidRPr="00B9637C">
              <w:rPr>
                <w:rStyle w:val="Hypertextovodkaz"/>
                <w:noProof/>
              </w:rPr>
              <w:t>Rekapitulace hospodaření za I. pololetí roku 2019</w:t>
            </w:r>
            <w:r w:rsidR="00E24D41">
              <w:rPr>
                <w:noProof/>
                <w:webHidden/>
              </w:rPr>
              <w:tab/>
            </w:r>
            <w:r w:rsidR="00E24D41">
              <w:rPr>
                <w:noProof/>
                <w:webHidden/>
              </w:rPr>
              <w:fldChar w:fldCharType="begin"/>
            </w:r>
            <w:r w:rsidR="00E24D41">
              <w:rPr>
                <w:noProof/>
                <w:webHidden/>
              </w:rPr>
              <w:instrText xml:space="preserve"> PAGEREF _Toc16358211 \h </w:instrText>
            </w:r>
            <w:r w:rsidR="00E24D41">
              <w:rPr>
                <w:noProof/>
                <w:webHidden/>
              </w:rPr>
            </w:r>
            <w:r w:rsidR="00E24D41">
              <w:rPr>
                <w:noProof/>
                <w:webHidden/>
              </w:rPr>
              <w:fldChar w:fldCharType="separate"/>
            </w:r>
            <w:r w:rsidR="00285CEE">
              <w:rPr>
                <w:noProof/>
                <w:webHidden/>
              </w:rPr>
              <w:t>15</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12" w:history="1">
            <w:r w:rsidR="00E24D41" w:rsidRPr="00B9637C">
              <w:rPr>
                <w:rStyle w:val="Hypertextovodkaz"/>
                <w:noProof/>
              </w:rPr>
              <w:t>Účetní výsledek hospodaření k 30. 6. 2019</w:t>
            </w:r>
            <w:r w:rsidR="00E24D41">
              <w:rPr>
                <w:noProof/>
                <w:webHidden/>
              </w:rPr>
              <w:tab/>
            </w:r>
            <w:r w:rsidR="00E24D41">
              <w:rPr>
                <w:noProof/>
                <w:webHidden/>
              </w:rPr>
              <w:fldChar w:fldCharType="begin"/>
            </w:r>
            <w:r w:rsidR="00E24D41">
              <w:rPr>
                <w:noProof/>
                <w:webHidden/>
              </w:rPr>
              <w:instrText xml:space="preserve"> PAGEREF _Toc16358212 \h </w:instrText>
            </w:r>
            <w:r w:rsidR="00E24D41">
              <w:rPr>
                <w:noProof/>
                <w:webHidden/>
              </w:rPr>
            </w:r>
            <w:r w:rsidR="00E24D41">
              <w:rPr>
                <w:noProof/>
                <w:webHidden/>
              </w:rPr>
              <w:fldChar w:fldCharType="separate"/>
            </w:r>
            <w:r w:rsidR="00285CEE">
              <w:rPr>
                <w:noProof/>
                <w:webHidden/>
              </w:rPr>
              <w:t>15</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13" w:history="1">
            <w:r w:rsidR="00E24D41" w:rsidRPr="00B9637C">
              <w:rPr>
                <w:rStyle w:val="Hypertextovodkaz"/>
                <w:noProof/>
              </w:rPr>
              <w:t>Daňová výtěžnost za období 1/2019 – 6/2019</w:t>
            </w:r>
            <w:r w:rsidR="00E24D41">
              <w:rPr>
                <w:noProof/>
                <w:webHidden/>
              </w:rPr>
              <w:tab/>
            </w:r>
            <w:r w:rsidR="00E24D41">
              <w:rPr>
                <w:noProof/>
                <w:webHidden/>
              </w:rPr>
              <w:fldChar w:fldCharType="begin"/>
            </w:r>
            <w:r w:rsidR="00E24D41">
              <w:rPr>
                <w:noProof/>
                <w:webHidden/>
              </w:rPr>
              <w:instrText xml:space="preserve"> PAGEREF _Toc16358213 \h </w:instrText>
            </w:r>
            <w:r w:rsidR="00E24D41">
              <w:rPr>
                <w:noProof/>
                <w:webHidden/>
              </w:rPr>
            </w:r>
            <w:r w:rsidR="00E24D41">
              <w:rPr>
                <w:noProof/>
                <w:webHidden/>
              </w:rPr>
              <w:fldChar w:fldCharType="separate"/>
            </w:r>
            <w:r w:rsidR="00285CEE">
              <w:rPr>
                <w:noProof/>
                <w:webHidden/>
              </w:rPr>
              <w:t>16</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14" w:history="1">
            <w:r w:rsidR="00E24D41" w:rsidRPr="00B9637C">
              <w:rPr>
                <w:rStyle w:val="Hypertextovodkaz"/>
                <w:noProof/>
              </w:rPr>
              <w:t>Úprava schváleného rozpočtu rozpočtovými opatřeními v období 1. 1. 2019 – 30. 6. 2019</w:t>
            </w:r>
            <w:r w:rsidR="00E24D41">
              <w:rPr>
                <w:noProof/>
                <w:webHidden/>
              </w:rPr>
              <w:tab/>
            </w:r>
            <w:r w:rsidR="00E24D41">
              <w:rPr>
                <w:noProof/>
                <w:webHidden/>
              </w:rPr>
              <w:fldChar w:fldCharType="begin"/>
            </w:r>
            <w:r w:rsidR="00E24D41">
              <w:rPr>
                <w:noProof/>
                <w:webHidden/>
              </w:rPr>
              <w:instrText xml:space="preserve"> PAGEREF _Toc16358214 \h </w:instrText>
            </w:r>
            <w:r w:rsidR="00E24D41">
              <w:rPr>
                <w:noProof/>
                <w:webHidden/>
              </w:rPr>
            </w:r>
            <w:r w:rsidR="00E24D41">
              <w:rPr>
                <w:noProof/>
                <w:webHidden/>
              </w:rPr>
              <w:fldChar w:fldCharType="separate"/>
            </w:r>
            <w:r w:rsidR="00285CEE">
              <w:rPr>
                <w:noProof/>
                <w:webHidden/>
              </w:rPr>
              <w:t>18</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15" w:history="1">
            <w:r w:rsidR="00E24D41" w:rsidRPr="00B9637C">
              <w:rPr>
                <w:rStyle w:val="Hypertextovodkaz"/>
                <w:noProof/>
              </w:rPr>
              <w:t>ROZOP, která podléhají na základě usnesení ZMP č. 18230 ze dne 4. 12. 2018 dodatečnému schválení ZMP při pololetních rozborech hospodaření statutárního města Prostějova v roce 2019</w:t>
            </w:r>
            <w:r w:rsidR="00E24D41">
              <w:rPr>
                <w:noProof/>
                <w:webHidden/>
              </w:rPr>
              <w:tab/>
            </w:r>
            <w:r w:rsidR="00E24D41">
              <w:rPr>
                <w:noProof/>
                <w:webHidden/>
              </w:rPr>
              <w:fldChar w:fldCharType="begin"/>
            </w:r>
            <w:r w:rsidR="00E24D41">
              <w:rPr>
                <w:noProof/>
                <w:webHidden/>
              </w:rPr>
              <w:instrText xml:space="preserve"> PAGEREF _Toc16358215 \h </w:instrText>
            </w:r>
            <w:r w:rsidR="00E24D41">
              <w:rPr>
                <w:noProof/>
                <w:webHidden/>
              </w:rPr>
            </w:r>
            <w:r w:rsidR="00E24D41">
              <w:rPr>
                <w:noProof/>
                <w:webHidden/>
              </w:rPr>
              <w:fldChar w:fldCharType="separate"/>
            </w:r>
            <w:r w:rsidR="00285CEE">
              <w:rPr>
                <w:noProof/>
                <w:webHidden/>
              </w:rPr>
              <w:t>21</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16" w:history="1">
            <w:r w:rsidR="00E24D41" w:rsidRPr="00B9637C">
              <w:rPr>
                <w:rStyle w:val="Hypertextovodkaz"/>
                <w:noProof/>
              </w:rPr>
              <w:t>Stav peněžních prostředků města Prostějova k 30. 6. 2019</w:t>
            </w:r>
            <w:r w:rsidR="00E24D41">
              <w:rPr>
                <w:noProof/>
                <w:webHidden/>
              </w:rPr>
              <w:tab/>
            </w:r>
            <w:r w:rsidR="00E24D41">
              <w:rPr>
                <w:noProof/>
                <w:webHidden/>
              </w:rPr>
              <w:fldChar w:fldCharType="begin"/>
            </w:r>
            <w:r w:rsidR="00E24D41">
              <w:rPr>
                <w:noProof/>
                <w:webHidden/>
              </w:rPr>
              <w:instrText xml:space="preserve"> PAGEREF _Toc16358216 \h </w:instrText>
            </w:r>
            <w:r w:rsidR="00E24D41">
              <w:rPr>
                <w:noProof/>
                <w:webHidden/>
              </w:rPr>
            </w:r>
            <w:r w:rsidR="00E24D41">
              <w:rPr>
                <w:noProof/>
                <w:webHidden/>
              </w:rPr>
              <w:fldChar w:fldCharType="separate"/>
            </w:r>
            <w:r w:rsidR="00285CEE">
              <w:rPr>
                <w:noProof/>
                <w:webHidden/>
              </w:rPr>
              <w:t>23</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17" w:history="1">
            <w:r w:rsidR="00E24D41" w:rsidRPr="00B9637C">
              <w:rPr>
                <w:rStyle w:val="Hypertextovodkaz"/>
                <w:noProof/>
              </w:rPr>
              <w:t>Trvalé peněžní fondy statutárního města Prostějova (tvorba, užití k 30. 6. 2019 – ÚZ 000000001 až ÚZ 000000006 rozpočtově – schváleno; sociální fond dle skutečnosti)</w:t>
            </w:r>
            <w:r w:rsidR="00E24D41">
              <w:rPr>
                <w:noProof/>
                <w:webHidden/>
              </w:rPr>
              <w:tab/>
            </w:r>
            <w:r w:rsidR="00E24D41">
              <w:rPr>
                <w:noProof/>
                <w:webHidden/>
              </w:rPr>
              <w:fldChar w:fldCharType="begin"/>
            </w:r>
            <w:r w:rsidR="00E24D41">
              <w:rPr>
                <w:noProof/>
                <w:webHidden/>
              </w:rPr>
              <w:instrText xml:space="preserve"> PAGEREF _Toc16358217 \h </w:instrText>
            </w:r>
            <w:r w:rsidR="00E24D41">
              <w:rPr>
                <w:noProof/>
                <w:webHidden/>
              </w:rPr>
            </w:r>
            <w:r w:rsidR="00E24D41">
              <w:rPr>
                <w:noProof/>
                <w:webHidden/>
              </w:rPr>
              <w:fldChar w:fldCharType="separate"/>
            </w:r>
            <w:r w:rsidR="00285CEE">
              <w:rPr>
                <w:noProof/>
                <w:webHidden/>
              </w:rPr>
              <w:t>24</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18" w:history="1">
            <w:r w:rsidR="00E24D41" w:rsidRPr="00B9637C">
              <w:rPr>
                <w:rStyle w:val="Hypertextovodkaz"/>
                <w:noProof/>
              </w:rPr>
              <w:t>Pohledávky a závazky registrované MMPv, finančním odborem k 30. 6. 2019</w:t>
            </w:r>
            <w:r w:rsidR="00E24D41">
              <w:rPr>
                <w:noProof/>
                <w:webHidden/>
              </w:rPr>
              <w:tab/>
            </w:r>
            <w:r w:rsidR="00E24D41">
              <w:rPr>
                <w:noProof/>
                <w:webHidden/>
              </w:rPr>
              <w:fldChar w:fldCharType="begin"/>
            </w:r>
            <w:r w:rsidR="00E24D41">
              <w:rPr>
                <w:noProof/>
                <w:webHidden/>
              </w:rPr>
              <w:instrText xml:space="preserve"> PAGEREF _Toc16358218 \h </w:instrText>
            </w:r>
            <w:r w:rsidR="00E24D41">
              <w:rPr>
                <w:noProof/>
                <w:webHidden/>
              </w:rPr>
            </w:r>
            <w:r w:rsidR="00E24D41">
              <w:rPr>
                <w:noProof/>
                <w:webHidden/>
              </w:rPr>
              <w:fldChar w:fldCharType="separate"/>
            </w:r>
            <w:r w:rsidR="00285CEE">
              <w:rPr>
                <w:noProof/>
                <w:webHidden/>
              </w:rPr>
              <w:t>25</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19" w:history="1">
            <w:r w:rsidR="00E24D41" w:rsidRPr="00B9637C">
              <w:rPr>
                <w:rStyle w:val="Hypertextovodkaz"/>
                <w:noProof/>
              </w:rPr>
              <w:t>Obchodní korporace založené městem, kde jediným společníkem je město Prostějov</w:t>
            </w:r>
            <w:r w:rsidR="00E24D41">
              <w:rPr>
                <w:noProof/>
                <w:webHidden/>
              </w:rPr>
              <w:tab/>
            </w:r>
            <w:r w:rsidR="00E24D41">
              <w:rPr>
                <w:noProof/>
                <w:webHidden/>
              </w:rPr>
              <w:fldChar w:fldCharType="begin"/>
            </w:r>
            <w:r w:rsidR="00E24D41">
              <w:rPr>
                <w:noProof/>
                <w:webHidden/>
              </w:rPr>
              <w:instrText xml:space="preserve"> PAGEREF _Toc16358219 \h </w:instrText>
            </w:r>
            <w:r w:rsidR="00E24D41">
              <w:rPr>
                <w:noProof/>
                <w:webHidden/>
              </w:rPr>
            </w:r>
            <w:r w:rsidR="00E24D41">
              <w:rPr>
                <w:noProof/>
                <w:webHidden/>
              </w:rPr>
              <w:fldChar w:fldCharType="separate"/>
            </w:r>
            <w:r w:rsidR="00285CEE">
              <w:rPr>
                <w:noProof/>
                <w:webHidden/>
              </w:rPr>
              <w:t>27</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20" w:history="1">
            <w:r w:rsidR="00E24D41" w:rsidRPr="00B9637C">
              <w:rPr>
                <w:rStyle w:val="Hypertextovodkaz"/>
                <w:noProof/>
              </w:rPr>
              <w:t>Účast města ve spolcích</w:t>
            </w:r>
            <w:r w:rsidR="00E24D41">
              <w:rPr>
                <w:noProof/>
                <w:webHidden/>
              </w:rPr>
              <w:tab/>
            </w:r>
            <w:r w:rsidR="00E24D41">
              <w:rPr>
                <w:noProof/>
                <w:webHidden/>
              </w:rPr>
              <w:fldChar w:fldCharType="begin"/>
            </w:r>
            <w:r w:rsidR="00E24D41">
              <w:rPr>
                <w:noProof/>
                <w:webHidden/>
              </w:rPr>
              <w:instrText xml:space="preserve"> PAGEREF _Toc16358220 \h </w:instrText>
            </w:r>
            <w:r w:rsidR="00E24D41">
              <w:rPr>
                <w:noProof/>
                <w:webHidden/>
              </w:rPr>
            </w:r>
            <w:r w:rsidR="00E24D41">
              <w:rPr>
                <w:noProof/>
                <w:webHidden/>
              </w:rPr>
              <w:fldChar w:fldCharType="separate"/>
            </w:r>
            <w:r w:rsidR="00285CEE">
              <w:rPr>
                <w:noProof/>
                <w:webHidden/>
              </w:rPr>
              <w:t>27</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21" w:history="1">
            <w:r w:rsidR="00E24D41" w:rsidRPr="00B9637C">
              <w:rPr>
                <w:rStyle w:val="Hypertextovodkaz"/>
                <w:noProof/>
              </w:rPr>
              <w:t>Vyhodnocení rozpočtu statutárního města Prostějova za období 1. 1. - 30. 6. 2019 dle kapitol bez konsolidace (v tis. Kč)</w:t>
            </w:r>
            <w:r w:rsidR="00E24D41">
              <w:rPr>
                <w:noProof/>
                <w:webHidden/>
              </w:rPr>
              <w:tab/>
            </w:r>
            <w:r w:rsidR="00E24D41">
              <w:rPr>
                <w:noProof/>
                <w:webHidden/>
              </w:rPr>
              <w:fldChar w:fldCharType="begin"/>
            </w:r>
            <w:r w:rsidR="00E24D41">
              <w:rPr>
                <w:noProof/>
                <w:webHidden/>
              </w:rPr>
              <w:instrText xml:space="preserve"> PAGEREF _Toc16358221 \h </w:instrText>
            </w:r>
            <w:r w:rsidR="00E24D41">
              <w:rPr>
                <w:noProof/>
                <w:webHidden/>
              </w:rPr>
            </w:r>
            <w:r w:rsidR="00E24D41">
              <w:rPr>
                <w:noProof/>
                <w:webHidden/>
              </w:rPr>
              <w:fldChar w:fldCharType="separate"/>
            </w:r>
            <w:r w:rsidR="00285CEE">
              <w:rPr>
                <w:noProof/>
                <w:webHidden/>
              </w:rPr>
              <w:t>28</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22" w:history="1">
            <w:r w:rsidR="00E24D41" w:rsidRPr="00B9637C">
              <w:rPr>
                <w:rStyle w:val="Hypertextovodkaz"/>
                <w:noProof/>
              </w:rPr>
              <w:t>Vyhodnocení rozpočtu statutárního města Prostějova za období 1. 1. - 30. 6. 2018 v tis. Kč dle kapitol s konsolidací</w:t>
            </w:r>
            <w:r w:rsidR="00E24D41">
              <w:rPr>
                <w:noProof/>
                <w:webHidden/>
              </w:rPr>
              <w:tab/>
            </w:r>
            <w:r w:rsidR="00E24D41">
              <w:rPr>
                <w:noProof/>
                <w:webHidden/>
              </w:rPr>
              <w:fldChar w:fldCharType="begin"/>
            </w:r>
            <w:r w:rsidR="00E24D41">
              <w:rPr>
                <w:noProof/>
                <w:webHidden/>
              </w:rPr>
              <w:instrText xml:space="preserve"> PAGEREF _Toc16358222 \h </w:instrText>
            </w:r>
            <w:r w:rsidR="00E24D41">
              <w:rPr>
                <w:noProof/>
                <w:webHidden/>
              </w:rPr>
            </w:r>
            <w:r w:rsidR="00E24D41">
              <w:rPr>
                <w:noProof/>
                <w:webHidden/>
              </w:rPr>
              <w:fldChar w:fldCharType="separate"/>
            </w:r>
            <w:r w:rsidR="00285CEE">
              <w:rPr>
                <w:noProof/>
                <w:webHidden/>
              </w:rPr>
              <w:t>29</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23" w:history="1">
            <w:r w:rsidR="00E24D41" w:rsidRPr="00B9637C">
              <w:rPr>
                <w:rStyle w:val="Hypertextovodkaz"/>
                <w:noProof/>
              </w:rPr>
              <w:t>Srovnání příjmů a výdajů kapitol za I. pololetí v letech 2018 a 2019 (v tis. Kč, po konsolidaci)</w:t>
            </w:r>
            <w:r w:rsidR="00E24D41">
              <w:rPr>
                <w:noProof/>
                <w:webHidden/>
              </w:rPr>
              <w:tab/>
            </w:r>
            <w:r w:rsidR="00E24D41">
              <w:rPr>
                <w:noProof/>
                <w:webHidden/>
              </w:rPr>
              <w:fldChar w:fldCharType="begin"/>
            </w:r>
            <w:r w:rsidR="00E24D41">
              <w:rPr>
                <w:noProof/>
                <w:webHidden/>
              </w:rPr>
              <w:instrText xml:space="preserve"> PAGEREF _Toc16358223 \h </w:instrText>
            </w:r>
            <w:r w:rsidR="00E24D41">
              <w:rPr>
                <w:noProof/>
                <w:webHidden/>
              </w:rPr>
            </w:r>
            <w:r w:rsidR="00E24D41">
              <w:rPr>
                <w:noProof/>
                <w:webHidden/>
              </w:rPr>
              <w:fldChar w:fldCharType="separate"/>
            </w:r>
            <w:r w:rsidR="00285CEE">
              <w:rPr>
                <w:noProof/>
                <w:webHidden/>
              </w:rPr>
              <w:t>30</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24" w:history="1">
            <w:r w:rsidR="00E24D41" w:rsidRPr="00B9637C">
              <w:rPr>
                <w:rStyle w:val="Hypertextovodkaz"/>
                <w:noProof/>
              </w:rPr>
              <w:t>Hospodaření statutárního města Prostějova za I. pololetí 2019 – příjmy (v tis. Kč)</w:t>
            </w:r>
            <w:r w:rsidR="00E24D41">
              <w:rPr>
                <w:noProof/>
                <w:webHidden/>
              </w:rPr>
              <w:tab/>
            </w:r>
            <w:r w:rsidR="00E24D41">
              <w:rPr>
                <w:noProof/>
                <w:webHidden/>
              </w:rPr>
              <w:fldChar w:fldCharType="begin"/>
            </w:r>
            <w:r w:rsidR="00E24D41">
              <w:rPr>
                <w:noProof/>
                <w:webHidden/>
              </w:rPr>
              <w:instrText xml:space="preserve"> PAGEREF _Toc16358224 \h </w:instrText>
            </w:r>
            <w:r w:rsidR="00E24D41">
              <w:rPr>
                <w:noProof/>
                <w:webHidden/>
              </w:rPr>
            </w:r>
            <w:r w:rsidR="00E24D41">
              <w:rPr>
                <w:noProof/>
                <w:webHidden/>
              </w:rPr>
              <w:fldChar w:fldCharType="separate"/>
            </w:r>
            <w:r w:rsidR="00285CEE">
              <w:rPr>
                <w:noProof/>
                <w:webHidden/>
              </w:rPr>
              <w:t>31</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25" w:history="1">
            <w:r w:rsidR="00E24D41" w:rsidRPr="00B9637C">
              <w:rPr>
                <w:rStyle w:val="Hypertextovodkaz"/>
                <w:noProof/>
              </w:rPr>
              <w:t>Hospodaření statutárního města Prostějova za I. pololetí 2019 – výdaje (v tis. Kč)</w:t>
            </w:r>
            <w:r w:rsidR="00E24D41">
              <w:rPr>
                <w:noProof/>
                <w:webHidden/>
              </w:rPr>
              <w:tab/>
            </w:r>
            <w:r w:rsidR="00E24D41">
              <w:rPr>
                <w:noProof/>
                <w:webHidden/>
              </w:rPr>
              <w:fldChar w:fldCharType="begin"/>
            </w:r>
            <w:r w:rsidR="00E24D41">
              <w:rPr>
                <w:noProof/>
                <w:webHidden/>
              </w:rPr>
              <w:instrText xml:space="preserve"> PAGEREF _Toc16358225 \h </w:instrText>
            </w:r>
            <w:r w:rsidR="00E24D41">
              <w:rPr>
                <w:noProof/>
                <w:webHidden/>
              </w:rPr>
            </w:r>
            <w:r w:rsidR="00E24D41">
              <w:rPr>
                <w:noProof/>
                <w:webHidden/>
              </w:rPr>
              <w:fldChar w:fldCharType="separate"/>
            </w:r>
            <w:r w:rsidR="00285CEE">
              <w:rPr>
                <w:noProof/>
                <w:webHidden/>
              </w:rPr>
              <w:t>34</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26" w:history="1">
            <w:r w:rsidR="00E24D41" w:rsidRPr="00B9637C">
              <w:rPr>
                <w:rStyle w:val="Hypertextovodkaz"/>
                <w:noProof/>
              </w:rPr>
              <w:t>Srovnání příjmů (tříděných dle položek) v I. pololetí 2018 a I. pololetí 2019 (v tis. Kč)</w:t>
            </w:r>
            <w:r w:rsidR="00E24D41">
              <w:rPr>
                <w:noProof/>
                <w:webHidden/>
              </w:rPr>
              <w:tab/>
            </w:r>
            <w:r w:rsidR="00E24D41">
              <w:rPr>
                <w:noProof/>
                <w:webHidden/>
              </w:rPr>
              <w:fldChar w:fldCharType="begin"/>
            </w:r>
            <w:r w:rsidR="00E24D41">
              <w:rPr>
                <w:noProof/>
                <w:webHidden/>
              </w:rPr>
              <w:instrText xml:space="preserve"> PAGEREF _Toc16358226 \h </w:instrText>
            </w:r>
            <w:r w:rsidR="00E24D41">
              <w:rPr>
                <w:noProof/>
                <w:webHidden/>
              </w:rPr>
            </w:r>
            <w:r w:rsidR="00E24D41">
              <w:rPr>
                <w:noProof/>
                <w:webHidden/>
              </w:rPr>
              <w:fldChar w:fldCharType="separate"/>
            </w:r>
            <w:r w:rsidR="00285CEE">
              <w:rPr>
                <w:noProof/>
                <w:webHidden/>
              </w:rPr>
              <w:t>40</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27" w:history="1">
            <w:r w:rsidR="00E24D41" w:rsidRPr="00B9637C">
              <w:rPr>
                <w:rStyle w:val="Hypertextovodkaz"/>
                <w:noProof/>
              </w:rPr>
              <w:t>Srovnání výdajů (tříděných dle položek) v I. pololetí 2018 a I. pololetí 2019 (v tis. Kč)</w:t>
            </w:r>
            <w:r w:rsidR="00E24D41">
              <w:rPr>
                <w:noProof/>
                <w:webHidden/>
              </w:rPr>
              <w:tab/>
            </w:r>
            <w:r w:rsidR="00E24D41">
              <w:rPr>
                <w:noProof/>
                <w:webHidden/>
              </w:rPr>
              <w:fldChar w:fldCharType="begin"/>
            </w:r>
            <w:r w:rsidR="00E24D41">
              <w:rPr>
                <w:noProof/>
                <w:webHidden/>
              </w:rPr>
              <w:instrText xml:space="preserve"> PAGEREF _Toc16358227 \h </w:instrText>
            </w:r>
            <w:r w:rsidR="00E24D41">
              <w:rPr>
                <w:noProof/>
                <w:webHidden/>
              </w:rPr>
            </w:r>
            <w:r w:rsidR="00E24D41">
              <w:rPr>
                <w:noProof/>
                <w:webHidden/>
              </w:rPr>
              <w:fldChar w:fldCharType="separate"/>
            </w:r>
            <w:r w:rsidR="00285CEE">
              <w:rPr>
                <w:noProof/>
                <w:webHidden/>
              </w:rPr>
              <w:t>44</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28" w:history="1">
            <w:r w:rsidR="00E24D41" w:rsidRPr="00B9637C">
              <w:rPr>
                <w:rStyle w:val="Hypertextovodkaz"/>
                <w:noProof/>
              </w:rPr>
              <w:t>Kapitola 10 – Kancelář primátora</w:t>
            </w:r>
            <w:r w:rsidR="00E24D41">
              <w:rPr>
                <w:noProof/>
                <w:webHidden/>
              </w:rPr>
              <w:tab/>
            </w:r>
            <w:r w:rsidR="00E24D41">
              <w:rPr>
                <w:noProof/>
                <w:webHidden/>
              </w:rPr>
              <w:fldChar w:fldCharType="begin"/>
            </w:r>
            <w:r w:rsidR="00E24D41">
              <w:rPr>
                <w:noProof/>
                <w:webHidden/>
              </w:rPr>
              <w:instrText xml:space="preserve"> PAGEREF _Toc16358228 \h </w:instrText>
            </w:r>
            <w:r w:rsidR="00E24D41">
              <w:rPr>
                <w:noProof/>
                <w:webHidden/>
              </w:rPr>
            </w:r>
            <w:r w:rsidR="00E24D41">
              <w:rPr>
                <w:noProof/>
                <w:webHidden/>
              </w:rPr>
              <w:fldChar w:fldCharType="separate"/>
            </w:r>
            <w:r w:rsidR="00285CEE">
              <w:rPr>
                <w:noProof/>
                <w:webHidden/>
              </w:rPr>
              <w:t>51</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29" w:history="1">
            <w:r w:rsidR="00E24D41" w:rsidRPr="00B9637C">
              <w:rPr>
                <w:rStyle w:val="Hypertextovodkaz"/>
                <w:noProof/>
              </w:rPr>
              <w:t>Kapitola 11 – Správa a zabezpečení</w:t>
            </w:r>
            <w:r w:rsidR="00E24D41">
              <w:rPr>
                <w:noProof/>
                <w:webHidden/>
              </w:rPr>
              <w:tab/>
            </w:r>
            <w:r w:rsidR="00E24D41">
              <w:rPr>
                <w:noProof/>
                <w:webHidden/>
              </w:rPr>
              <w:fldChar w:fldCharType="begin"/>
            </w:r>
            <w:r w:rsidR="00E24D41">
              <w:rPr>
                <w:noProof/>
                <w:webHidden/>
              </w:rPr>
              <w:instrText xml:space="preserve"> PAGEREF _Toc16358229 \h </w:instrText>
            </w:r>
            <w:r w:rsidR="00E24D41">
              <w:rPr>
                <w:noProof/>
                <w:webHidden/>
              </w:rPr>
            </w:r>
            <w:r w:rsidR="00E24D41">
              <w:rPr>
                <w:noProof/>
                <w:webHidden/>
              </w:rPr>
              <w:fldChar w:fldCharType="separate"/>
            </w:r>
            <w:r w:rsidR="00285CEE">
              <w:rPr>
                <w:noProof/>
                <w:webHidden/>
              </w:rPr>
              <w:t>54</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30" w:history="1">
            <w:r w:rsidR="00E24D41" w:rsidRPr="00B9637C">
              <w:rPr>
                <w:rStyle w:val="Hypertextovodkaz"/>
                <w:noProof/>
              </w:rPr>
              <w:t>Kapitola 12 – Krizové řízení</w:t>
            </w:r>
            <w:r w:rsidR="00E24D41">
              <w:rPr>
                <w:noProof/>
                <w:webHidden/>
              </w:rPr>
              <w:tab/>
            </w:r>
            <w:r w:rsidR="00E24D41">
              <w:rPr>
                <w:noProof/>
                <w:webHidden/>
              </w:rPr>
              <w:fldChar w:fldCharType="begin"/>
            </w:r>
            <w:r w:rsidR="00E24D41">
              <w:rPr>
                <w:noProof/>
                <w:webHidden/>
              </w:rPr>
              <w:instrText xml:space="preserve"> PAGEREF _Toc16358230 \h </w:instrText>
            </w:r>
            <w:r w:rsidR="00E24D41">
              <w:rPr>
                <w:noProof/>
                <w:webHidden/>
              </w:rPr>
            </w:r>
            <w:r w:rsidR="00E24D41">
              <w:rPr>
                <w:noProof/>
                <w:webHidden/>
              </w:rPr>
              <w:fldChar w:fldCharType="separate"/>
            </w:r>
            <w:r w:rsidR="00285CEE">
              <w:rPr>
                <w:noProof/>
                <w:webHidden/>
              </w:rPr>
              <w:t>56</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31" w:history="1">
            <w:r w:rsidR="00E24D41" w:rsidRPr="00B9637C">
              <w:rPr>
                <w:rStyle w:val="Hypertextovodkaz"/>
                <w:noProof/>
              </w:rPr>
              <w:t>Kapitola 13 – Městská policie</w:t>
            </w:r>
            <w:r w:rsidR="00E24D41">
              <w:rPr>
                <w:noProof/>
                <w:webHidden/>
              </w:rPr>
              <w:tab/>
            </w:r>
            <w:r w:rsidR="00E24D41">
              <w:rPr>
                <w:noProof/>
                <w:webHidden/>
              </w:rPr>
              <w:fldChar w:fldCharType="begin"/>
            </w:r>
            <w:r w:rsidR="00E24D41">
              <w:rPr>
                <w:noProof/>
                <w:webHidden/>
              </w:rPr>
              <w:instrText xml:space="preserve"> PAGEREF _Toc16358231 \h </w:instrText>
            </w:r>
            <w:r w:rsidR="00E24D41">
              <w:rPr>
                <w:noProof/>
                <w:webHidden/>
              </w:rPr>
            </w:r>
            <w:r w:rsidR="00E24D41">
              <w:rPr>
                <w:noProof/>
                <w:webHidden/>
              </w:rPr>
              <w:fldChar w:fldCharType="separate"/>
            </w:r>
            <w:r w:rsidR="00285CEE">
              <w:rPr>
                <w:noProof/>
                <w:webHidden/>
              </w:rPr>
              <w:t>57</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32" w:history="1">
            <w:r w:rsidR="00E24D41" w:rsidRPr="00B9637C">
              <w:rPr>
                <w:rStyle w:val="Hypertextovodkaz"/>
                <w:noProof/>
              </w:rPr>
              <w:t>Kapitola 14 – Kancelář tajemníka</w:t>
            </w:r>
            <w:r w:rsidR="00E24D41">
              <w:rPr>
                <w:noProof/>
                <w:webHidden/>
              </w:rPr>
              <w:tab/>
            </w:r>
            <w:r w:rsidR="00E24D41">
              <w:rPr>
                <w:noProof/>
                <w:webHidden/>
              </w:rPr>
              <w:fldChar w:fldCharType="begin"/>
            </w:r>
            <w:r w:rsidR="00E24D41">
              <w:rPr>
                <w:noProof/>
                <w:webHidden/>
              </w:rPr>
              <w:instrText xml:space="preserve"> PAGEREF _Toc16358232 \h </w:instrText>
            </w:r>
            <w:r w:rsidR="00E24D41">
              <w:rPr>
                <w:noProof/>
                <w:webHidden/>
              </w:rPr>
            </w:r>
            <w:r w:rsidR="00E24D41">
              <w:rPr>
                <w:noProof/>
                <w:webHidden/>
              </w:rPr>
              <w:fldChar w:fldCharType="separate"/>
            </w:r>
            <w:r w:rsidR="00285CEE">
              <w:rPr>
                <w:noProof/>
                <w:webHidden/>
              </w:rPr>
              <w:t>59</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33" w:history="1">
            <w:r w:rsidR="00E24D41" w:rsidRPr="00B9637C">
              <w:rPr>
                <w:rStyle w:val="Hypertextovodkaz"/>
                <w:noProof/>
              </w:rPr>
              <w:t>Kapitola 15 – Odbor informačních technologií</w:t>
            </w:r>
            <w:r w:rsidR="00E24D41">
              <w:rPr>
                <w:noProof/>
                <w:webHidden/>
              </w:rPr>
              <w:tab/>
            </w:r>
            <w:r w:rsidR="00E24D41">
              <w:rPr>
                <w:noProof/>
                <w:webHidden/>
              </w:rPr>
              <w:fldChar w:fldCharType="begin"/>
            </w:r>
            <w:r w:rsidR="00E24D41">
              <w:rPr>
                <w:noProof/>
                <w:webHidden/>
              </w:rPr>
              <w:instrText xml:space="preserve"> PAGEREF _Toc16358233 \h </w:instrText>
            </w:r>
            <w:r w:rsidR="00E24D41">
              <w:rPr>
                <w:noProof/>
                <w:webHidden/>
              </w:rPr>
            </w:r>
            <w:r w:rsidR="00E24D41">
              <w:rPr>
                <w:noProof/>
                <w:webHidden/>
              </w:rPr>
              <w:fldChar w:fldCharType="separate"/>
            </w:r>
            <w:r w:rsidR="00285CEE">
              <w:rPr>
                <w:noProof/>
                <w:webHidden/>
              </w:rPr>
              <w:t>62</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34" w:history="1">
            <w:r w:rsidR="00E24D41" w:rsidRPr="00B9637C">
              <w:rPr>
                <w:rStyle w:val="Hypertextovodkaz"/>
                <w:noProof/>
              </w:rPr>
              <w:t>Kapitola 16 – Občanské záležitosti</w:t>
            </w:r>
            <w:r w:rsidR="00E24D41">
              <w:rPr>
                <w:noProof/>
                <w:webHidden/>
              </w:rPr>
              <w:tab/>
            </w:r>
            <w:r w:rsidR="00E24D41">
              <w:rPr>
                <w:noProof/>
                <w:webHidden/>
              </w:rPr>
              <w:fldChar w:fldCharType="begin"/>
            </w:r>
            <w:r w:rsidR="00E24D41">
              <w:rPr>
                <w:noProof/>
                <w:webHidden/>
              </w:rPr>
              <w:instrText xml:space="preserve"> PAGEREF _Toc16358234 \h </w:instrText>
            </w:r>
            <w:r w:rsidR="00E24D41">
              <w:rPr>
                <w:noProof/>
                <w:webHidden/>
              </w:rPr>
            </w:r>
            <w:r w:rsidR="00E24D41">
              <w:rPr>
                <w:noProof/>
                <w:webHidden/>
              </w:rPr>
              <w:fldChar w:fldCharType="separate"/>
            </w:r>
            <w:r w:rsidR="00285CEE">
              <w:rPr>
                <w:noProof/>
                <w:webHidden/>
              </w:rPr>
              <w:t>64</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35" w:history="1">
            <w:r w:rsidR="00E24D41" w:rsidRPr="00B9637C">
              <w:rPr>
                <w:rStyle w:val="Hypertextovodkaz"/>
                <w:noProof/>
              </w:rPr>
              <w:t>Kapitola 19 – Duha KK u hradeb</w:t>
            </w:r>
            <w:r w:rsidR="00E24D41">
              <w:rPr>
                <w:noProof/>
                <w:webHidden/>
              </w:rPr>
              <w:tab/>
            </w:r>
            <w:r w:rsidR="00E24D41">
              <w:rPr>
                <w:noProof/>
                <w:webHidden/>
              </w:rPr>
              <w:fldChar w:fldCharType="begin"/>
            </w:r>
            <w:r w:rsidR="00E24D41">
              <w:rPr>
                <w:noProof/>
                <w:webHidden/>
              </w:rPr>
              <w:instrText xml:space="preserve"> PAGEREF _Toc16358235 \h </w:instrText>
            </w:r>
            <w:r w:rsidR="00E24D41">
              <w:rPr>
                <w:noProof/>
                <w:webHidden/>
              </w:rPr>
            </w:r>
            <w:r w:rsidR="00E24D41">
              <w:rPr>
                <w:noProof/>
                <w:webHidden/>
              </w:rPr>
              <w:fldChar w:fldCharType="separate"/>
            </w:r>
            <w:r w:rsidR="00285CEE">
              <w:rPr>
                <w:noProof/>
                <w:webHidden/>
              </w:rPr>
              <w:t>65</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36" w:history="1">
            <w:r w:rsidR="00E24D41" w:rsidRPr="00B9637C">
              <w:rPr>
                <w:rStyle w:val="Hypertextovodkaz"/>
                <w:noProof/>
              </w:rPr>
              <w:t>Kapitola 20 – Školství, kultura a sport</w:t>
            </w:r>
            <w:r w:rsidR="00E24D41">
              <w:rPr>
                <w:noProof/>
                <w:webHidden/>
              </w:rPr>
              <w:tab/>
            </w:r>
            <w:r w:rsidR="00E24D41">
              <w:rPr>
                <w:noProof/>
                <w:webHidden/>
              </w:rPr>
              <w:fldChar w:fldCharType="begin"/>
            </w:r>
            <w:r w:rsidR="00E24D41">
              <w:rPr>
                <w:noProof/>
                <w:webHidden/>
              </w:rPr>
              <w:instrText xml:space="preserve"> PAGEREF _Toc16358236 \h </w:instrText>
            </w:r>
            <w:r w:rsidR="00E24D41">
              <w:rPr>
                <w:noProof/>
                <w:webHidden/>
              </w:rPr>
            </w:r>
            <w:r w:rsidR="00E24D41">
              <w:rPr>
                <w:noProof/>
                <w:webHidden/>
              </w:rPr>
              <w:fldChar w:fldCharType="separate"/>
            </w:r>
            <w:r w:rsidR="00285CEE">
              <w:rPr>
                <w:noProof/>
                <w:webHidden/>
              </w:rPr>
              <w:t>67</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37" w:history="1">
            <w:r w:rsidR="00E24D41" w:rsidRPr="00B9637C">
              <w:rPr>
                <w:rStyle w:val="Hypertextovodkaz"/>
                <w:noProof/>
              </w:rPr>
              <w:t>Kapitola 21 – Sociální věci</w:t>
            </w:r>
            <w:r w:rsidR="00E24D41">
              <w:rPr>
                <w:noProof/>
                <w:webHidden/>
              </w:rPr>
              <w:tab/>
            </w:r>
            <w:r w:rsidR="00E24D41">
              <w:rPr>
                <w:noProof/>
                <w:webHidden/>
              </w:rPr>
              <w:fldChar w:fldCharType="begin"/>
            </w:r>
            <w:r w:rsidR="00E24D41">
              <w:rPr>
                <w:noProof/>
                <w:webHidden/>
              </w:rPr>
              <w:instrText xml:space="preserve"> PAGEREF _Toc16358237 \h </w:instrText>
            </w:r>
            <w:r w:rsidR="00E24D41">
              <w:rPr>
                <w:noProof/>
                <w:webHidden/>
              </w:rPr>
            </w:r>
            <w:r w:rsidR="00E24D41">
              <w:rPr>
                <w:noProof/>
                <w:webHidden/>
              </w:rPr>
              <w:fldChar w:fldCharType="separate"/>
            </w:r>
            <w:r w:rsidR="00285CEE">
              <w:rPr>
                <w:noProof/>
                <w:webHidden/>
              </w:rPr>
              <w:t>69</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38" w:history="1">
            <w:r w:rsidR="00E24D41" w:rsidRPr="00B9637C">
              <w:rPr>
                <w:rStyle w:val="Hypertextovodkaz"/>
                <w:noProof/>
              </w:rPr>
              <w:t>Kapitola 30 – Obecní živnostenský úřad</w:t>
            </w:r>
            <w:r w:rsidR="00E24D41">
              <w:rPr>
                <w:noProof/>
                <w:webHidden/>
              </w:rPr>
              <w:tab/>
            </w:r>
            <w:r w:rsidR="00E24D41">
              <w:rPr>
                <w:noProof/>
                <w:webHidden/>
              </w:rPr>
              <w:fldChar w:fldCharType="begin"/>
            </w:r>
            <w:r w:rsidR="00E24D41">
              <w:rPr>
                <w:noProof/>
                <w:webHidden/>
              </w:rPr>
              <w:instrText xml:space="preserve"> PAGEREF _Toc16358238 \h </w:instrText>
            </w:r>
            <w:r w:rsidR="00E24D41">
              <w:rPr>
                <w:noProof/>
                <w:webHidden/>
              </w:rPr>
            </w:r>
            <w:r w:rsidR="00E24D41">
              <w:rPr>
                <w:noProof/>
                <w:webHidden/>
              </w:rPr>
              <w:fldChar w:fldCharType="separate"/>
            </w:r>
            <w:r w:rsidR="00285CEE">
              <w:rPr>
                <w:noProof/>
                <w:webHidden/>
              </w:rPr>
              <w:t>74</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39" w:history="1">
            <w:r w:rsidR="00E24D41" w:rsidRPr="00B9637C">
              <w:rPr>
                <w:rStyle w:val="Hypertextovodkaz"/>
                <w:noProof/>
              </w:rPr>
              <w:t>Kapitola 40 – Životní prostředí</w:t>
            </w:r>
            <w:r w:rsidR="00E24D41">
              <w:rPr>
                <w:noProof/>
                <w:webHidden/>
              </w:rPr>
              <w:tab/>
            </w:r>
            <w:r w:rsidR="00E24D41">
              <w:rPr>
                <w:noProof/>
                <w:webHidden/>
              </w:rPr>
              <w:fldChar w:fldCharType="begin"/>
            </w:r>
            <w:r w:rsidR="00E24D41">
              <w:rPr>
                <w:noProof/>
                <w:webHidden/>
              </w:rPr>
              <w:instrText xml:space="preserve"> PAGEREF _Toc16358239 \h </w:instrText>
            </w:r>
            <w:r w:rsidR="00E24D41">
              <w:rPr>
                <w:noProof/>
                <w:webHidden/>
              </w:rPr>
            </w:r>
            <w:r w:rsidR="00E24D41">
              <w:rPr>
                <w:noProof/>
                <w:webHidden/>
              </w:rPr>
              <w:fldChar w:fldCharType="separate"/>
            </w:r>
            <w:r w:rsidR="00285CEE">
              <w:rPr>
                <w:noProof/>
                <w:webHidden/>
              </w:rPr>
              <w:t>75</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40" w:history="1">
            <w:r w:rsidR="00E24D41" w:rsidRPr="00B9637C">
              <w:rPr>
                <w:rStyle w:val="Hypertextovodkaz"/>
                <w:noProof/>
              </w:rPr>
              <w:t>Kapitola 41 – Doprava</w:t>
            </w:r>
            <w:r w:rsidR="00E24D41">
              <w:rPr>
                <w:noProof/>
                <w:webHidden/>
              </w:rPr>
              <w:tab/>
            </w:r>
            <w:r w:rsidR="00E24D41">
              <w:rPr>
                <w:noProof/>
                <w:webHidden/>
              </w:rPr>
              <w:fldChar w:fldCharType="begin"/>
            </w:r>
            <w:r w:rsidR="00E24D41">
              <w:rPr>
                <w:noProof/>
                <w:webHidden/>
              </w:rPr>
              <w:instrText xml:space="preserve"> PAGEREF _Toc16358240 \h </w:instrText>
            </w:r>
            <w:r w:rsidR="00E24D41">
              <w:rPr>
                <w:noProof/>
                <w:webHidden/>
              </w:rPr>
            </w:r>
            <w:r w:rsidR="00E24D41">
              <w:rPr>
                <w:noProof/>
                <w:webHidden/>
              </w:rPr>
              <w:fldChar w:fldCharType="separate"/>
            </w:r>
            <w:r w:rsidR="00285CEE">
              <w:rPr>
                <w:noProof/>
                <w:webHidden/>
              </w:rPr>
              <w:t>77</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41" w:history="1">
            <w:r w:rsidR="00E24D41" w:rsidRPr="00B9637C">
              <w:rPr>
                <w:rStyle w:val="Hypertextovodkaz"/>
                <w:noProof/>
              </w:rPr>
              <w:t>Kapitola 50 – Správa a nakládání s majetkem města</w:t>
            </w:r>
            <w:r w:rsidR="00E24D41">
              <w:rPr>
                <w:noProof/>
                <w:webHidden/>
              </w:rPr>
              <w:tab/>
            </w:r>
            <w:r w:rsidR="00E24D41">
              <w:rPr>
                <w:noProof/>
                <w:webHidden/>
              </w:rPr>
              <w:fldChar w:fldCharType="begin"/>
            </w:r>
            <w:r w:rsidR="00E24D41">
              <w:rPr>
                <w:noProof/>
                <w:webHidden/>
              </w:rPr>
              <w:instrText xml:space="preserve"> PAGEREF _Toc16358241 \h </w:instrText>
            </w:r>
            <w:r w:rsidR="00E24D41">
              <w:rPr>
                <w:noProof/>
                <w:webHidden/>
              </w:rPr>
            </w:r>
            <w:r w:rsidR="00E24D41">
              <w:rPr>
                <w:noProof/>
                <w:webHidden/>
              </w:rPr>
              <w:fldChar w:fldCharType="separate"/>
            </w:r>
            <w:r w:rsidR="00285CEE">
              <w:rPr>
                <w:noProof/>
                <w:webHidden/>
              </w:rPr>
              <w:t>78</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42" w:history="1">
            <w:r w:rsidR="00E24D41" w:rsidRPr="00B9637C">
              <w:rPr>
                <w:rStyle w:val="Hypertextovodkaz"/>
                <w:noProof/>
              </w:rPr>
              <w:t>Kapitola 60 – Rozvoj a investice</w:t>
            </w:r>
            <w:r w:rsidR="00E24D41">
              <w:rPr>
                <w:noProof/>
                <w:webHidden/>
              </w:rPr>
              <w:tab/>
            </w:r>
            <w:r w:rsidR="00E24D41">
              <w:rPr>
                <w:noProof/>
                <w:webHidden/>
              </w:rPr>
              <w:fldChar w:fldCharType="begin"/>
            </w:r>
            <w:r w:rsidR="00E24D41">
              <w:rPr>
                <w:noProof/>
                <w:webHidden/>
              </w:rPr>
              <w:instrText xml:space="preserve"> PAGEREF _Toc16358242 \h </w:instrText>
            </w:r>
            <w:r w:rsidR="00E24D41">
              <w:rPr>
                <w:noProof/>
                <w:webHidden/>
              </w:rPr>
            </w:r>
            <w:r w:rsidR="00E24D41">
              <w:rPr>
                <w:noProof/>
                <w:webHidden/>
              </w:rPr>
              <w:fldChar w:fldCharType="separate"/>
            </w:r>
            <w:r w:rsidR="00285CEE">
              <w:rPr>
                <w:noProof/>
                <w:webHidden/>
              </w:rPr>
              <w:t>82</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43" w:history="1">
            <w:r w:rsidR="00E24D41" w:rsidRPr="00B9637C">
              <w:rPr>
                <w:rStyle w:val="Hypertextovodkaz"/>
                <w:noProof/>
              </w:rPr>
              <w:t>Kapitola 61 – Stavební úřad</w:t>
            </w:r>
            <w:r w:rsidR="00E24D41">
              <w:rPr>
                <w:noProof/>
                <w:webHidden/>
              </w:rPr>
              <w:tab/>
            </w:r>
            <w:r w:rsidR="00E24D41">
              <w:rPr>
                <w:noProof/>
                <w:webHidden/>
              </w:rPr>
              <w:fldChar w:fldCharType="begin"/>
            </w:r>
            <w:r w:rsidR="00E24D41">
              <w:rPr>
                <w:noProof/>
                <w:webHidden/>
              </w:rPr>
              <w:instrText xml:space="preserve"> PAGEREF _Toc16358243 \h </w:instrText>
            </w:r>
            <w:r w:rsidR="00E24D41">
              <w:rPr>
                <w:noProof/>
                <w:webHidden/>
              </w:rPr>
            </w:r>
            <w:r w:rsidR="00E24D41">
              <w:rPr>
                <w:noProof/>
                <w:webHidden/>
              </w:rPr>
              <w:fldChar w:fldCharType="separate"/>
            </w:r>
            <w:r w:rsidR="00285CEE">
              <w:rPr>
                <w:noProof/>
                <w:webHidden/>
              </w:rPr>
              <w:t>87</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44" w:history="1">
            <w:r w:rsidR="00E24D41" w:rsidRPr="00B9637C">
              <w:rPr>
                <w:rStyle w:val="Hypertextovodkaz"/>
                <w:noProof/>
              </w:rPr>
              <w:t>Kapitola 62 – Územní plánování a památková péče</w:t>
            </w:r>
            <w:r w:rsidR="00E24D41">
              <w:rPr>
                <w:noProof/>
                <w:webHidden/>
              </w:rPr>
              <w:tab/>
            </w:r>
            <w:r w:rsidR="00E24D41">
              <w:rPr>
                <w:noProof/>
                <w:webHidden/>
              </w:rPr>
              <w:fldChar w:fldCharType="begin"/>
            </w:r>
            <w:r w:rsidR="00E24D41">
              <w:rPr>
                <w:noProof/>
                <w:webHidden/>
              </w:rPr>
              <w:instrText xml:space="preserve"> PAGEREF _Toc16358244 \h </w:instrText>
            </w:r>
            <w:r w:rsidR="00E24D41">
              <w:rPr>
                <w:noProof/>
                <w:webHidden/>
              </w:rPr>
            </w:r>
            <w:r w:rsidR="00E24D41">
              <w:rPr>
                <w:noProof/>
                <w:webHidden/>
              </w:rPr>
              <w:fldChar w:fldCharType="separate"/>
            </w:r>
            <w:r w:rsidR="00285CEE">
              <w:rPr>
                <w:noProof/>
                <w:webHidden/>
              </w:rPr>
              <w:t>88</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45" w:history="1">
            <w:r w:rsidR="00E24D41" w:rsidRPr="00B9637C">
              <w:rPr>
                <w:rStyle w:val="Hypertextovodkaz"/>
                <w:noProof/>
              </w:rPr>
              <w:t>Kapitola 70 – Finanční</w:t>
            </w:r>
            <w:r w:rsidR="00E24D41">
              <w:rPr>
                <w:noProof/>
                <w:webHidden/>
              </w:rPr>
              <w:tab/>
            </w:r>
            <w:r w:rsidR="00E24D41">
              <w:rPr>
                <w:noProof/>
                <w:webHidden/>
              </w:rPr>
              <w:fldChar w:fldCharType="begin"/>
            </w:r>
            <w:r w:rsidR="00E24D41">
              <w:rPr>
                <w:noProof/>
                <w:webHidden/>
              </w:rPr>
              <w:instrText xml:space="preserve"> PAGEREF _Toc16358245 \h </w:instrText>
            </w:r>
            <w:r w:rsidR="00E24D41">
              <w:rPr>
                <w:noProof/>
                <w:webHidden/>
              </w:rPr>
            </w:r>
            <w:r w:rsidR="00E24D41">
              <w:rPr>
                <w:noProof/>
                <w:webHidden/>
              </w:rPr>
              <w:fldChar w:fldCharType="separate"/>
            </w:r>
            <w:r w:rsidR="00285CEE">
              <w:rPr>
                <w:noProof/>
                <w:webHidden/>
              </w:rPr>
              <w:t>90</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46" w:history="1">
            <w:r w:rsidR="00E24D41" w:rsidRPr="00B9637C">
              <w:rPr>
                <w:rStyle w:val="Hypertextovodkaz"/>
                <w:noProof/>
              </w:rPr>
              <w:t>Kapitola 71 – Sociální fond</w:t>
            </w:r>
            <w:r w:rsidR="00E24D41">
              <w:rPr>
                <w:noProof/>
                <w:webHidden/>
              </w:rPr>
              <w:tab/>
            </w:r>
            <w:r w:rsidR="00E24D41">
              <w:rPr>
                <w:noProof/>
                <w:webHidden/>
              </w:rPr>
              <w:fldChar w:fldCharType="begin"/>
            </w:r>
            <w:r w:rsidR="00E24D41">
              <w:rPr>
                <w:noProof/>
                <w:webHidden/>
              </w:rPr>
              <w:instrText xml:space="preserve"> PAGEREF _Toc16358246 \h </w:instrText>
            </w:r>
            <w:r w:rsidR="00E24D41">
              <w:rPr>
                <w:noProof/>
                <w:webHidden/>
              </w:rPr>
            </w:r>
            <w:r w:rsidR="00E24D41">
              <w:rPr>
                <w:noProof/>
                <w:webHidden/>
              </w:rPr>
              <w:fldChar w:fldCharType="separate"/>
            </w:r>
            <w:r w:rsidR="00285CEE">
              <w:rPr>
                <w:noProof/>
                <w:webHidden/>
              </w:rPr>
              <w:t>94</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47" w:history="1">
            <w:r w:rsidR="00E24D41" w:rsidRPr="00B9637C">
              <w:rPr>
                <w:rStyle w:val="Hypertextovodkaz"/>
                <w:noProof/>
              </w:rPr>
              <w:t>Kapitola 90 – Správa a údržba majetku města</w:t>
            </w:r>
            <w:r w:rsidR="00E24D41">
              <w:rPr>
                <w:noProof/>
                <w:webHidden/>
              </w:rPr>
              <w:tab/>
            </w:r>
            <w:r w:rsidR="00E24D41">
              <w:rPr>
                <w:noProof/>
                <w:webHidden/>
              </w:rPr>
              <w:fldChar w:fldCharType="begin"/>
            </w:r>
            <w:r w:rsidR="00E24D41">
              <w:rPr>
                <w:noProof/>
                <w:webHidden/>
              </w:rPr>
              <w:instrText xml:space="preserve"> PAGEREF _Toc16358247 \h </w:instrText>
            </w:r>
            <w:r w:rsidR="00E24D41">
              <w:rPr>
                <w:noProof/>
                <w:webHidden/>
              </w:rPr>
            </w:r>
            <w:r w:rsidR="00E24D41">
              <w:rPr>
                <w:noProof/>
                <w:webHidden/>
              </w:rPr>
              <w:fldChar w:fldCharType="separate"/>
            </w:r>
            <w:r w:rsidR="00285CEE">
              <w:rPr>
                <w:noProof/>
                <w:webHidden/>
              </w:rPr>
              <w:t>96</w:t>
            </w:r>
            <w:r w:rsidR="00E24D41">
              <w:rPr>
                <w:noProof/>
                <w:webHidden/>
              </w:rPr>
              <w:fldChar w:fldCharType="end"/>
            </w:r>
          </w:hyperlink>
        </w:p>
        <w:p w:rsidR="00E24D41" w:rsidRDefault="00923145">
          <w:pPr>
            <w:pStyle w:val="Obsah1"/>
            <w:tabs>
              <w:tab w:val="right" w:leader="dot" w:pos="9204"/>
            </w:tabs>
            <w:rPr>
              <w:rFonts w:asciiTheme="minorHAnsi" w:eastAsiaTheme="minorEastAsia" w:hAnsiTheme="minorHAnsi" w:cstheme="minorBidi"/>
              <w:noProof/>
              <w:sz w:val="22"/>
              <w:szCs w:val="22"/>
            </w:rPr>
          </w:pPr>
          <w:hyperlink w:anchor="_Toc16358248" w:history="1">
            <w:r w:rsidR="00E24D41" w:rsidRPr="00B9637C">
              <w:rPr>
                <w:rStyle w:val="Hypertextovodkaz"/>
                <w:noProof/>
              </w:rPr>
              <w:t>Kontrolní dny průběžného hospodaření příspěvkových organizací</w:t>
            </w:r>
            <w:r w:rsidR="00E24D41">
              <w:rPr>
                <w:noProof/>
                <w:webHidden/>
              </w:rPr>
              <w:tab/>
            </w:r>
            <w:r w:rsidR="00E24D41">
              <w:rPr>
                <w:noProof/>
                <w:webHidden/>
              </w:rPr>
              <w:fldChar w:fldCharType="begin"/>
            </w:r>
            <w:r w:rsidR="00E24D41">
              <w:rPr>
                <w:noProof/>
                <w:webHidden/>
              </w:rPr>
              <w:instrText xml:space="preserve"> PAGEREF _Toc16358248 \h </w:instrText>
            </w:r>
            <w:r w:rsidR="00E24D41">
              <w:rPr>
                <w:noProof/>
                <w:webHidden/>
              </w:rPr>
            </w:r>
            <w:r w:rsidR="00E24D41">
              <w:rPr>
                <w:noProof/>
                <w:webHidden/>
              </w:rPr>
              <w:fldChar w:fldCharType="separate"/>
            </w:r>
            <w:r w:rsidR="00285CEE">
              <w:rPr>
                <w:noProof/>
                <w:webHidden/>
              </w:rPr>
              <w:t>99</w:t>
            </w:r>
            <w:r w:rsidR="00E24D41">
              <w:rPr>
                <w:noProof/>
                <w:webHidden/>
              </w:rPr>
              <w:fldChar w:fldCharType="end"/>
            </w:r>
          </w:hyperlink>
        </w:p>
        <w:p w:rsidR="002A6DC7" w:rsidRDefault="002A6DC7">
          <w:r>
            <w:rPr>
              <w:b/>
              <w:bCs/>
            </w:rPr>
            <w:fldChar w:fldCharType="end"/>
          </w:r>
        </w:p>
      </w:sdtContent>
    </w:sdt>
    <w:p w:rsidR="00B0058D" w:rsidRDefault="00B0058D">
      <w:pPr>
        <w:autoSpaceDE/>
        <w:autoSpaceDN/>
        <w:spacing w:after="200" w:line="276" w:lineRule="auto"/>
        <w:rPr>
          <w:b/>
          <w:bCs/>
        </w:rPr>
      </w:pPr>
      <w:r>
        <w:rPr>
          <w:b/>
          <w:bCs/>
        </w:rPr>
        <w:br w:type="page"/>
      </w:r>
    </w:p>
    <w:p w:rsidR="00A267D5" w:rsidRPr="00D06B16" w:rsidRDefault="00A267D5" w:rsidP="007A7697">
      <w:pPr>
        <w:jc w:val="both"/>
        <w:rPr>
          <w:b/>
          <w:bCs/>
          <w:color w:val="000000" w:themeColor="text1"/>
          <w:sz w:val="24"/>
          <w:szCs w:val="24"/>
        </w:rPr>
      </w:pPr>
    </w:p>
    <w:p w:rsidR="00341421" w:rsidRPr="002A6DC7" w:rsidRDefault="00091C3B" w:rsidP="00426AD5">
      <w:pPr>
        <w:pStyle w:val="Nadpis1"/>
      </w:pPr>
      <w:bookmarkStart w:id="0" w:name="_Toc16358208"/>
      <w:r w:rsidRPr="002A6DC7">
        <w:t xml:space="preserve">Rozpočtové </w:t>
      </w:r>
      <w:r w:rsidR="004A7233" w:rsidRPr="002A6DC7">
        <w:t xml:space="preserve">hospodaření statutárního města Prostějova za I. </w:t>
      </w:r>
      <w:r w:rsidR="004A7233" w:rsidRPr="00B0058D">
        <w:t>pololetí</w:t>
      </w:r>
      <w:r w:rsidR="004A7233" w:rsidRPr="002A6DC7">
        <w:t xml:space="preserve"> 2019</w:t>
      </w:r>
      <w:bookmarkEnd w:id="0"/>
    </w:p>
    <w:p w:rsidR="004A7233" w:rsidRDefault="004A7233" w:rsidP="007A7697">
      <w:pPr>
        <w:jc w:val="both"/>
        <w:rPr>
          <w:b/>
          <w:bCs/>
          <w:color w:val="000000" w:themeColor="text1"/>
          <w:sz w:val="24"/>
          <w:szCs w:val="24"/>
        </w:rPr>
      </w:pPr>
    </w:p>
    <w:p w:rsidR="004A7233" w:rsidRDefault="004A7233" w:rsidP="007A7697">
      <w:pPr>
        <w:jc w:val="both"/>
        <w:rPr>
          <w:color w:val="000000" w:themeColor="text1"/>
          <w:sz w:val="24"/>
          <w:szCs w:val="24"/>
        </w:rPr>
      </w:pPr>
      <w:r>
        <w:rPr>
          <w:color w:val="000000" w:themeColor="text1"/>
          <w:sz w:val="24"/>
          <w:szCs w:val="24"/>
        </w:rPr>
        <w:t xml:space="preserve">Rozpočet statutárního města Prostějova na rok 2019 byl schválen </w:t>
      </w:r>
      <w:r w:rsidR="005E0482">
        <w:rPr>
          <w:color w:val="000000" w:themeColor="text1"/>
          <w:sz w:val="24"/>
          <w:szCs w:val="24"/>
        </w:rPr>
        <w:t>Zastupitelstvem města 4. </w:t>
      </w:r>
      <w:r>
        <w:rPr>
          <w:color w:val="000000" w:themeColor="text1"/>
          <w:sz w:val="24"/>
          <w:szCs w:val="24"/>
        </w:rPr>
        <w:t>12.</w:t>
      </w:r>
      <w:r w:rsidR="005E0482">
        <w:rPr>
          <w:color w:val="000000" w:themeColor="text1"/>
          <w:sz w:val="24"/>
          <w:szCs w:val="24"/>
        </w:rPr>
        <w:t> </w:t>
      </w:r>
      <w:r>
        <w:rPr>
          <w:color w:val="000000" w:themeColor="text1"/>
          <w:sz w:val="24"/>
          <w:szCs w:val="24"/>
        </w:rPr>
        <w:t xml:space="preserve">2018 jako schodkový. </w:t>
      </w:r>
      <w:r w:rsidR="00BB7BF5">
        <w:rPr>
          <w:color w:val="000000" w:themeColor="text1"/>
          <w:sz w:val="24"/>
          <w:szCs w:val="24"/>
        </w:rPr>
        <w:t>Rozpočet příjmů byl schválen</w:t>
      </w:r>
      <w:r>
        <w:rPr>
          <w:color w:val="000000" w:themeColor="text1"/>
          <w:sz w:val="24"/>
          <w:szCs w:val="24"/>
        </w:rPr>
        <w:t xml:space="preserve"> ve v</w:t>
      </w:r>
      <w:r w:rsidR="00201A3A">
        <w:rPr>
          <w:color w:val="000000" w:themeColor="text1"/>
          <w:sz w:val="24"/>
          <w:szCs w:val="24"/>
        </w:rPr>
        <w:t>ý</w:t>
      </w:r>
      <w:r>
        <w:rPr>
          <w:color w:val="000000" w:themeColor="text1"/>
          <w:sz w:val="24"/>
          <w:szCs w:val="24"/>
        </w:rPr>
        <w:t>ši 1</w:t>
      </w:r>
      <w:r w:rsidR="00BB7BF5">
        <w:rPr>
          <w:color w:val="000000" w:themeColor="text1"/>
          <w:sz w:val="24"/>
          <w:szCs w:val="24"/>
        </w:rPr>
        <w:t> </w:t>
      </w:r>
      <w:r w:rsidR="00A47554">
        <w:rPr>
          <w:color w:val="000000" w:themeColor="text1"/>
          <w:sz w:val="24"/>
          <w:szCs w:val="24"/>
        </w:rPr>
        <w:t>003</w:t>
      </w:r>
      <w:r w:rsidR="00BB7BF5">
        <w:rPr>
          <w:color w:val="000000" w:themeColor="text1"/>
          <w:sz w:val="24"/>
          <w:szCs w:val="24"/>
        </w:rPr>
        <w:t>,</w:t>
      </w:r>
      <w:r w:rsidR="00A47554">
        <w:rPr>
          <w:color w:val="000000" w:themeColor="text1"/>
          <w:sz w:val="24"/>
          <w:szCs w:val="24"/>
        </w:rPr>
        <w:t>37</w:t>
      </w:r>
      <w:r w:rsidR="00BB7BF5">
        <w:rPr>
          <w:color w:val="000000" w:themeColor="text1"/>
          <w:sz w:val="24"/>
          <w:szCs w:val="24"/>
        </w:rPr>
        <w:t xml:space="preserve"> mil. </w:t>
      </w:r>
      <w:r>
        <w:rPr>
          <w:color w:val="000000" w:themeColor="text1"/>
          <w:sz w:val="24"/>
          <w:szCs w:val="24"/>
        </w:rPr>
        <w:t>Kč, ve výdajové části</w:t>
      </w:r>
      <w:r w:rsidR="00BB7BF5">
        <w:rPr>
          <w:color w:val="000000" w:themeColor="text1"/>
          <w:sz w:val="24"/>
          <w:szCs w:val="24"/>
        </w:rPr>
        <w:t xml:space="preserve"> rozpočtu byly schváleny</w:t>
      </w:r>
      <w:r>
        <w:rPr>
          <w:color w:val="000000" w:themeColor="text1"/>
          <w:sz w:val="24"/>
          <w:szCs w:val="24"/>
        </w:rPr>
        <w:t xml:space="preserve"> </w:t>
      </w:r>
      <w:r w:rsidR="00EF3A72">
        <w:rPr>
          <w:color w:val="000000" w:themeColor="text1"/>
          <w:sz w:val="24"/>
          <w:szCs w:val="24"/>
        </w:rPr>
        <w:t>běžné (provozní)</w:t>
      </w:r>
      <w:r w:rsidR="00BB7BF5">
        <w:rPr>
          <w:color w:val="000000" w:themeColor="text1"/>
          <w:sz w:val="24"/>
          <w:szCs w:val="24"/>
        </w:rPr>
        <w:t xml:space="preserve"> výdaje</w:t>
      </w:r>
      <w:r>
        <w:rPr>
          <w:color w:val="000000" w:themeColor="text1"/>
          <w:sz w:val="24"/>
          <w:szCs w:val="24"/>
        </w:rPr>
        <w:t xml:space="preserve"> </w:t>
      </w:r>
      <w:r w:rsidR="00BB7BF5">
        <w:rPr>
          <w:color w:val="000000" w:themeColor="text1"/>
          <w:sz w:val="24"/>
          <w:szCs w:val="24"/>
        </w:rPr>
        <w:t xml:space="preserve">v částce </w:t>
      </w:r>
      <w:r>
        <w:rPr>
          <w:color w:val="000000" w:themeColor="text1"/>
          <w:sz w:val="24"/>
          <w:szCs w:val="24"/>
        </w:rPr>
        <w:t>8</w:t>
      </w:r>
      <w:r w:rsidR="00A47554">
        <w:rPr>
          <w:color w:val="000000" w:themeColor="text1"/>
          <w:sz w:val="24"/>
          <w:szCs w:val="24"/>
        </w:rPr>
        <w:t>42</w:t>
      </w:r>
      <w:r w:rsidR="00BB7BF5">
        <w:rPr>
          <w:color w:val="000000" w:themeColor="text1"/>
          <w:sz w:val="24"/>
          <w:szCs w:val="24"/>
        </w:rPr>
        <w:t>,</w:t>
      </w:r>
      <w:r w:rsidR="00A47554">
        <w:rPr>
          <w:color w:val="000000" w:themeColor="text1"/>
          <w:sz w:val="24"/>
          <w:szCs w:val="24"/>
        </w:rPr>
        <w:t>34</w:t>
      </w:r>
      <w:r w:rsidR="00BB7BF5">
        <w:rPr>
          <w:color w:val="000000" w:themeColor="text1"/>
          <w:sz w:val="24"/>
          <w:szCs w:val="24"/>
        </w:rPr>
        <w:t xml:space="preserve"> mil.</w:t>
      </w:r>
      <w:r>
        <w:rPr>
          <w:color w:val="000000" w:themeColor="text1"/>
          <w:sz w:val="24"/>
          <w:szCs w:val="24"/>
        </w:rPr>
        <w:t xml:space="preserve"> Kč a investičn</w:t>
      </w:r>
      <w:r w:rsidR="00BB7BF5">
        <w:rPr>
          <w:color w:val="000000" w:themeColor="text1"/>
          <w:sz w:val="24"/>
          <w:szCs w:val="24"/>
        </w:rPr>
        <w:t>í</w:t>
      </w:r>
      <w:r>
        <w:rPr>
          <w:color w:val="000000" w:themeColor="text1"/>
          <w:sz w:val="24"/>
          <w:szCs w:val="24"/>
        </w:rPr>
        <w:t xml:space="preserve"> výdaj</w:t>
      </w:r>
      <w:r w:rsidR="00BB7BF5">
        <w:rPr>
          <w:color w:val="000000" w:themeColor="text1"/>
          <w:sz w:val="24"/>
          <w:szCs w:val="24"/>
        </w:rPr>
        <w:t>e</w:t>
      </w:r>
      <w:r>
        <w:rPr>
          <w:color w:val="000000" w:themeColor="text1"/>
          <w:sz w:val="24"/>
          <w:szCs w:val="24"/>
        </w:rPr>
        <w:t xml:space="preserve"> </w:t>
      </w:r>
      <w:r w:rsidR="00BB7BF5">
        <w:rPr>
          <w:color w:val="000000" w:themeColor="text1"/>
          <w:sz w:val="24"/>
          <w:szCs w:val="24"/>
        </w:rPr>
        <w:t>v částce</w:t>
      </w:r>
      <w:r>
        <w:rPr>
          <w:color w:val="000000" w:themeColor="text1"/>
          <w:sz w:val="24"/>
          <w:szCs w:val="24"/>
        </w:rPr>
        <w:t xml:space="preserve"> 198</w:t>
      </w:r>
      <w:r w:rsidR="00BB7BF5">
        <w:rPr>
          <w:color w:val="000000" w:themeColor="text1"/>
          <w:sz w:val="24"/>
          <w:szCs w:val="24"/>
        </w:rPr>
        <w:t>,</w:t>
      </w:r>
      <w:r>
        <w:rPr>
          <w:color w:val="000000" w:themeColor="text1"/>
          <w:sz w:val="24"/>
          <w:szCs w:val="24"/>
        </w:rPr>
        <w:t>13</w:t>
      </w:r>
      <w:r w:rsidR="00BB7BF5">
        <w:rPr>
          <w:color w:val="000000" w:themeColor="text1"/>
          <w:sz w:val="24"/>
          <w:szCs w:val="24"/>
        </w:rPr>
        <w:t> mil.</w:t>
      </w:r>
      <w:r>
        <w:rPr>
          <w:color w:val="000000" w:themeColor="text1"/>
          <w:sz w:val="24"/>
          <w:szCs w:val="24"/>
        </w:rPr>
        <w:t xml:space="preserve"> Kč.</w:t>
      </w:r>
      <w:r w:rsidR="007E2023">
        <w:rPr>
          <w:color w:val="000000" w:themeColor="text1"/>
          <w:sz w:val="24"/>
          <w:szCs w:val="24"/>
        </w:rPr>
        <w:t xml:space="preserve"> Rozdíl ve výši 37</w:t>
      </w:r>
      <w:r w:rsidR="00BB7BF5">
        <w:rPr>
          <w:color w:val="000000" w:themeColor="text1"/>
          <w:sz w:val="24"/>
          <w:szCs w:val="24"/>
        </w:rPr>
        <w:t>,</w:t>
      </w:r>
      <w:r w:rsidR="007E2023">
        <w:rPr>
          <w:color w:val="000000" w:themeColor="text1"/>
          <w:sz w:val="24"/>
          <w:szCs w:val="24"/>
        </w:rPr>
        <w:t>10</w:t>
      </w:r>
      <w:r w:rsidR="00BB7BF5">
        <w:rPr>
          <w:color w:val="000000" w:themeColor="text1"/>
          <w:sz w:val="24"/>
          <w:szCs w:val="24"/>
        </w:rPr>
        <w:t xml:space="preserve"> mil. Kč</w:t>
      </w:r>
      <w:r w:rsidR="007E2023">
        <w:rPr>
          <w:color w:val="000000" w:themeColor="text1"/>
          <w:sz w:val="24"/>
          <w:szCs w:val="24"/>
        </w:rPr>
        <w:t xml:space="preserve"> představuje celkový </w:t>
      </w:r>
      <w:r w:rsidR="0001649A">
        <w:rPr>
          <w:color w:val="000000" w:themeColor="text1"/>
          <w:sz w:val="24"/>
          <w:szCs w:val="24"/>
        </w:rPr>
        <w:t xml:space="preserve">kladný </w:t>
      </w:r>
      <w:r w:rsidR="007E2023">
        <w:rPr>
          <w:color w:val="000000" w:themeColor="text1"/>
          <w:sz w:val="24"/>
          <w:szCs w:val="24"/>
        </w:rPr>
        <w:t>objem financujících operací</w:t>
      </w:r>
      <w:r w:rsidR="00201A3A">
        <w:rPr>
          <w:color w:val="000000" w:themeColor="text1"/>
          <w:sz w:val="24"/>
          <w:szCs w:val="24"/>
        </w:rPr>
        <w:t>.</w:t>
      </w:r>
    </w:p>
    <w:p w:rsidR="00201A3A" w:rsidRDefault="00201A3A" w:rsidP="007A7697">
      <w:pPr>
        <w:jc w:val="both"/>
        <w:rPr>
          <w:color w:val="000000" w:themeColor="text1"/>
          <w:sz w:val="24"/>
          <w:szCs w:val="24"/>
        </w:rPr>
      </w:pPr>
    </w:p>
    <w:p w:rsidR="004A7233" w:rsidRDefault="00201A3A" w:rsidP="007A7697">
      <w:pPr>
        <w:jc w:val="both"/>
        <w:rPr>
          <w:color w:val="000000" w:themeColor="text1"/>
          <w:sz w:val="24"/>
          <w:szCs w:val="24"/>
        </w:rPr>
      </w:pPr>
      <w:r>
        <w:rPr>
          <w:color w:val="000000" w:themeColor="text1"/>
          <w:sz w:val="24"/>
          <w:szCs w:val="24"/>
        </w:rPr>
        <w:t>Stručný přehled finančního hospodaření statutárního města Prostějova za I. pololetí 2019</w:t>
      </w:r>
      <w:r w:rsidR="007E48D4">
        <w:rPr>
          <w:color w:val="000000" w:themeColor="text1"/>
          <w:sz w:val="24"/>
          <w:szCs w:val="24"/>
        </w:rPr>
        <w:t xml:space="preserve"> v časové návaznosti na předchozí tři roky </w:t>
      </w:r>
      <w:r>
        <w:rPr>
          <w:color w:val="000000" w:themeColor="text1"/>
          <w:sz w:val="24"/>
          <w:szCs w:val="24"/>
        </w:rPr>
        <w:t>znázorňuje následující tabulka</w:t>
      </w:r>
      <w:r w:rsidR="00D40729">
        <w:rPr>
          <w:color w:val="000000" w:themeColor="text1"/>
          <w:sz w:val="24"/>
          <w:szCs w:val="24"/>
        </w:rPr>
        <w:t xml:space="preserve"> (po konsolidaci, v tis. </w:t>
      </w:r>
      <w:r w:rsidR="007E48D4">
        <w:rPr>
          <w:color w:val="000000" w:themeColor="text1"/>
          <w:sz w:val="24"/>
          <w:szCs w:val="24"/>
        </w:rPr>
        <w:t>Kč):</w:t>
      </w:r>
    </w:p>
    <w:p w:rsidR="00DF68A6" w:rsidRPr="00DF68A6" w:rsidRDefault="00DF68A6" w:rsidP="00DF68A6">
      <w:pPr>
        <w:autoSpaceDE/>
        <w:autoSpaceDN/>
        <w:jc w:val="both"/>
        <w:rPr>
          <w:sz w:val="24"/>
          <w:szCs w:val="24"/>
        </w:rPr>
      </w:pPr>
    </w:p>
    <w:tbl>
      <w:tblPr>
        <w:tblW w:w="9923" w:type="dxa"/>
        <w:tblInd w:w="-214" w:type="dxa"/>
        <w:tblCellMar>
          <w:left w:w="70" w:type="dxa"/>
          <w:right w:w="70" w:type="dxa"/>
        </w:tblCellMar>
        <w:tblLook w:val="04A0" w:firstRow="1" w:lastRow="0" w:firstColumn="1" w:lastColumn="0" w:noHBand="0" w:noVBand="1"/>
      </w:tblPr>
      <w:tblGrid>
        <w:gridCol w:w="402"/>
        <w:gridCol w:w="2350"/>
        <w:gridCol w:w="873"/>
        <w:gridCol w:w="912"/>
        <w:gridCol w:w="992"/>
        <w:gridCol w:w="1276"/>
        <w:gridCol w:w="1276"/>
        <w:gridCol w:w="1134"/>
        <w:gridCol w:w="708"/>
      </w:tblGrid>
      <w:tr w:rsidR="00DF68A6" w:rsidRPr="00DF68A6" w:rsidTr="001E68AC">
        <w:trPr>
          <w:trHeight w:val="765"/>
        </w:trPr>
        <w:tc>
          <w:tcPr>
            <w:tcW w:w="402" w:type="dxa"/>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DF68A6" w:rsidRPr="00DF68A6" w:rsidRDefault="00DF68A6" w:rsidP="00DF68A6">
            <w:pPr>
              <w:autoSpaceDE/>
              <w:autoSpaceDN/>
              <w:jc w:val="center"/>
              <w:rPr>
                <w:rFonts w:ascii="Calibri" w:hAnsi="Calibri" w:cs="Calibri"/>
                <w:b/>
                <w:bCs/>
                <w:color w:val="000000"/>
              </w:rPr>
            </w:pPr>
            <w:r w:rsidRPr="00DF68A6">
              <w:rPr>
                <w:rFonts w:ascii="Calibri" w:hAnsi="Calibri" w:cs="Calibri"/>
                <w:b/>
                <w:bCs/>
                <w:color w:val="000000"/>
              </w:rPr>
              <w:t>č.ř.</w:t>
            </w:r>
          </w:p>
        </w:tc>
        <w:tc>
          <w:tcPr>
            <w:tcW w:w="2350" w:type="dxa"/>
            <w:tcBorders>
              <w:top w:val="single" w:sz="4" w:space="0" w:color="auto"/>
              <w:left w:val="nil"/>
              <w:bottom w:val="single" w:sz="4" w:space="0" w:color="auto"/>
              <w:right w:val="single" w:sz="4" w:space="0" w:color="auto"/>
            </w:tcBorders>
            <w:shd w:val="clear" w:color="000000" w:fill="E26B0A"/>
            <w:noWrap/>
            <w:vAlign w:val="center"/>
            <w:hideMark/>
          </w:tcPr>
          <w:p w:rsidR="00DF68A6" w:rsidRPr="00DF68A6" w:rsidRDefault="00DF68A6" w:rsidP="00DF68A6">
            <w:pPr>
              <w:autoSpaceDE/>
              <w:autoSpaceDN/>
              <w:jc w:val="center"/>
              <w:rPr>
                <w:rFonts w:ascii="Calibri" w:hAnsi="Calibri" w:cs="Calibri"/>
                <w:b/>
                <w:bCs/>
                <w:color w:val="000000"/>
              </w:rPr>
            </w:pPr>
            <w:r w:rsidRPr="00DF68A6">
              <w:rPr>
                <w:rFonts w:ascii="Calibri" w:hAnsi="Calibri" w:cs="Calibri"/>
                <w:b/>
                <w:bCs/>
                <w:color w:val="000000"/>
              </w:rPr>
              <w:t>Druhové třídění</w:t>
            </w:r>
          </w:p>
        </w:tc>
        <w:tc>
          <w:tcPr>
            <w:tcW w:w="873" w:type="dxa"/>
            <w:tcBorders>
              <w:top w:val="single" w:sz="4" w:space="0" w:color="auto"/>
              <w:left w:val="nil"/>
              <w:bottom w:val="single" w:sz="4" w:space="0" w:color="auto"/>
              <w:right w:val="single" w:sz="4" w:space="0" w:color="auto"/>
            </w:tcBorders>
            <w:shd w:val="clear" w:color="000000" w:fill="E26B0A"/>
            <w:vAlign w:val="center"/>
            <w:hideMark/>
          </w:tcPr>
          <w:p w:rsidR="00DF68A6" w:rsidRPr="00DF68A6" w:rsidRDefault="00DF68A6" w:rsidP="00DF68A6">
            <w:pPr>
              <w:autoSpaceDE/>
              <w:autoSpaceDN/>
              <w:jc w:val="center"/>
              <w:rPr>
                <w:rFonts w:ascii="Calibri" w:hAnsi="Calibri" w:cs="Calibri"/>
                <w:b/>
                <w:bCs/>
                <w:color w:val="000000"/>
                <w:sz w:val="16"/>
                <w:szCs w:val="16"/>
              </w:rPr>
            </w:pPr>
            <w:r w:rsidRPr="00DF68A6">
              <w:rPr>
                <w:rFonts w:ascii="Calibri" w:hAnsi="Calibri" w:cs="Calibri"/>
                <w:b/>
                <w:bCs/>
                <w:color w:val="000000"/>
                <w:sz w:val="16"/>
                <w:szCs w:val="16"/>
              </w:rPr>
              <w:t>Skutečnost 2016</w:t>
            </w:r>
          </w:p>
        </w:tc>
        <w:tc>
          <w:tcPr>
            <w:tcW w:w="912" w:type="dxa"/>
            <w:tcBorders>
              <w:top w:val="single" w:sz="4" w:space="0" w:color="auto"/>
              <w:left w:val="nil"/>
              <w:bottom w:val="single" w:sz="4" w:space="0" w:color="auto"/>
              <w:right w:val="single" w:sz="4" w:space="0" w:color="auto"/>
            </w:tcBorders>
            <w:shd w:val="clear" w:color="000000" w:fill="E26B0A"/>
            <w:vAlign w:val="center"/>
            <w:hideMark/>
          </w:tcPr>
          <w:p w:rsidR="00DF68A6" w:rsidRPr="00DF68A6" w:rsidRDefault="00DF68A6" w:rsidP="00DF68A6">
            <w:pPr>
              <w:autoSpaceDE/>
              <w:autoSpaceDN/>
              <w:jc w:val="center"/>
              <w:rPr>
                <w:rFonts w:ascii="Calibri" w:hAnsi="Calibri" w:cs="Calibri"/>
                <w:b/>
                <w:bCs/>
                <w:color w:val="000000"/>
                <w:sz w:val="16"/>
                <w:szCs w:val="16"/>
              </w:rPr>
            </w:pPr>
            <w:r w:rsidRPr="00DF68A6">
              <w:rPr>
                <w:rFonts w:ascii="Calibri" w:hAnsi="Calibri" w:cs="Calibri"/>
                <w:b/>
                <w:bCs/>
                <w:color w:val="000000"/>
                <w:sz w:val="16"/>
                <w:szCs w:val="16"/>
              </w:rPr>
              <w:t>Skutečnost 2017</w:t>
            </w:r>
          </w:p>
        </w:tc>
        <w:tc>
          <w:tcPr>
            <w:tcW w:w="992" w:type="dxa"/>
            <w:tcBorders>
              <w:top w:val="single" w:sz="4" w:space="0" w:color="auto"/>
              <w:left w:val="nil"/>
              <w:bottom w:val="single" w:sz="4" w:space="0" w:color="auto"/>
              <w:right w:val="single" w:sz="4" w:space="0" w:color="auto"/>
            </w:tcBorders>
            <w:shd w:val="clear" w:color="000000" w:fill="E26B0A"/>
            <w:vAlign w:val="center"/>
            <w:hideMark/>
          </w:tcPr>
          <w:p w:rsidR="00DF68A6" w:rsidRPr="00DF68A6" w:rsidRDefault="00DF68A6" w:rsidP="00DF68A6">
            <w:pPr>
              <w:autoSpaceDE/>
              <w:autoSpaceDN/>
              <w:jc w:val="center"/>
              <w:rPr>
                <w:rFonts w:ascii="Calibri" w:hAnsi="Calibri" w:cs="Calibri"/>
                <w:b/>
                <w:bCs/>
                <w:color w:val="000000"/>
                <w:sz w:val="16"/>
                <w:szCs w:val="16"/>
              </w:rPr>
            </w:pPr>
            <w:r w:rsidRPr="00DF68A6">
              <w:rPr>
                <w:rFonts w:ascii="Calibri" w:hAnsi="Calibri" w:cs="Calibri"/>
                <w:b/>
                <w:bCs/>
                <w:color w:val="000000"/>
                <w:sz w:val="16"/>
                <w:szCs w:val="16"/>
              </w:rPr>
              <w:t>Skutečnost 2018</w:t>
            </w:r>
          </w:p>
        </w:tc>
        <w:tc>
          <w:tcPr>
            <w:tcW w:w="1276" w:type="dxa"/>
            <w:tcBorders>
              <w:top w:val="single" w:sz="4" w:space="0" w:color="auto"/>
              <w:left w:val="nil"/>
              <w:bottom w:val="single" w:sz="4" w:space="0" w:color="auto"/>
              <w:right w:val="single" w:sz="4" w:space="0" w:color="auto"/>
            </w:tcBorders>
            <w:shd w:val="clear" w:color="000000" w:fill="E26B0A"/>
            <w:vAlign w:val="center"/>
            <w:hideMark/>
          </w:tcPr>
          <w:p w:rsidR="00DF68A6" w:rsidRPr="00DF68A6" w:rsidRDefault="00DF68A6" w:rsidP="00DF68A6">
            <w:pPr>
              <w:autoSpaceDE/>
              <w:autoSpaceDN/>
              <w:jc w:val="center"/>
              <w:rPr>
                <w:rFonts w:ascii="Calibri" w:hAnsi="Calibri" w:cs="Calibri"/>
                <w:b/>
                <w:bCs/>
                <w:color w:val="000000"/>
              </w:rPr>
            </w:pPr>
            <w:r w:rsidRPr="00DF68A6">
              <w:rPr>
                <w:rFonts w:ascii="Calibri" w:hAnsi="Calibri" w:cs="Calibri"/>
                <w:b/>
                <w:bCs/>
                <w:color w:val="000000"/>
              </w:rPr>
              <w:t>Schválený rozpočet 2019</w:t>
            </w:r>
          </w:p>
        </w:tc>
        <w:tc>
          <w:tcPr>
            <w:tcW w:w="1276" w:type="dxa"/>
            <w:tcBorders>
              <w:top w:val="single" w:sz="4" w:space="0" w:color="auto"/>
              <w:left w:val="nil"/>
              <w:bottom w:val="single" w:sz="4" w:space="0" w:color="auto"/>
              <w:right w:val="single" w:sz="4" w:space="0" w:color="auto"/>
            </w:tcBorders>
            <w:shd w:val="clear" w:color="000000" w:fill="E26B0A"/>
            <w:vAlign w:val="center"/>
            <w:hideMark/>
          </w:tcPr>
          <w:p w:rsidR="00DF68A6" w:rsidRPr="00DF68A6" w:rsidRDefault="00DF68A6" w:rsidP="00DF68A6">
            <w:pPr>
              <w:autoSpaceDE/>
              <w:autoSpaceDN/>
              <w:jc w:val="center"/>
              <w:rPr>
                <w:rFonts w:ascii="Calibri" w:hAnsi="Calibri" w:cs="Calibri"/>
                <w:b/>
                <w:bCs/>
                <w:color w:val="000000"/>
              </w:rPr>
            </w:pPr>
            <w:r w:rsidRPr="00DF68A6">
              <w:rPr>
                <w:rFonts w:ascii="Calibri" w:hAnsi="Calibri" w:cs="Calibri"/>
                <w:b/>
                <w:bCs/>
                <w:color w:val="000000"/>
              </w:rPr>
              <w:t>Upravený rozpočet 2019</w:t>
            </w:r>
          </w:p>
        </w:tc>
        <w:tc>
          <w:tcPr>
            <w:tcW w:w="1134" w:type="dxa"/>
            <w:tcBorders>
              <w:top w:val="single" w:sz="4" w:space="0" w:color="auto"/>
              <w:left w:val="nil"/>
              <w:bottom w:val="single" w:sz="4" w:space="0" w:color="auto"/>
              <w:right w:val="single" w:sz="4" w:space="0" w:color="auto"/>
            </w:tcBorders>
            <w:shd w:val="clear" w:color="000000" w:fill="E26B0A"/>
            <w:vAlign w:val="center"/>
            <w:hideMark/>
          </w:tcPr>
          <w:p w:rsidR="00DF68A6" w:rsidRPr="00532483" w:rsidRDefault="00DF68A6" w:rsidP="00DF68A6">
            <w:pPr>
              <w:autoSpaceDE/>
              <w:autoSpaceDN/>
              <w:jc w:val="center"/>
              <w:rPr>
                <w:rFonts w:ascii="Calibri" w:hAnsi="Calibri" w:cs="Calibri"/>
                <w:b/>
                <w:bCs/>
              </w:rPr>
            </w:pPr>
            <w:r w:rsidRPr="00532483">
              <w:rPr>
                <w:rFonts w:ascii="Calibri" w:hAnsi="Calibri" w:cs="Calibri"/>
                <w:b/>
                <w:bCs/>
              </w:rPr>
              <w:t>Skutečnost  k 30.6.2019</w:t>
            </w:r>
          </w:p>
        </w:tc>
        <w:tc>
          <w:tcPr>
            <w:tcW w:w="708" w:type="dxa"/>
            <w:tcBorders>
              <w:top w:val="single" w:sz="4" w:space="0" w:color="auto"/>
              <w:left w:val="nil"/>
              <w:bottom w:val="single" w:sz="4" w:space="0" w:color="auto"/>
              <w:right w:val="single" w:sz="4" w:space="0" w:color="auto"/>
            </w:tcBorders>
            <w:shd w:val="clear" w:color="000000" w:fill="E26B0A"/>
            <w:vAlign w:val="center"/>
            <w:hideMark/>
          </w:tcPr>
          <w:p w:rsidR="00DF68A6" w:rsidRPr="00DF68A6" w:rsidRDefault="001E68AC" w:rsidP="00DF68A6">
            <w:pPr>
              <w:autoSpaceDE/>
              <w:autoSpaceDN/>
              <w:jc w:val="center"/>
              <w:rPr>
                <w:rFonts w:ascii="Calibri" w:hAnsi="Calibri" w:cs="Calibri"/>
                <w:b/>
                <w:bCs/>
                <w:color w:val="000000"/>
              </w:rPr>
            </w:pPr>
            <w:r>
              <w:rPr>
                <w:rFonts w:ascii="Calibri" w:hAnsi="Calibri" w:cs="Calibri"/>
                <w:b/>
                <w:bCs/>
                <w:color w:val="000000"/>
              </w:rPr>
              <w:t>SK/UR 2019</w:t>
            </w:r>
          </w:p>
        </w:tc>
      </w:tr>
      <w:tr w:rsidR="00DF68A6" w:rsidRPr="00DF68A6" w:rsidTr="00532483">
        <w:trPr>
          <w:trHeight w:val="300"/>
        </w:trPr>
        <w:tc>
          <w:tcPr>
            <w:tcW w:w="402" w:type="dxa"/>
            <w:tcBorders>
              <w:top w:val="nil"/>
              <w:left w:val="single" w:sz="4" w:space="0" w:color="auto"/>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center"/>
              <w:rPr>
                <w:rFonts w:ascii="Calibri" w:hAnsi="Calibri" w:cs="Calibri"/>
                <w:b/>
                <w:bCs/>
                <w:color w:val="000000"/>
              </w:rPr>
            </w:pPr>
            <w:r w:rsidRPr="00DF68A6">
              <w:rPr>
                <w:rFonts w:ascii="Calibri" w:hAnsi="Calibri" w:cs="Calibri"/>
                <w:b/>
                <w:bCs/>
                <w:color w:val="000000"/>
              </w:rPr>
              <w:t>1</w:t>
            </w:r>
          </w:p>
        </w:tc>
        <w:tc>
          <w:tcPr>
            <w:tcW w:w="2350"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rPr>
                <w:rFonts w:ascii="Calibri" w:hAnsi="Calibri" w:cs="Calibri"/>
                <w:b/>
                <w:bCs/>
                <w:color w:val="000000"/>
              </w:rPr>
            </w:pPr>
            <w:r w:rsidRPr="00DF68A6">
              <w:rPr>
                <w:rFonts w:ascii="Calibri" w:hAnsi="Calibri" w:cs="Calibri"/>
                <w:b/>
                <w:bCs/>
                <w:color w:val="000000"/>
              </w:rPr>
              <w:t>Celkové příjmy</w:t>
            </w:r>
          </w:p>
        </w:tc>
        <w:tc>
          <w:tcPr>
            <w:tcW w:w="873"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right"/>
              <w:rPr>
                <w:rFonts w:ascii="Calibri" w:hAnsi="Calibri" w:cs="Calibri"/>
                <w:b/>
                <w:bCs/>
                <w:color w:val="000000"/>
                <w:sz w:val="16"/>
                <w:szCs w:val="16"/>
              </w:rPr>
            </w:pPr>
            <w:r w:rsidRPr="00DF68A6">
              <w:rPr>
                <w:rFonts w:ascii="Calibri" w:hAnsi="Calibri" w:cs="Calibri"/>
                <w:b/>
                <w:bCs/>
                <w:color w:val="000000"/>
                <w:sz w:val="16"/>
                <w:szCs w:val="16"/>
              </w:rPr>
              <w:t>856 536,41</w:t>
            </w:r>
          </w:p>
        </w:tc>
        <w:tc>
          <w:tcPr>
            <w:tcW w:w="912"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right"/>
              <w:rPr>
                <w:rFonts w:ascii="Calibri" w:hAnsi="Calibri" w:cs="Calibri"/>
                <w:b/>
                <w:bCs/>
                <w:color w:val="000000"/>
                <w:sz w:val="16"/>
                <w:szCs w:val="16"/>
              </w:rPr>
            </w:pPr>
            <w:r w:rsidRPr="00DF68A6">
              <w:rPr>
                <w:rFonts w:ascii="Calibri" w:hAnsi="Calibri" w:cs="Calibri"/>
                <w:b/>
                <w:bCs/>
                <w:color w:val="000000"/>
                <w:sz w:val="16"/>
                <w:szCs w:val="16"/>
              </w:rPr>
              <w:t>940 185,48</w:t>
            </w:r>
          </w:p>
        </w:tc>
        <w:tc>
          <w:tcPr>
            <w:tcW w:w="992"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right"/>
              <w:rPr>
                <w:rFonts w:ascii="Calibri" w:hAnsi="Calibri" w:cs="Calibri"/>
                <w:b/>
                <w:bCs/>
                <w:color w:val="000000"/>
                <w:sz w:val="16"/>
                <w:szCs w:val="16"/>
              </w:rPr>
            </w:pPr>
            <w:r w:rsidRPr="00DF68A6">
              <w:rPr>
                <w:rFonts w:ascii="Calibri" w:hAnsi="Calibri" w:cs="Calibri"/>
                <w:b/>
                <w:bCs/>
                <w:color w:val="000000"/>
                <w:sz w:val="16"/>
                <w:szCs w:val="16"/>
              </w:rPr>
              <w:t>1 113 970,39</w:t>
            </w:r>
          </w:p>
        </w:tc>
        <w:tc>
          <w:tcPr>
            <w:tcW w:w="1276"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right"/>
              <w:rPr>
                <w:rFonts w:ascii="Calibri" w:hAnsi="Calibri" w:cs="Calibri"/>
                <w:b/>
                <w:bCs/>
                <w:color w:val="000000"/>
              </w:rPr>
            </w:pPr>
            <w:r w:rsidRPr="00DF68A6">
              <w:rPr>
                <w:rFonts w:ascii="Calibri" w:hAnsi="Calibri" w:cs="Calibri"/>
                <w:b/>
                <w:bCs/>
                <w:color w:val="000000"/>
              </w:rPr>
              <w:t>1 003 370,39</w:t>
            </w:r>
          </w:p>
        </w:tc>
        <w:tc>
          <w:tcPr>
            <w:tcW w:w="1276"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right"/>
              <w:rPr>
                <w:rFonts w:ascii="Calibri" w:hAnsi="Calibri" w:cs="Calibri"/>
                <w:b/>
                <w:bCs/>
                <w:color w:val="000000"/>
              </w:rPr>
            </w:pPr>
            <w:r w:rsidRPr="00DF68A6">
              <w:rPr>
                <w:rFonts w:ascii="Calibri" w:hAnsi="Calibri" w:cs="Calibri"/>
                <w:b/>
                <w:bCs/>
                <w:color w:val="000000"/>
              </w:rPr>
              <w:t>1 064 510,75</w:t>
            </w:r>
          </w:p>
        </w:tc>
        <w:tc>
          <w:tcPr>
            <w:tcW w:w="1134" w:type="dxa"/>
            <w:tcBorders>
              <w:top w:val="single" w:sz="4" w:space="0" w:color="auto"/>
              <w:left w:val="nil"/>
              <w:bottom w:val="single" w:sz="4" w:space="0" w:color="auto"/>
              <w:right w:val="single" w:sz="4" w:space="0" w:color="auto"/>
            </w:tcBorders>
            <w:shd w:val="clear" w:color="000000" w:fill="FCD5B4"/>
            <w:noWrap/>
            <w:vAlign w:val="center"/>
            <w:hideMark/>
          </w:tcPr>
          <w:p w:rsidR="00DF68A6" w:rsidRPr="00532483" w:rsidRDefault="00DF68A6" w:rsidP="00DF68A6">
            <w:pPr>
              <w:autoSpaceDE/>
              <w:autoSpaceDN/>
              <w:jc w:val="right"/>
              <w:rPr>
                <w:rFonts w:ascii="Calibri" w:hAnsi="Calibri" w:cs="Calibri"/>
                <w:b/>
                <w:bCs/>
              </w:rPr>
            </w:pPr>
            <w:r w:rsidRPr="00532483">
              <w:rPr>
                <w:rFonts w:ascii="Calibri" w:hAnsi="Calibri" w:cs="Calibri"/>
                <w:b/>
                <w:bCs/>
              </w:rPr>
              <w:t>575 585,25</w:t>
            </w:r>
          </w:p>
        </w:tc>
        <w:tc>
          <w:tcPr>
            <w:tcW w:w="708"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right"/>
              <w:rPr>
                <w:rFonts w:ascii="Calibri" w:hAnsi="Calibri" w:cs="Calibri"/>
                <w:b/>
                <w:bCs/>
                <w:color w:val="000000"/>
              </w:rPr>
            </w:pPr>
            <w:r w:rsidRPr="00DF68A6">
              <w:rPr>
                <w:rFonts w:ascii="Calibri" w:hAnsi="Calibri" w:cs="Calibri"/>
                <w:b/>
                <w:bCs/>
                <w:color w:val="000000"/>
              </w:rPr>
              <w:t>54,07</w:t>
            </w:r>
          </w:p>
        </w:tc>
      </w:tr>
      <w:tr w:rsidR="001E68AC" w:rsidRPr="00DF68A6" w:rsidTr="00532483">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center"/>
              <w:rPr>
                <w:rFonts w:ascii="Calibri" w:hAnsi="Calibri" w:cs="Calibri"/>
                <w:color w:val="000000"/>
              </w:rPr>
            </w:pPr>
            <w:r w:rsidRPr="00DF68A6">
              <w:rPr>
                <w:rFonts w:ascii="Calibri" w:hAnsi="Calibri" w:cs="Calibri"/>
                <w:color w:val="000000"/>
              </w:rPr>
              <w:t>2</w:t>
            </w:r>
          </w:p>
        </w:tc>
        <w:tc>
          <w:tcPr>
            <w:tcW w:w="2350"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rPr>
                <w:rFonts w:ascii="Calibri" w:hAnsi="Calibri" w:cs="Calibri"/>
                <w:color w:val="000000"/>
              </w:rPr>
            </w:pPr>
            <w:r w:rsidRPr="00DF68A6">
              <w:rPr>
                <w:rFonts w:ascii="Calibri" w:hAnsi="Calibri" w:cs="Calibri"/>
                <w:color w:val="000000"/>
              </w:rPr>
              <w:t>třída 1 - daňové příjmy</w:t>
            </w:r>
          </w:p>
        </w:tc>
        <w:tc>
          <w:tcPr>
            <w:tcW w:w="873"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653 905,80</w:t>
            </w:r>
          </w:p>
        </w:tc>
        <w:tc>
          <w:tcPr>
            <w:tcW w:w="912"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712 548,29</w:t>
            </w:r>
          </w:p>
        </w:tc>
        <w:tc>
          <w:tcPr>
            <w:tcW w:w="992"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768 810,28</w:t>
            </w:r>
          </w:p>
        </w:tc>
        <w:tc>
          <w:tcPr>
            <w:tcW w:w="1276"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739 799,54</w:t>
            </w:r>
          </w:p>
        </w:tc>
        <w:tc>
          <w:tcPr>
            <w:tcW w:w="1276"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739 799,54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68A6" w:rsidRPr="00532483" w:rsidRDefault="00DF68A6" w:rsidP="00DF68A6">
            <w:pPr>
              <w:autoSpaceDE/>
              <w:autoSpaceDN/>
              <w:jc w:val="right"/>
              <w:rPr>
                <w:rFonts w:ascii="Calibri" w:hAnsi="Calibri" w:cs="Calibri"/>
              </w:rPr>
            </w:pPr>
            <w:r w:rsidRPr="00532483">
              <w:rPr>
                <w:rFonts w:ascii="Calibri" w:hAnsi="Calibri" w:cs="Calibri"/>
              </w:rPr>
              <w:t>418 042,33</w:t>
            </w:r>
          </w:p>
        </w:tc>
        <w:tc>
          <w:tcPr>
            <w:tcW w:w="708"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56,51</w:t>
            </w:r>
          </w:p>
        </w:tc>
      </w:tr>
      <w:tr w:rsidR="001E68AC" w:rsidRPr="00DF68A6" w:rsidTr="00532483">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center"/>
              <w:rPr>
                <w:rFonts w:ascii="Calibri" w:hAnsi="Calibri" w:cs="Calibri"/>
                <w:color w:val="000000"/>
              </w:rPr>
            </w:pPr>
            <w:r w:rsidRPr="00DF68A6">
              <w:rPr>
                <w:rFonts w:ascii="Calibri" w:hAnsi="Calibri" w:cs="Calibri"/>
                <w:color w:val="000000"/>
              </w:rPr>
              <w:t>3</w:t>
            </w:r>
          </w:p>
        </w:tc>
        <w:tc>
          <w:tcPr>
            <w:tcW w:w="2350"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rPr>
                <w:rFonts w:ascii="Calibri" w:hAnsi="Calibri" w:cs="Calibri"/>
                <w:color w:val="000000"/>
              </w:rPr>
            </w:pPr>
            <w:r w:rsidRPr="00DF68A6">
              <w:rPr>
                <w:rFonts w:ascii="Calibri" w:hAnsi="Calibri" w:cs="Calibri"/>
                <w:color w:val="000000"/>
              </w:rPr>
              <w:t>třída 2 - nedaňové příjmy</w:t>
            </w:r>
          </w:p>
        </w:tc>
        <w:tc>
          <w:tcPr>
            <w:tcW w:w="873"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126 823,09</w:t>
            </w:r>
          </w:p>
        </w:tc>
        <w:tc>
          <w:tcPr>
            <w:tcW w:w="912"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120 827,79</w:t>
            </w:r>
          </w:p>
        </w:tc>
        <w:tc>
          <w:tcPr>
            <w:tcW w:w="992"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137 031,91</w:t>
            </w:r>
          </w:p>
        </w:tc>
        <w:tc>
          <w:tcPr>
            <w:tcW w:w="1276"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125 760,12</w:t>
            </w:r>
          </w:p>
        </w:tc>
        <w:tc>
          <w:tcPr>
            <w:tcW w:w="1276"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130 516,00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68A6" w:rsidRPr="00532483" w:rsidRDefault="00DF68A6" w:rsidP="00DF68A6">
            <w:pPr>
              <w:autoSpaceDE/>
              <w:autoSpaceDN/>
              <w:jc w:val="right"/>
              <w:rPr>
                <w:rFonts w:ascii="Calibri" w:hAnsi="Calibri" w:cs="Calibri"/>
              </w:rPr>
            </w:pPr>
            <w:r w:rsidRPr="00532483">
              <w:rPr>
                <w:rFonts w:ascii="Calibri" w:hAnsi="Calibri" w:cs="Calibri"/>
              </w:rPr>
              <w:t>62 585,36</w:t>
            </w:r>
          </w:p>
        </w:tc>
        <w:tc>
          <w:tcPr>
            <w:tcW w:w="708"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47,95</w:t>
            </w:r>
          </w:p>
        </w:tc>
      </w:tr>
      <w:tr w:rsidR="001E68AC" w:rsidRPr="00DF68A6" w:rsidTr="00532483">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center"/>
              <w:rPr>
                <w:rFonts w:ascii="Calibri" w:hAnsi="Calibri" w:cs="Calibri"/>
                <w:color w:val="000000"/>
              </w:rPr>
            </w:pPr>
            <w:r w:rsidRPr="00DF68A6">
              <w:rPr>
                <w:rFonts w:ascii="Calibri" w:hAnsi="Calibri" w:cs="Calibri"/>
                <w:color w:val="000000"/>
              </w:rPr>
              <w:t>4</w:t>
            </w:r>
          </w:p>
        </w:tc>
        <w:tc>
          <w:tcPr>
            <w:tcW w:w="2350"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rPr>
                <w:rFonts w:ascii="Calibri" w:hAnsi="Calibri" w:cs="Calibri"/>
                <w:color w:val="000000"/>
              </w:rPr>
            </w:pPr>
            <w:r w:rsidRPr="00DF68A6">
              <w:rPr>
                <w:rFonts w:ascii="Calibri" w:hAnsi="Calibri" w:cs="Calibri"/>
                <w:color w:val="000000"/>
              </w:rPr>
              <w:t>třída 3 - kapitálové příjmy</w:t>
            </w:r>
          </w:p>
        </w:tc>
        <w:tc>
          <w:tcPr>
            <w:tcW w:w="873"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2 424,40</w:t>
            </w:r>
          </w:p>
        </w:tc>
        <w:tc>
          <w:tcPr>
            <w:tcW w:w="912"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7 635,83</w:t>
            </w:r>
          </w:p>
        </w:tc>
        <w:tc>
          <w:tcPr>
            <w:tcW w:w="992"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91 444,05</w:t>
            </w:r>
          </w:p>
        </w:tc>
        <w:tc>
          <w:tcPr>
            <w:tcW w:w="1276"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1 003,00</w:t>
            </w:r>
          </w:p>
        </w:tc>
        <w:tc>
          <w:tcPr>
            <w:tcW w:w="1276"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25 859,76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68A6" w:rsidRPr="00532483" w:rsidRDefault="00DF68A6" w:rsidP="00DF68A6">
            <w:pPr>
              <w:autoSpaceDE/>
              <w:autoSpaceDN/>
              <w:jc w:val="right"/>
              <w:rPr>
                <w:rFonts w:ascii="Calibri" w:hAnsi="Calibri" w:cs="Calibri"/>
              </w:rPr>
            </w:pPr>
            <w:r w:rsidRPr="00532483">
              <w:rPr>
                <w:rFonts w:ascii="Calibri" w:hAnsi="Calibri" w:cs="Calibri"/>
              </w:rPr>
              <w:t>13 428,38</w:t>
            </w:r>
          </w:p>
        </w:tc>
        <w:tc>
          <w:tcPr>
            <w:tcW w:w="708"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51,93</w:t>
            </w:r>
          </w:p>
        </w:tc>
      </w:tr>
      <w:tr w:rsidR="001E68AC" w:rsidRPr="00DF68A6" w:rsidTr="00532483">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center"/>
              <w:rPr>
                <w:rFonts w:ascii="Calibri" w:hAnsi="Calibri" w:cs="Calibri"/>
                <w:color w:val="000000"/>
              </w:rPr>
            </w:pPr>
            <w:r w:rsidRPr="00DF68A6">
              <w:rPr>
                <w:rFonts w:ascii="Calibri" w:hAnsi="Calibri" w:cs="Calibri"/>
                <w:color w:val="000000"/>
              </w:rPr>
              <w:t>5</w:t>
            </w:r>
          </w:p>
        </w:tc>
        <w:tc>
          <w:tcPr>
            <w:tcW w:w="2350"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rPr>
                <w:rFonts w:ascii="Calibri" w:hAnsi="Calibri" w:cs="Calibri"/>
                <w:color w:val="000000"/>
              </w:rPr>
            </w:pPr>
            <w:r w:rsidRPr="00DF68A6">
              <w:rPr>
                <w:rFonts w:ascii="Calibri" w:hAnsi="Calibri" w:cs="Calibri"/>
                <w:color w:val="000000"/>
              </w:rPr>
              <w:t>třída 4 - přijaté dotace</w:t>
            </w:r>
          </w:p>
        </w:tc>
        <w:tc>
          <w:tcPr>
            <w:tcW w:w="873"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73 383,12</w:t>
            </w:r>
          </w:p>
        </w:tc>
        <w:tc>
          <w:tcPr>
            <w:tcW w:w="912"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99 173,57</w:t>
            </w:r>
          </w:p>
        </w:tc>
        <w:tc>
          <w:tcPr>
            <w:tcW w:w="992"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116 684,14</w:t>
            </w:r>
          </w:p>
        </w:tc>
        <w:tc>
          <w:tcPr>
            <w:tcW w:w="1276"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136 807,73</w:t>
            </w:r>
          </w:p>
        </w:tc>
        <w:tc>
          <w:tcPr>
            <w:tcW w:w="1276"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168 335,45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68A6" w:rsidRPr="00532483" w:rsidRDefault="00DF68A6" w:rsidP="00DF68A6">
            <w:pPr>
              <w:autoSpaceDE/>
              <w:autoSpaceDN/>
              <w:jc w:val="right"/>
              <w:rPr>
                <w:rFonts w:ascii="Calibri" w:hAnsi="Calibri" w:cs="Calibri"/>
              </w:rPr>
            </w:pPr>
            <w:r w:rsidRPr="00532483">
              <w:rPr>
                <w:rFonts w:ascii="Calibri" w:hAnsi="Calibri" w:cs="Calibri"/>
              </w:rPr>
              <w:t>81 529,18</w:t>
            </w:r>
          </w:p>
        </w:tc>
        <w:tc>
          <w:tcPr>
            <w:tcW w:w="708"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48,43</w:t>
            </w:r>
          </w:p>
        </w:tc>
      </w:tr>
      <w:tr w:rsidR="00DF68A6" w:rsidRPr="00DF68A6" w:rsidTr="00532483">
        <w:trPr>
          <w:trHeight w:val="300"/>
        </w:trPr>
        <w:tc>
          <w:tcPr>
            <w:tcW w:w="402" w:type="dxa"/>
            <w:tcBorders>
              <w:top w:val="nil"/>
              <w:left w:val="single" w:sz="4" w:space="0" w:color="auto"/>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center"/>
              <w:rPr>
                <w:rFonts w:ascii="Calibri" w:hAnsi="Calibri" w:cs="Calibri"/>
                <w:b/>
                <w:bCs/>
                <w:color w:val="000000"/>
              </w:rPr>
            </w:pPr>
            <w:r w:rsidRPr="00DF68A6">
              <w:rPr>
                <w:rFonts w:ascii="Calibri" w:hAnsi="Calibri" w:cs="Calibri"/>
                <w:b/>
                <w:bCs/>
                <w:color w:val="000000"/>
              </w:rPr>
              <w:t>6</w:t>
            </w:r>
          </w:p>
        </w:tc>
        <w:tc>
          <w:tcPr>
            <w:tcW w:w="2350"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rPr>
                <w:rFonts w:ascii="Calibri" w:hAnsi="Calibri" w:cs="Calibri"/>
                <w:b/>
                <w:bCs/>
                <w:color w:val="000000"/>
              </w:rPr>
            </w:pPr>
            <w:r w:rsidRPr="00DF68A6">
              <w:rPr>
                <w:rFonts w:ascii="Calibri" w:hAnsi="Calibri" w:cs="Calibri"/>
                <w:b/>
                <w:bCs/>
                <w:color w:val="000000"/>
              </w:rPr>
              <w:t>Celkové výdaje</w:t>
            </w:r>
          </w:p>
        </w:tc>
        <w:tc>
          <w:tcPr>
            <w:tcW w:w="873"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right"/>
              <w:rPr>
                <w:rFonts w:ascii="Calibri" w:hAnsi="Calibri" w:cs="Calibri"/>
                <w:b/>
                <w:bCs/>
                <w:color w:val="000000"/>
                <w:sz w:val="16"/>
                <w:szCs w:val="16"/>
              </w:rPr>
            </w:pPr>
            <w:r w:rsidRPr="00DF68A6">
              <w:rPr>
                <w:rFonts w:ascii="Calibri" w:hAnsi="Calibri" w:cs="Calibri"/>
                <w:b/>
                <w:bCs/>
                <w:color w:val="000000"/>
                <w:sz w:val="16"/>
                <w:szCs w:val="16"/>
              </w:rPr>
              <w:t>817 911,89</w:t>
            </w:r>
          </w:p>
        </w:tc>
        <w:tc>
          <w:tcPr>
            <w:tcW w:w="912"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right"/>
              <w:rPr>
                <w:rFonts w:ascii="Calibri" w:hAnsi="Calibri" w:cs="Calibri"/>
                <w:b/>
                <w:bCs/>
                <w:color w:val="000000"/>
                <w:sz w:val="16"/>
                <w:szCs w:val="16"/>
              </w:rPr>
            </w:pPr>
            <w:r w:rsidRPr="00DF68A6">
              <w:rPr>
                <w:rFonts w:ascii="Calibri" w:hAnsi="Calibri" w:cs="Calibri"/>
                <w:b/>
                <w:bCs/>
                <w:color w:val="000000"/>
                <w:sz w:val="16"/>
                <w:szCs w:val="16"/>
              </w:rPr>
              <w:t>955 625,19</w:t>
            </w:r>
          </w:p>
        </w:tc>
        <w:tc>
          <w:tcPr>
            <w:tcW w:w="992"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right"/>
              <w:rPr>
                <w:rFonts w:ascii="Calibri" w:hAnsi="Calibri" w:cs="Calibri"/>
                <w:b/>
                <w:bCs/>
                <w:color w:val="000000"/>
                <w:sz w:val="16"/>
                <w:szCs w:val="16"/>
              </w:rPr>
            </w:pPr>
            <w:r w:rsidRPr="00DF68A6">
              <w:rPr>
                <w:rFonts w:ascii="Calibri" w:hAnsi="Calibri" w:cs="Calibri"/>
                <w:b/>
                <w:bCs/>
                <w:color w:val="000000"/>
                <w:sz w:val="16"/>
                <w:szCs w:val="16"/>
              </w:rPr>
              <w:t>1 132 090,39</w:t>
            </w:r>
          </w:p>
        </w:tc>
        <w:tc>
          <w:tcPr>
            <w:tcW w:w="1276"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right"/>
              <w:rPr>
                <w:rFonts w:ascii="Calibri" w:hAnsi="Calibri" w:cs="Calibri"/>
                <w:b/>
                <w:bCs/>
                <w:color w:val="000000"/>
              </w:rPr>
            </w:pPr>
            <w:r w:rsidRPr="00DF68A6">
              <w:rPr>
                <w:rFonts w:ascii="Calibri" w:hAnsi="Calibri" w:cs="Calibri"/>
                <w:b/>
                <w:bCs/>
                <w:color w:val="000000"/>
              </w:rPr>
              <w:t>1 040 472,85</w:t>
            </w:r>
          </w:p>
        </w:tc>
        <w:tc>
          <w:tcPr>
            <w:tcW w:w="1276"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right"/>
              <w:rPr>
                <w:rFonts w:ascii="Calibri" w:hAnsi="Calibri" w:cs="Calibri"/>
                <w:b/>
                <w:bCs/>
                <w:color w:val="000000"/>
              </w:rPr>
            </w:pPr>
            <w:r w:rsidRPr="00DF68A6">
              <w:rPr>
                <w:rFonts w:ascii="Calibri" w:hAnsi="Calibri" w:cs="Calibri"/>
                <w:b/>
                <w:bCs/>
                <w:color w:val="000000"/>
              </w:rPr>
              <w:t>1 195 222,13</w:t>
            </w:r>
          </w:p>
        </w:tc>
        <w:tc>
          <w:tcPr>
            <w:tcW w:w="1134" w:type="dxa"/>
            <w:tcBorders>
              <w:top w:val="single" w:sz="4" w:space="0" w:color="auto"/>
              <w:left w:val="nil"/>
              <w:bottom w:val="single" w:sz="4" w:space="0" w:color="auto"/>
              <w:right w:val="single" w:sz="4" w:space="0" w:color="auto"/>
            </w:tcBorders>
            <w:shd w:val="clear" w:color="000000" w:fill="FCD5B4"/>
            <w:noWrap/>
            <w:vAlign w:val="center"/>
            <w:hideMark/>
          </w:tcPr>
          <w:p w:rsidR="00DF68A6" w:rsidRPr="00532483" w:rsidRDefault="00DF68A6" w:rsidP="00DF68A6">
            <w:pPr>
              <w:autoSpaceDE/>
              <w:autoSpaceDN/>
              <w:jc w:val="right"/>
              <w:rPr>
                <w:rFonts w:ascii="Calibri" w:hAnsi="Calibri" w:cs="Calibri"/>
                <w:b/>
                <w:bCs/>
              </w:rPr>
            </w:pPr>
            <w:r w:rsidRPr="00532483">
              <w:rPr>
                <w:rFonts w:ascii="Calibri" w:hAnsi="Calibri" w:cs="Calibri"/>
                <w:b/>
                <w:bCs/>
              </w:rPr>
              <w:t>474 266,56</w:t>
            </w:r>
          </w:p>
        </w:tc>
        <w:tc>
          <w:tcPr>
            <w:tcW w:w="708" w:type="dxa"/>
            <w:tcBorders>
              <w:top w:val="nil"/>
              <w:left w:val="nil"/>
              <w:bottom w:val="single" w:sz="4" w:space="0" w:color="auto"/>
              <w:right w:val="single" w:sz="4" w:space="0" w:color="auto"/>
            </w:tcBorders>
            <w:shd w:val="clear" w:color="000000" w:fill="FCD5B4"/>
            <w:noWrap/>
            <w:vAlign w:val="center"/>
            <w:hideMark/>
          </w:tcPr>
          <w:p w:rsidR="00DF68A6" w:rsidRPr="00DF68A6" w:rsidRDefault="00DF68A6" w:rsidP="00DF68A6">
            <w:pPr>
              <w:autoSpaceDE/>
              <w:autoSpaceDN/>
              <w:jc w:val="right"/>
              <w:rPr>
                <w:rFonts w:ascii="Calibri" w:hAnsi="Calibri" w:cs="Calibri"/>
                <w:b/>
                <w:bCs/>
                <w:color w:val="000000"/>
              </w:rPr>
            </w:pPr>
            <w:r w:rsidRPr="00DF68A6">
              <w:rPr>
                <w:rFonts w:ascii="Calibri" w:hAnsi="Calibri" w:cs="Calibri"/>
                <w:b/>
                <w:bCs/>
                <w:color w:val="000000"/>
              </w:rPr>
              <w:t>39,68</w:t>
            </w:r>
          </w:p>
        </w:tc>
      </w:tr>
      <w:tr w:rsidR="001E68AC" w:rsidRPr="00DF68A6" w:rsidTr="00532483">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center"/>
              <w:rPr>
                <w:rFonts w:ascii="Calibri" w:hAnsi="Calibri" w:cs="Calibri"/>
                <w:color w:val="000000"/>
              </w:rPr>
            </w:pPr>
            <w:r w:rsidRPr="00DF68A6">
              <w:rPr>
                <w:rFonts w:ascii="Calibri" w:hAnsi="Calibri" w:cs="Calibri"/>
                <w:color w:val="000000"/>
              </w:rPr>
              <w:t>7</w:t>
            </w:r>
          </w:p>
        </w:tc>
        <w:tc>
          <w:tcPr>
            <w:tcW w:w="2350"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rPr>
                <w:rFonts w:ascii="Calibri" w:hAnsi="Calibri" w:cs="Calibri"/>
                <w:color w:val="000000"/>
              </w:rPr>
            </w:pPr>
            <w:r w:rsidRPr="00DF68A6">
              <w:rPr>
                <w:rFonts w:ascii="Calibri" w:hAnsi="Calibri" w:cs="Calibri"/>
                <w:color w:val="000000"/>
              </w:rPr>
              <w:t>třída 5 - běžné výdaje</w:t>
            </w:r>
          </w:p>
        </w:tc>
        <w:tc>
          <w:tcPr>
            <w:tcW w:w="873"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658 527,17</w:t>
            </w:r>
          </w:p>
        </w:tc>
        <w:tc>
          <w:tcPr>
            <w:tcW w:w="912"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698 619,97</w:t>
            </w:r>
          </w:p>
        </w:tc>
        <w:tc>
          <w:tcPr>
            <w:tcW w:w="992"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758 494,09</w:t>
            </w:r>
          </w:p>
        </w:tc>
        <w:tc>
          <w:tcPr>
            <w:tcW w:w="1276"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842 339,33</w:t>
            </w:r>
          </w:p>
        </w:tc>
        <w:tc>
          <w:tcPr>
            <w:tcW w:w="1276"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892 007,93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68A6" w:rsidRPr="00532483" w:rsidRDefault="00DF68A6" w:rsidP="00DF68A6">
            <w:pPr>
              <w:autoSpaceDE/>
              <w:autoSpaceDN/>
              <w:jc w:val="right"/>
              <w:rPr>
                <w:rFonts w:ascii="Calibri" w:hAnsi="Calibri" w:cs="Calibri"/>
              </w:rPr>
            </w:pPr>
            <w:r w:rsidRPr="00532483">
              <w:rPr>
                <w:rFonts w:ascii="Calibri" w:hAnsi="Calibri" w:cs="Calibri"/>
              </w:rPr>
              <w:t>393 048,68</w:t>
            </w:r>
          </w:p>
        </w:tc>
        <w:tc>
          <w:tcPr>
            <w:tcW w:w="708"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44,06</w:t>
            </w:r>
          </w:p>
        </w:tc>
      </w:tr>
      <w:tr w:rsidR="001E68AC" w:rsidRPr="00DF68A6" w:rsidTr="00532483">
        <w:trPr>
          <w:trHeight w:val="300"/>
        </w:trPr>
        <w:tc>
          <w:tcPr>
            <w:tcW w:w="402" w:type="dxa"/>
            <w:tcBorders>
              <w:top w:val="nil"/>
              <w:left w:val="single" w:sz="4" w:space="0" w:color="auto"/>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center"/>
              <w:rPr>
                <w:rFonts w:ascii="Calibri" w:hAnsi="Calibri" w:cs="Calibri"/>
                <w:color w:val="000000"/>
              </w:rPr>
            </w:pPr>
            <w:r w:rsidRPr="00DF68A6">
              <w:rPr>
                <w:rFonts w:ascii="Calibri" w:hAnsi="Calibri" w:cs="Calibri"/>
                <w:color w:val="000000"/>
              </w:rPr>
              <w:t>8</w:t>
            </w:r>
          </w:p>
        </w:tc>
        <w:tc>
          <w:tcPr>
            <w:tcW w:w="2350"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rPr>
                <w:rFonts w:ascii="Calibri" w:hAnsi="Calibri" w:cs="Calibri"/>
                <w:color w:val="000000"/>
              </w:rPr>
            </w:pPr>
            <w:r w:rsidRPr="00DF68A6">
              <w:rPr>
                <w:rFonts w:ascii="Calibri" w:hAnsi="Calibri" w:cs="Calibri"/>
                <w:color w:val="000000"/>
              </w:rPr>
              <w:t>třída 6 - kapitálové výdaje</w:t>
            </w:r>
          </w:p>
        </w:tc>
        <w:tc>
          <w:tcPr>
            <w:tcW w:w="873"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159 384,72</w:t>
            </w:r>
          </w:p>
        </w:tc>
        <w:tc>
          <w:tcPr>
            <w:tcW w:w="912"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257 005,22</w:t>
            </w:r>
          </w:p>
        </w:tc>
        <w:tc>
          <w:tcPr>
            <w:tcW w:w="992"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sz w:val="16"/>
                <w:szCs w:val="16"/>
              </w:rPr>
            </w:pPr>
            <w:r w:rsidRPr="00DF68A6">
              <w:rPr>
                <w:rFonts w:ascii="Calibri" w:hAnsi="Calibri" w:cs="Calibri"/>
                <w:color w:val="000000"/>
                <w:sz w:val="16"/>
                <w:szCs w:val="16"/>
              </w:rPr>
              <w:t>373 596,30</w:t>
            </w:r>
          </w:p>
        </w:tc>
        <w:tc>
          <w:tcPr>
            <w:tcW w:w="1276"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198 133,52</w:t>
            </w:r>
          </w:p>
        </w:tc>
        <w:tc>
          <w:tcPr>
            <w:tcW w:w="1276"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303 214,20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68A6" w:rsidRPr="00532483" w:rsidRDefault="00DF68A6" w:rsidP="00DF68A6">
            <w:pPr>
              <w:autoSpaceDE/>
              <w:autoSpaceDN/>
              <w:jc w:val="right"/>
              <w:rPr>
                <w:rFonts w:ascii="Calibri" w:hAnsi="Calibri" w:cs="Calibri"/>
              </w:rPr>
            </w:pPr>
            <w:r w:rsidRPr="00532483">
              <w:rPr>
                <w:rFonts w:ascii="Calibri" w:hAnsi="Calibri" w:cs="Calibri"/>
              </w:rPr>
              <w:t>81 217,88</w:t>
            </w:r>
          </w:p>
        </w:tc>
        <w:tc>
          <w:tcPr>
            <w:tcW w:w="708" w:type="dxa"/>
            <w:tcBorders>
              <w:top w:val="nil"/>
              <w:left w:val="nil"/>
              <w:bottom w:val="single" w:sz="4" w:space="0" w:color="auto"/>
              <w:right w:val="single" w:sz="4" w:space="0" w:color="auto"/>
            </w:tcBorders>
            <w:shd w:val="clear" w:color="auto" w:fill="auto"/>
            <w:noWrap/>
            <w:vAlign w:val="center"/>
            <w:hideMark/>
          </w:tcPr>
          <w:p w:rsidR="00DF68A6" w:rsidRPr="00DF68A6" w:rsidRDefault="00DF68A6" w:rsidP="00DF68A6">
            <w:pPr>
              <w:autoSpaceDE/>
              <w:autoSpaceDN/>
              <w:jc w:val="right"/>
              <w:rPr>
                <w:rFonts w:ascii="Calibri" w:hAnsi="Calibri" w:cs="Calibri"/>
                <w:color w:val="000000"/>
              </w:rPr>
            </w:pPr>
            <w:r w:rsidRPr="00DF68A6">
              <w:rPr>
                <w:rFonts w:ascii="Calibri" w:hAnsi="Calibri" w:cs="Calibri"/>
                <w:color w:val="000000"/>
              </w:rPr>
              <w:t>26,79</w:t>
            </w:r>
          </w:p>
        </w:tc>
      </w:tr>
      <w:tr w:rsidR="00DF68A6" w:rsidRPr="00DF68A6" w:rsidTr="00532483">
        <w:trPr>
          <w:trHeight w:val="300"/>
        </w:trPr>
        <w:tc>
          <w:tcPr>
            <w:tcW w:w="402" w:type="dxa"/>
            <w:tcBorders>
              <w:top w:val="nil"/>
              <w:left w:val="single" w:sz="4" w:space="0" w:color="auto"/>
              <w:bottom w:val="single" w:sz="4" w:space="0" w:color="auto"/>
              <w:right w:val="single" w:sz="4" w:space="0" w:color="auto"/>
            </w:tcBorders>
            <w:shd w:val="clear" w:color="000000" w:fill="FABF8F"/>
            <w:noWrap/>
            <w:vAlign w:val="center"/>
            <w:hideMark/>
          </w:tcPr>
          <w:p w:rsidR="00DF68A6" w:rsidRPr="00DF68A6" w:rsidRDefault="00DF68A6" w:rsidP="00DF68A6">
            <w:pPr>
              <w:autoSpaceDE/>
              <w:autoSpaceDN/>
              <w:jc w:val="center"/>
              <w:rPr>
                <w:rFonts w:ascii="Calibri" w:hAnsi="Calibri" w:cs="Calibri"/>
                <w:b/>
                <w:bCs/>
                <w:color w:val="000000"/>
              </w:rPr>
            </w:pPr>
            <w:r w:rsidRPr="00DF68A6">
              <w:rPr>
                <w:rFonts w:ascii="Calibri" w:hAnsi="Calibri" w:cs="Calibri"/>
                <w:b/>
                <w:bCs/>
                <w:color w:val="000000"/>
              </w:rPr>
              <w:t>9</w:t>
            </w:r>
          </w:p>
        </w:tc>
        <w:tc>
          <w:tcPr>
            <w:tcW w:w="2350" w:type="dxa"/>
            <w:tcBorders>
              <w:top w:val="nil"/>
              <w:left w:val="nil"/>
              <w:bottom w:val="single" w:sz="4" w:space="0" w:color="auto"/>
              <w:right w:val="single" w:sz="4" w:space="0" w:color="auto"/>
            </w:tcBorders>
            <w:shd w:val="clear" w:color="000000" w:fill="FABF8F"/>
            <w:noWrap/>
            <w:vAlign w:val="center"/>
            <w:hideMark/>
          </w:tcPr>
          <w:p w:rsidR="00DF68A6" w:rsidRPr="00DF68A6" w:rsidRDefault="00DF68A6" w:rsidP="00DF68A6">
            <w:pPr>
              <w:autoSpaceDE/>
              <w:autoSpaceDN/>
              <w:rPr>
                <w:rFonts w:ascii="Calibri" w:hAnsi="Calibri" w:cs="Calibri"/>
                <w:b/>
                <w:bCs/>
                <w:color w:val="000000"/>
              </w:rPr>
            </w:pPr>
            <w:r w:rsidRPr="00DF68A6">
              <w:rPr>
                <w:rFonts w:ascii="Calibri" w:hAnsi="Calibri" w:cs="Calibri"/>
                <w:b/>
                <w:bCs/>
                <w:color w:val="000000"/>
              </w:rPr>
              <w:t>Výsledek hospodaření</w:t>
            </w:r>
          </w:p>
        </w:tc>
        <w:tc>
          <w:tcPr>
            <w:tcW w:w="873" w:type="dxa"/>
            <w:tcBorders>
              <w:top w:val="nil"/>
              <w:left w:val="nil"/>
              <w:bottom w:val="single" w:sz="4" w:space="0" w:color="auto"/>
              <w:right w:val="single" w:sz="4" w:space="0" w:color="auto"/>
            </w:tcBorders>
            <w:shd w:val="clear" w:color="000000" w:fill="FABF8F"/>
            <w:noWrap/>
            <w:vAlign w:val="center"/>
            <w:hideMark/>
          </w:tcPr>
          <w:p w:rsidR="00DF68A6" w:rsidRPr="00DF68A6" w:rsidRDefault="00DF68A6" w:rsidP="00DF68A6">
            <w:pPr>
              <w:autoSpaceDE/>
              <w:autoSpaceDN/>
              <w:jc w:val="right"/>
              <w:rPr>
                <w:rFonts w:ascii="Calibri" w:hAnsi="Calibri" w:cs="Calibri"/>
                <w:b/>
                <w:bCs/>
                <w:color w:val="000000"/>
                <w:sz w:val="16"/>
                <w:szCs w:val="16"/>
              </w:rPr>
            </w:pPr>
            <w:r w:rsidRPr="00DF68A6">
              <w:rPr>
                <w:rFonts w:ascii="Calibri" w:hAnsi="Calibri" w:cs="Calibri"/>
                <w:b/>
                <w:bCs/>
                <w:color w:val="000000"/>
                <w:sz w:val="16"/>
                <w:szCs w:val="16"/>
              </w:rPr>
              <w:t>38 624,52</w:t>
            </w:r>
          </w:p>
        </w:tc>
        <w:tc>
          <w:tcPr>
            <w:tcW w:w="912" w:type="dxa"/>
            <w:tcBorders>
              <w:top w:val="nil"/>
              <w:left w:val="nil"/>
              <w:bottom w:val="single" w:sz="4" w:space="0" w:color="auto"/>
              <w:right w:val="single" w:sz="4" w:space="0" w:color="auto"/>
            </w:tcBorders>
            <w:shd w:val="clear" w:color="000000" w:fill="FABF8F"/>
            <w:noWrap/>
            <w:vAlign w:val="center"/>
            <w:hideMark/>
          </w:tcPr>
          <w:p w:rsidR="00DF68A6" w:rsidRPr="00DF68A6" w:rsidRDefault="00DF68A6" w:rsidP="00DF68A6">
            <w:pPr>
              <w:autoSpaceDE/>
              <w:autoSpaceDN/>
              <w:jc w:val="right"/>
              <w:rPr>
                <w:rFonts w:ascii="Calibri" w:hAnsi="Calibri" w:cs="Calibri"/>
                <w:b/>
                <w:bCs/>
                <w:color w:val="000000"/>
                <w:sz w:val="16"/>
                <w:szCs w:val="16"/>
              </w:rPr>
            </w:pPr>
            <w:r w:rsidRPr="00DF68A6">
              <w:rPr>
                <w:rFonts w:ascii="Calibri" w:hAnsi="Calibri" w:cs="Calibri"/>
                <w:b/>
                <w:bCs/>
                <w:color w:val="000000"/>
                <w:sz w:val="16"/>
                <w:szCs w:val="16"/>
              </w:rPr>
              <w:t>-15 439,70</w:t>
            </w:r>
          </w:p>
        </w:tc>
        <w:tc>
          <w:tcPr>
            <w:tcW w:w="992" w:type="dxa"/>
            <w:tcBorders>
              <w:top w:val="nil"/>
              <w:left w:val="nil"/>
              <w:bottom w:val="single" w:sz="4" w:space="0" w:color="auto"/>
              <w:right w:val="single" w:sz="4" w:space="0" w:color="auto"/>
            </w:tcBorders>
            <w:shd w:val="clear" w:color="000000" w:fill="FABF8F"/>
            <w:noWrap/>
            <w:vAlign w:val="center"/>
            <w:hideMark/>
          </w:tcPr>
          <w:p w:rsidR="00DF68A6" w:rsidRPr="00DF68A6" w:rsidRDefault="00DF68A6" w:rsidP="00DF68A6">
            <w:pPr>
              <w:autoSpaceDE/>
              <w:autoSpaceDN/>
              <w:jc w:val="right"/>
              <w:rPr>
                <w:rFonts w:ascii="Calibri" w:hAnsi="Calibri" w:cs="Calibri"/>
                <w:b/>
                <w:bCs/>
                <w:color w:val="000000"/>
                <w:sz w:val="16"/>
                <w:szCs w:val="16"/>
              </w:rPr>
            </w:pPr>
            <w:r w:rsidRPr="00DF68A6">
              <w:rPr>
                <w:rFonts w:ascii="Calibri" w:hAnsi="Calibri" w:cs="Calibri"/>
                <w:b/>
                <w:bCs/>
                <w:color w:val="000000"/>
                <w:sz w:val="16"/>
                <w:szCs w:val="16"/>
              </w:rPr>
              <w:t>-18 120,00</w:t>
            </w:r>
          </w:p>
        </w:tc>
        <w:tc>
          <w:tcPr>
            <w:tcW w:w="1276" w:type="dxa"/>
            <w:tcBorders>
              <w:top w:val="nil"/>
              <w:left w:val="nil"/>
              <w:bottom w:val="single" w:sz="4" w:space="0" w:color="auto"/>
              <w:right w:val="single" w:sz="4" w:space="0" w:color="auto"/>
            </w:tcBorders>
            <w:shd w:val="clear" w:color="000000" w:fill="FABF8F"/>
            <w:noWrap/>
            <w:vAlign w:val="center"/>
            <w:hideMark/>
          </w:tcPr>
          <w:p w:rsidR="00DF68A6" w:rsidRPr="00DF68A6" w:rsidRDefault="00DF68A6" w:rsidP="00DF68A6">
            <w:pPr>
              <w:autoSpaceDE/>
              <w:autoSpaceDN/>
              <w:jc w:val="right"/>
              <w:rPr>
                <w:rFonts w:ascii="Calibri" w:hAnsi="Calibri" w:cs="Calibri"/>
                <w:b/>
                <w:bCs/>
                <w:color w:val="000000"/>
              </w:rPr>
            </w:pPr>
            <w:r w:rsidRPr="00DF68A6">
              <w:rPr>
                <w:rFonts w:ascii="Calibri" w:hAnsi="Calibri" w:cs="Calibri"/>
                <w:b/>
                <w:bCs/>
                <w:color w:val="000000"/>
              </w:rPr>
              <w:t>-37 102,45</w:t>
            </w:r>
          </w:p>
        </w:tc>
        <w:tc>
          <w:tcPr>
            <w:tcW w:w="1276" w:type="dxa"/>
            <w:tcBorders>
              <w:top w:val="nil"/>
              <w:left w:val="nil"/>
              <w:bottom w:val="single" w:sz="4" w:space="0" w:color="auto"/>
              <w:right w:val="single" w:sz="4" w:space="0" w:color="auto"/>
            </w:tcBorders>
            <w:shd w:val="clear" w:color="000000" w:fill="FABF8F"/>
            <w:noWrap/>
            <w:vAlign w:val="center"/>
            <w:hideMark/>
          </w:tcPr>
          <w:p w:rsidR="00DF68A6" w:rsidRPr="00DF68A6" w:rsidRDefault="00DF68A6" w:rsidP="00DF68A6">
            <w:pPr>
              <w:autoSpaceDE/>
              <w:autoSpaceDN/>
              <w:jc w:val="right"/>
              <w:rPr>
                <w:rFonts w:ascii="Calibri" w:hAnsi="Calibri" w:cs="Calibri"/>
                <w:b/>
                <w:bCs/>
                <w:color w:val="000000"/>
              </w:rPr>
            </w:pPr>
            <w:r w:rsidRPr="00DF68A6">
              <w:rPr>
                <w:rFonts w:ascii="Calibri" w:hAnsi="Calibri" w:cs="Calibri"/>
                <w:b/>
                <w:bCs/>
                <w:color w:val="000000"/>
              </w:rPr>
              <w:t>-130 711,39</w:t>
            </w:r>
          </w:p>
        </w:tc>
        <w:tc>
          <w:tcPr>
            <w:tcW w:w="1134" w:type="dxa"/>
            <w:tcBorders>
              <w:top w:val="single" w:sz="4" w:space="0" w:color="auto"/>
              <w:left w:val="nil"/>
              <w:bottom w:val="single" w:sz="4" w:space="0" w:color="auto"/>
              <w:right w:val="single" w:sz="4" w:space="0" w:color="auto"/>
            </w:tcBorders>
            <w:shd w:val="clear" w:color="000000" w:fill="C4D79B"/>
            <w:noWrap/>
            <w:vAlign w:val="center"/>
            <w:hideMark/>
          </w:tcPr>
          <w:p w:rsidR="00DF68A6" w:rsidRPr="00532483" w:rsidRDefault="00DF68A6" w:rsidP="00DF68A6">
            <w:pPr>
              <w:autoSpaceDE/>
              <w:autoSpaceDN/>
              <w:jc w:val="right"/>
              <w:rPr>
                <w:rFonts w:ascii="Calibri" w:hAnsi="Calibri" w:cs="Calibri"/>
                <w:b/>
                <w:bCs/>
              </w:rPr>
            </w:pPr>
            <w:r w:rsidRPr="00532483">
              <w:rPr>
                <w:rFonts w:ascii="Calibri" w:hAnsi="Calibri" w:cs="Calibri"/>
                <w:b/>
                <w:bCs/>
              </w:rPr>
              <w:t>101 318,69</w:t>
            </w:r>
          </w:p>
        </w:tc>
        <w:tc>
          <w:tcPr>
            <w:tcW w:w="708" w:type="dxa"/>
            <w:tcBorders>
              <w:top w:val="nil"/>
              <w:left w:val="nil"/>
              <w:bottom w:val="single" w:sz="4" w:space="0" w:color="auto"/>
              <w:right w:val="single" w:sz="4" w:space="0" w:color="auto"/>
            </w:tcBorders>
            <w:shd w:val="clear" w:color="000000" w:fill="FABF8F"/>
            <w:noWrap/>
            <w:vAlign w:val="center"/>
            <w:hideMark/>
          </w:tcPr>
          <w:p w:rsidR="00DF68A6" w:rsidRPr="00DF68A6" w:rsidRDefault="00DF68A6" w:rsidP="00DF68A6">
            <w:pPr>
              <w:autoSpaceDE/>
              <w:autoSpaceDN/>
              <w:rPr>
                <w:rFonts w:ascii="Calibri" w:hAnsi="Calibri" w:cs="Calibri"/>
                <w:b/>
                <w:bCs/>
                <w:color w:val="FFFFFF"/>
              </w:rPr>
            </w:pPr>
            <w:r w:rsidRPr="00DF68A6">
              <w:rPr>
                <w:rFonts w:ascii="Calibri" w:hAnsi="Calibri" w:cs="Calibri"/>
                <w:b/>
                <w:bCs/>
                <w:color w:val="FFFFFF"/>
              </w:rPr>
              <w:t> </w:t>
            </w:r>
          </w:p>
        </w:tc>
      </w:tr>
    </w:tbl>
    <w:p w:rsidR="00DF68A6" w:rsidRDefault="00DF68A6" w:rsidP="007A7697">
      <w:pPr>
        <w:jc w:val="both"/>
        <w:rPr>
          <w:color w:val="000000" w:themeColor="text1"/>
          <w:sz w:val="24"/>
          <w:szCs w:val="24"/>
        </w:rPr>
      </w:pPr>
    </w:p>
    <w:p w:rsidR="00D06B16" w:rsidRDefault="00D06B16" w:rsidP="007A7697">
      <w:pPr>
        <w:jc w:val="both"/>
        <w:rPr>
          <w:b/>
          <w:bCs/>
          <w:color w:val="000000" w:themeColor="text1"/>
          <w:sz w:val="24"/>
          <w:szCs w:val="24"/>
        </w:rPr>
      </w:pPr>
    </w:p>
    <w:p w:rsidR="00BB7BF5" w:rsidRDefault="00A267D5" w:rsidP="007A7697">
      <w:pPr>
        <w:jc w:val="both"/>
        <w:rPr>
          <w:color w:val="000000" w:themeColor="text1"/>
          <w:sz w:val="24"/>
          <w:szCs w:val="24"/>
        </w:rPr>
      </w:pPr>
      <w:bookmarkStart w:id="1" w:name="_964941838"/>
      <w:bookmarkEnd w:id="1"/>
      <w:r w:rsidRPr="00D06B16">
        <w:rPr>
          <w:color w:val="000000" w:themeColor="text1"/>
          <w:sz w:val="24"/>
          <w:szCs w:val="24"/>
        </w:rPr>
        <w:t xml:space="preserve">Průběžné </w:t>
      </w:r>
      <w:r w:rsidR="00735044" w:rsidRPr="00D06B16">
        <w:rPr>
          <w:color w:val="000000" w:themeColor="text1"/>
          <w:sz w:val="24"/>
          <w:szCs w:val="24"/>
        </w:rPr>
        <w:t>rozpočtové</w:t>
      </w:r>
      <w:r w:rsidRPr="00D06B16">
        <w:rPr>
          <w:color w:val="000000" w:themeColor="text1"/>
          <w:sz w:val="24"/>
          <w:szCs w:val="24"/>
        </w:rPr>
        <w:t xml:space="preserve"> hospodaření </w:t>
      </w:r>
      <w:r w:rsidR="001072CF" w:rsidRPr="00D06B16">
        <w:rPr>
          <w:color w:val="000000" w:themeColor="text1"/>
          <w:sz w:val="24"/>
          <w:szCs w:val="24"/>
        </w:rPr>
        <w:t xml:space="preserve">statutárního </w:t>
      </w:r>
      <w:r w:rsidR="00A72DE9" w:rsidRPr="00D06B16">
        <w:rPr>
          <w:color w:val="000000" w:themeColor="text1"/>
          <w:sz w:val="24"/>
          <w:szCs w:val="24"/>
        </w:rPr>
        <w:t>m</w:t>
      </w:r>
      <w:r w:rsidRPr="00D06B16">
        <w:rPr>
          <w:color w:val="000000" w:themeColor="text1"/>
          <w:sz w:val="24"/>
          <w:szCs w:val="24"/>
        </w:rPr>
        <w:t xml:space="preserve">ěsta Prostějova skončilo ve sledovaném období </w:t>
      </w:r>
      <w:r w:rsidRPr="00BB7BF5">
        <w:rPr>
          <w:b/>
          <w:bCs/>
          <w:color w:val="000000" w:themeColor="text1"/>
          <w:sz w:val="24"/>
          <w:szCs w:val="24"/>
          <w:u w:val="single"/>
        </w:rPr>
        <w:t>kladným saldem příjmů a výdajů</w:t>
      </w:r>
      <w:r w:rsidRPr="00D06B16">
        <w:rPr>
          <w:color w:val="000000" w:themeColor="text1"/>
          <w:sz w:val="24"/>
          <w:szCs w:val="24"/>
        </w:rPr>
        <w:t xml:space="preserve"> ve výši </w:t>
      </w:r>
      <w:r w:rsidR="00D06B16" w:rsidRPr="00BB7BF5">
        <w:rPr>
          <w:b/>
          <w:bCs/>
          <w:color w:val="000000" w:themeColor="text1"/>
          <w:sz w:val="24"/>
          <w:szCs w:val="24"/>
          <w:u w:val="single"/>
        </w:rPr>
        <w:t>1</w:t>
      </w:r>
      <w:r w:rsidR="006D002A" w:rsidRPr="00BB7BF5">
        <w:rPr>
          <w:b/>
          <w:bCs/>
          <w:color w:val="000000" w:themeColor="text1"/>
          <w:sz w:val="24"/>
          <w:szCs w:val="24"/>
          <w:u w:val="single"/>
        </w:rPr>
        <w:t>01</w:t>
      </w:r>
      <w:r w:rsidR="00BB7BF5">
        <w:rPr>
          <w:b/>
          <w:bCs/>
          <w:color w:val="000000" w:themeColor="text1"/>
          <w:sz w:val="24"/>
          <w:szCs w:val="24"/>
          <w:u w:val="single"/>
        </w:rPr>
        <w:t>,32 mil. Kč</w:t>
      </w:r>
      <w:r w:rsidRPr="00D06B16">
        <w:rPr>
          <w:color w:val="000000" w:themeColor="text1"/>
          <w:sz w:val="24"/>
          <w:szCs w:val="24"/>
        </w:rPr>
        <w:t xml:space="preserve">. </w:t>
      </w:r>
    </w:p>
    <w:p w:rsidR="00A267D5" w:rsidRPr="00BB7BF5" w:rsidRDefault="00A267D5" w:rsidP="007A7697">
      <w:pPr>
        <w:jc w:val="both"/>
        <w:rPr>
          <w:sz w:val="24"/>
          <w:szCs w:val="24"/>
        </w:rPr>
      </w:pPr>
      <w:r w:rsidRPr="00D06B16">
        <w:rPr>
          <w:color w:val="000000" w:themeColor="text1"/>
          <w:sz w:val="24"/>
          <w:szCs w:val="24"/>
        </w:rPr>
        <w:t xml:space="preserve">Na tomto příznivém </w:t>
      </w:r>
      <w:r w:rsidR="00A118B4" w:rsidRPr="00D06B16">
        <w:rPr>
          <w:color w:val="000000" w:themeColor="text1"/>
          <w:sz w:val="24"/>
          <w:szCs w:val="24"/>
        </w:rPr>
        <w:t xml:space="preserve">průběžném </w:t>
      </w:r>
      <w:r w:rsidR="003807C6">
        <w:rPr>
          <w:color w:val="000000" w:themeColor="text1"/>
          <w:sz w:val="24"/>
          <w:szCs w:val="24"/>
        </w:rPr>
        <w:t xml:space="preserve">výsledku </w:t>
      </w:r>
      <w:r w:rsidRPr="00D06B16">
        <w:rPr>
          <w:color w:val="000000" w:themeColor="text1"/>
          <w:sz w:val="24"/>
          <w:szCs w:val="24"/>
        </w:rPr>
        <w:t xml:space="preserve">hospodaření se podílela skutečnost, že plnění </w:t>
      </w:r>
      <w:r w:rsidR="00735044" w:rsidRPr="00D06B16">
        <w:rPr>
          <w:color w:val="000000" w:themeColor="text1"/>
          <w:sz w:val="24"/>
          <w:szCs w:val="24"/>
        </w:rPr>
        <w:t xml:space="preserve">rozpočtových </w:t>
      </w:r>
      <w:r w:rsidRPr="00D06B16">
        <w:rPr>
          <w:color w:val="000000" w:themeColor="text1"/>
          <w:sz w:val="24"/>
          <w:szCs w:val="24"/>
        </w:rPr>
        <w:t xml:space="preserve">příjmů </w:t>
      </w:r>
      <w:r w:rsidR="00E5308E" w:rsidRPr="00D06B16">
        <w:rPr>
          <w:color w:val="000000" w:themeColor="text1"/>
          <w:sz w:val="24"/>
          <w:szCs w:val="24"/>
        </w:rPr>
        <w:t xml:space="preserve">v konsolidované podobě </w:t>
      </w:r>
      <w:r w:rsidRPr="00D06B16">
        <w:rPr>
          <w:color w:val="000000" w:themeColor="text1"/>
          <w:sz w:val="24"/>
          <w:szCs w:val="24"/>
        </w:rPr>
        <w:t>dosáhlo za I. pololetí 20</w:t>
      </w:r>
      <w:r w:rsidR="008B5FA0" w:rsidRPr="00D06B16">
        <w:rPr>
          <w:color w:val="000000" w:themeColor="text1"/>
          <w:sz w:val="24"/>
          <w:szCs w:val="24"/>
        </w:rPr>
        <w:t>1</w:t>
      </w:r>
      <w:r w:rsidR="006D002A">
        <w:rPr>
          <w:color w:val="000000" w:themeColor="text1"/>
          <w:sz w:val="24"/>
          <w:szCs w:val="24"/>
        </w:rPr>
        <w:t>9</w:t>
      </w:r>
      <w:r w:rsidRPr="00D06B16">
        <w:rPr>
          <w:color w:val="000000" w:themeColor="text1"/>
          <w:sz w:val="24"/>
          <w:szCs w:val="24"/>
        </w:rPr>
        <w:t xml:space="preserve"> </w:t>
      </w:r>
      <w:r w:rsidR="00A72DE9" w:rsidRPr="00D06B16">
        <w:rPr>
          <w:color w:val="000000" w:themeColor="text1"/>
          <w:sz w:val="24"/>
          <w:szCs w:val="24"/>
        </w:rPr>
        <w:t>výše</w:t>
      </w:r>
      <w:r w:rsidRPr="00D06B16">
        <w:rPr>
          <w:color w:val="000000" w:themeColor="text1"/>
          <w:sz w:val="24"/>
          <w:szCs w:val="24"/>
        </w:rPr>
        <w:t xml:space="preserve"> </w:t>
      </w:r>
      <w:r w:rsidR="006D002A">
        <w:rPr>
          <w:color w:val="000000" w:themeColor="text1"/>
          <w:sz w:val="24"/>
          <w:szCs w:val="24"/>
        </w:rPr>
        <w:t>54</w:t>
      </w:r>
      <w:r w:rsidR="00D06B16" w:rsidRPr="00D06B16">
        <w:rPr>
          <w:color w:val="000000" w:themeColor="text1"/>
          <w:sz w:val="24"/>
          <w:szCs w:val="24"/>
        </w:rPr>
        <w:t>,</w:t>
      </w:r>
      <w:r w:rsidR="006D002A">
        <w:rPr>
          <w:color w:val="000000" w:themeColor="text1"/>
          <w:sz w:val="24"/>
          <w:szCs w:val="24"/>
        </w:rPr>
        <w:t>07</w:t>
      </w:r>
      <w:r w:rsidR="00A31AE5" w:rsidRPr="00D06B16">
        <w:rPr>
          <w:color w:val="000000" w:themeColor="text1"/>
          <w:sz w:val="24"/>
          <w:szCs w:val="24"/>
        </w:rPr>
        <w:t xml:space="preserve"> </w:t>
      </w:r>
      <w:r w:rsidR="002359C1" w:rsidRPr="00D06B16">
        <w:rPr>
          <w:color w:val="000000" w:themeColor="text1"/>
          <w:sz w:val="24"/>
          <w:szCs w:val="24"/>
        </w:rPr>
        <w:t>%</w:t>
      </w:r>
      <w:r w:rsidRPr="00D06B16">
        <w:rPr>
          <w:color w:val="000000" w:themeColor="text1"/>
          <w:sz w:val="24"/>
          <w:szCs w:val="24"/>
        </w:rPr>
        <w:t xml:space="preserve"> celoročně rozpočtovaných příjmů, naopak čerpání</w:t>
      </w:r>
      <w:r w:rsidR="00735044" w:rsidRPr="00D06B16">
        <w:rPr>
          <w:color w:val="000000" w:themeColor="text1"/>
          <w:sz w:val="24"/>
          <w:szCs w:val="24"/>
        </w:rPr>
        <w:t xml:space="preserve"> rozpočtových</w:t>
      </w:r>
      <w:r w:rsidRPr="00D06B16">
        <w:rPr>
          <w:color w:val="000000" w:themeColor="text1"/>
          <w:sz w:val="24"/>
          <w:szCs w:val="24"/>
        </w:rPr>
        <w:t xml:space="preserve"> výdajů </w:t>
      </w:r>
      <w:r w:rsidR="00E5308E" w:rsidRPr="00D06B16">
        <w:rPr>
          <w:color w:val="000000" w:themeColor="text1"/>
          <w:sz w:val="24"/>
          <w:szCs w:val="24"/>
        </w:rPr>
        <w:t xml:space="preserve">v konsolidované podobě </w:t>
      </w:r>
      <w:r w:rsidRPr="00D06B16">
        <w:rPr>
          <w:color w:val="000000" w:themeColor="text1"/>
          <w:sz w:val="24"/>
          <w:szCs w:val="24"/>
        </w:rPr>
        <w:t xml:space="preserve">představovalo pouze </w:t>
      </w:r>
      <w:r w:rsidR="00A72DE9" w:rsidRPr="00D06B16">
        <w:rPr>
          <w:color w:val="000000" w:themeColor="text1"/>
          <w:sz w:val="24"/>
          <w:szCs w:val="24"/>
        </w:rPr>
        <w:t>výš</w:t>
      </w:r>
      <w:r w:rsidR="00735044" w:rsidRPr="00D06B16">
        <w:rPr>
          <w:color w:val="000000" w:themeColor="text1"/>
          <w:sz w:val="24"/>
          <w:szCs w:val="24"/>
        </w:rPr>
        <w:t>i</w:t>
      </w:r>
      <w:r w:rsidRPr="00D06B16">
        <w:rPr>
          <w:color w:val="000000" w:themeColor="text1"/>
          <w:sz w:val="24"/>
          <w:szCs w:val="24"/>
        </w:rPr>
        <w:t xml:space="preserve"> </w:t>
      </w:r>
      <w:r w:rsidR="00D06B16" w:rsidRPr="00D06B16">
        <w:rPr>
          <w:color w:val="000000" w:themeColor="text1"/>
          <w:sz w:val="24"/>
          <w:szCs w:val="24"/>
        </w:rPr>
        <w:t>3</w:t>
      </w:r>
      <w:r w:rsidR="006D002A">
        <w:rPr>
          <w:color w:val="000000" w:themeColor="text1"/>
          <w:sz w:val="24"/>
          <w:szCs w:val="24"/>
        </w:rPr>
        <w:t>9</w:t>
      </w:r>
      <w:r w:rsidR="00D06B16" w:rsidRPr="00D06B16">
        <w:rPr>
          <w:color w:val="000000" w:themeColor="text1"/>
          <w:sz w:val="24"/>
          <w:szCs w:val="24"/>
        </w:rPr>
        <w:t>,6</w:t>
      </w:r>
      <w:r w:rsidR="006D002A">
        <w:rPr>
          <w:color w:val="000000" w:themeColor="text1"/>
          <w:sz w:val="24"/>
          <w:szCs w:val="24"/>
        </w:rPr>
        <w:t>8</w:t>
      </w:r>
      <w:r w:rsidR="00A31AE5" w:rsidRPr="00D06B16">
        <w:rPr>
          <w:color w:val="000000" w:themeColor="text1"/>
          <w:sz w:val="24"/>
          <w:szCs w:val="24"/>
        </w:rPr>
        <w:t xml:space="preserve"> </w:t>
      </w:r>
      <w:r w:rsidRPr="00D06B16">
        <w:rPr>
          <w:color w:val="000000" w:themeColor="text1"/>
          <w:sz w:val="24"/>
          <w:szCs w:val="24"/>
        </w:rPr>
        <w:t xml:space="preserve">% celoročně rozpočtovaných výdajů. V tomto období se tedy projevil určitý časový nesoulad mezi </w:t>
      </w:r>
      <w:r w:rsidR="00BB4777" w:rsidRPr="00D06B16">
        <w:rPr>
          <w:color w:val="000000" w:themeColor="text1"/>
          <w:sz w:val="24"/>
          <w:szCs w:val="24"/>
        </w:rPr>
        <w:t xml:space="preserve">průběžně </w:t>
      </w:r>
      <w:r w:rsidRPr="00D06B16">
        <w:rPr>
          <w:color w:val="000000" w:themeColor="text1"/>
          <w:sz w:val="24"/>
          <w:szCs w:val="24"/>
        </w:rPr>
        <w:t>dosaženými</w:t>
      </w:r>
      <w:r w:rsidR="00735044" w:rsidRPr="00D06B16">
        <w:rPr>
          <w:color w:val="000000" w:themeColor="text1"/>
          <w:sz w:val="24"/>
          <w:szCs w:val="24"/>
        </w:rPr>
        <w:t xml:space="preserve"> rozpočtovými</w:t>
      </w:r>
      <w:r w:rsidRPr="00D06B16">
        <w:rPr>
          <w:color w:val="000000" w:themeColor="text1"/>
          <w:sz w:val="24"/>
          <w:szCs w:val="24"/>
        </w:rPr>
        <w:t xml:space="preserve"> příjmy a </w:t>
      </w:r>
      <w:r w:rsidR="00A118B4" w:rsidRPr="00D06B16">
        <w:rPr>
          <w:color w:val="000000" w:themeColor="text1"/>
          <w:sz w:val="24"/>
          <w:szCs w:val="24"/>
        </w:rPr>
        <w:t xml:space="preserve">průběžně </w:t>
      </w:r>
      <w:r w:rsidRPr="00D06B16">
        <w:rPr>
          <w:color w:val="000000" w:themeColor="text1"/>
          <w:sz w:val="24"/>
          <w:szCs w:val="24"/>
        </w:rPr>
        <w:t xml:space="preserve">vynaloženými </w:t>
      </w:r>
      <w:r w:rsidR="00735044" w:rsidRPr="00D06B16">
        <w:rPr>
          <w:color w:val="000000" w:themeColor="text1"/>
          <w:sz w:val="24"/>
          <w:szCs w:val="24"/>
        </w:rPr>
        <w:t xml:space="preserve">rozpočtovými </w:t>
      </w:r>
      <w:r w:rsidRPr="00D06B16">
        <w:rPr>
          <w:color w:val="000000" w:themeColor="text1"/>
          <w:sz w:val="24"/>
          <w:szCs w:val="24"/>
        </w:rPr>
        <w:t xml:space="preserve">výdaji </w:t>
      </w:r>
      <w:r w:rsidR="00A118B4" w:rsidRPr="00D06B16">
        <w:rPr>
          <w:color w:val="000000" w:themeColor="text1"/>
          <w:sz w:val="24"/>
          <w:szCs w:val="24"/>
        </w:rPr>
        <w:t>v rámci aktuálního</w:t>
      </w:r>
      <w:r w:rsidR="00A058BD">
        <w:rPr>
          <w:color w:val="000000" w:themeColor="text1"/>
          <w:sz w:val="24"/>
          <w:szCs w:val="24"/>
        </w:rPr>
        <w:t xml:space="preserve"> </w:t>
      </w:r>
      <w:r w:rsidRPr="00D06B16">
        <w:rPr>
          <w:color w:val="000000" w:themeColor="text1"/>
          <w:sz w:val="24"/>
          <w:szCs w:val="24"/>
        </w:rPr>
        <w:t>rozpočtu</w:t>
      </w:r>
      <w:r w:rsidR="00A058BD">
        <w:rPr>
          <w:color w:val="000000" w:themeColor="text1"/>
          <w:sz w:val="24"/>
          <w:szCs w:val="24"/>
        </w:rPr>
        <w:t xml:space="preserve"> (tj. schváleného rozpočtu upraveného o schválená rozpočtová opatření k 30. 6. 2019)</w:t>
      </w:r>
      <w:r w:rsidRPr="00D06B16">
        <w:rPr>
          <w:color w:val="000000" w:themeColor="text1"/>
          <w:sz w:val="24"/>
          <w:szCs w:val="24"/>
        </w:rPr>
        <w:t>. Je předpoklad, že ve II.</w:t>
      </w:r>
      <w:r w:rsidR="00BB7BF5">
        <w:rPr>
          <w:color w:val="000000" w:themeColor="text1"/>
          <w:sz w:val="24"/>
          <w:szCs w:val="24"/>
        </w:rPr>
        <w:t> </w:t>
      </w:r>
      <w:r w:rsidRPr="00D06B16">
        <w:rPr>
          <w:color w:val="000000" w:themeColor="text1"/>
          <w:sz w:val="24"/>
          <w:szCs w:val="24"/>
        </w:rPr>
        <w:t>pololetí 20</w:t>
      </w:r>
      <w:r w:rsidR="00CD3B74" w:rsidRPr="00D06B16">
        <w:rPr>
          <w:color w:val="000000" w:themeColor="text1"/>
          <w:sz w:val="24"/>
          <w:szCs w:val="24"/>
        </w:rPr>
        <w:t>1</w:t>
      </w:r>
      <w:r w:rsidR="009E5276">
        <w:rPr>
          <w:color w:val="000000" w:themeColor="text1"/>
          <w:sz w:val="24"/>
          <w:szCs w:val="24"/>
        </w:rPr>
        <w:t>9</w:t>
      </w:r>
      <w:r w:rsidRPr="00D06B16">
        <w:rPr>
          <w:color w:val="000000" w:themeColor="text1"/>
          <w:sz w:val="24"/>
          <w:szCs w:val="24"/>
        </w:rPr>
        <w:t xml:space="preserve"> dojde, </w:t>
      </w:r>
      <w:r w:rsidR="00364B22" w:rsidRPr="00D06B16">
        <w:rPr>
          <w:color w:val="000000" w:themeColor="text1"/>
          <w:sz w:val="24"/>
          <w:szCs w:val="24"/>
        </w:rPr>
        <w:t xml:space="preserve">pokud plnění </w:t>
      </w:r>
      <w:r w:rsidR="00735044" w:rsidRPr="00D06B16">
        <w:rPr>
          <w:color w:val="000000" w:themeColor="text1"/>
          <w:sz w:val="24"/>
          <w:szCs w:val="24"/>
        </w:rPr>
        <w:t xml:space="preserve">rozpočtových </w:t>
      </w:r>
      <w:r w:rsidRPr="00D06B16">
        <w:rPr>
          <w:color w:val="000000" w:themeColor="text1"/>
          <w:sz w:val="24"/>
          <w:szCs w:val="24"/>
        </w:rPr>
        <w:t xml:space="preserve">příjmů a </w:t>
      </w:r>
      <w:r w:rsidR="00735044" w:rsidRPr="00D06B16">
        <w:rPr>
          <w:color w:val="000000" w:themeColor="text1"/>
          <w:sz w:val="24"/>
          <w:szCs w:val="24"/>
        </w:rPr>
        <w:t xml:space="preserve">rozpočtových </w:t>
      </w:r>
      <w:r w:rsidRPr="00D06B16">
        <w:rPr>
          <w:color w:val="000000" w:themeColor="text1"/>
          <w:sz w:val="24"/>
          <w:szCs w:val="24"/>
        </w:rPr>
        <w:t>výdajů</w:t>
      </w:r>
      <w:r w:rsidR="00364B22" w:rsidRPr="00D06B16">
        <w:rPr>
          <w:color w:val="000000" w:themeColor="text1"/>
          <w:sz w:val="24"/>
          <w:szCs w:val="24"/>
        </w:rPr>
        <w:t xml:space="preserve"> dosáhne 100</w:t>
      </w:r>
      <w:r w:rsidR="00F26F94">
        <w:rPr>
          <w:color w:val="000000" w:themeColor="text1"/>
          <w:sz w:val="24"/>
          <w:szCs w:val="24"/>
        </w:rPr>
        <w:t> </w:t>
      </w:r>
      <w:r w:rsidR="00364B22" w:rsidRPr="00D06B16">
        <w:rPr>
          <w:color w:val="000000" w:themeColor="text1"/>
          <w:sz w:val="24"/>
          <w:szCs w:val="24"/>
        </w:rPr>
        <w:t>% hodnoty</w:t>
      </w:r>
      <w:r w:rsidR="00A31AE5" w:rsidRPr="00D06B16">
        <w:rPr>
          <w:color w:val="000000" w:themeColor="text1"/>
          <w:sz w:val="24"/>
          <w:szCs w:val="24"/>
        </w:rPr>
        <w:t>, ke </w:t>
      </w:r>
      <w:r w:rsidRPr="00D06B16">
        <w:rPr>
          <w:color w:val="000000" w:themeColor="text1"/>
          <w:sz w:val="24"/>
          <w:szCs w:val="24"/>
        </w:rPr>
        <w:t>srovnání tohoto časového nesouladu a plnění rozpočtu bude probíhat v</w:t>
      </w:r>
      <w:r w:rsidR="00BB7BF5">
        <w:rPr>
          <w:color w:val="000000" w:themeColor="text1"/>
          <w:sz w:val="24"/>
          <w:szCs w:val="24"/>
        </w:rPr>
        <w:t> </w:t>
      </w:r>
      <w:r w:rsidRPr="00D06B16">
        <w:rPr>
          <w:color w:val="000000" w:themeColor="text1"/>
          <w:sz w:val="24"/>
          <w:szCs w:val="24"/>
        </w:rPr>
        <w:t>intencích aktuálního</w:t>
      </w:r>
      <w:r w:rsidR="00D40729">
        <w:rPr>
          <w:color w:val="000000" w:themeColor="text1"/>
          <w:sz w:val="24"/>
          <w:szCs w:val="24"/>
        </w:rPr>
        <w:t xml:space="preserve"> </w:t>
      </w:r>
      <w:r w:rsidRPr="00D06B16">
        <w:rPr>
          <w:color w:val="000000" w:themeColor="text1"/>
          <w:sz w:val="24"/>
          <w:szCs w:val="24"/>
        </w:rPr>
        <w:t>rozpočtu</w:t>
      </w:r>
      <w:r w:rsidR="00A118B4" w:rsidRPr="00D06B16">
        <w:rPr>
          <w:color w:val="000000" w:themeColor="text1"/>
          <w:sz w:val="24"/>
          <w:szCs w:val="24"/>
        </w:rPr>
        <w:t>.</w:t>
      </w:r>
      <w:r w:rsidRPr="00D06B16">
        <w:rPr>
          <w:color w:val="000000" w:themeColor="text1"/>
          <w:sz w:val="24"/>
          <w:szCs w:val="24"/>
        </w:rPr>
        <w:t xml:space="preserve"> </w:t>
      </w:r>
      <w:r w:rsidR="00A118B4" w:rsidRPr="00BB7BF5">
        <w:rPr>
          <w:sz w:val="24"/>
          <w:szCs w:val="24"/>
        </w:rPr>
        <w:t>C</w:t>
      </w:r>
      <w:r w:rsidRPr="00BB7BF5">
        <w:rPr>
          <w:sz w:val="24"/>
          <w:szCs w:val="24"/>
        </w:rPr>
        <w:t xml:space="preserve">eloroční rozpočtový deficit v objemu </w:t>
      </w:r>
      <w:r w:rsidR="009E5276" w:rsidRPr="00BB7BF5">
        <w:rPr>
          <w:sz w:val="24"/>
          <w:szCs w:val="24"/>
        </w:rPr>
        <w:t>130</w:t>
      </w:r>
      <w:r w:rsidR="00F26F94">
        <w:rPr>
          <w:sz w:val="24"/>
          <w:szCs w:val="24"/>
        </w:rPr>
        <w:t>,7 </w:t>
      </w:r>
      <w:r w:rsidR="00BB7BF5" w:rsidRPr="00BB7BF5">
        <w:rPr>
          <w:sz w:val="24"/>
          <w:szCs w:val="24"/>
        </w:rPr>
        <w:t xml:space="preserve">mil. </w:t>
      </w:r>
      <w:r w:rsidR="009D6D05">
        <w:rPr>
          <w:sz w:val="24"/>
          <w:szCs w:val="24"/>
        </w:rPr>
        <w:t>Kč vykázaný k 30. 6.</w:t>
      </w:r>
      <w:r w:rsidR="009E5276" w:rsidRPr="00BB7BF5">
        <w:rPr>
          <w:sz w:val="24"/>
          <w:szCs w:val="24"/>
        </w:rPr>
        <w:t> </w:t>
      </w:r>
      <w:r w:rsidRPr="00BB7BF5">
        <w:rPr>
          <w:sz w:val="24"/>
          <w:szCs w:val="24"/>
        </w:rPr>
        <w:t>je plánovaně kryt z</w:t>
      </w:r>
      <w:r w:rsidR="00A72DE9" w:rsidRPr="00BB7BF5">
        <w:rPr>
          <w:sz w:val="24"/>
          <w:szCs w:val="24"/>
        </w:rPr>
        <w:t xml:space="preserve"> rezerv města </w:t>
      </w:r>
      <w:r w:rsidRPr="00BB7BF5">
        <w:rPr>
          <w:sz w:val="24"/>
          <w:szCs w:val="24"/>
        </w:rPr>
        <w:t xml:space="preserve">užitím prostředků </w:t>
      </w:r>
      <w:r w:rsidR="00E5308E" w:rsidRPr="00BB7BF5">
        <w:rPr>
          <w:sz w:val="24"/>
          <w:szCs w:val="24"/>
        </w:rPr>
        <w:t xml:space="preserve">uložených v </w:t>
      </w:r>
      <w:r w:rsidRPr="00BB7BF5">
        <w:rPr>
          <w:sz w:val="24"/>
          <w:szCs w:val="24"/>
        </w:rPr>
        <w:t>trvalých peněžních fond</w:t>
      </w:r>
      <w:r w:rsidR="00E5308E" w:rsidRPr="00BB7BF5">
        <w:rPr>
          <w:sz w:val="24"/>
          <w:szCs w:val="24"/>
        </w:rPr>
        <w:t>ech</w:t>
      </w:r>
      <w:r w:rsidRPr="00BB7BF5">
        <w:rPr>
          <w:sz w:val="24"/>
          <w:szCs w:val="24"/>
        </w:rPr>
        <w:t xml:space="preserve"> </w:t>
      </w:r>
      <w:r w:rsidR="00A118B4" w:rsidRPr="00BB7BF5">
        <w:rPr>
          <w:sz w:val="24"/>
          <w:szCs w:val="24"/>
        </w:rPr>
        <w:t xml:space="preserve">statutárního </w:t>
      </w:r>
      <w:r w:rsidR="00A72DE9" w:rsidRPr="00BB7BF5">
        <w:rPr>
          <w:sz w:val="24"/>
          <w:szCs w:val="24"/>
        </w:rPr>
        <w:t>m</w:t>
      </w:r>
      <w:r w:rsidRPr="00BB7BF5">
        <w:rPr>
          <w:sz w:val="24"/>
          <w:szCs w:val="24"/>
        </w:rPr>
        <w:t>ěsta Prostějova.</w:t>
      </w:r>
    </w:p>
    <w:p w:rsidR="00E82A59" w:rsidRPr="003C5BEE" w:rsidRDefault="00E82A59" w:rsidP="00E82A59">
      <w:pPr>
        <w:jc w:val="both"/>
        <w:rPr>
          <w:color w:val="FF0000"/>
          <w:sz w:val="24"/>
          <w:szCs w:val="24"/>
        </w:rPr>
      </w:pPr>
    </w:p>
    <w:p w:rsidR="00532483" w:rsidRDefault="00532483" w:rsidP="00E82A59">
      <w:pPr>
        <w:jc w:val="both"/>
        <w:rPr>
          <w:b/>
          <w:color w:val="000000" w:themeColor="text1"/>
          <w:sz w:val="24"/>
          <w:szCs w:val="24"/>
          <w:u w:val="single"/>
        </w:rPr>
      </w:pPr>
    </w:p>
    <w:p w:rsidR="00532483" w:rsidRDefault="00532483" w:rsidP="00E82A59">
      <w:pPr>
        <w:jc w:val="both"/>
        <w:rPr>
          <w:b/>
          <w:color w:val="000000" w:themeColor="text1"/>
          <w:sz w:val="24"/>
          <w:szCs w:val="24"/>
          <w:u w:val="single"/>
        </w:rPr>
      </w:pPr>
    </w:p>
    <w:p w:rsidR="00532483" w:rsidRDefault="00532483" w:rsidP="00E82A59">
      <w:pPr>
        <w:jc w:val="both"/>
        <w:rPr>
          <w:b/>
          <w:color w:val="000000" w:themeColor="text1"/>
          <w:sz w:val="24"/>
          <w:szCs w:val="24"/>
          <w:u w:val="single"/>
        </w:rPr>
      </w:pPr>
    </w:p>
    <w:p w:rsidR="00532483" w:rsidRDefault="00532483" w:rsidP="00E82A59">
      <w:pPr>
        <w:jc w:val="both"/>
        <w:rPr>
          <w:b/>
          <w:color w:val="000000" w:themeColor="text1"/>
          <w:sz w:val="24"/>
          <w:szCs w:val="24"/>
          <w:u w:val="single"/>
        </w:rPr>
      </w:pPr>
    </w:p>
    <w:p w:rsidR="00532483" w:rsidRDefault="00532483" w:rsidP="00E82A59">
      <w:pPr>
        <w:jc w:val="both"/>
        <w:rPr>
          <w:b/>
          <w:color w:val="000000" w:themeColor="text1"/>
          <w:sz w:val="24"/>
          <w:szCs w:val="24"/>
          <w:u w:val="single"/>
        </w:rPr>
      </w:pPr>
    </w:p>
    <w:p w:rsidR="00532483" w:rsidRDefault="00532483" w:rsidP="00E82A59">
      <w:pPr>
        <w:jc w:val="both"/>
        <w:rPr>
          <w:b/>
          <w:color w:val="000000" w:themeColor="text1"/>
          <w:sz w:val="24"/>
          <w:szCs w:val="24"/>
          <w:u w:val="single"/>
        </w:rPr>
      </w:pPr>
    </w:p>
    <w:p w:rsidR="0022264B" w:rsidRPr="00881769" w:rsidRDefault="0022264B" w:rsidP="00426AD5">
      <w:pPr>
        <w:pStyle w:val="Nadpis1"/>
      </w:pPr>
      <w:bookmarkStart w:id="2" w:name="_Toc16358209"/>
      <w:r w:rsidRPr="00881769">
        <w:t>Příjmy</w:t>
      </w:r>
      <w:r w:rsidR="004F65D8" w:rsidRPr="00881769">
        <w:t xml:space="preserve"> k 30.</w:t>
      </w:r>
      <w:r w:rsidR="00C869FE" w:rsidRPr="00881769">
        <w:t xml:space="preserve"> </w:t>
      </w:r>
      <w:r w:rsidR="004F65D8" w:rsidRPr="00881769">
        <w:t>6.</w:t>
      </w:r>
      <w:r w:rsidR="00C869FE" w:rsidRPr="00881769">
        <w:t xml:space="preserve"> </w:t>
      </w:r>
      <w:r w:rsidR="004F65D8" w:rsidRPr="00881769">
        <w:t>2019</w:t>
      </w:r>
      <w:bookmarkEnd w:id="2"/>
    </w:p>
    <w:p w:rsidR="008572B2" w:rsidRDefault="008572B2" w:rsidP="00E82A59">
      <w:pPr>
        <w:jc w:val="both"/>
        <w:rPr>
          <w:b/>
          <w:color w:val="000000" w:themeColor="text1"/>
          <w:sz w:val="24"/>
          <w:szCs w:val="24"/>
          <w:u w:val="single"/>
        </w:rPr>
      </w:pPr>
    </w:p>
    <w:tbl>
      <w:tblPr>
        <w:tblW w:w="9229" w:type="dxa"/>
        <w:tblInd w:w="55" w:type="dxa"/>
        <w:tblCellMar>
          <w:left w:w="70" w:type="dxa"/>
          <w:right w:w="70" w:type="dxa"/>
        </w:tblCellMar>
        <w:tblLook w:val="04A0" w:firstRow="1" w:lastRow="0" w:firstColumn="1" w:lastColumn="0" w:noHBand="0" w:noVBand="1"/>
      </w:tblPr>
      <w:tblGrid>
        <w:gridCol w:w="1858"/>
        <w:gridCol w:w="1701"/>
        <w:gridCol w:w="1701"/>
        <w:gridCol w:w="1134"/>
        <w:gridCol w:w="2835"/>
      </w:tblGrid>
      <w:tr w:rsidR="002A3088" w:rsidRPr="00D06B16" w:rsidTr="00B0058D">
        <w:trPr>
          <w:trHeight w:val="300"/>
        </w:trPr>
        <w:tc>
          <w:tcPr>
            <w:tcW w:w="9229" w:type="dxa"/>
            <w:gridSpan w:val="5"/>
            <w:tcBorders>
              <w:top w:val="single" w:sz="4" w:space="0" w:color="auto"/>
              <w:left w:val="single" w:sz="4" w:space="0" w:color="auto"/>
              <w:bottom w:val="single" w:sz="4" w:space="0" w:color="auto"/>
              <w:right w:val="single" w:sz="4" w:space="0" w:color="auto"/>
            </w:tcBorders>
            <w:shd w:val="clear" w:color="000000" w:fill="FABF8F"/>
          </w:tcPr>
          <w:p w:rsidR="002A3088" w:rsidRPr="00D06B16" w:rsidRDefault="002A3088" w:rsidP="00B0058D">
            <w:pPr>
              <w:autoSpaceDE/>
              <w:autoSpaceDN/>
              <w:jc w:val="center"/>
              <w:rPr>
                <w:rFonts w:ascii="Calibri" w:hAnsi="Calibri"/>
                <w:color w:val="000000"/>
                <w:sz w:val="22"/>
                <w:szCs w:val="22"/>
              </w:rPr>
            </w:pPr>
            <w:r>
              <w:rPr>
                <w:rFonts w:ascii="Calibri" w:hAnsi="Calibri"/>
                <w:color w:val="000000"/>
                <w:sz w:val="22"/>
                <w:szCs w:val="22"/>
              </w:rPr>
              <w:t>PŘÍJMY</w:t>
            </w:r>
          </w:p>
        </w:tc>
      </w:tr>
      <w:tr w:rsidR="002A3088" w:rsidRPr="00D06B16" w:rsidTr="00B0058D">
        <w:trPr>
          <w:trHeight w:val="600"/>
        </w:trPr>
        <w:tc>
          <w:tcPr>
            <w:tcW w:w="1858" w:type="dxa"/>
            <w:tcBorders>
              <w:top w:val="nil"/>
              <w:left w:val="single" w:sz="4" w:space="0" w:color="auto"/>
              <w:bottom w:val="single" w:sz="4" w:space="0" w:color="auto"/>
              <w:right w:val="single" w:sz="4" w:space="0" w:color="auto"/>
            </w:tcBorders>
            <w:shd w:val="clear" w:color="000000" w:fill="FDE9D9"/>
            <w:vAlign w:val="center"/>
          </w:tcPr>
          <w:p w:rsidR="002A3088" w:rsidRPr="00D06B16" w:rsidRDefault="002A3088" w:rsidP="00B0058D">
            <w:pPr>
              <w:autoSpaceDE/>
              <w:autoSpaceDN/>
              <w:jc w:val="center"/>
              <w:rPr>
                <w:rFonts w:ascii="Calibri" w:hAnsi="Calibri"/>
                <w:color w:val="000000"/>
                <w:sz w:val="22"/>
                <w:szCs w:val="22"/>
              </w:rPr>
            </w:pPr>
            <w:r>
              <w:rPr>
                <w:rFonts w:ascii="Calibri" w:hAnsi="Calibri"/>
                <w:color w:val="000000"/>
                <w:sz w:val="22"/>
                <w:szCs w:val="22"/>
              </w:rPr>
              <w:t>Schválený rozpočet</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rsidR="002A3088" w:rsidRPr="00D06B16" w:rsidRDefault="002A3088" w:rsidP="00B0058D">
            <w:pPr>
              <w:autoSpaceDE/>
              <w:autoSpaceDN/>
              <w:jc w:val="center"/>
              <w:rPr>
                <w:rFonts w:ascii="Calibri" w:hAnsi="Calibri"/>
                <w:color w:val="000000"/>
                <w:sz w:val="22"/>
                <w:szCs w:val="22"/>
              </w:rPr>
            </w:pPr>
            <w:r>
              <w:rPr>
                <w:rFonts w:ascii="Calibri" w:hAnsi="Calibri"/>
                <w:color w:val="000000"/>
                <w:sz w:val="22"/>
                <w:szCs w:val="22"/>
              </w:rPr>
              <w:t>Upravený rozpočet</w:t>
            </w:r>
          </w:p>
        </w:tc>
        <w:tc>
          <w:tcPr>
            <w:tcW w:w="1701" w:type="dxa"/>
            <w:tcBorders>
              <w:top w:val="nil"/>
              <w:left w:val="nil"/>
              <w:bottom w:val="single" w:sz="4" w:space="0" w:color="auto"/>
              <w:right w:val="single" w:sz="4" w:space="0" w:color="auto"/>
            </w:tcBorders>
            <w:shd w:val="clear" w:color="000000" w:fill="FDE9D9"/>
            <w:noWrap/>
            <w:vAlign w:val="center"/>
            <w:hideMark/>
          </w:tcPr>
          <w:p w:rsidR="002A3088" w:rsidRPr="00D06B16" w:rsidRDefault="002A3088" w:rsidP="00B0058D">
            <w:pPr>
              <w:autoSpaceDE/>
              <w:autoSpaceDN/>
              <w:jc w:val="center"/>
              <w:rPr>
                <w:rFonts w:ascii="Calibri" w:hAnsi="Calibri"/>
                <w:color w:val="000000"/>
                <w:sz w:val="22"/>
                <w:szCs w:val="22"/>
              </w:rPr>
            </w:pPr>
            <w:r w:rsidRPr="00D06B16">
              <w:rPr>
                <w:rFonts w:ascii="Calibri" w:hAnsi="Calibri"/>
                <w:color w:val="000000"/>
                <w:sz w:val="22"/>
                <w:szCs w:val="22"/>
              </w:rPr>
              <w:t>Skutečnost</w:t>
            </w:r>
          </w:p>
        </w:tc>
        <w:tc>
          <w:tcPr>
            <w:tcW w:w="1134" w:type="dxa"/>
            <w:tcBorders>
              <w:top w:val="nil"/>
              <w:left w:val="nil"/>
              <w:bottom w:val="single" w:sz="4" w:space="0" w:color="auto"/>
              <w:right w:val="single" w:sz="4" w:space="0" w:color="auto"/>
            </w:tcBorders>
            <w:shd w:val="clear" w:color="000000" w:fill="FDE9D9"/>
            <w:noWrap/>
            <w:vAlign w:val="center"/>
            <w:hideMark/>
          </w:tcPr>
          <w:p w:rsidR="002A3088" w:rsidRPr="00D06B16" w:rsidRDefault="002A3088" w:rsidP="00B0058D">
            <w:pPr>
              <w:autoSpaceDE/>
              <w:autoSpaceDN/>
              <w:jc w:val="center"/>
              <w:rPr>
                <w:rFonts w:ascii="Calibri" w:hAnsi="Calibri"/>
                <w:color w:val="000000"/>
                <w:sz w:val="22"/>
                <w:szCs w:val="22"/>
              </w:rPr>
            </w:pPr>
            <w:r w:rsidRPr="00D06B16">
              <w:rPr>
                <w:rFonts w:ascii="Calibri" w:hAnsi="Calibri"/>
                <w:color w:val="000000"/>
                <w:sz w:val="22"/>
                <w:szCs w:val="22"/>
              </w:rPr>
              <w:t>Sk/RU v %</w:t>
            </w:r>
          </w:p>
        </w:tc>
        <w:tc>
          <w:tcPr>
            <w:tcW w:w="2835" w:type="dxa"/>
            <w:tcBorders>
              <w:top w:val="nil"/>
              <w:left w:val="nil"/>
              <w:bottom w:val="single" w:sz="4" w:space="0" w:color="auto"/>
              <w:right w:val="single" w:sz="4" w:space="0" w:color="auto"/>
            </w:tcBorders>
            <w:shd w:val="clear" w:color="000000" w:fill="FDE9D9"/>
            <w:noWrap/>
            <w:vAlign w:val="center"/>
            <w:hideMark/>
          </w:tcPr>
          <w:p w:rsidR="002A3088" w:rsidRPr="00D06B16" w:rsidRDefault="002A3088" w:rsidP="00B0058D">
            <w:pPr>
              <w:autoSpaceDE/>
              <w:autoSpaceDN/>
              <w:jc w:val="center"/>
              <w:rPr>
                <w:rFonts w:ascii="Calibri" w:hAnsi="Calibri"/>
                <w:color w:val="000000"/>
                <w:sz w:val="22"/>
                <w:szCs w:val="22"/>
              </w:rPr>
            </w:pPr>
            <w:r w:rsidRPr="00D06B16">
              <w:rPr>
                <w:rFonts w:ascii="Calibri" w:hAnsi="Calibri"/>
                <w:color w:val="000000"/>
                <w:sz w:val="22"/>
                <w:szCs w:val="22"/>
              </w:rPr>
              <w:t>Poznámka</w:t>
            </w:r>
          </w:p>
        </w:tc>
      </w:tr>
      <w:tr w:rsidR="002A3088" w:rsidRPr="00D06B16" w:rsidTr="00B0058D">
        <w:trPr>
          <w:trHeight w:val="300"/>
        </w:trPr>
        <w:tc>
          <w:tcPr>
            <w:tcW w:w="1858" w:type="dxa"/>
            <w:tcBorders>
              <w:top w:val="nil"/>
              <w:left w:val="single" w:sz="4" w:space="0" w:color="auto"/>
              <w:bottom w:val="single" w:sz="4" w:space="0" w:color="auto"/>
              <w:right w:val="single" w:sz="4" w:space="0" w:color="auto"/>
            </w:tcBorders>
            <w:vAlign w:val="center"/>
          </w:tcPr>
          <w:p w:rsidR="002A3088" w:rsidRPr="007E2023" w:rsidRDefault="002A3088" w:rsidP="00B0058D">
            <w:pPr>
              <w:autoSpaceDE/>
              <w:autoSpaceDN/>
              <w:jc w:val="right"/>
              <w:rPr>
                <w:rFonts w:ascii="Calibri" w:hAnsi="Calibri"/>
                <w:color w:val="000000"/>
                <w:sz w:val="22"/>
                <w:szCs w:val="22"/>
              </w:rPr>
            </w:pPr>
            <w:r w:rsidRPr="007E2023">
              <w:rPr>
                <w:rFonts w:ascii="Calibri" w:hAnsi="Calibri"/>
                <w:color w:val="000000"/>
                <w:sz w:val="22"/>
                <w:szCs w:val="22"/>
              </w:rPr>
              <w:t>1</w:t>
            </w:r>
            <w:r>
              <w:rPr>
                <w:rFonts w:ascii="Calibri" w:hAnsi="Calibri"/>
                <w:color w:val="000000"/>
                <w:sz w:val="22"/>
                <w:szCs w:val="22"/>
              </w:rPr>
              <w:t> </w:t>
            </w:r>
            <w:r w:rsidRPr="007E2023">
              <w:rPr>
                <w:rFonts w:ascii="Calibri" w:hAnsi="Calibri"/>
                <w:color w:val="000000"/>
                <w:sz w:val="22"/>
                <w:szCs w:val="22"/>
              </w:rPr>
              <w:t>00</w:t>
            </w:r>
            <w:r>
              <w:rPr>
                <w:rFonts w:ascii="Calibri" w:hAnsi="Calibri"/>
                <w:color w:val="000000"/>
                <w:sz w:val="22"/>
                <w:szCs w:val="22"/>
              </w:rPr>
              <w:t>3 370 392,59</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2A3088" w:rsidRPr="00D06B16" w:rsidRDefault="002A3088" w:rsidP="00B0058D">
            <w:pPr>
              <w:autoSpaceDE/>
              <w:autoSpaceDN/>
              <w:jc w:val="right"/>
              <w:rPr>
                <w:rFonts w:ascii="Calibri" w:hAnsi="Calibri"/>
                <w:color w:val="000000"/>
                <w:sz w:val="22"/>
                <w:szCs w:val="22"/>
              </w:rPr>
            </w:pPr>
            <w:r>
              <w:rPr>
                <w:rFonts w:ascii="Calibri" w:hAnsi="Calibri"/>
                <w:color w:val="000000"/>
                <w:sz w:val="22"/>
                <w:szCs w:val="22"/>
              </w:rPr>
              <w:t>1 064 510 748,75</w:t>
            </w:r>
          </w:p>
        </w:tc>
        <w:tc>
          <w:tcPr>
            <w:tcW w:w="1701" w:type="dxa"/>
            <w:tcBorders>
              <w:top w:val="nil"/>
              <w:left w:val="nil"/>
              <w:bottom w:val="single" w:sz="4" w:space="0" w:color="auto"/>
              <w:right w:val="single" w:sz="4" w:space="0" w:color="auto"/>
            </w:tcBorders>
            <w:shd w:val="clear" w:color="auto" w:fill="auto"/>
            <w:noWrap/>
            <w:vAlign w:val="bottom"/>
            <w:hideMark/>
          </w:tcPr>
          <w:p w:rsidR="002A3088" w:rsidRPr="00D06B16" w:rsidRDefault="002A3088" w:rsidP="00B0058D">
            <w:pPr>
              <w:autoSpaceDE/>
              <w:autoSpaceDN/>
              <w:jc w:val="right"/>
              <w:rPr>
                <w:rFonts w:ascii="Calibri" w:hAnsi="Calibri"/>
                <w:color w:val="000000"/>
                <w:sz w:val="22"/>
                <w:szCs w:val="22"/>
              </w:rPr>
            </w:pPr>
            <w:r>
              <w:rPr>
                <w:rFonts w:ascii="Calibri" w:hAnsi="Calibri"/>
                <w:color w:val="000000"/>
                <w:sz w:val="22"/>
                <w:szCs w:val="22"/>
              </w:rPr>
              <w:t>1 081 211 353,71</w:t>
            </w:r>
          </w:p>
        </w:tc>
        <w:tc>
          <w:tcPr>
            <w:tcW w:w="1134" w:type="dxa"/>
            <w:tcBorders>
              <w:top w:val="nil"/>
              <w:left w:val="nil"/>
              <w:bottom w:val="single" w:sz="4" w:space="0" w:color="auto"/>
              <w:right w:val="single" w:sz="4" w:space="0" w:color="auto"/>
            </w:tcBorders>
            <w:shd w:val="clear" w:color="auto" w:fill="auto"/>
            <w:noWrap/>
            <w:vAlign w:val="bottom"/>
            <w:hideMark/>
          </w:tcPr>
          <w:p w:rsidR="002A3088" w:rsidRPr="00D06B16" w:rsidRDefault="002A3088" w:rsidP="00B0058D">
            <w:pPr>
              <w:autoSpaceDE/>
              <w:autoSpaceDN/>
              <w:jc w:val="right"/>
              <w:rPr>
                <w:rFonts w:ascii="Calibri" w:hAnsi="Calibri"/>
                <w:color w:val="000000"/>
                <w:sz w:val="22"/>
                <w:szCs w:val="22"/>
              </w:rPr>
            </w:pPr>
            <w:r>
              <w:rPr>
                <w:rFonts w:ascii="Calibri" w:hAnsi="Calibri"/>
                <w:color w:val="000000"/>
                <w:sz w:val="22"/>
                <w:szCs w:val="22"/>
              </w:rPr>
              <w:t>101,57</w:t>
            </w:r>
          </w:p>
        </w:tc>
        <w:tc>
          <w:tcPr>
            <w:tcW w:w="2835" w:type="dxa"/>
            <w:tcBorders>
              <w:top w:val="nil"/>
              <w:left w:val="nil"/>
              <w:bottom w:val="single" w:sz="4" w:space="0" w:color="auto"/>
              <w:right w:val="single" w:sz="4" w:space="0" w:color="auto"/>
            </w:tcBorders>
            <w:shd w:val="clear" w:color="auto" w:fill="auto"/>
            <w:noWrap/>
            <w:vAlign w:val="bottom"/>
            <w:hideMark/>
          </w:tcPr>
          <w:p w:rsidR="002A3088" w:rsidRPr="00D06B16" w:rsidRDefault="002A3088" w:rsidP="00B0058D">
            <w:pPr>
              <w:autoSpaceDE/>
              <w:autoSpaceDN/>
              <w:rPr>
                <w:rFonts w:ascii="Calibri" w:hAnsi="Calibri"/>
                <w:color w:val="000000"/>
                <w:sz w:val="22"/>
                <w:szCs w:val="22"/>
              </w:rPr>
            </w:pPr>
            <w:r>
              <w:rPr>
                <w:rFonts w:ascii="Calibri" w:hAnsi="Calibri"/>
                <w:color w:val="000000"/>
                <w:sz w:val="22"/>
                <w:szCs w:val="22"/>
              </w:rPr>
              <w:t>Příjmy před konsolidací</w:t>
            </w:r>
          </w:p>
        </w:tc>
      </w:tr>
      <w:tr w:rsidR="002A3088" w:rsidRPr="00D06B16" w:rsidTr="00B0058D">
        <w:trPr>
          <w:trHeight w:val="300"/>
        </w:trPr>
        <w:tc>
          <w:tcPr>
            <w:tcW w:w="1858" w:type="dxa"/>
            <w:tcBorders>
              <w:top w:val="nil"/>
              <w:left w:val="single" w:sz="4" w:space="0" w:color="auto"/>
              <w:bottom w:val="single" w:sz="4" w:space="0" w:color="auto"/>
              <w:right w:val="single" w:sz="4" w:space="0" w:color="auto"/>
            </w:tcBorders>
            <w:vAlign w:val="center"/>
          </w:tcPr>
          <w:p w:rsidR="002A3088" w:rsidRPr="007E2023" w:rsidRDefault="002A3088" w:rsidP="00B0058D">
            <w:pPr>
              <w:autoSpaceDE/>
              <w:autoSpaceDN/>
              <w:jc w:val="right"/>
              <w:rPr>
                <w:rFonts w:ascii="Calibri" w:hAnsi="Calibri"/>
                <w:color w:val="000000"/>
                <w:sz w:val="22"/>
                <w:szCs w:val="22"/>
              </w:rPr>
            </w:pPr>
            <w:r w:rsidRPr="007E2023">
              <w:rPr>
                <w:rFonts w:ascii="Calibri" w:hAnsi="Calibri"/>
                <w:color w:val="000000"/>
                <w:sz w:val="22"/>
                <w:szCs w:val="22"/>
              </w:rPr>
              <w:t>1</w:t>
            </w:r>
            <w:r>
              <w:rPr>
                <w:rFonts w:ascii="Calibri" w:hAnsi="Calibri"/>
                <w:color w:val="000000"/>
                <w:sz w:val="22"/>
                <w:szCs w:val="22"/>
              </w:rPr>
              <w:t> </w:t>
            </w:r>
            <w:r w:rsidRPr="007E2023">
              <w:rPr>
                <w:rFonts w:ascii="Calibri" w:hAnsi="Calibri"/>
                <w:color w:val="000000"/>
                <w:sz w:val="22"/>
                <w:szCs w:val="22"/>
              </w:rPr>
              <w:t>00</w:t>
            </w:r>
            <w:r>
              <w:rPr>
                <w:rFonts w:ascii="Calibri" w:hAnsi="Calibri"/>
                <w:color w:val="000000"/>
                <w:sz w:val="22"/>
                <w:szCs w:val="22"/>
              </w:rPr>
              <w:t>3 370 392,59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A3088" w:rsidRPr="00D06B16" w:rsidRDefault="002A3088" w:rsidP="00B0058D">
            <w:pPr>
              <w:autoSpaceDE/>
              <w:autoSpaceDN/>
              <w:jc w:val="right"/>
              <w:rPr>
                <w:rFonts w:ascii="Calibri" w:hAnsi="Calibri"/>
                <w:color w:val="000000"/>
                <w:sz w:val="22"/>
                <w:szCs w:val="22"/>
              </w:rPr>
            </w:pPr>
            <w:r>
              <w:rPr>
                <w:rFonts w:ascii="Calibri" w:hAnsi="Calibri"/>
                <w:color w:val="000000"/>
                <w:sz w:val="22"/>
                <w:szCs w:val="22"/>
              </w:rPr>
              <w:t>1 064 510 748,75</w:t>
            </w:r>
          </w:p>
        </w:tc>
        <w:tc>
          <w:tcPr>
            <w:tcW w:w="1701" w:type="dxa"/>
            <w:tcBorders>
              <w:top w:val="nil"/>
              <w:left w:val="nil"/>
              <w:bottom w:val="single" w:sz="4" w:space="0" w:color="auto"/>
              <w:right w:val="single" w:sz="4" w:space="0" w:color="auto"/>
            </w:tcBorders>
            <w:shd w:val="clear" w:color="auto" w:fill="auto"/>
            <w:noWrap/>
            <w:vAlign w:val="bottom"/>
            <w:hideMark/>
          </w:tcPr>
          <w:p w:rsidR="002A3088" w:rsidRPr="00D06B16" w:rsidRDefault="002A3088" w:rsidP="00B0058D">
            <w:pPr>
              <w:autoSpaceDE/>
              <w:autoSpaceDN/>
              <w:jc w:val="right"/>
              <w:rPr>
                <w:rFonts w:ascii="Calibri" w:hAnsi="Calibri"/>
                <w:color w:val="000000"/>
                <w:sz w:val="22"/>
                <w:szCs w:val="22"/>
              </w:rPr>
            </w:pPr>
            <w:r>
              <w:rPr>
                <w:rFonts w:ascii="Calibri" w:hAnsi="Calibri"/>
                <w:color w:val="000000"/>
                <w:sz w:val="22"/>
                <w:szCs w:val="22"/>
              </w:rPr>
              <w:t>575 585 253,71</w:t>
            </w:r>
          </w:p>
        </w:tc>
        <w:tc>
          <w:tcPr>
            <w:tcW w:w="1134" w:type="dxa"/>
            <w:tcBorders>
              <w:top w:val="nil"/>
              <w:left w:val="nil"/>
              <w:bottom w:val="single" w:sz="4" w:space="0" w:color="auto"/>
              <w:right w:val="single" w:sz="4" w:space="0" w:color="auto"/>
            </w:tcBorders>
            <w:shd w:val="clear" w:color="auto" w:fill="auto"/>
            <w:noWrap/>
            <w:vAlign w:val="bottom"/>
            <w:hideMark/>
          </w:tcPr>
          <w:p w:rsidR="002A3088" w:rsidRPr="00D06B16" w:rsidRDefault="002A3088" w:rsidP="00B0058D">
            <w:pPr>
              <w:autoSpaceDE/>
              <w:autoSpaceDN/>
              <w:jc w:val="right"/>
              <w:rPr>
                <w:rFonts w:ascii="Calibri" w:hAnsi="Calibri"/>
                <w:color w:val="000000"/>
                <w:sz w:val="22"/>
                <w:szCs w:val="22"/>
              </w:rPr>
            </w:pPr>
            <w:r>
              <w:rPr>
                <w:rFonts w:ascii="Calibri" w:hAnsi="Calibri"/>
                <w:color w:val="000000"/>
                <w:sz w:val="22"/>
                <w:szCs w:val="22"/>
              </w:rPr>
              <w:t>54,07</w:t>
            </w:r>
          </w:p>
        </w:tc>
        <w:tc>
          <w:tcPr>
            <w:tcW w:w="2835" w:type="dxa"/>
            <w:tcBorders>
              <w:top w:val="nil"/>
              <w:left w:val="nil"/>
              <w:bottom w:val="single" w:sz="4" w:space="0" w:color="auto"/>
              <w:right w:val="single" w:sz="4" w:space="0" w:color="auto"/>
            </w:tcBorders>
            <w:shd w:val="clear" w:color="auto" w:fill="auto"/>
            <w:noWrap/>
            <w:vAlign w:val="bottom"/>
            <w:hideMark/>
          </w:tcPr>
          <w:p w:rsidR="002A3088" w:rsidRPr="00D06B16" w:rsidRDefault="002A3088" w:rsidP="00B0058D">
            <w:pPr>
              <w:autoSpaceDE/>
              <w:autoSpaceDN/>
              <w:rPr>
                <w:rFonts w:ascii="Calibri" w:hAnsi="Calibri"/>
                <w:color w:val="000000"/>
                <w:sz w:val="22"/>
                <w:szCs w:val="22"/>
              </w:rPr>
            </w:pPr>
            <w:r>
              <w:rPr>
                <w:rFonts w:ascii="Calibri" w:hAnsi="Calibri"/>
                <w:color w:val="000000"/>
                <w:sz w:val="22"/>
                <w:szCs w:val="22"/>
              </w:rPr>
              <w:t>Příjmy po konsolidaci</w:t>
            </w:r>
          </w:p>
        </w:tc>
      </w:tr>
    </w:tbl>
    <w:p w:rsidR="002A3088" w:rsidRDefault="002A3088" w:rsidP="00E82A59">
      <w:pPr>
        <w:jc w:val="both"/>
        <w:rPr>
          <w:b/>
          <w:color w:val="000000" w:themeColor="text1"/>
          <w:sz w:val="24"/>
          <w:szCs w:val="24"/>
          <w:u w:val="single"/>
        </w:rPr>
      </w:pPr>
    </w:p>
    <w:p w:rsidR="00532483" w:rsidRDefault="00532483" w:rsidP="00E82A59">
      <w:pPr>
        <w:jc w:val="both"/>
        <w:rPr>
          <w:bCs/>
          <w:color w:val="000000" w:themeColor="text1"/>
          <w:sz w:val="24"/>
          <w:szCs w:val="24"/>
        </w:rPr>
      </w:pPr>
      <w:r>
        <w:rPr>
          <w:bCs/>
          <w:color w:val="000000" w:themeColor="text1"/>
          <w:sz w:val="24"/>
          <w:szCs w:val="24"/>
        </w:rPr>
        <w:t xml:space="preserve">Upravený rozpočet příjmů města činí k 30. 6. 2019 </w:t>
      </w:r>
      <w:r w:rsidR="00624AAA">
        <w:rPr>
          <w:bCs/>
          <w:color w:val="000000" w:themeColor="text1"/>
          <w:sz w:val="24"/>
          <w:szCs w:val="24"/>
        </w:rPr>
        <w:t>1</w:t>
      </w:r>
      <w:r w:rsidR="00C80DC4">
        <w:rPr>
          <w:bCs/>
          <w:color w:val="000000" w:themeColor="text1"/>
          <w:sz w:val="24"/>
          <w:szCs w:val="24"/>
        </w:rPr>
        <w:t>.</w:t>
      </w:r>
      <w:r w:rsidR="002A3088">
        <w:rPr>
          <w:bCs/>
          <w:color w:val="000000" w:themeColor="text1"/>
          <w:sz w:val="24"/>
          <w:szCs w:val="24"/>
        </w:rPr>
        <w:t>064,51 mil</w:t>
      </w:r>
      <w:r w:rsidR="00BC6DDE">
        <w:rPr>
          <w:bCs/>
          <w:color w:val="000000" w:themeColor="text1"/>
          <w:sz w:val="24"/>
          <w:szCs w:val="24"/>
        </w:rPr>
        <w:t>.</w:t>
      </w:r>
      <w:r w:rsidR="002A3088">
        <w:rPr>
          <w:bCs/>
          <w:color w:val="000000" w:themeColor="text1"/>
          <w:sz w:val="24"/>
          <w:szCs w:val="24"/>
        </w:rPr>
        <w:t xml:space="preserve"> </w:t>
      </w:r>
      <w:r w:rsidR="00624AAA">
        <w:rPr>
          <w:bCs/>
          <w:color w:val="000000" w:themeColor="text1"/>
          <w:sz w:val="24"/>
          <w:szCs w:val="24"/>
        </w:rPr>
        <w:t>Kč a je naplněn ve výši 575,59 </w:t>
      </w:r>
      <w:r w:rsidR="002A3088">
        <w:rPr>
          <w:bCs/>
          <w:color w:val="000000" w:themeColor="text1"/>
          <w:sz w:val="24"/>
          <w:szCs w:val="24"/>
        </w:rPr>
        <w:t>mil. Kč</w:t>
      </w:r>
      <w:r w:rsidR="008C3B73">
        <w:rPr>
          <w:bCs/>
          <w:color w:val="000000" w:themeColor="text1"/>
          <w:sz w:val="24"/>
          <w:szCs w:val="24"/>
        </w:rPr>
        <w:t xml:space="preserve"> (v konsolidované podobě)</w:t>
      </w:r>
      <w:r w:rsidR="002A3088">
        <w:rPr>
          <w:bCs/>
          <w:color w:val="000000" w:themeColor="text1"/>
          <w:sz w:val="24"/>
          <w:szCs w:val="24"/>
        </w:rPr>
        <w:t>, což představuje plnění na 54,07 %.</w:t>
      </w:r>
    </w:p>
    <w:p w:rsidR="002A3088" w:rsidRDefault="002A3088" w:rsidP="00E82A59">
      <w:pPr>
        <w:jc w:val="both"/>
        <w:rPr>
          <w:bCs/>
          <w:color w:val="000000" w:themeColor="text1"/>
          <w:sz w:val="24"/>
          <w:szCs w:val="24"/>
        </w:rPr>
      </w:pPr>
    </w:p>
    <w:p w:rsidR="00532483" w:rsidRDefault="00532483" w:rsidP="00E82A59">
      <w:pPr>
        <w:jc w:val="both"/>
        <w:rPr>
          <w:bCs/>
          <w:color w:val="000000" w:themeColor="text1"/>
          <w:sz w:val="24"/>
          <w:szCs w:val="24"/>
        </w:rPr>
      </w:pPr>
      <w:r>
        <w:rPr>
          <w:bCs/>
          <w:color w:val="000000" w:themeColor="text1"/>
          <w:sz w:val="24"/>
          <w:szCs w:val="24"/>
        </w:rPr>
        <w:t>Největší podíl na skutečných příjmech města mají daňové příjmy (73 %), přijaté dotace (14 %), nedaňové příjmy (11 %) a pouze 2 % se podílejí příjmy kapitálové.</w:t>
      </w:r>
    </w:p>
    <w:p w:rsidR="002A3088" w:rsidRDefault="002A3088" w:rsidP="00E82A59">
      <w:pPr>
        <w:jc w:val="both"/>
        <w:rPr>
          <w:bCs/>
          <w:color w:val="000000" w:themeColor="text1"/>
          <w:sz w:val="24"/>
          <w:szCs w:val="24"/>
        </w:rPr>
      </w:pPr>
    </w:p>
    <w:p w:rsidR="002A3088" w:rsidRDefault="00F55892" w:rsidP="002A3088">
      <w:pPr>
        <w:jc w:val="center"/>
        <w:rPr>
          <w:bCs/>
          <w:color w:val="000000" w:themeColor="text1"/>
          <w:sz w:val="24"/>
          <w:szCs w:val="24"/>
        </w:rPr>
      </w:pPr>
      <w:r>
        <w:rPr>
          <w:bCs/>
          <w:noProof/>
          <w:color w:val="000000" w:themeColor="text1"/>
          <w:sz w:val="24"/>
          <w:szCs w:val="24"/>
        </w:rPr>
        <w:drawing>
          <wp:inline distT="0" distB="0" distL="0" distR="0" wp14:anchorId="36692308">
            <wp:extent cx="4381500" cy="2868030"/>
            <wp:effectExtent l="0" t="0" r="0" b="889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7749" cy="2885212"/>
                    </a:xfrm>
                    <a:prstGeom prst="rect">
                      <a:avLst/>
                    </a:prstGeom>
                    <a:noFill/>
                  </pic:spPr>
                </pic:pic>
              </a:graphicData>
            </a:graphic>
          </wp:inline>
        </w:drawing>
      </w:r>
    </w:p>
    <w:p w:rsidR="002A3088" w:rsidRDefault="002A3088" w:rsidP="00E82A59">
      <w:pPr>
        <w:jc w:val="both"/>
        <w:rPr>
          <w:bCs/>
          <w:color w:val="000000" w:themeColor="text1"/>
          <w:sz w:val="24"/>
          <w:szCs w:val="24"/>
        </w:rPr>
      </w:pPr>
    </w:p>
    <w:p w:rsidR="002A3088" w:rsidRDefault="002A3088" w:rsidP="00E82A59">
      <w:pPr>
        <w:jc w:val="both"/>
        <w:rPr>
          <w:bCs/>
          <w:color w:val="000000" w:themeColor="text1"/>
          <w:sz w:val="24"/>
          <w:szCs w:val="24"/>
        </w:rPr>
      </w:pPr>
    </w:p>
    <w:p w:rsidR="002A3088" w:rsidRDefault="00624AAA" w:rsidP="002A3088">
      <w:pPr>
        <w:jc w:val="center"/>
        <w:rPr>
          <w:bCs/>
          <w:color w:val="000000" w:themeColor="text1"/>
          <w:sz w:val="24"/>
          <w:szCs w:val="24"/>
        </w:rPr>
      </w:pPr>
      <w:r>
        <w:rPr>
          <w:bCs/>
          <w:noProof/>
          <w:color w:val="000000" w:themeColor="text1"/>
          <w:sz w:val="24"/>
          <w:szCs w:val="24"/>
        </w:rPr>
        <w:drawing>
          <wp:inline distT="0" distB="0" distL="0" distR="0" wp14:anchorId="5B65F224">
            <wp:extent cx="4374533" cy="2867025"/>
            <wp:effectExtent l="0" t="0" r="698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1557" cy="2884736"/>
                    </a:xfrm>
                    <a:prstGeom prst="rect">
                      <a:avLst/>
                    </a:prstGeom>
                    <a:noFill/>
                  </pic:spPr>
                </pic:pic>
              </a:graphicData>
            </a:graphic>
          </wp:inline>
        </w:drawing>
      </w:r>
    </w:p>
    <w:p w:rsidR="003171D3" w:rsidRDefault="003171D3" w:rsidP="002A3088">
      <w:pPr>
        <w:jc w:val="center"/>
        <w:rPr>
          <w:bCs/>
          <w:color w:val="000000" w:themeColor="text1"/>
          <w:sz w:val="24"/>
          <w:szCs w:val="24"/>
        </w:rPr>
      </w:pPr>
    </w:p>
    <w:p w:rsidR="003171D3" w:rsidRDefault="003171D3" w:rsidP="002A3088">
      <w:pPr>
        <w:jc w:val="center"/>
        <w:rPr>
          <w:bCs/>
          <w:color w:val="000000" w:themeColor="text1"/>
          <w:sz w:val="24"/>
          <w:szCs w:val="24"/>
        </w:rPr>
      </w:pPr>
    </w:p>
    <w:p w:rsidR="003171D3" w:rsidRDefault="003171D3" w:rsidP="002A3088">
      <w:pPr>
        <w:jc w:val="center"/>
        <w:rPr>
          <w:bCs/>
          <w:color w:val="000000" w:themeColor="text1"/>
          <w:sz w:val="24"/>
          <w:szCs w:val="24"/>
        </w:rPr>
      </w:pPr>
    </w:p>
    <w:p w:rsidR="003171D3" w:rsidRDefault="003171D3" w:rsidP="002A3088">
      <w:pPr>
        <w:jc w:val="center"/>
        <w:rPr>
          <w:bCs/>
          <w:color w:val="000000" w:themeColor="text1"/>
          <w:sz w:val="24"/>
          <w:szCs w:val="24"/>
        </w:rPr>
      </w:pPr>
    </w:p>
    <w:p w:rsidR="000643AF" w:rsidRDefault="000643AF" w:rsidP="003171D3">
      <w:pPr>
        <w:jc w:val="both"/>
        <w:rPr>
          <w:bCs/>
          <w:color w:val="000000" w:themeColor="text1"/>
          <w:sz w:val="24"/>
          <w:szCs w:val="24"/>
        </w:rPr>
      </w:pPr>
      <w:r>
        <w:rPr>
          <w:bCs/>
          <w:color w:val="000000" w:themeColor="text1"/>
          <w:sz w:val="24"/>
          <w:szCs w:val="24"/>
        </w:rPr>
        <w:t>Plnění příjmové stránky</w:t>
      </w:r>
      <w:r w:rsidR="00BC6DDE">
        <w:rPr>
          <w:bCs/>
          <w:color w:val="000000" w:themeColor="text1"/>
          <w:sz w:val="24"/>
          <w:szCs w:val="24"/>
        </w:rPr>
        <w:t xml:space="preserve"> rozpočtu</w:t>
      </w:r>
      <w:r>
        <w:rPr>
          <w:bCs/>
          <w:color w:val="000000" w:themeColor="text1"/>
          <w:sz w:val="24"/>
          <w:szCs w:val="24"/>
        </w:rPr>
        <w:t xml:space="preserve"> je rovnoměrné.</w:t>
      </w:r>
      <w:r w:rsidR="003171D3">
        <w:rPr>
          <w:bCs/>
          <w:color w:val="000000" w:themeColor="text1"/>
          <w:sz w:val="24"/>
          <w:szCs w:val="24"/>
        </w:rPr>
        <w:t xml:space="preserve"> Stručný přehled </w:t>
      </w:r>
      <w:r>
        <w:rPr>
          <w:bCs/>
          <w:color w:val="000000" w:themeColor="text1"/>
          <w:sz w:val="24"/>
          <w:szCs w:val="24"/>
        </w:rPr>
        <w:t>plnění</w:t>
      </w:r>
      <w:r w:rsidR="000D0075">
        <w:rPr>
          <w:bCs/>
          <w:color w:val="000000" w:themeColor="text1"/>
          <w:sz w:val="24"/>
          <w:szCs w:val="24"/>
        </w:rPr>
        <w:t xml:space="preserve"> v konsolidované podobě</w:t>
      </w:r>
      <w:r w:rsidR="003171D3">
        <w:rPr>
          <w:bCs/>
          <w:color w:val="000000" w:themeColor="text1"/>
          <w:sz w:val="24"/>
          <w:szCs w:val="24"/>
        </w:rPr>
        <w:t xml:space="preserve"> podle seskupení položek </w:t>
      </w:r>
      <w:r w:rsidR="00BC6DDE">
        <w:rPr>
          <w:bCs/>
          <w:color w:val="000000" w:themeColor="text1"/>
          <w:sz w:val="24"/>
          <w:szCs w:val="24"/>
        </w:rPr>
        <w:t xml:space="preserve">rozpočtové skladby </w:t>
      </w:r>
      <w:r w:rsidR="003171D3">
        <w:rPr>
          <w:bCs/>
          <w:color w:val="000000" w:themeColor="text1"/>
          <w:sz w:val="24"/>
          <w:szCs w:val="24"/>
        </w:rPr>
        <w:t>znázor</w:t>
      </w:r>
      <w:r>
        <w:rPr>
          <w:bCs/>
          <w:color w:val="000000" w:themeColor="text1"/>
          <w:sz w:val="24"/>
          <w:szCs w:val="24"/>
        </w:rPr>
        <w:t>ňuje následující tabulka</w:t>
      </w:r>
      <w:r w:rsidR="003171D3">
        <w:rPr>
          <w:bCs/>
          <w:color w:val="000000" w:themeColor="text1"/>
          <w:sz w:val="24"/>
          <w:szCs w:val="24"/>
        </w:rPr>
        <w:t xml:space="preserve">. Detailní přehled </w:t>
      </w:r>
      <w:r w:rsidR="002642BE">
        <w:rPr>
          <w:bCs/>
          <w:color w:val="000000" w:themeColor="text1"/>
          <w:sz w:val="24"/>
          <w:szCs w:val="24"/>
        </w:rPr>
        <w:t>plnění</w:t>
      </w:r>
      <w:r w:rsidR="003171D3">
        <w:rPr>
          <w:bCs/>
          <w:color w:val="000000" w:themeColor="text1"/>
          <w:sz w:val="24"/>
          <w:szCs w:val="24"/>
        </w:rPr>
        <w:t xml:space="preserve"> je </w:t>
      </w:r>
      <w:r>
        <w:rPr>
          <w:bCs/>
          <w:color w:val="000000" w:themeColor="text1"/>
          <w:sz w:val="24"/>
          <w:szCs w:val="24"/>
        </w:rPr>
        <w:t xml:space="preserve">uveden v samostatní příloze, viz sestava </w:t>
      </w:r>
      <w:r w:rsidR="00F13B63">
        <w:rPr>
          <w:bCs/>
          <w:color w:val="000000" w:themeColor="text1"/>
          <w:sz w:val="24"/>
          <w:szCs w:val="24"/>
        </w:rPr>
        <w:t>„</w:t>
      </w:r>
      <w:r w:rsidRPr="00605AC5">
        <w:rPr>
          <w:b/>
          <w:bCs/>
          <w:color w:val="000000" w:themeColor="text1"/>
          <w:sz w:val="24"/>
          <w:szCs w:val="24"/>
        </w:rPr>
        <w:t>120 – Přehled pro hodnocení plnění rozpočtu územních samosprávných celků v Kč za období 06/201</w:t>
      </w:r>
      <w:r w:rsidR="00624AAA">
        <w:rPr>
          <w:b/>
          <w:bCs/>
          <w:color w:val="000000" w:themeColor="text1"/>
          <w:sz w:val="24"/>
          <w:szCs w:val="24"/>
        </w:rPr>
        <w:t>9</w:t>
      </w:r>
      <w:r w:rsidRPr="00605AC5">
        <w:rPr>
          <w:b/>
          <w:bCs/>
          <w:color w:val="000000" w:themeColor="text1"/>
          <w:sz w:val="24"/>
          <w:szCs w:val="24"/>
        </w:rPr>
        <w:t>, konsolidace na úrovni vykazující jednotky”</w:t>
      </w:r>
      <w:r>
        <w:rPr>
          <w:b/>
          <w:bCs/>
          <w:color w:val="000000" w:themeColor="text1"/>
          <w:sz w:val="24"/>
          <w:szCs w:val="24"/>
        </w:rPr>
        <w:t>.</w:t>
      </w:r>
    </w:p>
    <w:p w:rsidR="003171D3" w:rsidRDefault="003171D3" w:rsidP="003171D3">
      <w:pPr>
        <w:rPr>
          <w:bCs/>
          <w:color w:val="000000" w:themeColor="text1"/>
          <w:sz w:val="24"/>
          <w:szCs w:val="24"/>
        </w:rPr>
      </w:pPr>
    </w:p>
    <w:tbl>
      <w:tblPr>
        <w:tblW w:w="9067" w:type="dxa"/>
        <w:tblInd w:w="75" w:type="dxa"/>
        <w:tblCellMar>
          <w:left w:w="70" w:type="dxa"/>
          <w:right w:w="70" w:type="dxa"/>
        </w:tblCellMar>
        <w:tblLook w:val="04A0" w:firstRow="1" w:lastRow="0" w:firstColumn="1" w:lastColumn="0" w:noHBand="0" w:noVBand="1"/>
      </w:tblPr>
      <w:tblGrid>
        <w:gridCol w:w="580"/>
        <w:gridCol w:w="3820"/>
        <w:gridCol w:w="1323"/>
        <w:gridCol w:w="1323"/>
        <w:gridCol w:w="1145"/>
        <w:gridCol w:w="876"/>
      </w:tblGrid>
      <w:tr w:rsidR="003171D3" w:rsidRPr="003171D3" w:rsidTr="000D0075">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center"/>
              <w:rPr>
                <w:rFonts w:ascii="Calibri" w:hAnsi="Calibri" w:cs="Calibri"/>
                <w:b/>
                <w:bCs/>
                <w:color w:val="000000"/>
                <w:sz w:val="18"/>
                <w:szCs w:val="18"/>
              </w:rPr>
            </w:pPr>
            <w:r w:rsidRPr="003171D3">
              <w:rPr>
                <w:rFonts w:ascii="Calibri" w:hAnsi="Calibri" w:cs="Calibri"/>
                <w:b/>
                <w:bCs/>
                <w:color w:val="000000"/>
                <w:sz w:val="18"/>
                <w:szCs w:val="18"/>
              </w:rPr>
              <w:t>POL</w:t>
            </w:r>
          </w:p>
        </w:tc>
        <w:tc>
          <w:tcPr>
            <w:tcW w:w="382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center"/>
              <w:rPr>
                <w:rFonts w:ascii="Calibri" w:hAnsi="Calibri" w:cs="Calibri"/>
                <w:b/>
                <w:bCs/>
                <w:color w:val="000000"/>
                <w:sz w:val="18"/>
                <w:szCs w:val="18"/>
              </w:rPr>
            </w:pPr>
            <w:r w:rsidRPr="003171D3">
              <w:rPr>
                <w:rFonts w:ascii="Calibri" w:hAnsi="Calibri" w:cs="Calibri"/>
                <w:b/>
                <w:bCs/>
                <w:color w:val="000000"/>
                <w:sz w:val="18"/>
                <w:szCs w:val="18"/>
              </w:rPr>
              <w:t>Text z rozvrhu</w:t>
            </w:r>
          </w:p>
        </w:tc>
        <w:tc>
          <w:tcPr>
            <w:tcW w:w="4667" w:type="dxa"/>
            <w:gridSpan w:val="4"/>
            <w:tcBorders>
              <w:top w:val="single" w:sz="4" w:space="0" w:color="auto"/>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center"/>
              <w:rPr>
                <w:rFonts w:ascii="Calibri" w:hAnsi="Calibri" w:cs="Calibri"/>
                <w:b/>
                <w:bCs/>
                <w:color w:val="000000"/>
                <w:sz w:val="18"/>
                <w:szCs w:val="18"/>
              </w:rPr>
            </w:pPr>
            <w:r w:rsidRPr="003171D3">
              <w:rPr>
                <w:rFonts w:ascii="Calibri" w:hAnsi="Calibri" w:cs="Calibri"/>
                <w:b/>
                <w:bCs/>
                <w:color w:val="000000"/>
                <w:sz w:val="18"/>
                <w:szCs w:val="18"/>
              </w:rPr>
              <w:t>Příjmy</w:t>
            </w:r>
          </w:p>
        </w:tc>
      </w:tr>
      <w:tr w:rsidR="003171D3" w:rsidRPr="003171D3" w:rsidTr="000D0075">
        <w:trPr>
          <w:trHeight w:val="48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171D3" w:rsidRPr="003171D3" w:rsidRDefault="003171D3" w:rsidP="003171D3">
            <w:pPr>
              <w:autoSpaceDE/>
              <w:autoSpaceDN/>
              <w:rPr>
                <w:rFonts w:ascii="Calibri" w:hAnsi="Calibri" w:cs="Calibri"/>
                <w:b/>
                <w:bCs/>
                <w:color w:val="000000"/>
                <w:sz w:val="18"/>
                <w:szCs w:val="18"/>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3171D3" w:rsidRPr="003171D3" w:rsidRDefault="003171D3" w:rsidP="003171D3">
            <w:pPr>
              <w:autoSpaceDE/>
              <w:autoSpaceDN/>
              <w:rPr>
                <w:rFonts w:ascii="Calibri" w:hAnsi="Calibri" w:cs="Calibri"/>
                <w:b/>
                <w:bCs/>
                <w:color w:val="000000"/>
                <w:sz w:val="18"/>
                <w:szCs w:val="18"/>
              </w:rPr>
            </w:pPr>
          </w:p>
        </w:tc>
        <w:tc>
          <w:tcPr>
            <w:tcW w:w="1323"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center"/>
              <w:rPr>
                <w:rFonts w:ascii="Calibri" w:hAnsi="Calibri" w:cs="Calibri"/>
                <w:b/>
                <w:bCs/>
                <w:color w:val="000000"/>
                <w:sz w:val="18"/>
                <w:szCs w:val="18"/>
              </w:rPr>
            </w:pPr>
            <w:r w:rsidRPr="003171D3">
              <w:rPr>
                <w:rFonts w:ascii="Calibri" w:hAnsi="Calibri" w:cs="Calibri"/>
                <w:b/>
                <w:bCs/>
                <w:color w:val="000000"/>
                <w:sz w:val="18"/>
                <w:szCs w:val="18"/>
              </w:rPr>
              <w:t>Schv.rozp.</w:t>
            </w:r>
          </w:p>
        </w:tc>
        <w:tc>
          <w:tcPr>
            <w:tcW w:w="1323"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center"/>
              <w:rPr>
                <w:rFonts w:ascii="Calibri" w:hAnsi="Calibri" w:cs="Calibri"/>
                <w:b/>
                <w:bCs/>
                <w:color w:val="000000"/>
                <w:sz w:val="18"/>
                <w:szCs w:val="18"/>
              </w:rPr>
            </w:pPr>
            <w:r w:rsidRPr="003171D3">
              <w:rPr>
                <w:rFonts w:ascii="Calibri" w:hAnsi="Calibri" w:cs="Calibri"/>
                <w:b/>
                <w:bCs/>
                <w:color w:val="000000"/>
                <w:sz w:val="18"/>
                <w:szCs w:val="18"/>
              </w:rPr>
              <w:t>Upr.rozp.</w:t>
            </w:r>
          </w:p>
        </w:tc>
        <w:tc>
          <w:tcPr>
            <w:tcW w:w="1145"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center"/>
              <w:rPr>
                <w:rFonts w:ascii="Calibri" w:hAnsi="Calibri" w:cs="Calibri"/>
                <w:b/>
                <w:bCs/>
                <w:color w:val="000000"/>
                <w:sz w:val="18"/>
                <w:szCs w:val="18"/>
              </w:rPr>
            </w:pPr>
            <w:r w:rsidRPr="003171D3">
              <w:rPr>
                <w:rFonts w:ascii="Calibri" w:hAnsi="Calibri" w:cs="Calibri"/>
                <w:b/>
                <w:bCs/>
                <w:color w:val="000000"/>
                <w:sz w:val="18"/>
                <w:szCs w:val="18"/>
              </w:rPr>
              <w:t>Čerpání</w:t>
            </w:r>
          </w:p>
        </w:tc>
        <w:tc>
          <w:tcPr>
            <w:tcW w:w="876" w:type="dxa"/>
            <w:tcBorders>
              <w:top w:val="nil"/>
              <w:left w:val="nil"/>
              <w:bottom w:val="single" w:sz="4" w:space="0" w:color="auto"/>
              <w:right w:val="single" w:sz="4" w:space="0" w:color="auto"/>
            </w:tcBorders>
            <w:shd w:val="clear" w:color="000000" w:fill="FFC000"/>
            <w:vAlign w:val="center"/>
            <w:hideMark/>
          </w:tcPr>
          <w:p w:rsidR="003171D3" w:rsidRPr="003171D3" w:rsidRDefault="003171D3" w:rsidP="003171D3">
            <w:pPr>
              <w:autoSpaceDE/>
              <w:autoSpaceDN/>
              <w:jc w:val="center"/>
              <w:rPr>
                <w:rFonts w:ascii="Calibri" w:hAnsi="Calibri" w:cs="Calibri"/>
                <w:b/>
                <w:bCs/>
                <w:color w:val="000000"/>
                <w:sz w:val="18"/>
                <w:szCs w:val="18"/>
              </w:rPr>
            </w:pPr>
            <w:r w:rsidRPr="003171D3">
              <w:rPr>
                <w:rFonts w:ascii="Calibri" w:hAnsi="Calibri" w:cs="Calibri"/>
                <w:b/>
                <w:bCs/>
                <w:color w:val="000000"/>
                <w:sz w:val="18"/>
                <w:szCs w:val="18"/>
              </w:rPr>
              <w:t>Čerpání/ Upr.rozp.</w:t>
            </w:r>
          </w:p>
        </w:tc>
      </w:tr>
      <w:tr w:rsidR="003171D3" w:rsidRPr="003171D3" w:rsidTr="000D0075">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center"/>
              <w:rPr>
                <w:rFonts w:ascii="Calibri" w:hAnsi="Calibri" w:cs="Calibri"/>
                <w:color w:val="000000"/>
                <w:sz w:val="18"/>
                <w:szCs w:val="18"/>
              </w:rPr>
            </w:pPr>
            <w:r w:rsidRPr="003171D3">
              <w:rPr>
                <w:rFonts w:ascii="Calibri" w:hAnsi="Calibri" w:cs="Calibri"/>
                <w:color w:val="000000"/>
                <w:sz w:val="18"/>
                <w:szCs w:val="18"/>
              </w:rPr>
              <w:t>11xx</w:t>
            </w:r>
          </w:p>
        </w:tc>
        <w:tc>
          <w:tcPr>
            <w:tcW w:w="3820"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rPr>
                <w:rFonts w:ascii="Calibri" w:hAnsi="Calibri" w:cs="Calibri"/>
                <w:color w:val="000000"/>
                <w:sz w:val="18"/>
                <w:szCs w:val="18"/>
              </w:rPr>
            </w:pPr>
            <w:r w:rsidRPr="003171D3">
              <w:rPr>
                <w:rFonts w:ascii="Calibri" w:hAnsi="Calibri" w:cs="Calibri"/>
                <w:color w:val="000000"/>
                <w:sz w:val="18"/>
                <w:szCs w:val="18"/>
              </w:rPr>
              <w:t>Daně z příjmů, zisku a kapitálových výnosů</w:t>
            </w:r>
          </w:p>
        </w:tc>
        <w:tc>
          <w:tcPr>
            <w:tcW w:w="1323"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321 166,00</w:t>
            </w:r>
          </w:p>
        </w:tc>
        <w:tc>
          <w:tcPr>
            <w:tcW w:w="1323"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321 166,00</w:t>
            </w:r>
          </w:p>
        </w:tc>
        <w:tc>
          <w:tcPr>
            <w:tcW w:w="1145"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184 695,81</w:t>
            </w:r>
          </w:p>
        </w:tc>
        <w:tc>
          <w:tcPr>
            <w:tcW w:w="876"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57,51%</w:t>
            </w:r>
          </w:p>
        </w:tc>
      </w:tr>
      <w:tr w:rsidR="003171D3" w:rsidRPr="003171D3" w:rsidTr="000D0075">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center"/>
              <w:rPr>
                <w:rFonts w:ascii="Calibri" w:hAnsi="Calibri" w:cs="Calibri"/>
                <w:color w:val="000000"/>
                <w:sz w:val="18"/>
                <w:szCs w:val="18"/>
              </w:rPr>
            </w:pPr>
            <w:r w:rsidRPr="003171D3">
              <w:rPr>
                <w:rFonts w:ascii="Calibri" w:hAnsi="Calibri" w:cs="Calibri"/>
                <w:color w:val="000000"/>
                <w:sz w:val="18"/>
                <w:szCs w:val="18"/>
              </w:rPr>
              <w:t>12xx</w:t>
            </w:r>
          </w:p>
        </w:tc>
        <w:tc>
          <w:tcPr>
            <w:tcW w:w="3820"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rPr>
                <w:rFonts w:ascii="Calibri" w:hAnsi="Calibri" w:cs="Calibri"/>
                <w:color w:val="000000"/>
                <w:sz w:val="18"/>
                <w:szCs w:val="18"/>
              </w:rPr>
            </w:pPr>
            <w:r w:rsidRPr="003171D3">
              <w:rPr>
                <w:rFonts w:ascii="Calibri" w:hAnsi="Calibri" w:cs="Calibri"/>
                <w:color w:val="000000"/>
                <w:sz w:val="18"/>
                <w:szCs w:val="18"/>
              </w:rPr>
              <w:t>Daně se zboží a služeb v tuzemsku</w:t>
            </w:r>
          </w:p>
        </w:tc>
        <w:tc>
          <w:tcPr>
            <w:tcW w:w="1323"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292 033,54</w:t>
            </w:r>
          </w:p>
        </w:tc>
        <w:tc>
          <w:tcPr>
            <w:tcW w:w="1323"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292 033,54</w:t>
            </w:r>
          </w:p>
        </w:tc>
        <w:tc>
          <w:tcPr>
            <w:tcW w:w="1145"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152 500,40</w:t>
            </w:r>
          </w:p>
        </w:tc>
        <w:tc>
          <w:tcPr>
            <w:tcW w:w="876"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52,22%</w:t>
            </w:r>
          </w:p>
        </w:tc>
      </w:tr>
      <w:tr w:rsidR="003171D3" w:rsidRPr="003171D3" w:rsidTr="000D0075">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center"/>
              <w:rPr>
                <w:rFonts w:ascii="Calibri" w:hAnsi="Calibri" w:cs="Calibri"/>
                <w:color w:val="000000"/>
                <w:sz w:val="18"/>
                <w:szCs w:val="18"/>
              </w:rPr>
            </w:pPr>
            <w:r w:rsidRPr="003171D3">
              <w:rPr>
                <w:rFonts w:ascii="Calibri" w:hAnsi="Calibri" w:cs="Calibri"/>
                <w:color w:val="000000"/>
                <w:sz w:val="18"/>
                <w:szCs w:val="18"/>
              </w:rPr>
              <w:t>13xx</w:t>
            </w:r>
          </w:p>
        </w:tc>
        <w:tc>
          <w:tcPr>
            <w:tcW w:w="3820" w:type="dxa"/>
            <w:tcBorders>
              <w:top w:val="nil"/>
              <w:left w:val="nil"/>
              <w:bottom w:val="single" w:sz="4" w:space="0" w:color="auto"/>
              <w:right w:val="single" w:sz="4" w:space="0" w:color="auto"/>
            </w:tcBorders>
            <w:shd w:val="clear" w:color="auto" w:fill="auto"/>
            <w:vAlign w:val="center"/>
            <w:hideMark/>
          </w:tcPr>
          <w:p w:rsidR="003171D3" w:rsidRPr="003171D3" w:rsidRDefault="003171D3" w:rsidP="003171D3">
            <w:pPr>
              <w:autoSpaceDE/>
              <w:autoSpaceDN/>
              <w:rPr>
                <w:rFonts w:ascii="Calibri" w:hAnsi="Calibri" w:cs="Calibri"/>
                <w:color w:val="000000"/>
                <w:sz w:val="18"/>
                <w:szCs w:val="18"/>
              </w:rPr>
            </w:pPr>
            <w:r w:rsidRPr="003171D3">
              <w:rPr>
                <w:rFonts w:ascii="Calibri" w:hAnsi="Calibri" w:cs="Calibri"/>
                <w:color w:val="000000"/>
                <w:sz w:val="18"/>
                <w:szCs w:val="18"/>
              </w:rPr>
              <w:t>Daně a poplatky z vybraných činností a služeb</w:t>
            </w:r>
          </w:p>
        </w:tc>
        <w:tc>
          <w:tcPr>
            <w:tcW w:w="1323"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98 600,00</w:t>
            </w:r>
          </w:p>
        </w:tc>
        <w:tc>
          <w:tcPr>
            <w:tcW w:w="1323"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98 600,00</w:t>
            </w:r>
          </w:p>
        </w:tc>
        <w:tc>
          <w:tcPr>
            <w:tcW w:w="1145"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58 881,87</w:t>
            </w:r>
          </w:p>
        </w:tc>
        <w:tc>
          <w:tcPr>
            <w:tcW w:w="876"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59,72%</w:t>
            </w:r>
          </w:p>
        </w:tc>
      </w:tr>
      <w:tr w:rsidR="003171D3" w:rsidRPr="003171D3" w:rsidTr="000D0075">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center"/>
              <w:rPr>
                <w:rFonts w:ascii="Calibri" w:hAnsi="Calibri" w:cs="Calibri"/>
                <w:color w:val="000000"/>
                <w:sz w:val="18"/>
                <w:szCs w:val="18"/>
              </w:rPr>
            </w:pPr>
            <w:r w:rsidRPr="003171D3">
              <w:rPr>
                <w:rFonts w:ascii="Calibri" w:hAnsi="Calibri" w:cs="Calibri"/>
                <w:color w:val="000000"/>
                <w:sz w:val="18"/>
                <w:szCs w:val="18"/>
              </w:rPr>
              <w:t>15xx</w:t>
            </w:r>
          </w:p>
        </w:tc>
        <w:tc>
          <w:tcPr>
            <w:tcW w:w="3820" w:type="dxa"/>
            <w:tcBorders>
              <w:top w:val="nil"/>
              <w:left w:val="nil"/>
              <w:bottom w:val="single" w:sz="4" w:space="0" w:color="auto"/>
              <w:right w:val="single" w:sz="4" w:space="0" w:color="auto"/>
            </w:tcBorders>
            <w:shd w:val="clear" w:color="000000" w:fill="D9D9D9"/>
            <w:vAlign w:val="center"/>
            <w:hideMark/>
          </w:tcPr>
          <w:p w:rsidR="003171D3" w:rsidRPr="003171D3" w:rsidRDefault="003171D3" w:rsidP="003171D3">
            <w:pPr>
              <w:autoSpaceDE/>
              <w:autoSpaceDN/>
              <w:rPr>
                <w:rFonts w:ascii="Calibri" w:hAnsi="Calibri" w:cs="Calibri"/>
                <w:color w:val="000000"/>
                <w:sz w:val="18"/>
                <w:szCs w:val="18"/>
              </w:rPr>
            </w:pPr>
            <w:r w:rsidRPr="003171D3">
              <w:rPr>
                <w:rFonts w:ascii="Calibri" w:hAnsi="Calibri" w:cs="Calibri"/>
                <w:color w:val="000000"/>
                <w:sz w:val="18"/>
                <w:szCs w:val="18"/>
              </w:rPr>
              <w:t>Majetkové daně</w:t>
            </w:r>
          </w:p>
        </w:tc>
        <w:tc>
          <w:tcPr>
            <w:tcW w:w="1323"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28 000,00</w:t>
            </w:r>
          </w:p>
        </w:tc>
        <w:tc>
          <w:tcPr>
            <w:tcW w:w="1323"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28 000,00</w:t>
            </w:r>
          </w:p>
        </w:tc>
        <w:tc>
          <w:tcPr>
            <w:tcW w:w="1145"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21 964,24</w:t>
            </w:r>
          </w:p>
        </w:tc>
        <w:tc>
          <w:tcPr>
            <w:tcW w:w="876"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78,44%</w:t>
            </w:r>
          </w:p>
        </w:tc>
      </w:tr>
      <w:tr w:rsidR="003171D3" w:rsidRPr="003171D3" w:rsidTr="000D0075">
        <w:trPr>
          <w:trHeight w:val="284"/>
        </w:trPr>
        <w:tc>
          <w:tcPr>
            <w:tcW w:w="4400"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rPr>
                <w:rFonts w:ascii="Calibri" w:hAnsi="Calibri" w:cs="Calibri"/>
                <w:b/>
                <w:bCs/>
                <w:color w:val="000000"/>
                <w:sz w:val="18"/>
                <w:szCs w:val="18"/>
              </w:rPr>
            </w:pPr>
            <w:r w:rsidRPr="003171D3">
              <w:rPr>
                <w:rFonts w:ascii="Calibri" w:hAnsi="Calibri" w:cs="Calibri"/>
                <w:b/>
                <w:bCs/>
                <w:color w:val="000000"/>
                <w:sz w:val="18"/>
                <w:szCs w:val="18"/>
              </w:rPr>
              <w:t xml:space="preserve">Daňové příjmy </w:t>
            </w:r>
          </w:p>
        </w:tc>
        <w:tc>
          <w:tcPr>
            <w:tcW w:w="1323"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739 799,54</w:t>
            </w:r>
          </w:p>
        </w:tc>
        <w:tc>
          <w:tcPr>
            <w:tcW w:w="1323"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739 799,54</w:t>
            </w:r>
          </w:p>
        </w:tc>
        <w:tc>
          <w:tcPr>
            <w:tcW w:w="1145"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418 042,33</w:t>
            </w:r>
          </w:p>
        </w:tc>
        <w:tc>
          <w:tcPr>
            <w:tcW w:w="876"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56,51%</w:t>
            </w:r>
          </w:p>
        </w:tc>
      </w:tr>
      <w:tr w:rsidR="003171D3" w:rsidRPr="003171D3" w:rsidTr="000D0075">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center"/>
              <w:rPr>
                <w:rFonts w:ascii="Calibri" w:hAnsi="Calibri" w:cs="Calibri"/>
                <w:color w:val="000000"/>
                <w:sz w:val="18"/>
                <w:szCs w:val="18"/>
              </w:rPr>
            </w:pPr>
            <w:r w:rsidRPr="003171D3">
              <w:rPr>
                <w:rFonts w:ascii="Calibri" w:hAnsi="Calibri" w:cs="Calibri"/>
                <w:color w:val="000000"/>
                <w:sz w:val="18"/>
                <w:szCs w:val="18"/>
              </w:rPr>
              <w:t>21xx</w:t>
            </w:r>
          </w:p>
        </w:tc>
        <w:tc>
          <w:tcPr>
            <w:tcW w:w="3820" w:type="dxa"/>
            <w:tcBorders>
              <w:top w:val="nil"/>
              <w:left w:val="nil"/>
              <w:bottom w:val="single" w:sz="4" w:space="0" w:color="auto"/>
              <w:right w:val="single" w:sz="4" w:space="0" w:color="auto"/>
            </w:tcBorders>
            <w:shd w:val="clear" w:color="000000" w:fill="D9D9D9"/>
            <w:vAlign w:val="center"/>
            <w:hideMark/>
          </w:tcPr>
          <w:p w:rsidR="003171D3" w:rsidRPr="003171D3" w:rsidRDefault="003171D3" w:rsidP="003171D3">
            <w:pPr>
              <w:autoSpaceDE/>
              <w:autoSpaceDN/>
              <w:rPr>
                <w:rFonts w:ascii="Calibri" w:hAnsi="Calibri" w:cs="Calibri"/>
                <w:color w:val="000000"/>
                <w:sz w:val="18"/>
                <w:szCs w:val="18"/>
              </w:rPr>
            </w:pPr>
            <w:r w:rsidRPr="003171D3">
              <w:rPr>
                <w:rFonts w:ascii="Calibri" w:hAnsi="Calibri" w:cs="Calibri"/>
                <w:color w:val="000000"/>
                <w:sz w:val="18"/>
                <w:szCs w:val="18"/>
              </w:rPr>
              <w:t>Příjmy z vlastní činnosti a odvody přebytků organizací s přímým vztahem</w:t>
            </w:r>
          </w:p>
        </w:tc>
        <w:tc>
          <w:tcPr>
            <w:tcW w:w="1323"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113 918,12</w:t>
            </w:r>
          </w:p>
        </w:tc>
        <w:tc>
          <w:tcPr>
            <w:tcW w:w="1323"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115 772,70</w:t>
            </w:r>
          </w:p>
        </w:tc>
        <w:tc>
          <w:tcPr>
            <w:tcW w:w="1145"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53 762,31</w:t>
            </w:r>
          </w:p>
        </w:tc>
        <w:tc>
          <w:tcPr>
            <w:tcW w:w="876"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46,44%</w:t>
            </w:r>
          </w:p>
        </w:tc>
      </w:tr>
      <w:tr w:rsidR="003171D3" w:rsidRPr="003171D3" w:rsidTr="000D0075">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center"/>
              <w:rPr>
                <w:rFonts w:ascii="Calibri" w:hAnsi="Calibri" w:cs="Calibri"/>
                <w:color w:val="000000"/>
                <w:sz w:val="18"/>
                <w:szCs w:val="18"/>
              </w:rPr>
            </w:pPr>
            <w:r w:rsidRPr="003171D3">
              <w:rPr>
                <w:rFonts w:ascii="Calibri" w:hAnsi="Calibri" w:cs="Calibri"/>
                <w:color w:val="000000"/>
                <w:sz w:val="18"/>
                <w:szCs w:val="18"/>
              </w:rPr>
              <w:t>22xx</w:t>
            </w:r>
          </w:p>
        </w:tc>
        <w:tc>
          <w:tcPr>
            <w:tcW w:w="3820"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rPr>
                <w:rFonts w:ascii="Calibri" w:hAnsi="Calibri" w:cs="Calibri"/>
                <w:color w:val="000000"/>
                <w:sz w:val="18"/>
                <w:szCs w:val="18"/>
              </w:rPr>
            </w:pPr>
            <w:r w:rsidRPr="003171D3">
              <w:rPr>
                <w:rFonts w:ascii="Calibri" w:hAnsi="Calibri" w:cs="Calibri"/>
                <w:color w:val="000000"/>
                <w:sz w:val="18"/>
                <w:szCs w:val="18"/>
              </w:rPr>
              <w:t>Přijaté sa</w:t>
            </w:r>
            <w:r w:rsidR="000D0075">
              <w:rPr>
                <w:rFonts w:ascii="Calibri" w:hAnsi="Calibri" w:cs="Calibri"/>
                <w:color w:val="000000"/>
                <w:sz w:val="18"/>
                <w:szCs w:val="18"/>
              </w:rPr>
              <w:t>nk</w:t>
            </w:r>
            <w:r w:rsidRPr="003171D3">
              <w:rPr>
                <w:rFonts w:ascii="Calibri" w:hAnsi="Calibri" w:cs="Calibri"/>
                <w:color w:val="000000"/>
                <w:sz w:val="18"/>
                <w:szCs w:val="18"/>
              </w:rPr>
              <w:t>ční platby a vratky transferů</w:t>
            </w:r>
          </w:p>
        </w:tc>
        <w:tc>
          <w:tcPr>
            <w:tcW w:w="1323"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6 365,00</w:t>
            </w:r>
          </w:p>
        </w:tc>
        <w:tc>
          <w:tcPr>
            <w:tcW w:w="1323"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9 249,75</w:t>
            </w:r>
          </w:p>
        </w:tc>
        <w:tc>
          <w:tcPr>
            <w:tcW w:w="1145"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3 910,35</w:t>
            </w:r>
          </w:p>
        </w:tc>
        <w:tc>
          <w:tcPr>
            <w:tcW w:w="876"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42,28%</w:t>
            </w:r>
          </w:p>
        </w:tc>
      </w:tr>
      <w:tr w:rsidR="003171D3" w:rsidRPr="003171D3" w:rsidTr="000D0075">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center"/>
              <w:rPr>
                <w:rFonts w:ascii="Calibri" w:hAnsi="Calibri" w:cs="Calibri"/>
                <w:color w:val="000000"/>
                <w:sz w:val="18"/>
                <w:szCs w:val="18"/>
              </w:rPr>
            </w:pPr>
            <w:r w:rsidRPr="003171D3">
              <w:rPr>
                <w:rFonts w:ascii="Calibri" w:hAnsi="Calibri" w:cs="Calibri"/>
                <w:color w:val="000000"/>
                <w:sz w:val="18"/>
                <w:szCs w:val="18"/>
              </w:rPr>
              <w:t>23xx</w:t>
            </w:r>
          </w:p>
        </w:tc>
        <w:tc>
          <w:tcPr>
            <w:tcW w:w="3820" w:type="dxa"/>
            <w:tcBorders>
              <w:top w:val="nil"/>
              <w:left w:val="nil"/>
              <w:bottom w:val="single" w:sz="4" w:space="0" w:color="auto"/>
              <w:right w:val="single" w:sz="4" w:space="0" w:color="auto"/>
            </w:tcBorders>
            <w:shd w:val="clear" w:color="000000" w:fill="D9D9D9"/>
            <w:vAlign w:val="center"/>
            <w:hideMark/>
          </w:tcPr>
          <w:p w:rsidR="003171D3" w:rsidRPr="003171D3" w:rsidRDefault="003171D3" w:rsidP="003171D3">
            <w:pPr>
              <w:autoSpaceDE/>
              <w:autoSpaceDN/>
              <w:rPr>
                <w:rFonts w:ascii="Calibri" w:hAnsi="Calibri" w:cs="Calibri"/>
                <w:color w:val="000000"/>
                <w:sz w:val="18"/>
                <w:szCs w:val="18"/>
              </w:rPr>
            </w:pPr>
            <w:r w:rsidRPr="003171D3">
              <w:rPr>
                <w:rFonts w:ascii="Calibri" w:hAnsi="Calibri" w:cs="Calibri"/>
                <w:color w:val="000000"/>
                <w:sz w:val="18"/>
                <w:szCs w:val="18"/>
              </w:rPr>
              <w:t>Příjmy z prodeje nekapitálového majetku a ostatní nedaňové příjmy</w:t>
            </w:r>
          </w:p>
        </w:tc>
        <w:tc>
          <w:tcPr>
            <w:tcW w:w="1323"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5 317,00</w:t>
            </w:r>
          </w:p>
        </w:tc>
        <w:tc>
          <w:tcPr>
            <w:tcW w:w="1323"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5 333,56</w:t>
            </w:r>
          </w:p>
        </w:tc>
        <w:tc>
          <w:tcPr>
            <w:tcW w:w="1145"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4 845,17</w:t>
            </w:r>
          </w:p>
        </w:tc>
        <w:tc>
          <w:tcPr>
            <w:tcW w:w="876"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90,84%</w:t>
            </w:r>
          </w:p>
        </w:tc>
      </w:tr>
      <w:tr w:rsidR="003171D3" w:rsidRPr="003171D3" w:rsidTr="000D0075">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center"/>
              <w:rPr>
                <w:rFonts w:ascii="Calibri" w:hAnsi="Calibri" w:cs="Calibri"/>
                <w:color w:val="000000"/>
                <w:sz w:val="18"/>
                <w:szCs w:val="18"/>
              </w:rPr>
            </w:pPr>
            <w:r w:rsidRPr="003171D3">
              <w:rPr>
                <w:rFonts w:ascii="Calibri" w:hAnsi="Calibri" w:cs="Calibri"/>
                <w:color w:val="000000"/>
                <w:sz w:val="18"/>
                <w:szCs w:val="18"/>
              </w:rPr>
              <w:t>24xx</w:t>
            </w:r>
          </w:p>
        </w:tc>
        <w:tc>
          <w:tcPr>
            <w:tcW w:w="3820"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rPr>
                <w:rFonts w:ascii="Calibri" w:hAnsi="Calibri" w:cs="Calibri"/>
                <w:color w:val="000000"/>
                <w:sz w:val="18"/>
                <w:szCs w:val="18"/>
              </w:rPr>
            </w:pPr>
            <w:r w:rsidRPr="003171D3">
              <w:rPr>
                <w:rFonts w:ascii="Calibri" w:hAnsi="Calibri" w:cs="Calibri"/>
                <w:color w:val="000000"/>
                <w:sz w:val="18"/>
                <w:szCs w:val="18"/>
              </w:rPr>
              <w:t>Přijaté splátky půjčených prostředků</w:t>
            </w:r>
          </w:p>
        </w:tc>
        <w:tc>
          <w:tcPr>
            <w:tcW w:w="1323"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160,00</w:t>
            </w:r>
          </w:p>
        </w:tc>
        <w:tc>
          <w:tcPr>
            <w:tcW w:w="1323"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160,00</w:t>
            </w:r>
          </w:p>
        </w:tc>
        <w:tc>
          <w:tcPr>
            <w:tcW w:w="1145"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67,54</w:t>
            </w:r>
          </w:p>
        </w:tc>
        <w:tc>
          <w:tcPr>
            <w:tcW w:w="876"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42,21%</w:t>
            </w:r>
          </w:p>
        </w:tc>
      </w:tr>
      <w:tr w:rsidR="003171D3" w:rsidRPr="003171D3" w:rsidTr="000D0075">
        <w:trPr>
          <w:trHeight w:val="284"/>
        </w:trPr>
        <w:tc>
          <w:tcPr>
            <w:tcW w:w="4400"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rPr>
                <w:rFonts w:ascii="Calibri" w:hAnsi="Calibri" w:cs="Calibri"/>
                <w:b/>
                <w:bCs/>
                <w:color w:val="000000"/>
                <w:sz w:val="18"/>
                <w:szCs w:val="18"/>
              </w:rPr>
            </w:pPr>
            <w:r w:rsidRPr="003171D3">
              <w:rPr>
                <w:rFonts w:ascii="Calibri" w:hAnsi="Calibri" w:cs="Calibri"/>
                <w:b/>
                <w:bCs/>
                <w:color w:val="000000"/>
                <w:sz w:val="18"/>
                <w:szCs w:val="18"/>
              </w:rPr>
              <w:t xml:space="preserve">Nedaňové příjmy </w:t>
            </w:r>
          </w:p>
        </w:tc>
        <w:tc>
          <w:tcPr>
            <w:tcW w:w="1323"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125 760,12</w:t>
            </w:r>
          </w:p>
        </w:tc>
        <w:tc>
          <w:tcPr>
            <w:tcW w:w="1323"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130 516,00</w:t>
            </w:r>
          </w:p>
        </w:tc>
        <w:tc>
          <w:tcPr>
            <w:tcW w:w="1145"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62 585,36</w:t>
            </w:r>
          </w:p>
        </w:tc>
        <w:tc>
          <w:tcPr>
            <w:tcW w:w="876"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47,95%</w:t>
            </w:r>
          </w:p>
        </w:tc>
      </w:tr>
      <w:tr w:rsidR="003171D3" w:rsidRPr="003171D3" w:rsidTr="000D0075">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center"/>
              <w:rPr>
                <w:rFonts w:ascii="Calibri" w:hAnsi="Calibri" w:cs="Calibri"/>
                <w:color w:val="000000"/>
                <w:sz w:val="18"/>
                <w:szCs w:val="18"/>
              </w:rPr>
            </w:pPr>
            <w:r w:rsidRPr="003171D3">
              <w:rPr>
                <w:rFonts w:ascii="Calibri" w:hAnsi="Calibri" w:cs="Calibri"/>
                <w:color w:val="000000"/>
                <w:sz w:val="18"/>
                <w:szCs w:val="18"/>
              </w:rPr>
              <w:t>31xx</w:t>
            </w:r>
          </w:p>
        </w:tc>
        <w:tc>
          <w:tcPr>
            <w:tcW w:w="3820" w:type="dxa"/>
            <w:tcBorders>
              <w:top w:val="nil"/>
              <w:left w:val="nil"/>
              <w:bottom w:val="single" w:sz="4" w:space="0" w:color="auto"/>
              <w:right w:val="single" w:sz="4" w:space="0" w:color="auto"/>
            </w:tcBorders>
            <w:shd w:val="clear" w:color="auto" w:fill="auto"/>
            <w:vAlign w:val="center"/>
            <w:hideMark/>
          </w:tcPr>
          <w:p w:rsidR="003171D3" w:rsidRPr="003171D3" w:rsidRDefault="003171D3" w:rsidP="003171D3">
            <w:pPr>
              <w:autoSpaceDE/>
              <w:autoSpaceDN/>
              <w:rPr>
                <w:rFonts w:ascii="Calibri" w:hAnsi="Calibri" w:cs="Calibri"/>
                <w:color w:val="000000"/>
                <w:sz w:val="18"/>
                <w:szCs w:val="18"/>
              </w:rPr>
            </w:pPr>
            <w:r w:rsidRPr="003171D3">
              <w:rPr>
                <w:rFonts w:ascii="Calibri" w:hAnsi="Calibri" w:cs="Calibri"/>
                <w:color w:val="000000"/>
                <w:sz w:val="18"/>
                <w:szCs w:val="18"/>
              </w:rPr>
              <w:t>Příjmy z prodeje dlouhodobého majetku a ostatní kapitálové příjmy</w:t>
            </w:r>
          </w:p>
        </w:tc>
        <w:tc>
          <w:tcPr>
            <w:tcW w:w="1323"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1 003,00</w:t>
            </w:r>
          </w:p>
        </w:tc>
        <w:tc>
          <w:tcPr>
            <w:tcW w:w="1323"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25 859,76</w:t>
            </w:r>
          </w:p>
        </w:tc>
        <w:tc>
          <w:tcPr>
            <w:tcW w:w="1145"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13 428,38</w:t>
            </w:r>
          </w:p>
        </w:tc>
        <w:tc>
          <w:tcPr>
            <w:tcW w:w="876"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51,93%</w:t>
            </w:r>
          </w:p>
        </w:tc>
      </w:tr>
      <w:tr w:rsidR="003171D3" w:rsidRPr="003171D3" w:rsidTr="000D0075">
        <w:trPr>
          <w:trHeight w:val="284"/>
        </w:trPr>
        <w:tc>
          <w:tcPr>
            <w:tcW w:w="4400"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rPr>
                <w:rFonts w:ascii="Calibri" w:hAnsi="Calibri" w:cs="Calibri"/>
                <w:b/>
                <w:bCs/>
                <w:color w:val="000000"/>
                <w:sz w:val="18"/>
                <w:szCs w:val="18"/>
              </w:rPr>
            </w:pPr>
            <w:r w:rsidRPr="003171D3">
              <w:rPr>
                <w:rFonts w:ascii="Calibri" w:hAnsi="Calibri" w:cs="Calibri"/>
                <w:b/>
                <w:bCs/>
                <w:color w:val="000000"/>
                <w:sz w:val="18"/>
                <w:szCs w:val="18"/>
              </w:rPr>
              <w:t xml:space="preserve">Kapitálové příjmy </w:t>
            </w:r>
          </w:p>
        </w:tc>
        <w:tc>
          <w:tcPr>
            <w:tcW w:w="1323"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1 003,00</w:t>
            </w:r>
          </w:p>
        </w:tc>
        <w:tc>
          <w:tcPr>
            <w:tcW w:w="1323"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25 859,76</w:t>
            </w:r>
          </w:p>
        </w:tc>
        <w:tc>
          <w:tcPr>
            <w:tcW w:w="1145"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13 428,38</w:t>
            </w:r>
          </w:p>
        </w:tc>
        <w:tc>
          <w:tcPr>
            <w:tcW w:w="876"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51,93%</w:t>
            </w:r>
          </w:p>
        </w:tc>
      </w:tr>
      <w:tr w:rsidR="003171D3" w:rsidRPr="003171D3" w:rsidTr="000D0075">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center"/>
              <w:rPr>
                <w:rFonts w:ascii="Calibri" w:hAnsi="Calibri" w:cs="Calibri"/>
                <w:color w:val="000000"/>
                <w:sz w:val="18"/>
                <w:szCs w:val="18"/>
              </w:rPr>
            </w:pPr>
            <w:r w:rsidRPr="003171D3">
              <w:rPr>
                <w:rFonts w:ascii="Calibri" w:hAnsi="Calibri" w:cs="Calibri"/>
                <w:color w:val="000000"/>
                <w:sz w:val="18"/>
                <w:szCs w:val="18"/>
              </w:rPr>
              <w:t>41xx</w:t>
            </w:r>
          </w:p>
        </w:tc>
        <w:tc>
          <w:tcPr>
            <w:tcW w:w="3820"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rPr>
                <w:rFonts w:ascii="Calibri" w:hAnsi="Calibri" w:cs="Calibri"/>
                <w:color w:val="000000"/>
                <w:sz w:val="18"/>
                <w:szCs w:val="18"/>
              </w:rPr>
            </w:pPr>
            <w:r w:rsidRPr="003171D3">
              <w:rPr>
                <w:rFonts w:ascii="Calibri" w:hAnsi="Calibri" w:cs="Calibri"/>
                <w:color w:val="000000"/>
                <w:sz w:val="18"/>
                <w:szCs w:val="18"/>
              </w:rPr>
              <w:t>Neinvestiční přijaté transfery</w:t>
            </w:r>
          </w:p>
        </w:tc>
        <w:tc>
          <w:tcPr>
            <w:tcW w:w="1323"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62 520,80</w:t>
            </w:r>
          </w:p>
        </w:tc>
        <w:tc>
          <w:tcPr>
            <w:tcW w:w="1323"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80 550,23</w:t>
            </w:r>
          </w:p>
        </w:tc>
        <w:tc>
          <w:tcPr>
            <w:tcW w:w="1145"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48 856,23</w:t>
            </w:r>
          </w:p>
        </w:tc>
        <w:tc>
          <w:tcPr>
            <w:tcW w:w="876" w:type="dxa"/>
            <w:tcBorders>
              <w:top w:val="nil"/>
              <w:left w:val="nil"/>
              <w:bottom w:val="single" w:sz="4" w:space="0" w:color="auto"/>
              <w:right w:val="single" w:sz="4" w:space="0" w:color="auto"/>
            </w:tcBorders>
            <w:shd w:val="clear" w:color="auto" w:fill="auto"/>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60,65%</w:t>
            </w:r>
          </w:p>
        </w:tc>
      </w:tr>
      <w:tr w:rsidR="003171D3" w:rsidRPr="003171D3" w:rsidTr="000D0075">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center"/>
              <w:rPr>
                <w:rFonts w:ascii="Calibri" w:hAnsi="Calibri" w:cs="Calibri"/>
                <w:color w:val="000000"/>
                <w:sz w:val="18"/>
                <w:szCs w:val="18"/>
              </w:rPr>
            </w:pPr>
            <w:r w:rsidRPr="003171D3">
              <w:rPr>
                <w:rFonts w:ascii="Calibri" w:hAnsi="Calibri" w:cs="Calibri"/>
                <w:color w:val="000000"/>
                <w:sz w:val="18"/>
                <w:szCs w:val="18"/>
              </w:rPr>
              <w:t>42xx</w:t>
            </w:r>
          </w:p>
        </w:tc>
        <w:tc>
          <w:tcPr>
            <w:tcW w:w="3820" w:type="dxa"/>
            <w:tcBorders>
              <w:top w:val="nil"/>
              <w:left w:val="nil"/>
              <w:bottom w:val="single" w:sz="4" w:space="0" w:color="auto"/>
              <w:right w:val="single" w:sz="4" w:space="0" w:color="auto"/>
            </w:tcBorders>
            <w:shd w:val="clear" w:color="000000" w:fill="D9D9D9"/>
            <w:vAlign w:val="center"/>
            <w:hideMark/>
          </w:tcPr>
          <w:p w:rsidR="003171D3" w:rsidRPr="003171D3" w:rsidRDefault="003171D3" w:rsidP="003171D3">
            <w:pPr>
              <w:autoSpaceDE/>
              <w:autoSpaceDN/>
              <w:rPr>
                <w:rFonts w:ascii="Calibri" w:hAnsi="Calibri" w:cs="Calibri"/>
                <w:color w:val="000000"/>
                <w:sz w:val="18"/>
                <w:szCs w:val="18"/>
              </w:rPr>
            </w:pPr>
            <w:r w:rsidRPr="003171D3">
              <w:rPr>
                <w:rFonts w:ascii="Calibri" w:hAnsi="Calibri" w:cs="Calibri"/>
                <w:color w:val="000000"/>
                <w:sz w:val="18"/>
                <w:szCs w:val="18"/>
              </w:rPr>
              <w:t>Investiční přijaté dotace</w:t>
            </w:r>
          </w:p>
        </w:tc>
        <w:tc>
          <w:tcPr>
            <w:tcW w:w="1323"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74 286,93</w:t>
            </w:r>
          </w:p>
        </w:tc>
        <w:tc>
          <w:tcPr>
            <w:tcW w:w="1323"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87 785,22</w:t>
            </w:r>
          </w:p>
        </w:tc>
        <w:tc>
          <w:tcPr>
            <w:tcW w:w="1145"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32 672,95</w:t>
            </w:r>
          </w:p>
        </w:tc>
        <w:tc>
          <w:tcPr>
            <w:tcW w:w="876" w:type="dxa"/>
            <w:tcBorders>
              <w:top w:val="nil"/>
              <w:left w:val="nil"/>
              <w:bottom w:val="single" w:sz="4" w:space="0" w:color="auto"/>
              <w:right w:val="single" w:sz="4" w:space="0" w:color="auto"/>
            </w:tcBorders>
            <w:shd w:val="clear" w:color="000000" w:fill="D9D9D9"/>
            <w:noWrap/>
            <w:vAlign w:val="center"/>
            <w:hideMark/>
          </w:tcPr>
          <w:p w:rsidR="003171D3" w:rsidRPr="003171D3" w:rsidRDefault="003171D3" w:rsidP="003171D3">
            <w:pPr>
              <w:autoSpaceDE/>
              <w:autoSpaceDN/>
              <w:jc w:val="right"/>
              <w:rPr>
                <w:rFonts w:ascii="Calibri" w:hAnsi="Calibri" w:cs="Calibri"/>
                <w:color w:val="000000"/>
                <w:sz w:val="18"/>
                <w:szCs w:val="18"/>
              </w:rPr>
            </w:pPr>
            <w:r w:rsidRPr="003171D3">
              <w:rPr>
                <w:rFonts w:ascii="Calibri" w:hAnsi="Calibri" w:cs="Calibri"/>
                <w:color w:val="000000"/>
                <w:sz w:val="18"/>
                <w:szCs w:val="18"/>
              </w:rPr>
              <w:t>37,22%</w:t>
            </w:r>
          </w:p>
        </w:tc>
      </w:tr>
      <w:tr w:rsidR="003171D3" w:rsidRPr="003171D3" w:rsidTr="000D0075">
        <w:trPr>
          <w:trHeight w:val="284"/>
        </w:trPr>
        <w:tc>
          <w:tcPr>
            <w:tcW w:w="4400"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3171D3" w:rsidRPr="003171D3" w:rsidRDefault="00BC6DDE" w:rsidP="003171D3">
            <w:pPr>
              <w:autoSpaceDE/>
              <w:autoSpaceDN/>
              <w:rPr>
                <w:rFonts w:ascii="Calibri" w:hAnsi="Calibri" w:cs="Calibri"/>
                <w:b/>
                <w:bCs/>
                <w:color w:val="000000"/>
                <w:sz w:val="18"/>
                <w:szCs w:val="18"/>
              </w:rPr>
            </w:pPr>
            <w:r>
              <w:rPr>
                <w:rFonts w:ascii="Calibri" w:hAnsi="Calibri" w:cs="Calibri"/>
                <w:b/>
                <w:bCs/>
                <w:color w:val="000000"/>
                <w:sz w:val="18"/>
                <w:szCs w:val="18"/>
              </w:rPr>
              <w:t xml:space="preserve">Přijaté </w:t>
            </w:r>
            <w:r w:rsidR="000D0075">
              <w:rPr>
                <w:rFonts w:ascii="Calibri" w:hAnsi="Calibri" w:cs="Calibri"/>
                <w:b/>
                <w:bCs/>
                <w:color w:val="000000"/>
                <w:sz w:val="18"/>
                <w:szCs w:val="18"/>
              </w:rPr>
              <w:t>dotace</w:t>
            </w:r>
            <w:r w:rsidR="003171D3" w:rsidRPr="003171D3">
              <w:rPr>
                <w:rFonts w:ascii="Calibri" w:hAnsi="Calibri" w:cs="Calibri"/>
                <w:b/>
                <w:bCs/>
                <w:color w:val="000000"/>
                <w:sz w:val="18"/>
                <w:szCs w:val="18"/>
              </w:rPr>
              <w:t xml:space="preserve"> </w:t>
            </w:r>
          </w:p>
        </w:tc>
        <w:tc>
          <w:tcPr>
            <w:tcW w:w="1323"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136 807,73</w:t>
            </w:r>
          </w:p>
        </w:tc>
        <w:tc>
          <w:tcPr>
            <w:tcW w:w="1323"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168 335,45</w:t>
            </w:r>
          </w:p>
        </w:tc>
        <w:tc>
          <w:tcPr>
            <w:tcW w:w="1145"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81 529,18</w:t>
            </w:r>
          </w:p>
        </w:tc>
        <w:tc>
          <w:tcPr>
            <w:tcW w:w="876" w:type="dxa"/>
            <w:tcBorders>
              <w:top w:val="nil"/>
              <w:left w:val="nil"/>
              <w:bottom w:val="single" w:sz="4" w:space="0" w:color="auto"/>
              <w:right w:val="single" w:sz="4" w:space="0" w:color="auto"/>
            </w:tcBorders>
            <w:shd w:val="clear" w:color="000000" w:fill="FFC000"/>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48,43%</w:t>
            </w:r>
          </w:p>
        </w:tc>
      </w:tr>
      <w:tr w:rsidR="003171D3" w:rsidRPr="003171D3" w:rsidTr="000D0075">
        <w:trPr>
          <w:trHeight w:val="284"/>
        </w:trPr>
        <w:tc>
          <w:tcPr>
            <w:tcW w:w="4400" w:type="dxa"/>
            <w:gridSpan w:val="2"/>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3171D3" w:rsidRPr="003171D3" w:rsidRDefault="003171D3" w:rsidP="003171D3">
            <w:pPr>
              <w:autoSpaceDE/>
              <w:autoSpaceDN/>
              <w:rPr>
                <w:rFonts w:ascii="Calibri" w:hAnsi="Calibri" w:cs="Calibri"/>
                <w:b/>
                <w:bCs/>
                <w:color w:val="000000"/>
                <w:sz w:val="18"/>
                <w:szCs w:val="18"/>
              </w:rPr>
            </w:pPr>
            <w:r w:rsidRPr="003171D3">
              <w:rPr>
                <w:rFonts w:ascii="Calibri" w:hAnsi="Calibri" w:cs="Calibri"/>
                <w:b/>
                <w:bCs/>
                <w:color w:val="000000"/>
                <w:sz w:val="18"/>
                <w:szCs w:val="18"/>
              </w:rPr>
              <w:t>PŘÍJMY CELKEM</w:t>
            </w:r>
          </w:p>
        </w:tc>
        <w:tc>
          <w:tcPr>
            <w:tcW w:w="1323" w:type="dxa"/>
            <w:tcBorders>
              <w:top w:val="nil"/>
              <w:left w:val="nil"/>
              <w:bottom w:val="single" w:sz="4" w:space="0" w:color="auto"/>
              <w:right w:val="single" w:sz="4" w:space="0" w:color="auto"/>
            </w:tcBorders>
            <w:shd w:val="clear" w:color="000000" w:fill="F79646"/>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1 003 370,39</w:t>
            </w:r>
          </w:p>
        </w:tc>
        <w:tc>
          <w:tcPr>
            <w:tcW w:w="1323" w:type="dxa"/>
            <w:tcBorders>
              <w:top w:val="nil"/>
              <w:left w:val="nil"/>
              <w:bottom w:val="single" w:sz="4" w:space="0" w:color="auto"/>
              <w:right w:val="single" w:sz="4" w:space="0" w:color="auto"/>
            </w:tcBorders>
            <w:shd w:val="clear" w:color="000000" w:fill="F79646"/>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1 064 510,75</w:t>
            </w:r>
          </w:p>
        </w:tc>
        <w:tc>
          <w:tcPr>
            <w:tcW w:w="1145" w:type="dxa"/>
            <w:tcBorders>
              <w:top w:val="nil"/>
              <w:left w:val="nil"/>
              <w:bottom w:val="single" w:sz="4" w:space="0" w:color="auto"/>
              <w:right w:val="single" w:sz="4" w:space="0" w:color="auto"/>
            </w:tcBorders>
            <w:shd w:val="clear" w:color="000000" w:fill="F79646"/>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575 585,25</w:t>
            </w:r>
          </w:p>
        </w:tc>
        <w:tc>
          <w:tcPr>
            <w:tcW w:w="876" w:type="dxa"/>
            <w:tcBorders>
              <w:top w:val="nil"/>
              <w:left w:val="nil"/>
              <w:bottom w:val="single" w:sz="4" w:space="0" w:color="auto"/>
              <w:right w:val="single" w:sz="4" w:space="0" w:color="auto"/>
            </w:tcBorders>
            <w:shd w:val="clear" w:color="000000" w:fill="F79646"/>
            <w:noWrap/>
            <w:vAlign w:val="center"/>
            <w:hideMark/>
          </w:tcPr>
          <w:p w:rsidR="003171D3" w:rsidRPr="003171D3" w:rsidRDefault="003171D3" w:rsidP="003171D3">
            <w:pPr>
              <w:autoSpaceDE/>
              <w:autoSpaceDN/>
              <w:jc w:val="right"/>
              <w:rPr>
                <w:rFonts w:ascii="Calibri" w:hAnsi="Calibri" w:cs="Calibri"/>
                <w:b/>
                <w:bCs/>
                <w:color w:val="000000"/>
                <w:sz w:val="18"/>
                <w:szCs w:val="18"/>
              </w:rPr>
            </w:pPr>
            <w:r w:rsidRPr="003171D3">
              <w:rPr>
                <w:rFonts w:ascii="Calibri" w:hAnsi="Calibri" w:cs="Calibri"/>
                <w:b/>
                <w:bCs/>
                <w:color w:val="000000"/>
                <w:sz w:val="18"/>
                <w:szCs w:val="18"/>
              </w:rPr>
              <w:t>54,07%</w:t>
            </w:r>
          </w:p>
        </w:tc>
      </w:tr>
    </w:tbl>
    <w:p w:rsidR="003171D3" w:rsidRDefault="003171D3" w:rsidP="002A3088">
      <w:pPr>
        <w:jc w:val="center"/>
        <w:rPr>
          <w:bCs/>
          <w:color w:val="000000" w:themeColor="text1"/>
          <w:sz w:val="24"/>
          <w:szCs w:val="24"/>
        </w:rPr>
      </w:pPr>
    </w:p>
    <w:p w:rsidR="002A3088" w:rsidRDefault="002A3088" w:rsidP="00E82A59">
      <w:pPr>
        <w:jc w:val="both"/>
        <w:rPr>
          <w:bCs/>
          <w:color w:val="000000" w:themeColor="text1"/>
          <w:sz w:val="24"/>
          <w:szCs w:val="24"/>
        </w:rPr>
      </w:pPr>
    </w:p>
    <w:p w:rsidR="00043EF0" w:rsidRDefault="009D70D4" w:rsidP="00043EF0">
      <w:pPr>
        <w:jc w:val="both"/>
        <w:rPr>
          <w:color w:val="000000" w:themeColor="text1"/>
          <w:sz w:val="24"/>
          <w:szCs w:val="24"/>
        </w:rPr>
      </w:pPr>
      <w:r w:rsidRPr="007A0C36">
        <w:rPr>
          <w:color w:val="000000" w:themeColor="text1"/>
          <w:sz w:val="24"/>
          <w:szCs w:val="24"/>
        </w:rPr>
        <w:t>Průběžné plnění</w:t>
      </w:r>
      <w:r w:rsidR="00721A9B" w:rsidRPr="007A0C36">
        <w:rPr>
          <w:color w:val="000000" w:themeColor="text1"/>
          <w:sz w:val="24"/>
          <w:szCs w:val="24"/>
        </w:rPr>
        <w:t xml:space="preserve"> </w:t>
      </w:r>
      <w:r w:rsidR="00A267D5" w:rsidRPr="007A0C36">
        <w:rPr>
          <w:color w:val="000000" w:themeColor="text1"/>
          <w:sz w:val="24"/>
          <w:szCs w:val="24"/>
        </w:rPr>
        <w:t xml:space="preserve">příjmů v konsolidované podobě </w:t>
      </w:r>
      <w:r w:rsidR="000B29DD" w:rsidRPr="007A0C36">
        <w:rPr>
          <w:color w:val="000000" w:themeColor="text1"/>
          <w:sz w:val="24"/>
          <w:szCs w:val="24"/>
        </w:rPr>
        <w:t>ovlivnila ve </w:t>
      </w:r>
      <w:r w:rsidR="00A267D5" w:rsidRPr="007A0C36">
        <w:rPr>
          <w:color w:val="000000" w:themeColor="text1"/>
          <w:sz w:val="24"/>
          <w:szCs w:val="24"/>
        </w:rPr>
        <w:t xml:space="preserve">sledovaném </w:t>
      </w:r>
      <w:r w:rsidR="00A72DE9" w:rsidRPr="007A0C36">
        <w:rPr>
          <w:color w:val="000000" w:themeColor="text1"/>
          <w:sz w:val="24"/>
          <w:szCs w:val="24"/>
        </w:rPr>
        <w:t xml:space="preserve">období </w:t>
      </w:r>
      <w:r w:rsidR="00600799">
        <w:rPr>
          <w:color w:val="000000" w:themeColor="text1"/>
          <w:sz w:val="24"/>
          <w:szCs w:val="24"/>
        </w:rPr>
        <w:t xml:space="preserve">svým </w:t>
      </w:r>
      <w:r w:rsidR="00600799" w:rsidRPr="00043EF0">
        <w:rPr>
          <w:color w:val="000000" w:themeColor="text1"/>
          <w:sz w:val="24"/>
          <w:szCs w:val="24"/>
          <w:u w:val="single"/>
        </w:rPr>
        <w:t>finančním objemem</w:t>
      </w:r>
      <w:r w:rsidR="00600799">
        <w:rPr>
          <w:color w:val="000000" w:themeColor="text1"/>
          <w:sz w:val="24"/>
          <w:szCs w:val="24"/>
        </w:rPr>
        <w:t xml:space="preserve"> </w:t>
      </w:r>
      <w:r w:rsidR="007A0C36" w:rsidRPr="007A0C36">
        <w:rPr>
          <w:color w:val="000000" w:themeColor="text1"/>
          <w:sz w:val="24"/>
          <w:szCs w:val="24"/>
        </w:rPr>
        <w:t>zejména</w:t>
      </w:r>
      <w:r w:rsidR="00E76ADD">
        <w:rPr>
          <w:color w:val="000000" w:themeColor="text1"/>
          <w:sz w:val="24"/>
          <w:szCs w:val="24"/>
        </w:rPr>
        <w:t xml:space="preserve"> </w:t>
      </w:r>
      <w:r w:rsidR="00600799">
        <w:rPr>
          <w:color w:val="000000" w:themeColor="text1"/>
          <w:sz w:val="24"/>
          <w:szCs w:val="24"/>
        </w:rPr>
        <w:t>kapitola</w:t>
      </w:r>
      <w:r w:rsidR="00A27BDB">
        <w:rPr>
          <w:color w:val="000000" w:themeColor="text1"/>
          <w:sz w:val="24"/>
          <w:szCs w:val="24"/>
        </w:rPr>
        <w:t xml:space="preserve"> 70 – finanční (441,47</w:t>
      </w:r>
      <w:r w:rsidR="008357EB">
        <w:rPr>
          <w:color w:val="000000" w:themeColor="text1"/>
          <w:sz w:val="24"/>
          <w:szCs w:val="24"/>
        </w:rPr>
        <w:t> </w:t>
      </w:r>
      <w:r w:rsidR="00A27BDB">
        <w:rPr>
          <w:color w:val="000000" w:themeColor="text1"/>
          <w:sz w:val="24"/>
          <w:szCs w:val="24"/>
        </w:rPr>
        <w:t>mil.</w:t>
      </w:r>
      <w:r w:rsidR="008357EB">
        <w:rPr>
          <w:color w:val="000000" w:themeColor="text1"/>
          <w:sz w:val="24"/>
          <w:szCs w:val="24"/>
        </w:rPr>
        <w:t xml:space="preserve"> </w:t>
      </w:r>
      <w:r w:rsidR="00A27BDB">
        <w:rPr>
          <w:color w:val="000000" w:themeColor="text1"/>
          <w:sz w:val="24"/>
          <w:szCs w:val="24"/>
        </w:rPr>
        <w:t xml:space="preserve">Kč), dále pak </w:t>
      </w:r>
      <w:r w:rsidR="008357EB">
        <w:rPr>
          <w:color w:val="000000" w:themeColor="text1"/>
          <w:sz w:val="24"/>
          <w:szCs w:val="24"/>
        </w:rPr>
        <w:t xml:space="preserve">kapitola </w:t>
      </w:r>
      <w:r w:rsidR="00043EF0">
        <w:rPr>
          <w:color w:val="000000" w:themeColor="text1"/>
          <w:sz w:val="24"/>
          <w:szCs w:val="24"/>
        </w:rPr>
        <w:t>90 -správa a údržba majetku města (34,41 mil. Kč),</w:t>
      </w:r>
      <w:r w:rsidR="00043EF0" w:rsidRPr="00043EF0">
        <w:rPr>
          <w:color w:val="000000" w:themeColor="text1"/>
          <w:sz w:val="24"/>
          <w:szCs w:val="24"/>
        </w:rPr>
        <w:t xml:space="preserve"> </w:t>
      </w:r>
      <w:r w:rsidR="00043EF0">
        <w:rPr>
          <w:color w:val="000000" w:themeColor="text1"/>
          <w:sz w:val="24"/>
          <w:szCs w:val="24"/>
        </w:rPr>
        <w:t>60 – rozvoj a investice (30,89 mil.</w:t>
      </w:r>
      <w:r w:rsidR="008357EB">
        <w:rPr>
          <w:color w:val="000000" w:themeColor="text1"/>
          <w:sz w:val="24"/>
          <w:szCs w:val="24"/>
        </w:rPr>
        <w:t> </w:t>
      </w:r>
      <w:r w:rsidR="00043EF0">
        <w:rPr>
          <w:color w:val="000000" w:themeColor="text1"/>
          <w:sz w:val="24"/>
          <w:szCs w:val="24"/>
        </w:rPr>
        <w:t xml:space="preserve">Kč), </w:t>
      </w:r>
      <w:r w:rsidR="008357EB">
        <w:rPr>
          <w:color w:val="000000" w:themeColor="text1"/>
          <w:sz w:val="24"/>
          <w:szCs w:val="24"/>
        </w:rPr>
        <w:t xml:space="preserve">50 – správa a nakládání s majetkem města (24,96 mil. Kč), </w:t>
      </w:r>
      <w:r w:rsidR="00043EF0">
        <w:rPr>
          <w:color w:val="000000" w:themeColor="text1"/>
          <w:sz w:val="24"/>
          <w:szCs w:val="24"/>
        </w:rPr>
        <w:t>20 – školství, kultura a sport (13,07</w:t>
      </w:r>
      <w:r w:rsidR="008357EB">
        <w:rPr>
          <w:color w:val="000000" w:themeColor="text1"/>
          <w:sz w:val="24"/>
          <w:szCs w:val="24"/>
        </w:rPr>
        <w:t> </w:t>
      </w:r>
      <w:r w:rsidR="00043EF0">
        <w:rPr>
          <w:color w:val="000000" w:themeColor="text1"/>
          <w:sz w:val="24"/>
          <w:szCs w:val="24"/>
        </w:rPr>
        <w:t>mil.</w:t>
      </w:r>
      <w:r w:rsidR="008357EB">
        <w:rPr>
          <w:color w:val="000000" w:themeColor="text1"/>
          <w:sz w:val="24"/>
          <w:szCs w:val="24"/>
        </w:rPr>
        <w:t> </w:t>
      </w:r>
      <w:r w:rsidR="00043EF0">
        <w:rPr>
          <w:color w:val="000000" w:themeColor="text1"/>
          <w:sz w:val="24"/>
          <w:szCs w:val="24"/>
        </w:rPr>
        <w:t>Kč) a 21 – sociální věci (9,32</w:t>
      </w:r>
      <w:r w:rsidR="008357EB">
        <w:rPr>
          <w:color w:val="000000" w:themeColor="text1"/>
          <w:sz w:val="24"/>
          <w:szCs w:val="24"/>
        </w:rPr>
        <w:t> </w:t>
      </w:r>
      <w:r w:rsidR="00043EF0">
        <w:rPr>
          <w:color w:val="000000" w:themeColor="text1"/>
          <w:sz w:val="24"/>
          <w:szCs w:val="24"/>
        </w:rPr>
        <w:t>mil.</w:t>
      </w:r>
      <w:r w:rsidR="008357EB">
        <w:rPr>
          <w:color w:val="000000" w:themeColor="text1"/>
          <w:sz w:val="24"/>
          <w:szCs w:val="24"/>
        </w:rPr>
        <w:t> </w:t>
      </w:r>
      <w:r w:rsidR="00043EF0">
        <w:rPr>
          <w:color w:val="000000" w:themeColor="text1"/>
          <w:sz w:val="24"/>
          <w:szCs w:val="24"/>
        </w:rPr>
        <w:t>Kč).</w:t>
      </w:r>
    </w:p>
    <w:p w:rsidR="008D7834" w:rsidRDefault="008D7834" w:rsidP="00043EF0">
      <w:pPr>
        <w:jc w:val="both"/>
        <w:rPr>
          <w:color w:val="000000" w:themeColor="text1"/>
          <w:sz w:val="24"/>
          <w:szCs w:val="24"/>
        </w:rPr>
      </w:pPr>
    </w:p>
    <w:p w:rsidR="00F53D96" w:rsidRDefault="008D7834" w:rsidP="003C7C01">
      <w:pPr>
        <w:jc w:val="center"/>
        <w:rPr>
          <w:color w:val="000000" w:themeColor="text1"/>
          <w:sz w:val="24"/>
          <w:szCs w:val="24"/>
        </w:rPr>
      </w:pPr>
      <w:r>
        <w:rPr>
          <w:noProof/>
          <w:color w:val="000000" w:themeColor="text1"/>
          <w:sz w:val="24"/>
          <w:szCs w:val="24"/>
        </w:rPr>
        <w:drawing>
          <wp:inline distT="0" distB="0" distL="0" distR="0" wp14:anchorId="1A6966BD">
            <wp:extent cx="3554813" cy="2324100"/>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477" cy="2350032"/>
                    </a:xfrm>
                    <a:prstGeom prst="rect">
                      <a:avLst/>
                    </a:prstGeom>
                    <a:noFill/>
                  </pic:spPr>
                </pic:pic>
              </a:graphicData>
            </a:graphic>
          </wp:inline>
        </w:drawing>
      </w:r>
    </w:p>
    <w:p w:rsidR="007F52F3" w:rsidRDefault="007F52F3" w:rsidP="003C7C01">
      <w:pPr>
        <w:jc w:val="center"/>
        <w:rPr>
          <w:color w:val="000000" w:themeColor="text1"/>
          <w:sz w:val="24"/>
          <w:szCs w:val="24"/>
        </w:rPr>
      </w:pPr>
    </w:p>
    <w:p w:rsidR="00043EF0" w:rsidRPr="000C4EC2" w:rsidRDefault="00043EF0" w:rsidP="00043EF0">
      <w:pPr>
        <w:jc w:val="both"/>
        <w:rPr>
          <w:color w:val="000000" w:themeColor="text1"/>
          <w:sz w:val="24"/>
          <w:szCs w:val="24"/>
        </w:rPr>
      </w:pPr>
      <w:r w:rsidRPr="00525073">
        <w:rPr>
          <w:color w:val="000000" w:themeColor="text1"/>
          <w:sz w:val="24"/>
          <w:szCs w:val="24"/>
        </w:rPr>
        <w:t>Průběžné plnění rozpočtových příjmů kapitoly</w:t>
      </w:r>
      <w:r w:rsidR="006D6148">
        <w:rPr>
          <w:color w:val="000000" w:themeColor="text1"/>
          <w:sz w:val="24"/>
          <w:szCs w:val="24"/>
        </w:rPr>
        <w:t xml:space="preserve"> </w:t>
      </w:r>
      <w:r w:rsidR="006D6148" w:rsidRPr="00304034">
        <w:rPr>
          <w:b/>
          <w:color w:val="000000" w:themeColor="text1"/>
          <w:sz w:val="24"/>
          <w:szCs w:val="24"/>
          <w:u w:val="single"/>
        </w:rPr>
        <w:t>70 – finanční</w:t>
      </w:r>
      <w:r w:rsidR="006D6148" w:rsidRPr="00304034">
        <w:rPr>
          <w:b/>
          <w:color w:val="000000" w:themeColor="text1"/>
          <w:sz w:val="24"/>
          <w:szCs w:val="24"/>
        </w:rPr>
        <w:t xml:space="preserve"> </w:t>
      </w:r>
      <w:r w:rsidRPr="006A0C5B">
        <w:rPr>
          <w:color w:val="000000" w:themeColor="text1"/>
          <w:sz w:val="24"/>
          <w:szCs w:val="24"/>
        </w:rPr>
        <w:t xml:space="preserve">v I. pololetí 2019 </w:t>
      </w:r>
      <w:r w:rsidRPr="006A0C5B">
        <w:rPr>
          <w:b/>
          <w:bCs/>
          <w:color w:val="000000" w:themeColor="text1"/>
          <w:sz w:val="24"/>
          <w:szCs w:val="24"/>
        </w:rPr>
        <w:t>(56,21 %)</w:t>
      </w:r>
      <w:r w:rsidRPr="006A0C5B">
        <w:rPr>
          <w:color w:val="000000" w:themeColor="text1"/>
          <w:sz w:val="24"/>
          <w:szCs w:val="24"/>
        </w:rPr>
        <w:t xml:space="preserve"> zásadním způsobem ovlivňuje poplatek za provo</w:t>
      </w:r>
      <w:r w:rsidRPr="00525073">
        <w:rPr>
          <w:color w:val="000000" w:themeColor="text1"/>
          <w:sz w:val="24"/>
          <w:szCs w:val="24"/>
        </w:rPr>
        <w:t>z systému shromažďování, sběru, přepravy, třídění, využívání a odstraňování komunálních odpadů, který byl splatný k 30. 6.</w:t>
      </w:r>
      <w:r w:rsidR="00251E15">
        <w:rPr>
          <w:color w:val="000000" w:themeColor="text1"/>
          <w:sz w:val="24"/>
          <w:szCs w:val="24"/>
        </w:rPr>
        <w:t xml:space="preserve"> 2019.</w:t>
      </w:r>
      <w:r w:rsidRPr="00525073">
        <w:rPr>
          <w:color w:val="000000" w:themeColor="text1"/>
          <w:sz w:val="24"/>
          <w:szCs w:val="24"/>
        </w:rPr>
        <w:t xml:space="preserve"> Skutečnost vykázala hodnotu 20,</w:t>
      </w:r>
      <w:r>
        <w:rPr>
          <w:color w:val="000000" w:themeColor="text1"/>
          <w:sz w:val="24"/>
          <w:szCs w:val="24"/>
        </w:rPr>
        <w:t>71</w:t>
      </w:r>
      <w:r w:rsidR="00251E15">
        <w:rPr>
          <w:color w:val="000000" w:themeColor="text1"/>
          <w:sz w:val="24"/>
          <w:szCs w:val="24"/>
        </w:rPr>
        <w:t> </w:t>
      </w:r>
      <w:r w:rsidRPr="00525073">
        <w:rPr>
          <w:color w:val="000000" w:themeColor="text1"/>
          <w:sz w:val="24"/>
          <w:szCs w:val="24"/>
        </w:rPr>
        <w:t>mil.</w:t>
      </w:r>
      <w:r w:rsidR="00251E15">
        <w:rPr>
          <w:color w:val="000000" w:themeColor="text1"/>
          <w:sz w:val="24"/>
          <w:szCs w:val="24"/>
        </w:rPr>
        <w:t> </w:t>
      </w:r>
      <w:r w:rsidRPr="00525073">
        <w:rPr>
          <w:color w:val="000000" w:themeColor="text1"/>
          <w:sz w:val="24"/>
          <w:szCs w:val="24"/>
        </w:rPr>
        <w:t>Kč vůči rozpočtovaným 23,5</w:t>
      </w:r>
      <w:r w:rsidR="00251E15">
        <w:rPr>
          <w:color w:val="000000" w:themeColor="text1"/>
          <w:sz w:val="24"/>
          <w:szCs w:val="24"/>
        </w:rPr>
        <w:t> </w:t>
      </w:r>
      <w:r w:rsidRPr="00525073">
        <w:rPr>
          <w:color w:val="000000" w:themeColor="text1"/>
          <w:sz w:val="24"/>
          <w:szCs w:val="24"/>
        </w:rPr>
        <w:t>mil.</w:t>
      </w:r>
      <w:r w:rsidR="00251E15">
        <w:rPr>
          <w:color w:val="000000" w:themeColor="text1"/>
          <w:sz w:val="24"/>
          <w:szCs w:val="24"/>
        </w:rPr>
        <w:t> </w:t>
      </w:r>
      <w:r w:rsidRPr="00525073">
        <w:rPr>
          <w:color w:val="000000" w:themeColor="text1"/>
          <w:sz w:val="24"/>
          <w:szCs w:val="24"/>
        </w:rPr>
        <w:t>Kč. Ve II. pololetí budou nabíhat pouze vymožené pohledávky. Sdílené daně a daň z nemovitých věcí jsou plněny v souhrnu na 5</w:t>
      </w:r>
      <w:r>
        <w:rPr>
          <w:color w:val="000000" w:themeColor="text1"/>
          <w:sz w:val="24"/>
          <w:szCs w:val="24"/>
        </w:rPr>
        <w:t>6</w:t>
      </w:r>
      <w:r w:rsidRPr="00525073">
        <w:rPr>
          <w:color w:val="000000" w:themeColor="text1"/>
          <w:sz w:val="24"/>
          <w:szCs w:val="24"/>
        </w:rPr>
        <w:t>,</w:t>
      </w:r>
      <w:r>
        <w:rPr>
          <w:color w:val="000000" w:themeColor="text1"/>
          <w:sz w:val="24"/>
          <w:szCs w:val="24"/>
        </w:rPr>
        <w:t>1</w:t>
      </w:r>
      <w:r w:rsidRPr="00525073">
        <w:rPr>
          <w:color w:val="000000" w:themeColor="text1"/>
          <w:sz w:val="24"/>
          <w:szCs w:val="24"/>
        </w:rPr>
        <w:t xml:space="preserve"> %, což je </w:t>
      </w:r>
      <w:r>
        <w:rPr>
          <w:color w:val="000000" w:themeColor="text1"/>
          <w:sz w:val="24"/>
          <w:szCs w:val="24"/>
        </w:rPr>
        <w:t>mírně</w:t>
      </w:r>
      <w:r w:rsidRPr="00525073">
        <w:rPr>
          <w:color w:val="000000" w:themeColor="text1"/>
          <w:sz w:val="24"/>
          <w:szCs w:val="24"/>
        </w:rPr>
        <w:t xml:space="preserve"> nad ideálními 50 % k pololetí roku 201</w:t>
      </w:r>
      <w:r>
        <w:rPr>
          <w:color w:val="000000" w:themeColor="text1"/>
          <w:sz w:val="24"/>
          <w:szCs w:val="24"/>
        </w:rPr>
        <w:t>9</w:t>
      </w:r>
      <w:r w:rsidRPr="00525073">
        <w:rPr>
          <w:color w:val="000000" w:themeColor="text1"/>
          <w:sz w:val="24"/>
          <w:szCs w:val="24"/>
        </w:rPr>
        <w:t>. Přehled daňové výtěžnosti je uveden</w:t>
      </w:r>
      <w:r w:rsidR="00C80DC4">
        <w:rPr>
          <w:color w:val="000000" w:themeColor="text1"/>
          <w:sz w:val="24"/>
          <w:szCs w:val="24"/>
        </w:rPr>
        <w:t xml:space="preserve"> na str. </w:t>
      </w:r>
      <w:r w:rsidR="00C80DC4">
        <w:rPr>
          <w:color w:val="000000" w:themeColor="text1"/>
          <w:sz w:val="24"/>
          <w:szCs w:val="24"/>
        </w:rPr>
        <w:fldChar w:fldCharType="begin"/>
      </w:r>
      <w:r w:rsidR="00C80DC4">
        <w:rPr>
          <w:color w:val="000000" w:themeColor="text1"/>
          <w:sz w:val="24"/>
          <w:szCs w:val="24"/>
        </w:rPr>
        <w:instrText xml:space="preserve"> PAGEREF _Ref16321782 \h </w:instrText>
      </w:r>
      <w:r w:rsidR="00C80DC4">
        <w:rPr>
          <w:color w:val="000000" w:themeColor="text1"/>
          <w:sz w:val="24"/>
          <w:szCs w:val="24"/>
        </w:rPr>
      </w:r>
      <w:r w:rsidR="00C80DC4">
        <w:rPr>
          <w:color w:val="000000" w:themeColor="text1"/>
          <w:sz w:val="24"/>
          <w:szCs w:val="24"/>
        </w:rPr>
        <w:fldChar w:fldCharType="separate"/>
      </w:r>
      <w:r w:rsidR="00285CEE">
        <w:rPr>
          <w:noProof/>
          <w:color w:val="000000" w:themeColor="text1"/>
          <w:sz w:val="24"/>
          <w:szCs w:val="24"/>
        </w:rPr>
        <w:t>16</w:t>
      </w:r>
      <w:r w:rsidR="00C80DC4">
        <w:rPr>
          <w:color w:val="000000" w:themeColor="text1"/>
          <w:sz w:val="24"/>
          <w:szCs w:val="24"/>
        </w:rPr>
        <w:fldChar w:fldCharType="end"/>
      </w:r>
      <w:r w:rsidRPr="00525073">
        <w:rPr>
          <w:color w:val="000000" w:themeColor="text1"/>
          <w:sz w:val="24"/>
          <w:szCs w:val="24"/>
        </w:rPr>
        <w:t xml:space="preserve"> v samostatné </w:t>
      </w:r>
      <w:r w:rsidR="00C80DC4">
        <w:rPr>
          <w:color w:val="000000" w:themeColor="text1"/>
          <w:sz w:val="24"/>
          <w:szCs w:val="24"/>
        </w:rPr>
        <w:t>kapitole</w:t>
      </w:r>
      <w:r w:rsidR="000C4EC2" w:rsidRPr="000C4EC2">
        <w:rPr>
          <w:color w:val="000000" w:themeColor="text1"/>
          <w:sz w:val="24"/>
          <w:szCs w:val="24"/>
        </w:rPr>
        <w:t xml:space="preserve"> </w:t>
      </w:r>
      <w:r w:rsidR="000C4EC2">
        <w:rPr>
          <w:color w:val="000000" w:themeColor="text1"/>
          <w:sz w:val="24"/>
          <w:szCs w:val="24"/>
        </w:rPr>
        <w:t>„</w:t>
      </w:r>
      <w:r w:rsidR="000C4EC2" w:rsidRPr="000C4EC2">
        <w:rPr>
          <w:color w:val="000000" w:themeColor="text1"/>
          <w:sz w:val="24"/>
          <w:szCs w:val="24"/>
        </w:rPr>
        <w:fldChar w:fldCharType="begin"/>
      </w:r>
      <w:r w:rsidR="000C4EC2" w:rsidRPr="000C4EC2">
        <w:rPr>
          <w:color w:val="000000" w:themeColor="text1"/>
          <w:sz w:val="24"/>
          <w:szCs w:val="24"/>
        </w:rPr>
        <w:instrText xml:space="preserve"> REF _Ref16321782 \h  \* MERGEFORMAT </w:instrText>
      </w:r>
      <w:r w:rsidR="000C4EC2" w:rsidRPr="000C4EC2">
        <w:rPr>
          <w:color w:val="000000" w:themeColor="text1"/>
          <w:sz w:val="24"/>
          <w:szCs w:val="24"/>
        </w:rPr>
      </w:r>
      <w:r w:rsidR="000C4EC2" w:rsidRPr="000C4EC2">
        <w:rPr>
          <w:color w:val="000000" w:themeColor="text1"/>
          <w:sz w:val="24"/>
          <w:szCs w:val="24"/>
        </w:rPr>
        <w:fldChar w:fldCharType="separate"/>
      </w:r>
      <w:r w:rsidR="00285CEE" w:rsidRPr="00285CEE">
        <w:rPr>
          <w:sz w:val="24"/>
          <w:szCs w:val="24"/>
        </w:rPr>
        <w:t>Daňová výtěžnost za období 1/2019 – 6/2019</w:t>
      </w:r>
      <w:r w:rsidR="000C4EC2" w:rsidRPr="000C4EC2">
        <w:rPr>
          <w:color w:val="000000" w:themeColor="text1"/>
          <w:sz w:val="24"/>
          <w:szCs w:val="24"/>
        </w:rPr>
        <w:fldChar w:fldCharType="end"/>
      </w:r>
      <w:r w:rsidR="000C4EC2">
        <w:rPr>
          <w:color w:val="000000" w:themeColor="text1"/>
          <w:sz w:val="24"/>
          <w:szCs w:val="24"/>
        </w:rPr>
        <w:t>“</w:t>
      </w:r>
      <w:r w:rsidR="00C80DC4">
        <w:rPr>
          <w:color w:val="000000" w:themeColor="text1"/>
          <w:sz w:val="24"/>
          <w:szCs w:val="24"/>
        </w:rPr>
        <w:t xml:space="preserve">. </w:t>
      </w:r>
      <w:r w:rsidR="005C3019">
        <w:rPr>
          <w:color w:val="000000" w:themeColor="text1"/>
          <w:sz w:val="24"/>
          <w:szCs w:val="24"/>
        </w:rPr>
        <w:t>Daň z příjmů právnických osob placená obcí je plněna na 126,69 % (rozpočet 23 mil. Kč</w:t>
      </w:r>
      <w:r w:rsidR="005C3019" w:rsidRPr="006F3C54">
        <w:rPr>
          <w:bCs/>
          <w:color w:val="000000" w:themeColor="text1"/>
          <w:sz w:val="24"/>
          <w:szCs w:val="24"/>
          <w:lang w:val="en-US"/>
        </w:rPr>
        <w:t>;</w:t>
      </w:r>
      <w:r w:rsidR="005C3019">
        <w:rPr>
          <w:color w:val="000000" w:themeColor="text1"/>
          <w:sz w:val="24"/>
          <w:szCs w:val="24"/>
        </w:rPr>
        <w:t xml:space="preserve"> skutečnost 29,14 mil. Kč). Obec je však jak plátcem, tak příjemc</w:t>
      </w:r>
      <w:r w:rsidR="00C80DC4">
        <w:rPr>
          <w:color w:val="000000" w:themeColor="text1"/>
          <w:sz w:val="24"/>
          <w:szCs w:val="24"/>
        </w:rPr>
        <w:t>em této daně, stejné částky jsou</w:t>
      </w:r>
      <w:r w:rsidR="005C3019">
        <w:rPr>
          <w:color w:val="000000" w:themeColor="text1"/>
          <w:sz w:val="24"/>
          <w:szCs w:val="24"/>
        </w:rPr>
        <w:t xml:space="preserve"> proúčtované v příjmech i výdajích kapitoly. </w:t>
      </w:r>
      <w:r w:rsidR="00EE74CA">
        <w:rPr>
          <w:color w:val="000000" w:themeColor="text1"/>
          <w:sz w:val="24"/>
          <w:szCs w:val="24"/>
        </w:rPr>
        <w:t>P</w:t>
      </w:r>
      <w:r w:rsidRPr="00525073">
        <w:rPr>
          <w:color w:val="000000" w:themeColor="text1"/>
          <w:sz w:val="24"/>
          <w:szCs w:val="24"/>
        </w:rPr>
        <w:t>říjmy kapitoly</w:t>
      </w:r>
      <w:r w:rsidR="00C80DC4">
        <w:rPr>
          <w:color w:val="000000" w:themeColor="text1"/>
          <w:sz w:val="24"/>
          <w:szCs w:val="24"/>
        </w:rPr>
        <w:t xml:space="preserve"> </w:t>
      </w:r>
      <w:r w:rsidR="00EE74CA">
        <w:rPr>
          <w:color w:val="000000" w:themeColor="text1"/>
          <w:sz w:val="24"/>
          <w:szCs w:val="24"/>
        </w:rPr>
        <w:t>dále</w:t>
      </w:r>
      <w:r w:rsidRPr="00525073">
        <w:rPr>
          <w:color w:val="000000" w:themeColor="text1"/>
          <w:sz w:val="24"/>
          <w:szCs w:val="24"/>
        </w:rPr>
        <w:t xml:space="preserve"> ovlivňuje daň z hazardních her, která je plněna na </w:t>
      </w:r>
      <w:r w:rsidR="006F3C54">
        <w:rPr>
          <w:color w:val="000000" w:themeColor="text1"/>
          <w:sz w:val="24"/>
          <w:szCs w:val="24"/>
        </w:rPr>
        <w:t>52,89</w:t>
      </w:r>
      <w:r w:rsidRPr="00525073">
        <w:rPr>
          <w:color w:val="000000" w:themeColor="text1"/>
          <w:sz w:val="24"/>
          <w:szCs w:val="24"/>
        </w:rPr>
        <w:t xml:space="preserve"> %</w:t>
      </w:r>
      <w:r w:rsidR="006F3C54">
        <w:rPr>
          <w:color w:val="000000" w:themeColor="text1"/>
          <w:sz w:val="24"/>
          <w:szCs w:val="24"/>
        </w:rPr>
        <w:t xml:space="preserve"> (rozpočet: 48,4 mil. Kč</w:t>
      </w:r>
      <w:r w:rsidR="006F3C54" w:rsidRPr="006F3C54">
        <w:rPr>
          <w:bCs/>
          <w:color w:val="000000" w:themeColor="text1"/>
          <w:sz w:val="24"/>
          <w:szCs w:val="24"/>
          <w:lang w:val="en-US"/>
        </w:rPr>
        <w:t>;</w:t>
      </w:r>
      <w:r w:rsidR="006F3C54">
        <w:rPr>
          <w:color w:val="000000" w:themeColor="text1"/>
          <w:sz w:val="24"/>
          <w:szCs w:val="24"/>
        </w:rPr>
        <w:t xml:space="preserve"> skutečnost: 25,6 mil. Kč)</w:t>
      </w:r>
      <w:r w:rsidRPr="002F2077">
        <w:rPr>
          <w:b/>
          <w:color w:val="000000" w:themeColor="text1"/>
          <w:sz w:val="24"/>
          <w:szCs w:val="24"/>
        </w:rPr>
        <w:t xml:space="preserve"> </w:t>
      </w:r>
      <w:r w:rsidRPr="00EE74CA">
        <w:rPr>
          <w:b/>
          <w:color w:val="000000" w:themeColor="text1"/>
          <w:sz w:val="24"/>
          <w:szCs w:val="24"/>
        </w:rPr>
        <w:t>Příjmy kapitoly svým objemem (aktuální rozpočet = 785.396,86 tis.</w:t>
      </w:r>
      <w:r w:rsidR="00913AD2">
        <w:rPr>
          <w:b/>
          <w:color w:val="000000" w:themeColor="text1"/>
          <w:sz w:val="24"/>
          <w:szCs w:val="24"/>
        </w:rPr>
        <w:t> </w:t>
      </w:r>
      <w:r w:rsidRPr="00EE74CA">
        <w:rPr>
          <w:b/>
          <w:color w:val="000000" w:themeColor="text1"/>
          <w:sz w:val="24"/>
          <w:szCs w:val="24"/>
        </w:rPr>
        <w:t>Kč</w:t>
      </w:r>
      <w:r w:rsidRPr="00EE74CA">
        <w:rPr>
          <w:b/>
          <w:color w:val="000000" w:themeColor="text1"/>
          <w:sz w:val="24"/>
          <w:szCs w:val="24"/>
          <w:lang w:val="en-US"/>
        </w:rPr>
        <w:t>; skutečnost 441</w:t>
      </w:r>
      <w:r w:rsidR="00913AD2">
        <w:rPr>
          <w:b/>
          <w:color w:val="000000" w:themeColor="text1"/>
          <w:sz w:val="24"/>
          <w:szCs w:val="24"/>
          <w:lang w:val="en-US"/>
        </w:rPr>
        <w:t>.</w:t>
      </w:r>
      <w:r w:rsidRPr="00EE74CA">
        <w:rPr>
          <w:b/>
          <w:color w:val="000000" w:themeColor="text1"/>
          <w:sz w:val="24"/>
          <w:szCs w:val="24"/>
          <w:lang w:val="en-US"/>
        </w:rPr>
        <w:t>473,40</w:t>
      </w:r>
      <w:r w:rsidR="00913AD2">
        <w:rPr>
          <w:b/>
          <w:color w:val="000000" w:themeColor="text1"/>
          <w:sz w:val="24"/>
          <w:szCs w:val="24"/>
          <w:lang w:val="en-US"/>
        </w:rPr>
        <w:t> </w:t>
      </w:r>
      <w:r w:rsidRPr="00EE74CA">
        <w:rPr>
          <w:b/>
          <w:color w:val="000000" w:themeColor="text1"/>
          <w:sz w:val="24"/>
          <w:szCs w:val="24"/>
          <w:lang w:val="en-US"/>
        </w:rPr>
        <w:t>tis.</w:t>
      </w:r>
      <w:r w:rsidR="00913AD2">
        <w:rPr>
          <w:b/>
          <w:color w:val="000000" w:themeColor="text1"/>
          <w:sz w:val="24"/>
          <w:szCs w:val="24"/>
          <w:lang w:val="en-US"/>
        </w:rPr>
        <w:t> </w:t>
      </w:r>
      <w:r w:rsidRPr="00EE74CA">
        <w:rPr>
          <w:b/>
          <w:color w:val="000000" w:themeColor="text1"/>
          <w:sz w:val="24"/>
          <w:szCs w:val="24"/>
          <w:lang w:val="en-US"/>
        </w:rPr>
        <w:t>Kč) rozhodnou měrou ovlivnily plnění celkových příjmů rozpočtu města v I. pololetí 2019.</w:t>
      </w:r>
    </w:p>
    <w:p w:rsidR="00043EF0" w:rsidRDefault="00043EF0" w:rsidP="00043EF0">
      <w:pPr>
        <w:jc w:val="both"/>
        <w:rPr>
          <w:b/>
          <w:color w:val="000000" w:themeColor="text1"/>
          <w:sz w:val="24"/>
          <w:szCs w:val="24"/>
          <w:u w:val="single"/>
          <w:lang w:val="en-US"/>
        </w:rPr>
      </w:pPr>
    </w:p>
    <w:p w:rsidR="00913AD2" w:rsidRPr="00EE464E" w:rsidRDefault="00913AD2" w:rsidP="00913AD2">
      <w:pPr>
        <w:jc w:val="both"/>
        <w:rPr>
          <w:b/>
          <w:color w:val="000000" w:themeColor="text1"/>
          <w:sz w:val="24"/>
          <w:szCs w:val="24"/>
          <w:lang w:val="en-US"/>
        </w:rPr>
      </w:pPr>
      <w:r>
        <w:rPr>
          <w:color w:val="000000" w:themeColor="text1"/>
          <w:sz w:val="24"/>
          <w:szCs w:val="24"/>
        </w:rPr>
        <w:t>Příjmová stránka kapitoly</w:t>
      </w:r>
      <w:r w:rsidR="00304034">
        <w:rPr>
          <w:color w:val="000000" w:themeColor="text1"/>
          <w:sz w:val="24"/>
          <w:szCs w:val="24"/>
        </w:rPr>
        <w:t xml:space="preserve"> </w:t>
      </w:r>
      <w:r w:rsidR="00304034" w:rsidRPr="00304034">
        <w:rPr>
          <w:b/>
          <w:color w:val="000000" w:themeColor="text1"/>
          <w:sz w:val="24"/>
          <w:szCs w:val="24"/>
          <w:u w:val="single"/>
        </w:rPr>
        <w:t>90 – správa a údržba majetku města</w:t>
      </w:r>
      <w:r w:rsidR="00304034" w:rsidRPr="00304034">
        <w:rPr>
          <w:b/>
          <w:color w:val="000000" w:themeColor="text1"/>
          <w:sz w:val="24"/>
          <w:szCs w:val="24"/>
        </w:rPr>
        <w:t xml:space="preserve"> </w:t>
      </w:r>
      <w:r>
        <w:rPr>
          <w:color w:val="000000" w:themeColor="text1"/>
          <w:sz w:val="24"/>
          <w:szCs w:val="24"/>
        </w:rPr>
        <w:t xml:space="preserve">vykazuje k 30. 6. </w:t>
      </w:r>
      <w:r w:rsidR="00B6436B">
        <w:rPr>
          <w:color w:val="000000" w:themeColor="text1"/>
          <w:sz w:val="24"/>
          <w:szCs w:val="24"/>
        </w:rPr>
        <w:t>2019</w:t>
      </w:r>
      <w:r>
        <w:rPr>
          <w:color w:val="000000" w:themeColor="text1"/>
          <w:sz w:val="24"/>
          <w:szCs w:val="24"/>
        </w:rPr>
        <w:t xml:space="preserve"> průběžné plnění vůči upravenému rozpočtu</w:t>
      </w:r>
      <w:r w:rsidRPr="002F2077">
        <w:rPr>
          <w:color w:val="000000" w:themeColor="text1"/>
          <w:sz w:val="24"/>
          <w:szCs w:val="24"/>
        </w:rPr>
        <w:t xml:space="preserve"> </w:t>
      </w:r>
      <w:r>
        <w:rPr>
          <w:color w:val="000000" w:themeColor="text1"/>
          <w:sz w:val="24"/>
          <w:szCs w:val="24"/>
        </w:rPr>
        <w:t xml:space="preserve">na </w:t>
      </w:r>
      <w:r w:rsidRPr="002F2077">
        <w:rPr>
          <w:b/>
          <w:color w:val="000000" w:themeColor="text1"/>
          <w:sz w:val="24"/>
          <w:szCs w:val="24"/>
        </w:rPr>
        <w:t>46,15 %.</w:t>
      </w:r>
      <w:r>
        <w:rPr>
          <w:b/>
          <w:color w:val="000000" w:themeColor="text1"/>
          <w:sz w:val="24"/>
          <w:szCs w:val="24"/>
        </w:rPr>
        <w:t xml:space="preserve"> </w:t>
      </w:r>
      <w:r>
        <w:rPr>
          <w:color w:val="000000" w:themeColor="text1"/>
          <w:sz w:val="24"/>
          <w:szCs w:val="24"/>
        </w:rPr>
        <w:t>Příjmy jsou postupně naplňovány v souladu s uzavřenými smlouvami. Nízké pln</w:t>
      </w:r>
      <w:r w:rsidR="007E1A00">
        <w:rPr>
          <w:color w:val="000000" w:themeColor="text1"/>
          <w:sz w:val="24"/>
          <w:szCs w:val="24"/>
        </w:rPr>
        <w:t>ění</w:t>
      </w:r>
      <w:r>
        <w:rPr>
          <w:color w:val="000000" w:themeColor="text1"/>
          <w:sz w:val="24"/>
          <w:szCs w:val="24"/>
        </w:rPr>
        <w:t xml:space="preserve"> příjmů za úhradu služeb poskytovaných nájemcům bytů a nebytových prostor v případě DSP</w:t>
      </w:r>
      <w:r w:rsidR="00C80DC4">
        <w:rPr>
          <w:color w:val="000000" w:themeColor="text1"/>
          <w:sz w:val="24"/>
          <w:szCs w:val="24"/>
        </w:rPr>
        <w:t>,</w:t>
      </w:r>
      <w:r>
        <w:rPr>
          <w:color w:val="000000" w:themeColor="text1"/>
          <w:sz w:val="24"/>
          <w:szCs w:val="24"/>
        </w:rPr>
        <w:t xml:space="preserve"> s.r.o.</w:t>
      </w:r>
      <w:r w:rsidR="00C80DC4">
        <w:rPr>
          <w:color w:val="000000" w:themeColor="text1"/>
          <w:sz w:val="24"/>
          <w:szCs w:val="24"/>
        </w:rPr>
        <w:t>,</w:t>
      </w:r>
      <w:r>
        <w:rPr>
          <w:color w:val="000000" w:themeColor="text1"/>
          <w:sz w:val="24"/>
          <w:szCs w:val="24"/>
        </w:rPr>
        <w:t xml:space="preserve"> ovlivňuje skutečnost, že v měsíci červnu bylo provedeno vyúčtování za rok 2018 a byly vyplaceny přeplatky. Lze očekávat, že plánované příjmy kapitoly budou k 31. 12. 2019</w:t>
      </w:r>
      <w:r w:rsidR="00DD42DD">
        <w:rPr>
          <w:color w:val="000000" w:themeColor="text1"/>
          <w:sz w:val="24"/>
          <w:szCs w:val="24"/>
        </w:rPr>
        <w:t xml:space="preserve"> naplněny. </w:t>
      </w:r>
      <w:r w:rsidRPr="00EE464E">
        <w:rPr>
          <w:b/>
          <w:color w:val="000000" w:themeColor="text1"/>
          <w:sz w:val="24"/>
          <w:szCs w:val="24"/>
        </w:rPr>
        <w:t>Příjmy kapitoly svým objemem (aktuální rozpočet = 74.567,50 tis. Kč</w:t>
      </w:r>
      <w:r w:rsidRPr="00EE464E">
        <w:rPr>
          <w:b/>
          <w:color w:val="000000" w:themeColor="text1"/>
          <w:sz w:val="24"/>
          <w:szCs w:val="24"/>
          <w:lang w:val="en-US"/>
        </w:rPr>
        <w:t>; skutečnost 34.414,3</w:t>
      </w:r>
      <w:r w:rsidR="003D0053">
        <w:rPr>
          <w:b/>
          <w:color w:val="000000" w:themeColor="text1"/>
          <w:sz w:val="24"/>
          <w:szCs w:val="24"/>
          <w:lang w:val="en-US"/>
        </w:rPr>
        <w:t>4</w:t>
      </w:r>
      <w:r w:rsidRPr="00EE464E">
        <w:rPr>
          <w:b/>
          <w:color w:val="000000" w:themeColor="text1"/>
          <w:sz w:val="24"/>
          <w:szCs w:val="24"/>
          <w:lang w:val="en-US"/>
        </w:rPr>
        <w:t xml:space="preserve"> tis. Kč) </w:t>
      </w:r>
      <w:r w:rsidR="00DD42DD">
        <w:rPr>
          <w:b/>
          <w:color w:val="000000" w:themeColor="text1"/>
          <w:sz w:val="24"/>
          <w:szCs w:val="24"/>
          <w:lang w:val="en-US"/>
        </w:rPr>
        <w:t>měly nemalý vliv na</w:t>
      </w:r>
      <w:r w:rsidRPr="00EE464E">
        <w:rPr>
          <w:b/>
          <w:color w:val="000000" w:themeColor="text1"/>
          <w:sz w:val="24"/>
          <w:szCs w:val="24"/>
          <w:lang w:val="en-US"/>
        </w:rPr>
        <w:t xml:space="preserve"> plnění celkových příjmů rozpočtu města v I. pololetí 2019.</w:t>
      </w:r>
    </w:p>
    <w:p w:rsidR="00043EF0" w:rsidRDefault="00043EF0" w:rsidP="00043EF0">
      <w:pPr>
        <w:jc w:val="both"/>
        <w:rPr>
          <w:b/>
          <w:color w:val="000000" w:themeColor="text1"/>
          <w:sz w:val="24"/>
          <w:szCs w:val="24"/>
          <w:u w:val="single"/>
          <w:lang w:val="en-US"/>
        </w:rPr>
      </w:pPr>
    </w:p>
    <w:p w:rsidR="00043EF0" w:rsidRPr="005E44B3" w:rsidRDefault="00043EF0" w:rsidP="00043EF0">
      <w:pPr>
        <w:jc w:val="both"/>
        <w:rPr>
          <w:color w:val="000000" w:themeColor="text1"/>
          <w:sz w:val="24"/>
          <w:szCs w:val="24"/>
        </w:rPr>
      </w:pPr>
      <w:r w:rsidRPr="007A0C36">
        <w:rPr>
          <w:color w:val="000000" w:themeColor="text1"/>
          <w:sz w:val="24"/>
          <w:szCs w:val="24"/>
        </w:rPr>
        <w:t>Příjmová stránka kapitoly</w:t>
      </w:r>
      <w:r w:rsidR="00304034">
        <w:rPr>
          <w:color w:val="000000" w:themeColor="text1"/>
          <w:sz w:val="24"/>
          <w:szCs w:val="24"/>
        </w:rPr>
        <w:t xml:space="preserve"> </w:t>
      </w:r>
      <w:r w:rsidR="00304034" w:rsidRPr="00304034">
        <w:rPr>
          <w:b/>
          <w:color w:val="000000" w:themeColor="text1"/>
          <w:sz w:val="24"/>
          <w:szCs w:val="24"/>
          <w:u w:val="single"/>
        </w:rPr>
        <w:t>60 – rozvoj a investice</w:t>
      </w:r>
      <w:r w:rsidRPr="007A0C36">
        <w:rPr>
          <w:color w:val="000000" w:themeColor="text1"/>
          <w:sz w:val="24"/>
          <w:szCs w:val="24"/>
        </w:rPr>
        <w:t xml:space="preserve"> vykazuje k 30. 6. 201</w:t>
      </w:r>
      <w:r>
        <w:rPr>
          <w:color w:val="000000" w:themeColor="text1"/>
          <w:sz w:val="24"/>
          <w:szCs w:val="24"/>
        </w:rPr>
        <w:t>9</w:t>
      </w:r>
      <w:r w:rsidRPr="007A0C36">
        <w:rPr>
          <w:color w:val="000000" w:themeColor="text1"/>
          <w:sz w:val="24"/>
          <w:szCs w:val="24"/>
        </w:rPr>
        <w:t xml:space="preserve"> průběžné plnění vůči upravenému rozpočtu na </w:t>
      </w:r>
      <w:r w:rsidRPr="002614EA">
        <w:rPr>
          <w:b/>
          <w:color w:val="000000" w:themeColor="text1"/>
          <w:sz w:val="24"/>
          <w:szCs w:val="24"/>
        </w:rPr>
        <w:t>36,03 %.</w:t>
      </w:r>
      <w:r w:rsidRPr="007A0C36">
        <w:rPr>
          <w:color w:val="000000" w:themeColor="text1"/>
          <w:sz w:val="24"/>
          <w:szCs w:val="24"/>
        </w:rPr>
        <w:t xml:space="preserve"> Toto </w:t>
      </w:r>
      <w:r>
        <w:rPr>
          <w:color w:val="000000" w:themeColor="text1"/>
          <w:sz w:val="24"/>
          <w:szCs w:val="24"/>
        </w:rPr>
        <w:t xml:space="preserve">nižší plnění </w:t>
      </w:r>
      <w:r w:rsidRPr="007A0C36">
        <w:rPr>
          <w:color w:val="000000" w:themeColor="text1"/>
          <w:sz w:val="24"/>
          <w:szCs w:val="24"/>
        </w:rPr>
        <w:t xml:space="preserve">se odvíjí od </w:t>
      </w:r>
      <w:r w:rsidR="00B6436B">
        <w:rPr>
          <w:color w:val="000000" w:themeColor="text1"/>
          <w:sz w:val="24"/>
          <w:szCs w:val="24"/>
        </w:rPr>
        <w:t xml:space="preserve">výše </w:t>
      </w:r>
      <w:r w:rsidRPr="007A0C36">
        <w:rPr>
          <w:color w:val="000000" w:themeColor="text1"/>
          <w:sz w:val="24"/>
          <w:szCs w:val="24"/>
        </w:rPr>
        <w:t>přijatých dotací.</w:t>
      </w:r>
      <w:r>
        <w:rPr>
          <w:color w:val="000000" w:themeColor="text1"/>
          <w:sz w:val="24"/>
          <w:szCs w:val="24"/>
        </w:rPr>
        <w:t xml:space="preserve"> Ve</w:t>
      </w:r>
      <w:r w:rsidR="00B6436B">
        <w:rPr>
          <w:color w:val="000000" w:themeColor="text1"/>
          <w:sz w:val="24"/>
          <w:szCs w:val="24"/>
        </w:rPr>
        <w:t> </w:t>
      </w:r>
      <w:r>
        <w:rPr>
          <w:color w:val="000000" w:themeColor="text1"/>
          <w:sz w:val="24"/>
          <w:szCs w:val="24"/>
        </w:rPr>
        <w:t>II.</w:t>
      </w:r>
      <w:r w:rsidR="00B6436B">
        <w:rPr>
          <w:color w:val="000000" w:themeColor="text1"/>
          <w:sz w:val="24"/>
          <w:szCs w:val="24"/>
        </w:rPr>
        <w:t> </w:t>
      </w:r>
      <w:r>
        <w:rPr>
          <w:color w:val="000000" w:themeColor="text1"/>
          <w:sz w:val="24"/>
          <w:szCs w:val="24"/>
        </w:rPr>
        <w:t>pololetí 2019 je očekáván příjem dotace na akci „Obnova Národního domu“ ve výši 28.492,23 tis. Kč na základě žádosti</w:t>
      </w:r>
      <w:r w:rsidR="00B6436B">
        <w:rPr>
          <w:color w:val="000000" w:themeColor="text1"/>
          <w:sz w:val="24"/>
          <w:szCs w:val="24"/>
        </w:rPr>
        <w:t xml:space="preserve"> </w:t>
      </w:r>
      <w:r>
        <w:rPr>
          <w:color w:val="000000" w:themeColor="text1"/>
          <w:sz w:val="24"/>
          <w:szCs w:val="24"/>
        </w:rPr>
        <w:t xml:space="preserve">o platbu za provedené práce v I. pololetí. Dále je očekáván příjem dotace </w:t>
      </w:r>
      <w:r w:rsidR="005E44B3">
        <w:rPr>
          <w:color w:val="000000" w:themeColor="text1"/>
          <w:sz w:val="24"/>
          <w:szCs w:val="24"/>
        </w:rPr>
        <w:t>n</w:t>
      </w:r>
      <w:r>
        <w:rPr>
          <w:color w:val="000000" w:themeColor="text1"/>
          <w:sz w:val="24"/>
          <w:szCs w:val="24"/>
        </w:rPr>
        <w:t>a investiční akci „Dopravní terminál na Floriánském náměstí“ ve výši 25.797,95</w:t>
      </w:r>
      <w:r w:rsidR="005E44B3">
        <w:rPr>
          <w:color w:val="000000" w:themeColor="text1"/>
          <w:sz w:val="24"/>
          <w:szCs w:val="24"/>
        </w:rPr>
        <w:t> </w:t>
      </w:r>
      <w:r>
        <w:rPr>
          <w:color w:val="000000" w:themeColor="text1"/>
          <w:sz w:val="24"/>
          <w:szCs w:val="24"/>
        </w:rPr>
        <w:t>tis. Kč.</w:t>
      </w:r>
      <w:r w:rsidR="005E44B3">
        <w:rPr>
          <w:color w:val="000000" w:themeColor="text1"/>
          <w:sz w:val="24"/>
          <w:szCs w:val="24"/>
        </w:rPr>
        <w:t xml:space="preserve"> </w:t>
      </w:r>
      <w:r w:rsidRPr="00044663">
        <w:rPr>
          <w:b/>
          <w:color w:val="000000" w:themeColor="text1"/>
          <w:sz w:val="24"/>
          <w:szCs w:val="24"/>
        </w:rPr>
        <w:t>Příjmy kapitoly svým objemem (aktuální rozpočet = 85.730,28 tis. Kč</w:t>
      </w:r>
      <w:r w:rsidRPr="00044663">
        <w:rPr>
          <w:b/>
          <w:color w:val="000000" w:themeColor="text1"/>
          <w:sz w:val="24"/>
          <w:szCs w:val="24"/>
          <w:lang w:val="en-US"/>
        </w:rPr>
        <w:t xml:space="preserve">; skutečnost 30.890,93 tis. Kč) </w:t>
      </w:r>
      <w:r w:rsidR="005E44B3">
        <w:rPr>
          <w:b/>
          <w:color w:val="000000" w:themeColor="text1"/>
          <w:sz w:val="24"/>
          <w:szCs w:val="24"/>
          <w:lang w:val="en-US"/>
        </w:rPr>
        <w:t>měly nemalý vliv na</w:t>
      </w:r>
      <w:r w:rsidRPr="00044663">
        <w:rPr>
          <w:b/>
          <w:color w:val="000000" w:themeColor="text1"/>
          <w:sz w:val="24"/>
          <w:szCs w:val="24"/>
          <w:lang w:val="en-US"/>
        </w:rPr>
        <w:t xml:space="preserve"> plnění celkových příjmů rozpočtu města v I. pololetí 2019.</w:t>
      </w:r>
    </w:p>
    <w:p w:rsidR="00043EF0" w:rsidRDefault="00043EF0" w:rsidP="00043EF0">
      <w:pPr>
        <w:jc w:val="both"/>
        <w:rPr>
          <w:color w:val="000000" w:themeColor="text1"/>
          <w:sz w:val="24"/>
          <w:szCs w:val="24"/>
        </w:rPr>
      </w:pPr>
    </w:p>
    <w:p w:rsidR="00913AD2" w:rsidRPr="00DE2756" w:rsidRDefault="00913AD2" w:rsidP="00913AD2">
      <w:pPr>
        <w:jc w:val="both"/>
        <w:rPr>
          <w:b/>
          <w:i/>
          <w:color w:val="000000" w:themeColor="text1"/>
          <w:sz w:val="24"/>
          <w:szCs w:val="24"/>
          <w:u w:val="single"/>
          <w:lang w:val="en-US"/>
        </w:rPr>
      </w:pPr>
      <w:r>
        <w:rPr>
          <w:color w:val="000000" w:themeColor="text1"/>
          <w:sz w:val="24"/>
          <w:szCs w:val="24"/>
        </w:rPr>
        <w:t>Plnění příjmové stránky kapitoly</w:t>
      </w:r>
      <w:r w:rsidR="00304034">
        <w:rPr>
          <w:color w:val="000000" w:themeColor="text1"/>
          <w:sz w:val="24"/>
          <w:szCs w:val="24"/>
        </w:rPr>
        <w:t xml:space="preserve"> </w:t>
      </w:r>
      <w:r w:rsidR="00304034" w:rsidRPr="00304034">
        <w:rPr>
          <w:b/>
          <w:color w:val="000000" w:themeColor="text1"/>
          <w:sz w:val="24"/>
          <w:szCs w:val="24"/>
          <w:u w:val="single"/>
        </w:rPr>
        <w:t>50 – správa a nakládání s majetkem města</w:t>
      </w:r>
      <w:r>
        <w:rPr>
          <w:color w:val="000000" w:themeColor="text1"/>
          <w:sz w:val="24"/>
          <w:szCs w:val="24"/>
        </w:rPr>
        <w:t xml:space="preserve"> představuje </w:t>
      </w:r>
      <w:r w:rsidR="00C80DC4">
        <w:rPr>
          <w:b/>
          <w:color w:val="000000" w:themeColor="text1"/>
          <w:sz w:val="24"/>
          <w:szCs w:val="24"/>
        </w:rPr>
        <w:t>56,85 </w:t>
      </w:r>
      <w:r w:rsidRPr="00EE464E">
        <w:rPr>
          <w:b/>
          <w:color w:val="000000" w:themeColor="text1"/>
          <w:sz w:val="24"/>
          <w:szCs w:val="24"/>
        </w:rPr>
        <w:t>%</w:t>
      </w:r>
      <w:r>
        <w:rPr>
          <w:color w:val="000000" w:themeColor="text1"/>
          <w:sz w:val="24"/>
          <w:szCs w:val="24"/>
        </w:rPr>
        <w:t xml:space="preserve"> vůči upravenému rozpočtu k 30. 6. a lze očekávat, že do konce roku budou plánované příjmy naplněny. Položky zahrnující příjmy z pronájmu majetku jsou plněny v termínech vyplývajících z uzavřených smluv, takže většina z nich vykazuje za I. pololetí 2019 vysoké plnění, neboť převážná část smluv </w:t>
      </w:r>
      <w:r w:rsidR="0072542A">
        <w:rPr>
          <w:color w:val="000000" w:themeColor="text1"/>
          <w:sz w:val="24"/>
          <w:szCs w:val="24"/>
        </w:rPr>
        <w:t>má</w:t>
      </w:r>
      <w:r>
        <w:rPr>
          <w:color w:val="000000" w:themeColor="text1"/>
          <w:sz w:val="24"/>
          <w:szCs w:val="24"/>
        </w:rPr>
        <w:t xml:space="preserve"> jednorázovou úhradu v termínu do 31.3. Příjmy z pronájmu souboru movitého a nemovitého majetku společnosti Lesy města Prostějova</w:t>
      </w:r>
      <w:r w:rsidR="00C80DC4">
        <w:rPr>
          <w:color w:val="000000" w:themeColor="text1"/>
          <w:sz w:val="24"/>
          <w:szCs w:val="24"/>
        </w:rPr>
        <w:t>,</w:t>
      </w:r>
      <w:r>
        <w:rPr>
          <w:color w:val="000000" w:themeColor="text1"/>
          <w:sz w:val="24"/>
          <w:szCs w:val="24"/>
        </w:rPr>
        <w:t xml:space="preserve"> s.r.o.</w:t>
      </w:r>
      <w:r w:rsidR="00C80DC4">
        <w:rPr>
          <w:color w:val="000000" w:themeColor="text1"/>
          <w:sz w:val="24"/>
          <w:szCs w:val="24"/>
        </w:rPr>
        <w:t>,</w:t>
      </w:r>
      <w:r>
        <w:rPr>
          <w:color w:val="000000" w:themeColor="text1"/>
          <w:sz w:val="24"/>
          <w:szCs w:val="24"/>
        </w:rPr>
        <w:t xml:space="preserve"> vykazují prozatím nulové plnění, úhrada nájemného proběhne ve II. pololetí (2.420 tis. Kč</w:t>
      </w:r>
      <w:r w:rsidRPr="00C80DC4">
        <w:rPr>
          <w:color w:val="000000" w:themeColor="text1"/>
          <w:sz w:val="24"/>
          <w:szCs w:val="24"/>
        </w:rPr>
        <w:t>).</w:t>
      </w:r>
      <w:r w:rsidR="00C80DC4">
        <w:rPr>
          <w:color w:val="000000" w:themeColor="text1"/>
          <w:sz w:val="24"/>
          <w:szCs w:val="24"/>
        </w:rPr>
        <w:t xml:space="preserve"> </w:t>
      </w:r>
      <w:r w:rsidR="00C80DC4" w:rsidRPr="00EE464E">
        <w:rPr>
          <w:b/>
          <w:color w:val="000000" w:themeColor="text1"/>
          <w:sz w:val="24"/>
          <w:szCs w:val="24"/>
        </w:rPr>
        <w:t xml:space="preserve"> </w:t>
      </w:r>
      <w:r w:rsidRPr="00EE464E">
        <w:rPr>
          <w:b/>
          <w:color w:val="000000" w:themeColor="text1"/>
          <w:sz w:val="24"/>
          <w:szCs w:val="24"/>
        </w:rPr>
        <w:t>Příjmy kapitoly svým objemem (aktuální rozpočet = 43</w:t>
      </w:r>
      <w:r w:rsidR="0072542A">
        <w:rPr>
          <w:b/>
          <w:color w:val="000000" w:themeColor="text1"/>
          <w:sz w:val="24"/>
          <w:szCs w:val="24"/>
        </w:rPr>
        <w:t>.</w:t>
      </w:r>
      <w:r w:rsidRPr="00EE464E">
        <w:rPr>
          <w:b/>
          <w:color w:val="000000" w:themeColor="text1"/>
          <w:sz w:val="24"/>
          <w:szCs w:val="24"/>
        </w:rPr>
        <w:t>907,98 tis. Kč</w:t>
      </w:r>
      <w:r w:rsidRPr="00EE464E">
        <w:rPr>
          <w:b/>
          <w:color w:val="000000" w:themeColor="text1"/>
          <w:sz w:val="24"/>
          <w:szCs w:val="24"/>
          <w:lang w:val="en-US"/>
        </w:rPr>
        <w:t xml:space="preserve">; skutečnost 24.962,34 tis. Kč) </w:t>
      </w:r>
      <w:r w:rsidR="0072542A">
        <w:rPr>
          <w:b/>
          <w:color w:val="000000" w:themeColor="text1"/>
          <w:sz w:val="24"/>
          <w:szCs w:val="24"/>
          <w:lang w:val="en-US"/>
        </w:rPr>
        <w:t xml:space="preserve">měly nemalý vliv na </w:t>
      </w:r>
      <w:r w:rsidRPr="00EE464E">
        <w:rPr>
          <w:b/>
          <w:color w:val="000000" w:themeColor="text1"/>
          <w:sz w:val="24"/>
          <w:szCs w:val="24"/>
          <w:lang w:val="en-US"/>
        </w:rPr>
        <w:t>plnění celkových příjmů rozpočtu města v</w:t>
      </w:r>
      <w:r w:rsidR="0072542A">
        <w:rPr>
          <w:b/>
          <w:color w:val="000000" w:themeColor="text1"/>
          <w:sz w:val="24"/>
          <w:szCs w:val="24"/>
          <w:lang w:val="en-US"/>
        </w:rPr>
        <w:t> </w:t>
      </w:r>
      <w:r w:rsidRPr="00EE464E">
        <w:rPr>
          <w:b/>
          <w:color w:val="000000" w:themeColor="text1"/>
          <w:sz w:val="24"/>
          <w:szCs w:val="24"/>
          <w:lang w:val="en-US"/>
        </w:rPr>
        <w:t>I. pololetí 2019.</w:t>
      </w:r>
    </w:p>
    <w:p w:rsidR="00043EF0" w:rsidRDefault="00043EF0" w:rsidP="00E82A59">
      <w:pPr>
        <w:jc w:val="both"/>
        <w:rPr>
          <w:color w:val="000000" w:themeColor="text1"/>
          <w:sz w:val="24"/>
          <w:szCs w:val="24"/>
        </w:rPr>
      </w:pPr>
    </w:p>
    <w:p w:rsidR="00015500" w:rsidRPr="00DE2756" w:rsidRDefault="00600799" w:rsidP="00E82A59">
      <w:pPr>
        <w:jc w:val="both"/>
        <w:rPr>
          <w:b/>
          <w:i/>
          <w:color w:val="000000" w:themeColor="text1"/>
          <w:sz w:val="24"/>
          <w:szCs w:val="24"/>
          <w:u w:val="single"/>
          <w:lang w:val="en-US"/>
        </w:rPr>
      </w:pPr>
      <w:r>
        <w:rPr>
          <w:color w:val="000000" w:themeColor="text1"/>
          <w:sz w:val="24"/>
          <w:szCs w:val="24"/>
        </w:rPr>
        <w:t>Příjmová stránka kapitoly</w:t>
      </w:r>
      <w:r w:rsidR="00304034">
        <w:rPr>
          <w:color w:val="000000" w:themeColor="text1"/>
          <w:sz w:val="24"/>
          <w:szCs w:val="24"/>
        </w:rPr>
        <w:t xml:space="preserve"> </w:t>
      </w:r>
      <w:r w:rsidR="00304034" w:rsidRPr="00304034">
        <w:rPr>
          <w:b/>
          <w:color w:val="000000" w:themeColor="text1"/>
          <w:sz w:val="24"/>
          <w:szCs w:val="24"/>
          <w:u w:val="single"/>
        </w:rPr>
        <w:t>20 – školství, kultura a sport</w:t>
      </w:r>
      <w:r w:rsidR="00304034">
        <w:rPr>
          <w:color w:val="000000" w:themeColor="text1"/>
          <w:sz w:val="24"/>
          <w:szCs w:val="24"/>
        </w:rPr>
        <w:t xml:space="preserve"> </w:t>
      </w:r>
      <w:r>
        <w:rPr>
          <w:color w:val="000000" w:themeColor="text1"/>
          <w:sz w:val="24"/>
          <w:szCs w:val="24"/>
        </w:rPr>
        <w:t xml:space="preserve">vykazuje k 30. 6. 2019 průběžné plnění vůči upravenému rozpočtu ve výši </w:t>
      </w:r>
      <w:r w:rsidRPr="00491E18">
        <w:rPr>
          <w:b/>
          <w:color w:val="000000" w:themeColor="text1"/>
          <w:sz w:val="24"/>
          <w:szCs w:val="24"/>
        </w:rPr>
        <w:t>62,88 %.</w:t>
      </w:r>
      <w:r w:rsidR="0012051E" w:rsidRPr="00491E18">
        <w:rPr>
          <w:b/>
          <w:color w:val="000000" w:themeColor="text1"/>
          <w:sz w:val="24"/>
          <w:szCs w:val="24"/>
        </w:rPr>
        <w:t xml:space="preserve"> </w:t>
      </w:r>
      <w:r w:rsidR="0012051E">
        <w:rPr>
          <w:color w:val="000000" w:themeColor="text1"/>
          <w:sz w:val="24"/>
          <w:szCs w:val="24"/>
        </w:rPr>
        <w:t>Více než polovinu celkových příjmů tvoří odvody finančních prostředků z fondů investic příspěvkových organizací zřízených městem Prostějovem v souvislosti s povinností příspěvkových organizací odvádět odpisy z budov.</w:t>
      </w:r>
      <w:r w:rsidR="00E54D9F">
        <w:rPr>
          <w:color w:val="000000" w:themeColor="text1"/>
          <w:sz w:val="24"/>
          <w:szCs w:val="24"/>
        </w:rPr>
        <w:t xml:space="preserve"> Další příjmy jsou tvořeny neinvestičními dotacemi</w:t>
      </w:r>
      <w:r w:rsidR="00015500">
        <w:rPr>
          <w:color w:val="000000" w:themeColor="text1"/>
          <w:sz w:val="24"/>
          <w:szCs w:val="24"/>
        </w:rPr>
        <w:t xml:space="preserve"> od Ministerstva kultury, Ministerstva školství a Olomouckého kraje. Plnění příjmů kapitoly je předpokládáno rovnoměrné. </w:t>
      </w:r>
      <w:r w:rsidR="00015500" w:rsidRPr="00044663">
        <w:rPr>
          <w:b/>
          <w:color w:val="000000" w:themeColor="text1"/>
          <w:sz w:val="24"/>
          <w:szCs w:val="24"/>
        </w:rPr>
        <w:t xml:space="preserve">Příjmy kapitoly svým objemem (aktuální rozpočet = </w:t>
      </w:r>
      <w:r w:rsidR="00DE2756" w:rsidRPr="00044663">
        <w:rPr>
          <w:b/>
          <w:color w:val="000000" w:themeColor="text1"/>
          <w:sz w:val="24"/>
          <w:szCs w:val="24"/>
        </w:rPr>
        <w:t>20.781,36 tis. Kč</w:t>
      </w:r>
      <w:r w:rsidR="00DE2756" w:rsidRPr="00044663">
        <w:rPr>
          <w:b/>
          <w:color w:val="000000" w:themeColor="text1"/>
          <w:sz w:val="24"/>
          <w:szCs w:val="24"/>
          <w:lang w:val="en-US"/>
        </w:rPr>
        <w:t xml:space="preserve">; skutečnost 13,067,44 tis. Kč) </w:t>
      </w:r>
      <w:r w:rsidR="00817AAD">
        <w:rPr>
          <w:b/>
          <w:color w:val="000000" w:themeColor="text1"/>
          <w:sz w:val="24"/>
          <w:szCs w:val="24"/>
          <w:lang w:val="en-US"/>
        </w:rPr>
        <w:t>měly nemalý vliv na</w:t>
      </w:r>
      <w:r w:rsidR="00DE2756" w:rsidRPr="00044663">
        <w:rPr>
          <w:b/>
          <w:color w:val="000000" w:themeColor="text1"/>
          <w:sz w:val="24"/>
          <w:szCs w:val="24"/>
          <w:lang w:val="en-US"/>
        </w:rPr>
        <w:t xml:space="preserve"> plnění celkových příjmů rozpočtu města v I. pololetí 2019.</w:t>
      </w:r>
    </w:p>
    <w:p w:rsidR="00015500" w:rsidRDefault="00015500" w:rsidP="00E82A59">
      <w:pPr>
        <w:jc w:val="both"/>
        <w:rPr>
          <w:color w:val="000000" w:themeColor="text1"/>
          <w:sz w:val="24"/>
          <w:szCs w:val="24"/>
        </w:rPr>
      </w:pPr>
    </w:p>
    <w:p w:rsidR="00DE2756" w:rsidRPr="00044663" w:rsidRDefault="00600799" w:rsidP="00DE2756">
      <w:pPr>
        <w:jc w:val="both"/>
        <w:rPr>
          <w:b/>
          <w:i/>
          <w:color w:val="000000" w:themeColor="text1"/>
          <w:sz w:val="24"/>
          <w:szCs w:val="24"/>
          <w:lang w:val="en-US"/>
        </w:rPr>
      </w:pPr>
      <w:r w:rsidRPr="009F009C">
        <w:rPr>
          <w:color w:val="000000" w:themeColor="text1"/>
          <w:sz w:val="24"/>
          <w:szCs w:val="24"/>
        </w:rPr>
        <w:t>Průběžné plnění rozpočtových příjmů kapitoly</w:t>
      </w:r>
      <w:r w:rsidR="00304034">
        <w:rPr>
          <w:color w:val="000000" w:themeColor="text1"/>
          <w:sz w:val="24"/>
          <w:szCs w:val="24"/>
        </w:rPr>
        <w:t xml:space="preserve"> </w:t>
      </w:r>
      <w:r w:rsidR="00304034" w:rsidRPr="00304034">
        <w:rPr>
          <w:b/>
          <w:color w:val="000000" w:themeColor="text1"/>
          <w:sz w:val="24"/>
          <w:szCs w:val="24"/>
          <w:u w:val="single"/>
        </w:rPr>
        <w:t>21 – sociální věci</w:t>
      </w:r>
      <w:r w:rsidR="00D0031C">
        <w:rPr>
          <w:color w:val="000000" w:themeColor="text1"/>
          <w:sz w:val="24"/>
          <w:szCs w:val="24"/>
        </w:rPr>
        <w:t xml:space="preserve"> </w:t>
      </w:r>
      <w:r w:rsidRPr="009F009C">
        <w:rPr>
          <w:color w:val="000000" w:themeColor="text1"/>
          <w:sz w:val="24"/>
          <w:szCs w:val="24"/>
        </w:rPr>
        <w:t>v I. pololetí 201</w:t>
      </w:r>
      <w:r>
        <w:rPr>
          <w:color w:val="000000" w:themeColor="text1"/>
          <w:sz w:val="24"/>
          <w:szCs w:val="24"/>
        </w:rPr>
        <w:t>9</w:t>
      </w:r>
      <w:r w:rsidRPr="009F009C">
        <w:rPr>
          <w:color w:val="000000" w:themeColor="text1"/>
          <w:sz w:val="24"/>
          <w:szCs w:val="24"/>
        </w:rPr>
        <w:t xml:space="preserve"> </w:t>
      </w:r>
      <w:r w:rsidRPr="009F009C">
        <w:rPr>
          <w:b/>
          <w:color w:val="000000" w:themeColor="text1"/>
          <w:sz w:val="24"/>
          <w:szCs w:val="24"/>
        </w:rPr>
        <w:t>(</w:t>
      </w:r>
      <w:r>
        <w:rPr>
          <w:b/>
          <w:bCs/>
          <w:color w:val="000000" w:themeColor="text1"/>
          <w:sz w:val="24"/>
          <w:szCs w:val="24"/>
        </w:rPr>
        <w:t>103,11</w:t>
      </w:r>
      <w:r w:rsidRPr="009F009C">
        <w:rPr>
          <w:b/>
          <w:bCs/>
          <w:color w:val="000000" w:themeColor="text1"/>
          <w:sz w:val="24"/>
          <w:szCs w:val="24"/>
        </w:rPr>
        <w:t> %)</w:t>
      </w:r>
      <w:r w:rsidRPr="009F009C">
        <w:rPr>
          <w:color w:val="000000" w:themeColor="text1"/>
          <w:sz w:val="24"/>
          <w:szCs w:val="24"/>
        </w:rPr>
        <w:t xml:space="preserve"> rozhodným způsobem ovlivňují přijaté transfery ze státního rozpočtu. Jde o státní příspěvek na výkon pěstounské péče (UZ 13010), dotace na výkon činnosti obce s rozšířenou působností – </w:t>
      </w:r>
      <w:r w:rsidR="0072542A">
        <w:rPr>
          <w:color w:val="000000" w:themeColor="text1"/>
          <w:sz w:val="24"/>
          <w:szCs w:val="24"/>
        </w:rPr>
        <w:t>sociálně-právní ochrana dětí</w:t>
      </w:r>
      <w:r w:rsidRPr="009F009C">
        <w:rPr>
          <w:color w:val="000000" w:themeColor="text1"/>
          <w:sz w:val="24"/>
          <w:szCs w:val="24"/>
        </w:rPr>
        <w:t xml:space="preserve"> (UZ 13011) a dotace na projekty prevence kriminality (UZ 14032) přijaté v I. pololetí 201</w:t>
      </w:r>
      <w:r>
        <w:rPr>
          <w:color w:val="000000" w:themeColor="text1"/>
          <w:sz w:val="24"/>
          <w:szCs w:val="24"/>
        </w:rPr>
        <w:t>9</w:t>
      </w:r>
      <w:r w:rsidRPr="009F009C">
        <w:rPr>
          <w:color w:val="000000" w:themeColor="text1"/>
          <w:sz w:val="24"/>
          <w:szCs w:val="24"/>
        </w:rPr>
        <w:t xml:space="preserve">. Státní příspěvek na výkon pěstounské péče je přijímán a účetně zpracováván průběžně dle nově uzavíraných „Dohod o výkonu pěstounské péče“. Dotace na výkon činnosti obce s rozšířenou působností – </w:t>
      </w:r>
      <w:r w:rsidR="0072542A">
        <w:rPr>
          <w:color w:val="000000" w:themeColor="text1"/>
          <w:sz w:val="24"/>
          <w:szCs w:val="24"/>
        </w:rPr>
        <w:t>SPOD</w:t>
      </w:r>
      <w:r w:rsidRPr="009F009C">
        <w:rPr>
          <w:color w:val="000000" w:themeColor="text1"/>
          <w:sz w:val="24"/>
          <w:szCs w:val="24"/>
        </w:rPr>
        <w:t xml:space="preserve"> je uvolňována ze státního rozpočtu v rámci několika rozpočtových opatření. V I. pololetí roku 201</w:t>
      </w:r>
      <w:r>
        <w:rPr>
          <w:color w:val="000000" w:themeColor="text1"/>
          <w:sz w:val="24"/>
          <w:szCs w:val="24"/>
        </w:rPr>
        <w:t>9</w:t>
      </w:r>
      <w:r w:rsidRPr="009F009C">
        <w:rPr>
          <w:color w:val="000000" w:themeColor="text1"/>
          <w:sz w:val="24"/>
          <w:szCs w:val="24"/>
        </w:rPr>
        <w:t xml:space="preserve"> b</w:t>
      </w:r>
      <w:r>
        <w:rPr>
          <w:color w:val="000000" w:themeColor="text1"/>
          <w:sz w:val="24"/>
          <w:szCs w:val="24"/>
        </w:rPr>
        <w:t xml:space="preserve">yl plněn státní příspěvek na výkon pěstounské péče </w:t>
      </w:r>
      <w:r w:rsidRPr="009F009C">
        <w:rPr>
          <w:color w:val="000000" w:themeColor="text1"/>
          <w:sz w:val="24"/>
          <w:szCs w:val="24"/>
        </w:rPr>
        <w:t>na </w:t>
      </w:r>
      <w:r w:rsidRPr="001C7F8C">
        <w:rPr>
          <w:sz w:val="24"/>
          <w:szCs w:val="24"/>
        </w:rPr>
        <w:t xml:space="preserve">102,74 %. </w:t>
      </w:r>
      <w:r w:rsidRPr="001C7F8C">
        <w:rPr>
          <w:color w:val="000000" w:themeColor="text1"/>
          <w:sz w:val="24"/>
          <w:szCs w:val="24"/>
        </w:rPr>
        <w:t>Při ukončení dohody o výkonu pěstounské péče jsou na základě rozhodnutí Úřadu práce ČR realizovány vratky v předepsané výši. Poslední vratka proběhla 3. 7. 2019 (nabytí právní moci rozhodnutí 19. 6. 2019) – účetně a rozpočtově bu</w:t>
      </w:r>
      <w:r w:rsidR="00C80DC4">
        <w:rPr>
          <w:color w:val="000000" w:themeColor="text1"/>
          <w:sz w:val="24"/>
          <w:szCs w:val="24"/>
        </w:rPr>
        <w:t>de položka vyrovnána v průběhu II</w:t>
      </w:r>
      <w:r w:rsidRPr="001C7F8C">
        <w:rPr>
          <w:color w:val="000000" w:themeColor="text1"/>
          <w:sz w:val="24"/>
          <w:szCs w:val="24"/>
        </w:rPr>
        <w:t>. pololetí</w:t>
      </w:r>
      <w:r w:rsidR="00DE2756" w:rsidRPr="00044663">
        <w:rPr>
          <w:color w:val="000000" w:themeColor="text1"/>
          <w:sz w:val="24"/>
          <w:szCs w:val="24"/>
        </w:rPr>
        <w:t>.</w:t>
      </w:r>
      <w:r w:rsidR="00DE2756" w:rsidRPr="00044663">
        <w:rPr>
          <w:b/>
          <w:color w:val="000000" w:themeColor="text1"/>
          <w:sz w:val="24"/>
          <w:szCs w:val="24"/>
        </w:rPr>
        <w:t xml:space="preserve"> Příjmy kapitoly svým objemem (aktuální rozpočet = 9.038,21 tis. Kč</w:t>
      </w:r>
      <w:r w:rsidR="00DE2756" w:rsidRPr="00044663">
        <w:rPr>
          <w:b/>
          <w:color w:val="000000" w:themeColor="text1"/>
          <w:sz w:val="24"/>
          <w:szCs w:val="24"/>
          <w:lang w:val="en-US"/>
        </w:rPr>
        <w:t xml:space="preserve">; skutečnost 9.318,93 tis. Kč) </w:t>
      </w:r>
      <w:r w:rsidR="00817AAD">
        <w:rPr>
          <w:b/>
          <w:color w:val="000000" w:themeColor="text1"/>
          <w:sz w:val="24"/>
          <w:szCs w:val="24"/>
          <w:lang w:val="en-US"/>
        </w:rPr>
        <w:t>měly nemalý vliv na</w:t>
      </w:r>
      <w:r w:rsidR="00DE2756" w:rsidRPr="00044663">
        <w:rPr>
          <w:b/>
          <w:color w:val="000000" w:themeColor="text1"/>
          <w:sz w:val="24"/>
          <w:szCs w:val="24"/>
          <w:lang w:val="en-US"/>
        </w:rPr>
        <w:t xml:space="preserve"> plnění celkových příjmů rozpočtu města v I. pololetí 2019.</w:t>
      </w:r>
    </w:p>
    <w:p w:rsidR="002F2077" w:rsidRDefault="002F2077" w:rsidP="00E82A59">
      <w:pPr>
        <w:jc w:val="both"/>
        <w:rPr>
          <w:color w:val="000000" w:themeColor="text1"/>
          <w:sz w:val="24"/>
          <w:szCs w:val="24"/>
        </w:rPr>
      </w:pPr>
    </w:p>
    <w:p w:rsidR="00522158" w:rsidRDefault="00600799" w:rsidP="00E82A59">
      <w:pPr>
        <w:jc w:val="both"/>
        <w:rPr>
          <w:color w:val="000000" w:themeColor="text1"/>
          <w:sz w:val="24"/>
          <w:szCs w:val="24"/>
        </w:rPr>
      </w:pPr>
      <w:r w:rsidRPr="00043EF0">
        <w:rPr>
          <w:color w:val="000000" w:themeColor="text1"/>
          <w:sz w:val="24"/>
          <w:szCs w:val="24"/>
          <w:u w:val="single"/>
        </w:rPr>
        <w:t>Nejvyšší abnormality</w:t>
      </w:r>
      <w:r>
        <w:rPr>
          <w:color w:val="000000" w:themeColor="text1"/>
          <w:sz w:val="24"/>
          <w:szCs w:val="24"/>
        </w:rPr>
        <w:t xml:space="preserve"> k danému období v plnění rozpočtových příjmů města oproti ideálním 50 % vykazují </w:t>
      </w:r>
      <w:r w:rsidR="00E76ADD">
        <w:rPr>
          <w:color w:val="000000" w:themeColor="text1"/>
          <w:sz w:val="24"/>
          <w:szCs w:val="24"/>
        </w:rPr>
        <w:t>kapitola 10 – kancelář primátora</w:t>
      </w:r>
      <w:r w:rsidR="001820E1">
        <w:rPr>
          <w:color w:val="000000" w:themeColor="text1"/>
          <w:sz w:val="24"/>
          <w:szCs w:val="24"/>
        </w:rPr>
        <w:t xml:space="preserve"> (20,07 %)</w:t>
      </w:r>
      <w:r w:rsidR="00E76ADD">
        <w:rPr>
          <w:color w:val="000000" w:themeColor="text1"/>
          <w:sz w:val="24"/>
          <w:szCs w:val="24"/>
        </w:rPr>
        <w:t>, 11 – správa a zabezpečení</w:t>
      </w:r>
      <w:r w:rsidR="001820E1">
        <w:rPr>
          <w:color w:val="000000" w:themeColor="text1"/>
          <w:sz w:val="24"/>
          <w:szCs w:val="24"/>
        </w:rPr>
        <w:t xml:space="preserve"> (98,22 %)</w:t>
      </w:r>
      <w:r w:rsidR="00E76ADD">
        <w:rPr>
          <w:color w:val="000000" w:themeColor="text1"/>
          <w:sz w:val="24"/>
          <w:szCs w:val="24"/>
        </w:rPr>
        <w:t>, 12 – krizové řízení</w:t>
      </w:r>
      <w:r w:rsidR="001820E1">
        <w:rPr>
          <w:color w:val="000000" w:themeColor="text1"/>
          <w:sz w:val="24"/>
          <w:szCs w:val="24"/>
        </w:rPr>
        <w:t xml:space="preserve"> (100 %)</w:t>
      </w:r>
      <w:r w:rsidR="00E76ADD">
        <w:rPr>
          <w:color w:val="000000" w:themeColor="text1"/>
          <w:sz w:val="24"/>
          <w:szCs w:val="24"/>
        </w:rPr>
        <w:t>, 14 – kancelář tajemníka</w:t>
      </w:r>
      <w:r w:rsidR="001820E1">
        <w:rPr>
          <w:color w:val="000000" w:themeColor="text1"/>
          <w:sz w:val="24"/>
          <w:szCs w:val="24"/>
        </w:rPr>
        <w:t xml:space="preserve"> (100 %)</w:t>
      </w:r>
      <w:r w:rsidR="00E76ADD">
        <w:rPr>
          <w:color w:val="000000" w:themeColor="text1"/>
          <w:sz w:val="24"/>
          <w:szCs w:val="24"/>
        </w:rPr>
        <w:t>, 15 – informační technologie</w:t>
      </w:r>
      <w:r w:rsidR="001820E1">
        <w:rPr>
          <w:color w:val="000000" w:themeColor="text1"/>
          <w:sz w:val="24"/>
          <w:szCs w:val="24"/>
        </w:rPr>
        <w:t xml:space="preserve"> (214,16 %)</w:t>
      </w:r>
      <w:r w:rsidR="00E76ADD">
        <w:rPr>
          <w:color w:val="000000" w:themeColor="text1"/>
          <w:sz w:val="24"/>
          <w:szCs w:val="24"/>
        </w:rPr>
        <w:t xml:space="preserve">, </w:t>
      </w:r>
      <w:r w:rsidR="003843C8">
        <w:rPr>
          <w:color w:val="000000" w:themeColor="text1"/>
          <w:sz w:val="24"/>
          <w:szCs w:val="24"/>
        </w:rPr>
        <w:t xml:space="preserve">19 – Duha KK u hradeb (89,78 %), </w:t>
      </w:r>
      <w:r w:rsidR="00E76ADD">
        <w:rPr>
          <w:color w:val="000000" w:themeColor="text1"/>
          <w:sz w:val="24"/>
          <w:szCs w:val="24"/>
        </w:rPr>
        <w:t>21 – sociální věci</w:t>
      </w:r>
      <w:r w:rsidR="001820E1">
        <w:rPr>
          <w:color w:val="000000" w:themeColor="text1"/>
          <w:sz w:val="24"/>
          <w:szCs w:val="24"/>
        </w:rPr>
        <w:t xml:space="preserve"> (103,11 %)</w:t>
      </w:r>
      <w:r w:rsidR="00E76ADD">
        <w:rPr>
          <w:color w:val="000000" w:themeColor="text1"/>
          <w:sz w:val="24"/>
          <w:szCs w:val="24"/>
        </w:rPr>
        <w:t>, 60 – rozvoj a investice</w:t>
      </w:r>
      <w:r w:rsidR="001820E1">
        <w:rPr>
          <w:color w:val="000000" w:themeColor="text1"/>
          <w:sz w:val="24"/>
          <w:szCs w:val="24"/>
        </w:rPr>
        <w:t xml:space="preserve"> (36,03 %)</w:t>
      </w:r>
      <w:r w:rsidR="00E76ADD">
        <w:rPr>
          <w:color w:val="000000" w:themeColor="text1"/>
          <w:sz w:val="24"/>
          <w:szCs w:val="24"/>
        </w:rPr>
        <w:t xml:space="preserve">, 61 – stavební úřad </w:t>
      </w:r>
      <w:r w:rsidR="001820E1">
        <w:rPr>
          <w:color w:val="000000" w:themeColor="text1"/>
          <w:sz w:val="24"/>
          <w:szCs w:val="24"/>
        </w:rPr>
        <w:t xml:space="preserve">(24,74 %) </w:t>
      </w:r>
      <w:r w:rsidR="00E76ADD">
        <w:rPr>
          <w:color w:val="000000" w:themeColor="text1"/>
          <w:sz w:val="24"/>
          <w:szCs w:val="24"/>
        </w:rPr>
        <w:t>a 62 – úze</w:t>
      </w:r>
      <w:r w:rsidR="001820E1">
        <w:rPr>
          <w:color w:val="000000" w:themeColor="text1"/>
          <w:sz w:val="24"/>
          <w:szCs w:val="24"/>
        </w:rPr>
        <w:t>mní plánování a památková péče (100 %).</w:t>
      </w:r>
    </w:p>
    <w:p w:rsidR="001820E1" w:rsidRDefault="001820E1" w:rsidP="00E82A59">
      <w:pPr>
        <w:jc w:val="both"/>
        <w:rPr>
          <w:color w:val="000000" w:themeColor="text1"/>
          <w:sz w:val="24"/>
          <w:szCs w:val="24"/>
        </w:rPr>
      </w:pPr>
      <w:r>
        <w:rPr>
          <w:color w:val="000000" w:themeColor="text1"/>
          <w:sz w:val="24"/>
          <w:szCs w:val="24"/>
        </w:rPr>
        <w:t>Zdůvodnění těchto abnormalit je předmětem následujících odstavců.</w:t>
      </w:r>
    </w:p>
    <w:p w:rsidR="00600799" w:rsidRDefault="00600799" w:rsidP="00E82A59">
      <w:pPr>
        <w:jc w:val="both"/>
        <w:rPr>
          <w:color w:val="000000" w:themeColor="text1"/>
          <w:sz w:val="24"/>
          <w:szCs w:val="24"/>
        </w:rPr>
      </w:pPr>
    </w:p>
    <w:p w:rsidR="00091C3B" w:rsidRDefault="00091C3B" w:rsidP="00E82A59">
      <w:pPr>
        <w:jc w:val="both"/>
        <w:rPr>
          <w:color w:val="000000" w:themeColor="text1"/>
          <w:sz w:val="24"/>
          <w:szCs w:val="24"/>
        </w:rPr>
      </w:pPr>
      <w:r w:rsidRPr="00A20A37">
        <w:rPr>
          <w:color w:val="000000" w:themeColor="text1"/>
          <w:sz w:val="24"/>
          <w:szCs w:val="24"/>
        </w:rPr>
        <w:t>U kapitoly</w:t>
      </w:r>
      <w:r w:rsidR="00304034">
        <w:rPr>
          <w:color w:val="000000" w:themeColor="text1"/>
          <w:sz w:val="24"/>
          <w:szCs w:val="24"/>
        </w:rPr>
        <w:t xml:space="preserve"> </w:t>
      </w:r>
      <w:r w:rsidR="00304034" w:rsidRPr="00304034">
        <w:rPr>
          <w:b/>
          <w:color w:val="000000" w:themeColor="text1"/>
          <w:sz w:val="24"/>
          <w:szCs w:val="24"/>
          <w:u w:val="single"/>
        </w:rPr>
        <w:t xml:space="preserve">10 – kancelář primátora </w:t>
      </w:r>
      <w:r>
        <w:rPr>
          <w:color w:val="000000" w:themeColor="text1"/>
          <w:sz w:val="24"/>
          <w:szCs w:val="24"/>
        </w:rPr>
        <w:t xml:space="preserve">byly celkové příjmy plněny na </w:t>
      </w:r>
      <w:r w:rsidRPr="003217C6">
        <w:rPr>
          <w:b/>
          <w:bCs/>
          <w:color w:val="000000" w:themeColor="text1"/>
          <w:sz w:val="24"/>
          <w:szCs w:val="24"/>
        </w:rPr>
        <w:t>20,07 %</w:t>
      </w:r>
      <w:r>
        <w:rPr>
          <w:color w:val="000000" w:themeColor="text1"/>
          <w:sz w:val="24"/>
          <w:szCs w:val="24"/>
        </w:rPr>
        <w:t xml:space="preserve">. </w:t>
      </w:r>
      <w:r w:rsidR="005F4B8A">
        <w:rPr>
          <w:color w:val="000000" w:themeColor="text1"/>
          <w:sz w:val="24"/>
          <w:szCs w:val="24"/>
        </w:rPr>
        <w:t xml:space="preserve">Nižší plnění je způsobeno </w:t>
      </w:r>
      <w:r w:rsidR="003217C6">
        <w:rPr>
          <w:color w:val="000000" w:themeColor="text1"/>
          <w:sz w:val="24"/>
          <w:szCs w:val="24"/>
        </w:rPr>
        <w:t>časovým rozložením větší části turistické sezóny do II. pololetí a dále fakturací z pronájmu prostor pro cestovní kancelář, která je realizována</w:t>
      </w:r>
      <w:r w:rsidR="00AA740A">
        <w:rPr>
          <w:color w:val="000000" w:themeColor="text1"/>
          <w:sz w:val="24"/>
          <w:szCs w:val="24"/>
        </w:rPr>
        <w:t xml:space="preserve"> rovněž</w:t>
      </w:r>
      <w:r w:rsidR="003217C6">
        <w:rPr>
          <w:color w:val="000000" w:themeColor="text1"/>
          <w:sz w:val="24"/>
          <w:szCs w:val="24"/>
        </w:rPr>
        <w:t xml:space="preserve"> ve II. pololetí.</w:t>
      </w:r>
    </w:p>
    <w:p w:rsidR="003217C6" w:rsidRDefault="003217C6" w:rsidP="00E82A59">
      <w:pPr>
        <w:jc w:val="both"/>
        <w:rPr>
          <w:color w:val="000000" w:themeColor="text1"/>
          <w:sz w:val="24"/>
          <w:szCs w:val="24"/>
        </w:rPr>
      </w:pPr>
      <w:r>
        <w:rPr>
          <w:color w:val="000000" w:themeColor="text1"/>
          <w:sz w:val="24"/>
          <w:szCs w:val="24"/>
        </w:rPr>
        <w:t>Na nízkém plnění rozpočtu se však podílí i pokles prodeje propagačních předmětů a pokles příjmů ze správních poplatků za služby Czech Point.</w:t>
      </w:r>
    </w:p>
    <w:p w:rsidR="003217C6" w:rsidRDefault="003217C6" w:rsidP="00E82A59">
      <w:pPr>
        <w:jc w:val="both"/>
        <w:rPr>
          <w:color w:val="000000" w:themeColor="text1"/>
          <w:sz w:val="24"/>
          <w:szCs w:val="24"/>
        </w:rPr>
      </w:pPr>
    </w:p>
    <w:p w:rsidR="003217C6" w:rsidRDefault="003217C6" w:rsidP="003217C6">
      <w:pPr>
        <w:jc w:val="both"/>
        <w:rPr>
          <w:color w:val="000000" w:themeColor="text1"/>
          <w:sz w:val="24"/>
          <w:szCs w:val="24"/>
        </w:rPr>
      </w:pPr>
      <w:r w:rsidRPr="00A20A37">
        <w:rPr>
          <w:color w:val="000000" w:themeColor="text1"/>
          <w:sz w:val="24"/>
          <w:szCs w:val="24"/>
        </w:rPr>
        <w:t>U kapitoly</w:t>
      </w:r>
      <w:r w:rsidR="00304034">
        <w:rPr>
          <w:color w:val="000000" w:themeColor="text1"/>
          <w:sz w:val="24"/>
          <w:szCs w:val="24"/>
        </w:rPr>
        <w:t xml:space="preserve"> </w:t>
      </w:r>
      <w:r w:rsidR="00304034" w:rsidRPr="00304034">
        <w:rPr>
          <w:b/>
          <w:color w:val="000000" w:themeColor="text1"/>
          <w:sz w:val="24"/>
          <w:szCs w:val="24"/>
          <w:u w:val="single"/>
        </w:rPr>
        <w:t>11 – správa a zabezpečení</w:t>
      </w:r>
      <w:r w:rsidR="00304034">
        <w:rPr>
          <w:color w:val="000000" w:themeColor="text1"/>
          <w:sz w:val="24"/>
          <w:szCs w:val="24"/>
        </w:rPr>
        <w:t xml:space="preserve"> </w:t>
      </w:r>
      <w:r w:rsidR="00D0031C" w:rsidRPr="00D0031C">
        <w:rPr>
          <w:b/>
          <w:color w:val="000000" w:themeColor="text1"/>
          <w:sz w:val="24"/>
          <w:szCs w:val="24"/>
        </w:rPr>
        <w:t xml:space="preserve"> </w:t>
      </w:r>
      <w:r>
        <w:rPr>
          <w:color w:val="000000" w:themeColor="text1"/>
          <w:sz w:val="24"/>
          <w:szCs w:val="24"/>
        </w:rPr>
        <w:t xml:space="preserve">byly celkové příjmy plněny na </w:t>
      </w:r>
      <w:r w:rsidRPr="003217C6">
        <w:rPr>
          <w:b/>
          <w:bCs/>
          <w:color w:val="000000" w:themeColor="text1"/>
          <w:sz w:val="24"/>
          <w:szCs w:val="24"/>
        </w:rPr>
        <w:t>98,22 %.</w:t>
      </w:r>
      <w:r>
        <w:rPr>
          <w:color w:val="000000" w:themeColor="text1"/>
          <w:sz w:val="24"/>
          <w:szCs w:val="24"/>
        </w:rPr>
        <w:t xml:space="preserve"> </w:t>
      </w:r>
      <w:r w:rsidR="00B52121">
        <w:rPr>
          <w:color w:val="000000" w:themeColor="text1"/>
          <w:sz w:val="24"/>
          <w:szCs w:val="24"/>
        </w:rPr>
        <w:t>Takto vysoké plnění rozpočtu</w:t>
      </w:r>
      <w:r>
        <w:rPr>
          <w:color w:val="000000" w:themeColor="text1"/>
          <w:sz w:val="24"/>
          <w:szCs w:val="24"/>
        </w:rPr>
        <w:t xml:space="preserve"> </w:t>
      </w:r>
      <w:r w:rsidR="00B52121">
        <w:rPr>
          <w:color w:val="000000" w:themeColor="text1"/>
          <w:sz w:val="24"/>
          <w:szCs w:val="24"/>
        </w:rPr>
        <w:t>ovlivnila</w:t>
      </w:r>
      <w:r>
        <w:rPr>
          <w:color w:val="000000" w:themeColor="text1"/>
          <w:sz w:val="24"/>
          <w:szCs w:val="24"/>
        </w:rPr>
        <w:t xml:space="preserve"> především účelová dotace na výdaje spojené s volbou </w:t>
      </w:r>
      <w:r w:rsidR="00C756A8">
        <w:rPr>
          <w:color w:val="000000" w:themeColor="text1"/>
          <w:sz w:val="24"/>
          <w:szCs w:val="24"/>
        </w:rPr>
        <w:t xml:space="preserve">do </w:t>
      </w:r>
      <w:r w:rsidR="00C65667">
        <w:rPr>
          <w:color w:val="000000" w:themeColor="text1"/>
          <w:sz w:val="24"/>
          <w:szCs w:val="24"/>
        </w:rPr>
        <w:t>E</w:t>
      </w:r>
      <w:r w:rsidR="00C756A8">
        <w:rPr>
          <w:color w:val="000000" w:themeColor="text1"/>
          <w:sz w:val="24"/>
          <w:szCs w:val="24"/>
        </w:rPr>
        <w:t>vropského parlamentu,</w:t>
      </w:r>
      <w:r>
        <w:rPr>
          <w:color w:val="000000" w:themeColor="text1"/>
          <w:sz w:val="24"/>
          <w:szCs w:val="24"/>
        </w:rPr>
        <w:t xml:space="preserve"> která vykazuje plnění vů</w:t>
      </w:r>
      <w:r w:rsidR="00B52121">
        <w:rPr>
          <w:color w:val="000000" w:themeColor="text1"/>
          <w:sz w:val="24"/>
          <w:szCs w:val="24"/>
        </w:rPr>
        <w:t xml:space="preserve">či upravenému rozpočtu na 100 % a </w:t>
      </w:r>
      <w:r w:rsidR="00047852">
        <w:rPr>
          <w:color w:val="000000" w:themeColor="text1"/>
          <w:sz w:val="24"/>
          <w:szCs w:val="24"/>
        </w:rPr>
        <w:t>představuje</w:t>
      </w:r>
      <w:r w:rsidR="00B52121">
        <w:rPr>
          <w:color w:val="000000" w:themeColor="text1"/>
          <w:sz w:val="24"/>
          <w:szCs w:val="24"/>
        </w:rPr>
        <w:t xml:space="preserve"> 99,88 % celkových příjmů kapitoly.</w:t>
      </w:r>
    </w:p>
    <w:p w:rsidR="006615B4" w:rsidRDefault="006615B4" w:rsidP="003217C6">
      <w:pPr>
        <w:jc w:val="both"/>
        <w:rPr>
          <w:color w:val="000000" w:themeColor="text1"/>
          <w:sz w:val="24"/>
          <w:szCs w:val="24"/>
        </w:rPr>
      </w:pPr>
    </w:p>
    <w:p w:rsidR="006615B4" w:rsidRPr="00304034" w:rsidRDefault="00304034" w:rsidP="006615B4">
      <w:pPr>
        <w:jc w:val="both"/>
        <w:rPr>
          <w:b/>
          <w:color w:val="000000" w:themeColor="text1"/>
          <w:sz w:val="24"/>
          <w:szCs w:val="24"/>
          <w:u w:val="single"/>
        </w:rPr>
      </w:pPr>
      <w:r>
        <w:rPr>
          <w:b/>
          <w:color w:val="000000" w:themeColor="text1"/>
          <w:sz w:val="24"/>
          <w:szCs w:val="24"/>
          <w:u w:val="single"/>
        </w:rPr>
        <w:t>Kapitola 12 – krizové řízení</w:t>
      </w:r>
      <w:r w:rsidRPr="00304034">
        <w:rPr>
          <w:b/>
          <w:color w:val="000000" w:themeColor="text1"/>
          <w:sz w:val="24"/>
          <w:szCs w:val="24"/>
        </w:rPr>
        <w:t xml:space="preserve"> </w:t>
      </w:r>
      <w:r w:rsidR="00D0031C">
        <w:rPr>
          <w:color w:val="000000" w:themeColor="text1"/>
          <w:sz w:val="24"/>
          <w:szCs w:val="24"/>
        </w:rPr>
        <w:t>p</w:t>
      </w:r>
      <w:r w:rsidR="005100B7">
        <w:rPr>
          <w:color w:val="000000" w:themeColor="text1"/>
          <w:sz w:val="24"/>
          <w:szCs w:val="24"/>
        </w:rPr>
        <w:t xml:space="preserve">lní </w:t>
      </w:r>
      <w:r w:rsidR="006615B4" w:rsidRPr="00A20A37">
        <w:rPr>
          <w:color w:val="000000" w:themeColor="text1"/>
          <w:sz w:val="24"/>
          <w:szCs w:val="24"/>
        </w:rPr>
        <w:t>k 30. 6. 201</w:t>
      </w:r>
      <w:r w:rsidR="006615B4">
        <w:rPr>
          <w:color w:val="000000" w:themeColor="text1"/>
          <w:sz w:val="24"/>
          <w:szCs w:val="24"/>
        </w:rPr>
        <w:t>9</w:t>
      </w:r>
      <w:r w:rsidR="006615B4" w:rsidRPr="00A20A37">
        <w:rPr>
          <w:color w:val="000000" w:themeColor="text1"/>
          <w:sz w:val="24"/>
          <w:szCs w:val="24"/>
        </w:rPr>
        <w:t xml:space="preserve"> rozpočet příjmů na </w:t>
      </w:r>
      <w:r w:rsidR="006615B4" w:rsidRPr="00047852">
        <w:rPr>
          <w:b/>
          <w:bCs/>
          <w:color w:val="000000" w:themeColor="text1"/>
          <w:sz w:val="24"/>
          <w:szCs w:val="24"/>
        </w:rPr>
        <w:t>100 %</w:t>
      </w:r>
      <w:r w:rsidR="006615B4" w:rsidRPr="00A20A37">
        <w:rPr>
          <w:color w:val="000000" w:themeColor="text1"/>
          <w:sz w:val="24"/>
          <w:szCs w:val="24"/>
        </w:rPr>
        <w:t xml:space="preserve"> a to díky transferu ze státního rozpočtu na </w:t>
      </w:r>
      <w:r w:rsidR="006615B4">
        <w:rPr>
          <w:color w:val="000000" w:themeColor="text1"/>
          <w:sz w:val="24"/>
          <w:szCs w:val="24"/>
        </w:rPr>
        <w:t>udržení</w:t>
      </w:r>
      <w:r w:rsidR="006615B4" w:rsidRPr="00A20A37">
        <w:rPr>
          <w:color w:val="000000" w:themeColor="text1"/>
          <w:sz w:val="24"/>
          <w:szCs w:val="24"/>
        </w:rPr>
        <w:t xml:space="preserve"> akceschopnosti jednotek dobrovolných hasičů</w:t>
      </w:r>
      <w:r w:rsidR="006615B4">
        <w:rPr>
          <w:color w:val="000000" w:themeColor="text1"/>
          <w:sz w:val="24"/>
          <w:szCs w:val="24"/>
        </w:rPr>
        <w:t xml:space="preserve"> a pořízení ochranných prostředků pro členy jednotky.</w:t>
      </w:r>
      <w:r w:rsidR="006615B4" w:rsidRPr="00A20A37">
        <w:rPr>
          <w:color w:val="000000" w:themeColor="text1"/>
          <w:sz w:val="24"/>
          <w:szCs w:val="24"/>
        </w:rPr>
        <w:t xml:space="preserve"> Jiné příjmy kapitoly nemá.</w:t>
      </w:r>
    </w:p>
    <w:p w:rsidR="006615B4" w:rsidRDefault="006615B4" w:rsidP="003217C6">
      <w:pPr>
        <w:jc w:val="both"/>
        <w:rPr>
          <w:color w:val="000000" w:themeColor="text1"/>
          <w:sz w:val="24"/>
          <w:szCs w:val="24"/>
        </w:rPr>
      </w:pPr>
    </w:p>
    <w:p w:rsidR="002702BB" w:rsidRPr="002702BB" w:rsidRDefault="00304034" w:rsidP="002702BB">
      <w:pPr>
        <w:jc w:val="both"/>
        <w:rPr>
          <w:color w:val="FF0000"/>
          <w:sz w:val="24"/>
          <w:szCs w:val="24"/>
        </w:rPr>
      </w:pPr>
      <w:r>
        <w:rPr>
          <w:b/>
          <w:color w:val="000000" w:themeColor="text1"/>
          <w:sz w:val="24"/>
          <w:szCs w:val="24"/>
          <w:u w:val="single"/>
        </w:rPr>
        <w:t>Kapitola 14 - kancelář tajemníka</w:t>
      </w:r>
      <w:r w:rsidRPr="00304034">
        <w:rPr>
          <w:b/>
          <w:color w:val="000000" w:themeColor="text1"/>
          <w:sz w:val="24"/>
          <w:szCs w:val="24"/>
        </w:rPr>
        <w:t xml:space="preserve"> </w:t>
      </w:r>
      <w:r w:rsidR="003F1314">
        <w:rPr>
          <w:color w:val="000000" w:themeColor="text1"/>
          <w:sz w:val="24"/>
          <w:szCs w:val="24"/>
        </w:rPr>
        <w:t xml:space="preserve">plní rozpočet k 30. 6. 2019 rovněž na </w:t>
      </w:r>
      <w:r w:rsidR="003F1314" w:rsidRPr="00047852">
        <w:rPr>
          <w:b/>
          <w:bCs/>
          <w:color w:val="000000" w:themeColor="text1"/>
          <w:sz w:val="24"/>
          <w:szCs w:val="24"/>
        </w:rPr>
        <w:t>100 %</w:t>
      </w:r>
      <w:r w:rsidR="003F1314">
        <w:rPr>
          <w:color w:val="000000" w:themeColor="text1"/>
          <w:sz w:val="24"/>
          <w:szCs w:val="24"/>
        </w:rPr>
        <w:t xml:space="preserve">. </w:t>
      </w:r>
      <w:r w:rsidR="003F1314">
        <w:rPr>
          <w:sz w:val="24"/>
          <w:szCs w:val="24"/>
        </w:rPr>
        <w:t>Jedná se o </w:t>
      </w:r>
      <w:r w:rsidR="003F1314" w:rsidRPr="009F009C">
        <w:rPr>
          <w:sz w:val="24"/>
          <w:szCs w:val="24"/>
        </w:rPr>
        <w:t xml:space="preserve">dotaci na aktivní politiku zaměstnanosti pro </w:t>
      </w:r>
      <w:r w:rsidR="00587611">
        <w:rPr>
          <w:sz w:val="24"/>
          <w:szCs w:val="24"/>
        </w:rPr>
        <w:t>město</w:t>
      </w:r>
      <w:r w:rsidR="003F1314" w:rsidRPr="009F009C">
        <w:rPr>
          <w:sz w:val="24"/>
          <w:szCs w:val="24"/>
        </w:rPr>
        <w:t xml:space="preserve"> Prostějov a dotace poskytnuté z Evropského sociálního fondu v rámci veřejně prospěšných prací</w:t>
      </w:r>
      <w:r w:rsidR="002702BB">
        <w:rPr>
          <w:sz w:val="24"/>
          <w:szCs w:val="24"/>
        </w:rPr>
        <w:t xml:space="preserve"> a dotace </w:t>
      </w:r>
      <w:r w:rsidR="002702BB" w:rsidRPr="002702BB">
        <w:rPr>
          <w:sz w:val="24"/>
          <w:szCs w:val="24"/>
        </w:rPr>
        <w:t>Evropského struk</w:t>
      </w:r>
      <w:r w:rsidR="00037F88">
        <w:rPr>
          <w:sz w:val="24"/>
          <w:szCs w:val="24"/>
        </w:rPr>
        <w:t xml:space="preserve">turálního a investičního fondu </w:t>
      </w:r>
      <w:r w:rsidR="002702BB" w:rsidRPr="002702BB">
        <w:rPr>
          <w:sz w:val="24"/>
          <w:szCs w:val="24"/>
        </w:rPr>
        <w:t>z operačního programu Výzkum, výchova a vzdělávání.</w:t>
      </w:r>
      <w:r w:rsidR="002702BB">
        <w:t xml:space="preserve"> </w:t>
      </w:r>
    </w:p>
    <w:p w:rsidR="00D05150" w:rsidRDefault="00D05150" w:rsidP="003217C6">
      <w:pPr>
        <w:tabs>
          <w:tab w:val="left" w:pos="5940"/>
        </w:tabs>
        <w:jc w:val="both"/>
        <w:rPr>
          <w:color w:val="000000" w:themeColor="text1"/>
          <w:sz w:val="24"/>
          <w:szCs w:val="24"/>
        </w:rPr>
      </w:pPr>
    </w:p>
    <w:p w:rsidR="00091C3B" w:rsidRDefault="00304034" w:rsidP="00D05150">
      <w:pPr>
        <w:jc w:val="both"/>
        <w:rPr>
          <w:color w:val="000000" w:themeColor="text1"/>
          <w:sz w:val="24"/>
          <w:szCs w:val="24"/>
        </w:rPr>
      </w:pPr>
      <w:r>
        <w:rPr>
          <w:b/>
          <w:color w:val="000000" w:themeColor="text1"/>
          <w:sz w:val="24"/>
          <w:szCs w:val="24"/>
          <w:u w:val="single"/>
        </w:rPr>
        <w:t>Kapitola 15 – informační technologi</w:t>
      </w:r>
      <w:r w:rsidR="00D1172E">
        <w:rPr>
          <w:b/>
          <w:color w:val="000000" w:themeColor="text1"/>
          <w:sz w:val="24"/>
          <w:szCs w:val="24"/>
          <w:u w:val="single"/>
        </w:rPr>
        <w:t>e</w:t>
      </w:r>
      <w:r w:rsidR="00D1172E" w:rsidRPr="00D1172E">
        <w:rPr>
          <w:b/>
          <w:color w:val="000000" w:themeColor="text1"/>
          <w:sz w:val="24"/>
          <w:szCs w:val="24"/>
        </w:rPr>
        <w:t xml:space="preserve"> </w:t>
      </w:r>
      <w:r w:rsidR="00D05150" w:rsidRPr="00D05150">
        <w:rPr>
          <w:bCs/>
          <w:color w:val="000000" w:themeColor="text1"/>
          <w:sz w:val="24"/>
          <w:szCs w:val="24"/>
        </w:rPr>
        <w:t>p</w:t>
      </w:r>
      <w:r w:rsidR="00D05150">
        <w:rPr>
          <w:color w:val="000000" w:themeColor="text1"/>
          <w:sz w:val="24"/>
          <w:szCs w:val="24"/>
        </w:rPr>
        <w:t>lní rozpočet k 30. 6. 201</w:t>
      </w:r>
      <w:r w:rsidR="0069071D">
        <w:rPr>
          <w:color w:val="000000" w:themeColor="text1"/>
          <w:sz w:val="24"/>
          <w:szCs w:val="24"/>
        </w:rPr>
        <w:t>9</w:t>
      </w:r>
      <w:r w:rsidR="00D05150">
        <w:rPr>
          <w:color w:val="000000" w:themeColor="text1"/>
          <w:sz w:val="24"/>
          <w:szCs w:val="24"/>
        </w:rPr>
        <w:t xml:space="preserve"> na </w:t>
      </w:r>
      <w:r w:rsidR="00D05150" w:rsidRPr="00C7063D">
        <w:rPr>
          <w:b/>
          <w:bCs/>
          <w:color w:val="000000" w:themeColor="text1"/>
          <w:sz w:val="24"/>
          <w:szCs w:val="24"/>
        </w:rPr>
        <w:t>214,16 %.</w:t>
      </w:r>
      <w:r w:rsidR="00D05150">
        <w:rPr>
          <w:color w:val="000000" w:themeColor="text1"/>
          <w:sz w:val="24"/>
          <w:szCs w:val="24"/>
        </w:rPr>
        <w:t xml:space="preserve"> </w:t>
      </w:r>
      <w:r w:rsidR="00D05150" w:rsidRPr="00D05150">
        <w:rPr>
          <w:color w:val="000000" w:themeColor="text1"/>
          <w:sz w:val="24"/>
          <w:szCs w:val="24"/>
        </w:rPr>
        <w:t>Vyšší příjem</w:t>
      </w:r>
      <w:r w:rsidR="0070227C">
        <w:rPr>
          <w:color w:val="000000" w:themeColor="text1"/>
          <w:sz w:val="24"/>
          <w:szCs w:val="24"/>
        </w:rPr>
        <w:t xml:space="preserve"> je</w:t>
      </w:r>
      <w:r w:rsidR="00D05150" w:rsidRPr="00D05150">
        <w:rPr>
          <w:color w:val="000000" w:themeColor="text1"/>
          <w:sz w:val="24"/>
          <w:szCs w:val="24"/>
        </w:rPr>
        <w:t xml:space="preserve"> na položce poskytování služeb a výrobků z důvodu prodeje dat z GIS.</w:t>
      </w:r>
    </w:p>
    <w:p w:rsidR="001820E1" w:rsidRDefault="001820E1" w:rsidP="00D05150">
      <w:pPr>
        <w:jc w:val="both"/>
        <w:rPr>
          <w:color w:val="000000" w:themeColor="text1"/>
          <w:sz w:val="24"/>
          <w:szCs w:val="24"/>
        </w:rPr>
      </w:pPr>
    </w:p>
    <w:p w:rsidR="00B347DE" w:rsidRPr="00D05150" w:rsidRDefault="00B347DE" w:rsidP="00D05150">
      <w:pPr>
        <w:jc w:val="both"/>
        <w:rPr>
          <w:color w:val="000000" w:themeColor="text1"/>
          <w:sz w:val="24"/>
          <w:szCs w:val="24"/>
        </w:rPr>
      </w:pPr>
      <w:r>
        <w:rPr>
          <w:color w:val="000000" w:themeColor="text1"/>
          <w:sz w:val="24"/>
          <w:szCs w:val="24"/>
        </w:rPr>
        <w:t>Příjmy kapitoly</w:t>
      </w:r>
      <w:r w:rsidR="006C62DA">
        <w:rPr>
          <w:color w:val="000000" w:themeColor="text1"/>
          <w:sz w:val="24"/>
          <w:szCs w:val="24"/>
        </w:rPr>
        <w:t xml:space="preserve"> </w:t>
      </w:r>
      <w:r w:rsidR="00304034" w:rsidRPr="00304034">
        <w:rPr>
          <w:b/>
          <w:color w:val="000000" w:themeColor="text1"/>
          <w:sz w:val="24"/>
          <w:szCs w:val="24"/>
          <w:u w:val="single"/>
        </w:rPr>
        <w:t xml:space="preserve">19 – Duha KK u hradeb </w:t>
      </w:r>
      <w:r>
        <w:rPr>
          <w:color w:val="000000" w:themeColor="text1"/>
          <w:sz w:val="24"/>
          <w:szCs w:val="24"/>
        </w:rPr>
        <w:t xml:space="preserve">jsou k 30. 6. 2019 plněny na </w:t>
      </w:r>
      <w:r>
        <w:rPr>
          <w:b/>
          <w:color w:val="000000" w:themeColor="text1"/>
          <w:sz w:val="24"/>
          <w:szCs w:val="24"/>
        </w:rPr>
        <w:t xml:space="preserve">72,80 %. </w:t>
      </w:r>
      <w:r>
        <w:rPr>
          <w:color w:val="000000" w:themeColor="text1"/>
          <w:sz w:val="24"/>
          <w:szCs w:val="24"/>
        </w:rPr>
        <w:t>Hlavním důvodem vyššího plnění jsou přijaté neinvestiční dotac</w:t>
      </w:r>
      <w:r w:rsidR="00C7063D">
        <w:rPr>
          <w:color w:val="000000" w:themeColor="text1"/>
          <w:sz w:val="24"/>
          <w:szCs w:val="24"/>
        </w:rPr>
        <w:t>e</w:t>
      </w:r>
      <w:r>
        <w:rPr>
          <w:color w:val="000000" w:themeColor="text1"/>
          <w:sz w:val="24"/>
          <w:szCs w:val="24"/>
        </w:rPr>
        <w:t xml:space="preserve"> z Ministerstva kultury na celostátní festival poezie Wolkrův Prostějov (plnění na 100 %)</w:t>
      </w:r>
      <w:r w:rsidR="00C7063D">
        <w:rPr>
          <w:color w:val="000000" w:themeColor="text1"/>
          <w:sz w:val="24"/>
          <w:szCs w:val="24"/>
        </w:rPr>
        <w:t>. O</w:t>
      </w:r>
      <w:r>
        <w:rPr>
          <w:color w:val="000000" w:themeColor="text1"/>
          <w:sz w:val="24"/>
          <w:szCs w:val="24"/>
        </w:rPr>
        <w:t>statní položky příjmů z činnosti oddělení, za kinoklub Duha a za prodané občerstvení na kulturních akcí jsou čerpány na 61,55 %. Plnění příjmů kapitoly je předpokládáno rovnoměrné.</w:t>
      </w:r>
    </w:p>
    <w:p w:rsidR="003217C6" w:rsidRDefault="003217C6" w:rsidP="003217C6">
      <w:pPr>
        <w:tabs>
          <w:tab w:val="left" w:pos="5940"/>
        </w:tabs>
        <w:jc w:val="both"/>
        <w:rPr>
          <w:color w:val="000000" w:themeColor="text1"/>
          <w:sz w:val="24"/>
          <w:szCs w:val="24"/>
        </w:rPr>
      </w:pPr>
    </w:p>
    <w:p w:rsidR="001C7F8C" w:rsidRPr="0094262F" w:rsidRDefault="001C7F8C" w:rsidP="001C7F8C">
      <w:pPr>
        <w:jc w:val="both"/>
        <w:rPr>
          <w:color w:val="FF0000"/>
          <w:sz w:val="24"/>
          <w:szCs w:val="24"/>
        </w:rPr>
      </w:pPr>
      <w:r w:rsidRPr="007A0C36">
        <w:rPr>
          <w:color w:val="000000" w:themeColor="text1"/>
          <w:sz w:val="24"/>
          <w:szCs w:val="24"/>
        </w:rPr>
        <w:t>Příjmová stránka kapitoly</w:t>
      </w:r>
      <w:r w:rsidRPr="006C62DA">
        <w:rPr>
          <w:b/>
          <w:color w:val="000000" w:themeColor="text1"/>
          <w:sz w:val="24"/>
          <w:szCs w:val="24"/>
        </w:rPr>
        <w:t xml:space="preserve"> </w:t>
      </w:r>
      <w:r w:rsidR="00304034" w:rsidRPr="00304034">
        <w:rPr>
          <w:b/>
          <w:color w:val="000000" w:themeColor="text1"/>
          <w:sz w:val="24"/>
          <w:szCs w:val="24"/>
          <w:u w:val="single"/>
        </w:rPr>
        <w:t>61 – stavební úřad</w:t>
      </w:r>
      <w:r w:rsidR="00304034">
        <w:rPr>
          <w:b/>
          <w:color w:val="000000" w:themeColor="text1"/>
          <w:sz w:val="24"/>
          <w:szCs w:val="24"/>
        </w:rPr>
        <w:t xml:space="preserve"> </w:t>
      </w:r>
      <w:r w:rsidRPr="007A0C36">
        <w:rPr>
          <w:color w:val="000000" w:themeColor="text1"/>
          <w:sz w:val="24"/>
          <w:szCs w:val="24"/>
        </w:rPr>
        <w:t>vykazuje k 30. 6. 201</w:t>
      </w:r>
      <w:r>
        <w:rPr>
          <w:color w:val="000000" w:themeColor="text1"/>
          <w:sz w:val="24"/>
          <w:szCs w:val="24"/>
        </w:rPr>
        <w:t>9</w:t>
      </w:r>
      <w:r w:rsidRPr="007A0C36">
        <w:rPr>
          <w:color w:val="000000" w:themeColor="text1"/>
          <w:sz w:val="24"/>
          <w:szCs w:val="24"/>
        </w:rPr>
        <w:t xml:space="preserve"> průběžné plnění vůči upravenému rozpočtu na </w:t>
      </w:r>
      <w:r w:rsidR="00DB21FE" w:rsidRPr="00A04951">
        <w:rPr>
          <w:b/>
          <w:bCs/>
          <w:color w:val="000000" w:themeColor="text1"/>
          <w:sz w:val="24"/>
          <w:szCs w:val="24"/>
        </w:rPr>
        <w:t>24,74</w:t>
      </w:r>
      <w:r w:rsidRPr="00A04951">
        <w:rPr>
          <w:b/>
          <w:bCs/>
          <w:color w:val="000000" w:themeColor="text1"/>
          <w:sz w:val="24"/>
          <w:szCs w:val="24"/>
        </w:rPr>
        <w:t xml:space="preserve"> </w:t>
      </w:r>
      <w:r w:rsidRPr="00A04951">
        <w:rPr>
          <w:b/>
          <w:bCs/>
          <w:sz w:val="24"/>
          <w:szCs w:val="24"/>
        </w:rPr>
        <w:t>%.</w:t>
      </w:r>
      <w:r w:rsidRPr="0094262F">
        <w:rPr>
          <w:sz w:val="24"/>
          <w:szCs w:val="24"/>
        </w:rPr>
        <w:t xml:space="preserve"> </w:t>
      </w:r>
      <w:r w:rsidRPr="002F2077">
        <w:rPr>
          <w:sz w:val="24"/>
          <w:szCs w:val="24"/>
        </w:rPr>
        <w:t xml:space="preserve">Toto se odvíjí od </w:t>
      </w:r>
      <w:r w:rsidR="00DB21FE" w:rsidRPr="002F2077">
        <w:rPr>
          <w:sz w:val="24"/>
          <w:szCs w:val="24"/>
        </w:rPr>
        <w:t>výše vybraných správních poplatků.</w:t>
      </w:r>
    </w:p>
    <w:p w:rsidR="001C7F8C" w:rsidRPr="007A0C36" w:rsidRDefault="001C7F8C" w:rsidP="007A0C36">
      <w:pPr>
        <w:jc w:val="both"/>
        <w:rPr>
          <w:color w:val="000000" w:themeColor="text1"/>
          <w:sz w:val="24"/>
          <w:szCs w:val="24"/>
        </w:rPr>
      </w:pPr>
    </w:p>
    <w:p w:rsidR="0094262F" w:rsidRDefault="007A0C36" w:rsidP="00E82A59">
      <w:pPr>
        <w:jc w:val="both"/>
        <w:rPr>
          <w:color w:val="000000" w:themeColor="text1"/>
          <w:sz w:val="24"/>
          <w:szCs w:val="24"/>
        </w:rPr>
      </w:pPr>
      <w:r w:rsidRPr="007A0C36">
        <w:rPr>
          <w:color w:val="000000" w:themeColor="text1"/>
          <w:sz w:val="24"/>
          <w:szCs w:val="24"/>
        </w:rPr>
        <w:t>U kapitoly</w:t>
      </w:r>
      <w:r w:rsidR="00304034">
        <w:rPr>
          <w:color w:val="000000" w:themeColor="text1"/>
          <w:sz w:val="24"/>
          <w:szCs w:val="24"/>
        </w:rPr>
        <w:t xml:space="preserve"> </w:t>
      </w:r>
      <w:r w:rsidR="00304034" w:rsidRPr="00304034">
        <w:rPr>
          <w:b/>
          <w:color w:val="000000" w:themeColor="text1"/>
          <w:sz w:val="24"/>
          <w:szCs w:val="24"/>
          <w:u w:val="single"/>
        </w:rPr>
        <w:t>62 – územní plánování a památková péče</w:t>
      </w:r>
      <w:r w:rsidRPr="007A0C36">
        <w:rPr>
          <w:color w:val="000000" w:themeColor="text1"/>
          <w:sz w:val="24"/>
          <w:szCs w:val="24"/>
        </w:rPr>
        <w:t xml:space="preserve"> vykazuje k 30. 6. 201</w:t>
      </w:r>
      <w:r w:rsidR="000621D8">
        <w:rPr>
          <w:color w:val="000000" w:themeColor="text1"/>
          <w:sz w:val="24"/>
          <w:szCs w:val="24"/>
        </w:rPr>
        <w:t>9</w:t>
      </w:r>
      <w:r w:rsidRPr="007A0C36">
        <w:rPr>
          <w:color w:val="000000" w:themeColor="text1"/>
          <w:sz w:val="24"/>
          <w:szCs w:val="24"/>
        </w:rPr>
        <w:t xml:space="preserve"> </w:t>
      </w:r>
      <w:r w:rsidR="000621D8">
        <w:rPr>
          <w:color w:val="000000" w:themeColor="text1"/>
          <w:sz w:val="24"/>
          <w:szCs w:val="24"/>
        </w:rPr>
        <w:t xml:space="preserve">průběžné plnění vůči upravenému rozpočtu </w:t>
      </w:r>
      <w:r w:rsidR="000621D8" w:rsidRPr="00A04951">
        <w:rPr>
          <w:b/>
          <w:bCs/>
          <w:color w:val="000000" w:themeColor="text1"/>
          <w:sz w:val="24"/>
          <w:szCs w:val="24"/>
        </w:rPr>
        <w:t>100 %</w:t>
      </w:r>
      <w:r w:rsidRPr="00A04951">
        <w:rPr>
          <w:b/>
          <w:bCs/>
          <w:color w:val="000000" w:themeColor="text1"/>
          <w:sz w:val="24"/>
          <w:szCs w:val="24"/>
        </w:rPr>
        <w:t>.</w:t>
      </w:r>
      <w:r w:rsidR="0094262F" w:rsidRPr="0094262F">
        <w:rPr>
          <w:color w:val="000000" w:themeColor="text1"/>
          <w:sz w:val="24"/>
          <w:szCs w:val="24"/>
        </w:rPr>
        <w:t xml:space="preserve"> Jedná se o dotaci z Ministerstva pro místní rozvoj na projekt Územní studie kra</w:t>
      </w:r>
      <w:r w:rsidR="0094262F">
        <w:rPr>
          <w:color w:val="000000" w:themeColor="text1"/>
          <w:sz w:val="24"/>
          <w:szCs w:val="24"/>
        </w:rPr>
        <w:t>j</w:t>
      </w:r>
      <w:r w:rsidR="0094262F" w:rsidRPr="0094262F">
        <w:rPr>
          <w:color w:val="000000" w:themeColor="text1"/>
          <w:sz w:val="24"/>
          <w:szCs w:val="24"/>
        </w:rPr>
        <w:t>iny pro správní obvod ORP Prostějov.</w:t>
      </w:r>
      <w:r w:rsidRPr="0094262F">
        <w:rPr>
          <w:color w:val="000000" w:themeColor="text1"/>
          <w:sz w:val="24"/>
          <w:szCs w:val="24"/>
        </w:rPr>
        <w:t xml:space="preserve"> </w:t>
      </w:r>
      <w:r w:rsidR="00A04951">
        <w:rPr>
          <w:color w:val="000000" w:themeColor="text1"/>
          <w:sz w:val="24"/>
          <w:szCs w:val="24"/>
        </w:rPr>
        <w:t>Jiné příjmy kapitola nemá.</w:t>
      </w:r>
    </w:p>
    <w:p w:rsidR="001820E1" w:rsidRDefault="001820E1" w:rsidP="00E82A59">
      <w:pPr>
        <w:jc w:val="both"/>
        <w:rPr>
          <w:color w:val="000000" w:themeColor="text1"/>
          <w:sz w:val="24"/>
          <w:szCs w:val="24"/>
        </w:rPr>
      </w:pPr>
    </w:p>
    <w:p w:rsidR="001820E1" w:rsidRPr="0094262F" w:rsidRDefault="001820E1" w:rsidP="00E82A59">
      <w:pPr>
        <w:jc w:val="both"/>
        <w:rPr>
          <w:color w:val="000000" w:themeColor="text1"/>
          <w:sz w:val="24"/>
          <w:szCs w:val="24"/>
        </w:rPr>
      </w:pPr>
      <w:r>
        <w:rPr>
          <w:color w:val="000000" w:themeColor="text1"/>
          <w:sz w:val="24"/>
          <w:szCs w:val="24"/>
        </w:rPr>
        <w:t>Zbývající kapitoly</w:t>
      </w:r>
      <w:r w:rsidR="00304034">
        <w:rPr>
          <w:color w:val="000000" w:themeColor="text1"/>
          <w:sz w:val="24"/>
          <w:szCs w:val="24"/>
        </w:rPr>
        <w:t xml:space="preserve"> </w:t>
      </w:r>
      <w:r w:rsidR="00304034" w:rsidRPr="00304034">
        <w:rPr>
          <w:b/>
          <w:color w:val="000000" w:themeColor="text1"/>
          <w:sz w:val="24"/>
          <w:szCs w:val="24"/>
          <w:u w:val="single"/>
        </w:rPr>
        <w:t>13 – městská policie</w:t>
      </w:r>
      <w:r w:rsidR="00304034">
        <w:rPr>
          <w:color w:val="000000" w:themeColor="text1"/>
          <w:sz w:val="24"/>
          <w:szCs w:val="24"/>
        </w:rPr>
        <w:t xml:space="preserve">, </w:t>
      </w:r>
      <w:r w:rsidR="00304034" w:rsidRPr="00304034">
        <w:rPr>
          <w:b/>
          <w:color w:val="000000" w:themeColor="text1"/>
          <w:sz w:val="24"/>
          <w:szCs w:val="24"/>
          <w:u w:val="single"/>
        </w:rPr>
        <w:t>16 – občanské záležitosti</w:t>
      </w:r>
      <w:r w:rsidR="00304034" w:rsidRPr="00843D08">
        <w:rPr>
          <w:color w:val="000000" w:themeColor="text1"/>
          <w:sz w:val="24"/>
          <w:szCs w:val="24"/>
        </w:rPr>
        <w:t xml:space="preserve">, </w:t>
      </w:r>
      <w:r w:rsidR="00304034" w:rsidRPr="00843D08">
        <w:rPr>
          <w:b/>
          <w:color w:val="000000" w:themeColor="text1"/>
          <w:sz w:val="24"/>
          <w:szCs w:val="24"/>
          <w:u w:val="single"/>
        </w:rPr>
        <w:t>30 – obecní živnostenský úřad</w:t>
      </w:r>
      <w:r w:rsidR="00304034" w:rsidRPr="00304034">
        <w:rPr>
          <w:b/>
          <w:color w:val="000000" w:themeColor="text1"/>
          <w:sz w:val="24"/>
          <w:szCs w:val="24"/>
        </w:rPr>
        <w:t>,</w:t>
      </w:r>
      <w:r w:rsidR="00304034">
        <w:rPr>
          <w:color w:val="000000" w:themeColor="text1"/>
          <w:sz w:val="24"/>
          <w:szCs w:val="24"/>
        </w:rPr>
        <w:t xml:space="preserve"> </w:t>
      </w:r>
      <w:r w:rsidR="00304034" w:rsidRPr="00304034">
        <w:rPr>
          <w:b/>
          <w:color w:val="000000" w:themeColor="text1"/>
          <w:sz w:val="24"/>
          <w:szCs w:val="24"/>
          <w:u w:val="single"/>
        </w:rPr>
        <w:t>40 – životní prostředí</w:t>
      </w:r>
      <w:r w:rsidR="00304034">
        <w:rPr>
          <w:color w:val="000000" w:themeColor="text1"/>
          <w:sz w:val="24"/>
          <w:szCs w:val="24"/>
        </w:rPr>
        <w:t xml:space="preserve">, </w:t>
      </w:r>
      <w:r w:rsidR="00304034" w:rsidRPr="00304034">
        <w:rPr>
          <w:b/>
          <w:color w:val="000000" w:themeColor="text1"/>
          <w:sz w:val="24"/>
          <w:szCs w:val="24"/>
          <w:u w:val="single"/>
        </w:rPr>
        <w:t>41 – doprava</w:t>
      </w:r>
      <w:r w:rsidR="00304034">
        <w:rPr>
          <w:color w:val="000000" w:themeColor="text1"/>
          <w:sz w:val="24"/>
          <w:szCs w:val="24"/>
        </w:rPr>
        <w:t xml:space="preserve"> a </w:t>
      </w:r>
      <w:r w:rsidR="00304034" w:rsidRPr="00304034">
        <w:rPr>
          <w:b/>
          <w:color w:val="000000" w:themeColor="text1"/>
          <w:sz w:val="24"/>
          <w:szCs w:val="24"/>
          <w:u w:val="single"/>
        </w:rPr>
        <w:t>71 - sociální fond</w:t>
      </w:r>
      <w:r w:rsidR="00304034">
        <w:rPr>
          <w:color w:val="000000" w:themeColor="text1"/>
          <w:sz w:val="24"/>
          <w:szCs w:val="24"/>
        </w:rPr>
        <w:t xml:space="preserve"> </w:t>
      </w:r>
      <w:r>
        <w:rPr>
          <w:color w:val="000000" w:themeColor="text1"/>
          <w:sz w:val="24"/>
          <w:szCs w:val="24"/>
        </w:rPr>
        <w:t xml:space="preserve">vykazují plnění příjmů vzhledem k aktuálnímu rozpočtu v rozmezí 40 - 60 % a jejich podíl na celkových příjmech města není nikterak vysoký (méně než 1,5 %). </w:t>
      </w:r>
    </w:p>
    <w:p w:rsidR="002234A3" w:rsidRDefault="002234A3" w:rsidP="00E82A59">
      <w:pPr>
        <w:jc w:val="both"/>
        <w:rPr>
          <w:sz w:val="24"/>
          <w:szCs w:val="24"/>
        </w:rPr>
      </w:pPr>
    </w:p>
    <w:p w:rsidR="007D1397" w:rsidRPr="003C5BEE" w:rsidRDefault="007D1397" w:rsidP="00480F4D">
      <w:pPr>
        <w:ind w:firstLine="708"/>
        <w:jc w:val="both"/>
        <w:rPr>
          <w:color w:val="FF0000"/>
          <w:sz w:val="24"/>
          <w:szCs w:val="24"/>
        </w:rPr>
      </w:pPr>
    </w:p>
    <w:p w:rsidR="0022264B" w:rsidRPr="00233133" w:rsidRDefault="0022264B" w:rsidP="00426AD5">
      <w:pPr>
        <w:pStyle w:val="Nadpis1"/>
      </w:pPr>
      <w:bookmarkStart w:id="3" w:name="_Toc16358210"/>
      <w:r w:rsidRPr="00233133">
        <w:t xml:space="preserve">Výdaje </w:t>
      </w:r>
      <w:r w:rsidR="00233133" w:rsidRPr="00233133">
        <w:t>k 30. 6. 2019</w:t>
      </w:r>
      <w:bookmarkEnd w:id="3"/>
    </w:p>
    <w:p w:rsidR="0022264B" w:rsidRDefault="0022264B" w:rsidP="006720EA">
      <w:pPr>
        <w:jc w:val="both"/>
        <w:rPr>
          <w:color w:val="FF0000"/>
          <w:sz w:val="24"/>
          <w:szCs w:val="24"/>
        </w:rPr>
      </w:pPr>
    </w:p>
    <w:tbl>
      <w:tblPr>
        <w:tblW w:w="9229" w:type="dxa"/>
        <w:tblInd w:w="55" w:type="dxa"/>
        <w:tblCellMar>
          <w:left w:w="70" w:type="dxa"/>
          <w:right w:w="70" w:type="dxa"/>
        </w:tblCellMar>
        <w:tblLook w:val="04A0" w:firstRow="1" w:lastRow="0" w:firstColumn="1" w:lastColumn="0" w:noHBand="0" w:noVBand="1"/>
      </w:tblPr>
      <w:tblGrid>
        <w:gridCol w:w="1858"/>
        <w:gridCol w:w="1701"/>
        <w:gridCol w:w="1701"/>
        <w:gridCol w:w="1134"/>
        <w:gridCol w:w="2835"/>
      </w:tblGrid>
      <w:tr w:rsidR="008C3B73" w:rsidRPr="00D06B16" w:rsidTr="00B0058D">
        <w:trPr>
          <w:trHeight w:val="300"/>
        </w:trPr>
        <w:tc>
          <w:tcPr>
            <w:tcW w:w="9229" w:type="dxa"/>
            <w:gridSpan w:val="5"/>
            <w:tcBorders>
              <w:top w:val="single" w:sz="4" w:space="0" w:color="auto"/>
              <w:left w:val="single" w:sz="4" w:space="0" w:color="auto"/>
              <w:bottom w:val="single" w:sz="4" w:space="0" w:color="auto"/>
              <w:right w:val="single" w:sz="4" w:space="0" w:color="auto"/>
            </w:tcBorders>
            <w:shd w:val="clear" w:color="000000" w:fill="FABF8F"/>
          </w:tcPr>
          <w:p w:rsidR="008C3B73" w:rsidRPr="00D06B16" w:rsidRDefault="008C3B73" w:rsidP="00B0058D">
            <w:pPr>
              <w:autoSpaceDE/>
              <w:autoSpaceDN/>
              <w:jc w:val="center"/>
              <w:rPr>
                <w:rFonts w:ascii="Calibri" w:hAnsi="Calibri"/>
                <w:color w:val="000000"/>
                <w:sz w:val="22"/>
                <w:szCs w:val="22"/>
              </w:rPr>
            </w:pPr>
            <w:r>
              <w:rPr>
                <w:rFonts w:ascii="Calibri" w:hAnsi="Calibri"/>
                <w:color w:val="000000"/>
                <w:sz w:val="22"/>
                <w:szCs w:val="22"/>
              </w:rPr>
              <w:t>VÝDAJE</w:t>
            </w:r>
          </w:p>
        </w:tc>
      </w:tr>
      <w:tr w:rsidR="008C3B73" w:rsidRPr="00D06B16" w:rsidTr="00B0058D">
        <w:trPr>
          <w:trHeight w:val="600"/>
        </w:trPr>
        <w:tc>
          <w:tcPr>
            <w:tcW w:w="1858" w:type="dxa"/>
            <w:tcBorders>
              <w:top w:val="nil"/>
              <w:left w:val="single" w:sz="4" w:space="0" w:color="auto"/>
              <w:bottom w:val="single" w:sz="4" w:space="0" w:color="auto"/>
              <w:right w:val="single" w:sz="4" w:space="0" w:color="auto"/>
            </w:tcBorders>
            <w:shd w:val="clear" w:color="000000" w:fill="FDE9D9"/>
            <w:vAlign w:val="center"/>
          </w:tcPr>
          <w:p w:rsidR="008C3B73" w:rsidRPr="00D06B16" w:rsidRDefault="008C3B73" w:rsidP="00B0058D">
            <w:pPr>
              <w:autoSpaceDE/>
              <w:autoSpaceDN/>
              <w:jc w:val="center"/>
              <w:rPr>
                <w:rFonts w:ascii="Calibri" w:hAnsi="Calibri"/>
                <w:color w:val="000000"/>
                <w:sz w:val="22"/>
                <w:szCs w:val="22"/>
              </w:rPr>
            </w:pPr>
            <w:r>
              <w:rPr>
                <w:rFonts w:ascii="Calibri" w:hAnsi="Calibri"/>
                <w:color w:val="000000"/>
                <w:sz w:val="22"/>
                <w:szCs w:val="22"/>
              </w:rPr>
              <w:t>Schválený rozpočet</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rsidR="008C3B73" w:rsidRPr="00D06B16" w:rsidRDefault="008C3B73" w:rsidP="00B0058D">
            <w:pPr>
              <w:autoSpaceDE/>
              <w:autoSpaceDN/>
              <w:jc w:val="center"/>
              <w:rPr>
                <w:rFonts w:ascii="Calibri" w:hAnsi="Calibri"/>
                <w:color w:val="000000"/>
                <w:sz w:val="22"/>
                <w:szCs w:val="22"/>
              </w:rPr>
            </w:pPr>
            <w:r w:rsidRPr="00D06B16">
              <w:rPr>
                <w:rFonts w:ascii="Calibri" w:hAnsi="Calibri"/>
                <w:color w:val="000000"/>
                <w:sz w:val="22"/>
                <w:szCs w:val="22"/>
              </w:rPr>
              <w:t>Rozpočet upravený</w:t>
            </w:r>
          </w:p>
        </w:tc>
        <w:tc>
          <w:tcPr>
            <w:tcW w:w="1701" w:type="dxa"/>
            <w:tcBorders>
              <w:top w:val="nil"/>
              <w:left w:val="nil"/>
              <w:bottom w:val="single" w:sz="4" w:space="0" w:color="auto"/>
              <w:right w:val="single" w:sz="4" w:space="0" w:color="auto"/>
            </w:tcBorders>
            <w:shd w:val="clear" w:color="000000" w:fill="FDE9D9"/>
            <w:noWrap/>
            <w:vAlign w:val="center"/>
            <w:hideMark/>
          </w:tcPr>
          <w:p w:rsidR="008C3B73" w:rsidRPr="00D06B16" w:rsidRDefault="008C3B73" w:rsidP="00B0058D">
            <w:pPr>
              <w:autoSpaceDE/>
              <w:autoSpaceDN/>
              <w:jc w:val="center"/>
              <w:rPr>
                <w:rFonts w:ascii="Calibri" w:hAnsi="Calibri"/>
                <w:color w:val="000000"/>
                <w:sz w:val="22"/>
                <w:szCs w:val="22"/>
              </w:rPr>
            </w:pPr>
            <w:r w:rsidRPr="00D06B16">
              <w:rPr>
                <w:rFonts w:ascii="Calibri" w:hAnsi="Calibri"/>
                <w:color w:val="000000"/>
                <w:sz w:val="22"/>
                <w:szCs w:val="22"/>
              </w:rPr>
              <w:t>Skutečnost</w:t>
            </w:r>
          </w:p>
        </w:tc>
        <w:tc>
          <w:tcPr>
            <w:tcW w:w="1134" w:type="dxa"/>
            <w:tcBorders>
              <w:top w:val="nil"/>
              <w:left w:val="nil"/>
              <w:bottom w:val="single" w:sz="4" w:space="0" w:color="auto"/>
              <w:right w:val="single" w:sz="4" w:space="0" w:color="auto"/>
            </w:tcBorders>
            <w:shd w:val="clear" w:color="000000" w:fill="FDE9D9"/>
            <w:noWrap/>
            <w:vAlign w:val="center"/>
            <w:hideMark/>
          </w:tcPr>
          <w:p w:rsidR="008C3B73" w:rsidRPr="00D06B16" w:rsidRDefault="008C3B73" w:rsidP="00B0058D">
            <w:pPr>
              <w:autoSpaceDE/>
              <w:autoSpaceDN/>
              <w:jc w:val="center"/>
              <w:rPr>
                <w:rFonts w:ascii="Calibri" w:hAnsi="Calibri"/>
                <w:color w:val="000000"/>
                <w:sz w:val="22"/>
                <w:szCs w:val="22"/>
              </w:rPr>
            </w:pPr>
            <w:r w:rsidRPr="00D06B16">
              <w:rPr>
                <w:rFonts w:ascii="Calibri" w:hAnsi="Calibri"/>
                <w:color w:val="000000"/>
                <w:sz w:val="22"/>
                <w:szCs w:val="22"/>
              </w:rPr>
              <w:t>Sk/RU v %</w:t>
            </w:r>
          </w:p>
        </w:tc>
        <w:tc>
          <w:tcPr>
            <w:tcW w:w="2835" w:type="dxa"/>
            <w:tcBorders>
              <w:top w:val="nil"/>
              <w:left w:val="nil"/>
              <w:bottom w:val="single" w:sz="4" w:space="0" w:color="auto"/>
              <w:right w:val="single" w:sz="4" w:space="0" w:color="auto"/>
            </w:tcBorders>
            <w:shd w:val="clear" w:color="000000" w:fill="FDE9D9"/>
            <w:noWrap/>
            <w:vAlign w:val="center"/>
            <w:hideMark/>
          </w:tcPr>
          <w:p w:rsidR="008C3B73" w:rsidRPr="00D06B16" w:rsidRDefault="008C3B73" w:rsidP="00B0058D">
            <w:pPr>
              <w:autoSpaceDE/>
              <w:autoSpaceDN/>
              <w:jc w:val="center"/>
              <w:rPr>
                <w:rFonts w:ascii="Calibri" w:hAnsi="Calibri"/>
                <w:color w:val="000000"/>
                <w:sz w:val="22"/>
                <w:szCs w:val="22"/>
              </w:rPr>
            </w:pPr>
            <w:r w:rsidRPr="00D06B16">
              <w:rPr>
                <w:rFonts w:ascii="Calibri" w:hAnsi="Calibri"/>
                <w:color w:val="000000"/>
                <w:sz w:val="22"/>
                <w:szCs w:val="22"/>
              </w:rPr>
              <w:t>Poznámka</w:t>
            </w:r>
          </w:p>
        </w:tc>
      </w:tr>
      <w:tr w:rsidR="008C3B73" w:rsidRPr="00D06B16" w:rsidTr="008C3B73">
        <w:trPr>
          <w:trHeight w:val="300"/>
        </w:trPr>
        <w:tc>
          <w:tcPr>
            <w:tcW w:w="1858" w:type="dxa"/>
            <w:tcBorders>
              <w:top w:val="nil"/>
              <w:left w:val="single" w:sz="4" w:space="0" w:color="auto"/>
              <w:bottom w:val="single" w:sz="4" w:space="0" w:color="auto"/>
              <w:right w:val="single" w:sz="4" w:space="0" w:color="auto"/>
            </w:tcBorders>
            <w:vAlign w:val="center"/>
          </w:tcPr>
          <w:p w:rsidR="008C3B73" w:rsidRDefault="008C3B73" w:rsidP="00B0058D">
            <w:pPr>
              <w:autoSpaceDE/>
              <w:autoSpaceDN/>
              <w:jc w:val="right"/>
              <w:rPr>
                <w:rFonts w:ascii="Calibri" w:hAnsi="Calibri"/>
                <w:color w:val="000000"/>
                <w:sz w:val="22"/>
                <w:szCs w:val="22"/>
              </w:rPr>
            </w:pPr>
            <w:r>
              <w:rPr>
                <w:rFonts w:ascii="Calibri" w:hAnsi="Calibri"/>
                <w:color w:val="000000"/>
                <w:sz w:val="22"/>
                <w:szCs w:val="22"/>
              </w:rPr>
              <w:t>1 040 472 846,00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C3B73" w:rsidRPr="00D06B16" w:rsidRDefault="008C3B73" w:rsidP="00B0058D">
            <w:pPr>
              <w:autoSpaceDE/>
              <w:autoSpaceDN/>
              <w:jc w:val="right"/>
              <w:rPr>
                <w:rFonts w:ascii="Calibri" w:hAnsi="Calibri"/>
                <w:color w:val="000000"/>
                <w:sz w:val="22"/>
                <w:szCs w:val="22"/>
              </w:rPr>
            </w:pPr>
            <w:r>
              <w:rPr>
                <w:rFonts w:ascii="Calibri" w:hAnsi="Calibri"/>
                <w:color w:val="000000"/>
                <w:sz w:val="22"/>
                <w:szCs w:val="22"/>
              </w:rPr>
              <w:t>1 195 222 133,79</w:t>
            </w:r>
          </w:p>
        </w:tc>
        <w:tc>
          <w:tcPr>
            <w:tcW w:w="1701" w:type="dxa"/>
            <w:tcBorders>
              <w:top w:val="nil"/>
              <w:left w:val="nil"/>
              <w:bottom w:val="single" w:sz="4" w:space="0" w:color="auto"/>
              <w:right w:val="single" w:sz="4" w:space="0" w:color="auto"/>
            </w:tcBorders>
            <w:shd w:val="clear" w:color="auto" w:fill="auto"/>
            <w:noWrap/>
            <w:vAlign w:val="center"/>
            <w:hideMark/>
          </w:tcPr>
          <w:p w:rsidR="008C3B73" w:rsidRPr="00D06B16" w:rsidRDefault="008C3B73" w:rsidP="00B0058D">
            <w:pPr>
              <w:autoSpaceDE/>
              <w:autoSpaceDN/>
              <w:jc w:val="right"/>
              <w:rPr>
                <w:rFonts w:ascii="Calibri" w:hAnsi="Calibri"/>
                <w:color w:val="000000"/>
                <w:sz w:val="22"/>
                <w:szCs w:val="22"/>
              </w:rPr>
            </w:pPr>
            <w:r>
              <w:rPr>
                <w:rFonts w:ascii="Calibri" w:hAnsi="Calibri"/>
                <w:color w:val="000000"/>
                <w:sz w:val="22"/>
                <w:szCs w:val="22"/>
              </w:rPr>
              <w:t>979 892 659,35</w:t>
            </w:r>
          </w:p>
        </w:tc>
        <w:tc>
          <w:tcPr>
            <w:tcW w:w="1134" w:type="dxa"/>
            <w:tcBorders>
              <w:top w:val="nil"/>
              <w:left w:val="nil"/>
              <w:bottom w:val="single" w:sz="4" w:space="0" w:color="auto"/>
              <w:right w:val="single" w:sz="4" w:space="0" w:color="auto"/>
            </w:tcBorders>
            <w:shd w:val="clear" w:color="auto" w:fill="auto"/>
            <w:noWrap/>
            <w:vAlign w:val="center"/>
            <w:hideMark/>
          </w:tcPr>
          <w:p w:rsidR="008C3B73" w:rsidRPr="00D06B16" w:rsidRDefault="008C3B73" w:rsidP="00B0058D">
            <w:pPr>
              <w:autoSpaceDE/>
              <w:autoSpaceDN/>
              <w:jc w:val="right"/>
              <w:rPr>
                <w:rFonts w:ascii="Calibri" w:hAnsi="Calibri"/>
                <w:color w:val="000000"/>
                <w:sz w:val="22"/>
                <w:szCs w:val="22"/>
              </w:rPr>
            </w:pPr>
            <w:r>
              <w:rPr>
                <w:rFonts w:ascii="Calibri" w:hAnsi="Calibri"/>
                <w:color w:val="000000"/>
                <w:sz w:val="22"/>
                <w:szCs w:val="22"/>
              </w:rPr>
              <w:t>81,98</w:t>
            </w:r>
          </w:p>
        </w:tc>
        <w:tc>
          <w:tcPr>
            <w:tcW w:w="2835" w:type="dxa"/>
            <w:tcBorders>
              <w:top w:val="nil"/>
              <w:left w:val="nil"/>
              <w:bottom w:val="single" w:sz="4" w:space="0" w:color="auto"/>
              <w:right w:val="single" w:sz="4" w:space="0" w:color="auto"/>
            </w:tcBorders>
            <w:shd w:val="clear" w:color="auto" w:fill="auto"/>
            <w:noWrap/>
            <w:vAlign w:val="center"/>
            <w:hideMark/>
          </w:tcPr>
          <w:p w:rsidR="008C3B73" w:rsidRPr="00D06B16" w:rsidRDefault="008C3B73" w:rsidP="00B0058D">
            <w:pPr>
              <w:autoSpaceDE/>
              <w:autoSpaceDN/>
              <w:rPr>
                <w:rFonts w:ascii="Calibri" w:hAnsi="Calibri"/>
                <w:color w:val="000000"/>
                <w:sz w:val="22"/>
                <w:szCs w:val="22"/>
              </w:rPr>
            </w:pPr>
            <w:r>
              <w:rPr>
                <w:rFonts w:ascii="Calibri" w:hAnsi="Calibri"/>
                <w:color w:val="000000"/>
                <w:sz w:val="22"/>
                <w:szCs w:val="22"/>
              </w:rPr>
              <w:t>Výdaje před konsolidací</w:t>
            </w:r>
          </w:p>
        </w:tc>
      </w:tr>
      <w:tr w:rsidR="008C3B73" w:rsidRPr="00D06B16" w:rsidTr="008C3B73">
        <w:trPr>
          <w:trHeight w:val="300"/>
        </w:trPr>
        <w:tc>
          <w:tcPr>
            <w:tcW w:w="1858" w:type="dxa"/>
            <w:tcBorders>
              <w:top w:val="nil"/>
              <w:left w:val="single" w:sz="4" w:space="0" w:color="auto"/>
              <w:bottom w:val="single" w:sz="4" w:space="0" w:color="auto"/>
              <w:right w:val="single" w:sz="4" w:space="0" w:color="auto"/>
            </w:tcBorders>
            <w:vAlign w:val="center"/>
          </w:tcPr>
          <w:p w:rsidR="008C3B73" w:rsidRDefault="008C3B73" w:rsidP="00B0058D">
            <w:pPr>
              <w:autoSpaceDE/>
              <w:autoSpaceDN/>
              <w:jc w:val="right"/>
              <w:rPr>
                <w:rFonts w:ascii="Calibri" w:hAnsi="Calibri"/>
                <w:color w:val="000000"/>
                <w:sz w:val="22"/>
                <w:szCs w:val="22"/>
              </w:rPr>
            </w:pPr>
            <w:r>
              <w:rPr>
                <w:rFonts w:ascii="Calibri" w:hAnsi="Calibri"/>
                <w:color w:val="000000"/>
                <w:sz w:val="22"/>
                <w:szCs w:val="22"/>
              </w:rPr>
              <w:t>1 040 472 846,00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C3B73" w:rsidRPr="00D06B16" w:rsidRDefault="008C3B73" w:rsidP="00B0058D">
            <w:pPr>
              <w:autoSpaceDE/>
              <w:autoSpaceDN/>
              <w:jc w:val="right"/>
              <w:rPr>
                <w:rFonts w:ascii="Calibri" w:hAnsi="Calibri"/>
                <w:color w:val="000000"/>
                <w:sz w:val="22"/>
                <w:szCs w:val="22"/>
              </w:rPr>
            </w:pPr>
            <w:r>
              <w:rPr>
                <w:rFonts w:ascii="Calibri" w:hAnsi="Calibri"/>
                <w:color w:val="000000"/>
                <w:sz w:val="22"/>
                <w:szCs w:val="22"/>
              </w:rPr>
              <w:t>1 195 222 133,79</w:t>
            </w:r>
          </w:p>
        </w:tc>
        <w:tc>
          <w:tcPr>
            <w:tcW w:w="1701" w:type="dxa"/>
            <w:tcBorders>
              <w:top w:val="nil"/>
              <w:left w:val="nil"/>
              <w:bottom w:val="single" w:sz="4" w:space="0" w:color="auto"/>
              <w:right w:val="single" w:sz="4" w:space="0" w:color="auto"/>
            </w:tcBorders>
            <w:shd w:val="clear" w:color="auto" w:fill="auto"/>
            <w:noWrap/>
            <w:vAlign w:val="center"/>
            <w:hideMark/>
          </w:tcPr>
          <w:p w:rsidR="008C3B73" w:rsidRPr="00D06B16" w:rsidRDefault="008C3B73" w:rsidP="00B0058D">
            <w:pPr>
              <w:autoSpaceDE/>
              <w:autoSpaceDN/>
              <w:jc w:val="right"/>
              <w:rPr>
                <w:rFonts w:ascii="Calibri" w:hAnsi="Calibri"/>
                <w:color w:val="000000"/>
                <w:sz w:val="22"/>
                <w:szCs w:val="22"/>
              </w:rPr>
            </w:pPr>
            <w:r>
              <w:rPr>
                <w:rFonts w:ascii="Calibri" w:hAnsi="Calibri"/>
                <w:color w:val="000000"/>
                <w:sz w:val="22"/>
                <w:szCs w:val="22"/>
              </w:rPr>
              <w:t>474 266 559,35</w:t>
            </w:r>
          </w:p>
        </w:tc>
        <w:tc>
          <w:tcPr>
            <w:tcW w:w="1134" w:type="dxa"/>
            <w:tcBorders>
              <w:top w:val="nil"/>
              <w:left w:val="nil"/>
              <w:bottom w:val="single" w:sz="4" w:space="0" w:color="auto"/>
              <w:right w:val="single" w:sz="4" w:space="0" w:color="auto"/>
            </w:tcBorders>
            <w:shd w:val="clear" w:color="auto" w:fill="auto"/>
            <w:noWrap/>
            <w:vAlign w:val="center"/>
            <w:hideMark/>
          </w:tcPr>
          <w:p w:rsidR="008C3B73" w:rsidRPr="00D06B16" w:rsidRDefault="008C3B73" w:rsidP="00B0058D">
            <w:pPr>
              <w:autoSpaceDE/>
              <w:autoSpaceDN/>
              <w:jc w:val="right"/>
              <w:rPr>
                <w:rFonts w:ascii="Calibri" w:hAnsi="Calibri"/>
                <w:color w:val="000000"/>
                <w:sz w:val="22"/>
                <w:szCs w:val="22"/>
              </w:rPr>
            </w:pPr>
            <w:r w:rsidRPr="00D06B16">
              <w:rPr>
                <w:rFonts w:ascii="Calibri" w:hAnsi="Calibri"/>
                <w:color w:val="000000"/>
                <w:sz w:val="22"/>
                <w:szCs w:val="22"/>
              </w:rPr>
              <w:t>3</w:t>
            </w:r>
            <w:r w:rsidR="00484B0B">
              <w:rPr>
                <w:rFonts w:ascii="Calibri" w:hAnsi="Calibri"/>
                <w:color w:val="000000"/>
                <w:sz w:val="22"/>
                <w:szCs w:val="22"/>
              </w:rPr>
              <w:t>9</w:t>
            </w:r>
            <w:r w:rsidRPr="00D06B16">
              <w:rPr>
                <w:rFonts w:ascii="Calibri" w:hAnsi="Calibri"/>
                <w:color w:val="000000"/>
                <w:sz w:val="22"/>
                <w:szCs w:val="22"/>
              </w:rPr>
              <w:t>,6</w:t>
            </w:r>
            <w:r w:rsidR="006D2080">
              <w:rPr>
                <w:rFonts w:ascii="Calibri" w:hAnsi="Calibri"/>
                <w:color w:val="000000"/>
                <w:sz w:val="22"/>
                <w:szCs w:val="22"/>
              </w:rPr>
              <w:t>8</w:t>
            </w:r>
          </w:p>
        </w:tc>
        <w:tc>
          <w:tcPr>
            <w:tcW w:w="2835" w:type="dxa"/>
            <w:tcBorders>
              <w:top w:val="nil"/>
              <w:left w:val="nil"/>
              <w:bottom w:val="single" w:sz="4" w:space="0" w:color="auto"/>
              <w:right w:val="single" w:sz="4" w:space="0" w:color="auto"/>
            </w:tcBorders>
            <w:shd w:val="clear" w:color="auto" w:fill="auto"/>
            <w:noWrap/>
            <w:vAlign w:val="center"/>
            <w:hideMark/>
          </w:tcPr>
          <w:p w:rsidR="008C3B73" w:rsidRPr="00D06B16" w:rsidRDefault="008C3B73" w:rsidP="00B0058D">
            <w:pPr>
              <w:autoSpaceDE/>
              <w:autoSpaceDN/>
              <w:rPr>
                <w:rFonts w:ascii="Calibri" w:hAnsi="Calibri"/>
                <w:color w:val="000000"/>
                <w:sz w:val="22"/>
                <w:szCs w:val="22"/>
              </w:rPr>
            </w:pPr>
            <w:r w:rsidRPr="00D06B16">
              <w:rPr>
                <w:rFonts w:ascii="Calibri" w:hAnsi="Calibri"/>
                <w:color w:val="000000"/>
                <w:sz w:val="22"/>
                <w:szCs w:val="22"/>
              </w:rPr>
              <w:t>Konsolidované výdaje</w:t>
            </w:r>
          </w:p>
        </w:tc>
      </w:tr>
    </w:tbl>
    <w:p w:rsidR="005F1517" w:rsidRDefault="005F1517" w:rsidP="006720EA">
      <w:pPr>
        <w:jc w:val="both"/>
        <w:rPr>
          <w:color w:val="FF0000"/>
          <w:sz w:val="24"/>
          <w:szCs w:val="24"/>
        </w:rPr>
      </w:pPr>
    </w:p>
    <w:p w:rsidR="008C3B73" w:rsidRDefault="008C3B73" w:rsidP="008C3B73">
      <w:pPr>
        <w:jc w:val="both"/>
        <w:rPr>
          <w:bCs/>
          <w:color w:val="000000" w:themeColor="text1"/>
          <w:sz w:val="24"/>
          <w:szCs w:val="24"/>
        </w:rPr>
      </w:pPr>
      <w:r>
        <w:rPr>
          <w:bCs/>
          <w:color w:val="000000" w:themeColor="text1"/>
          <w:sz w:val="24"/>
          <w:szCs w:val="24"/>
        </w:rPr>
        <w:t xml:space="preserve">Upravený rozpočet výdajů města činí k 30. 6. 2019 </w:t>
      </w:r>
      <w:r w:rsidR="005F1517">
        <w:rPr>
          <w:bCs/>
          <w:color w:val="000000" w:themeColor="text1"/>
          <w:sz w:val="24"/>
          <w:szCs w:val="24"/>
        </w:rPr>
        <w:t>1.195,22</w:t>
      </w:r>
      <w:r>
        <w:rPr>
          <w:bCs/>
          <w:color w:val="000000" w:themeColor="text1"/>
          <w:sz w:val="24"/>
          <w:szCs w:val="24"/>
        </w:rPr>
        <w:t xml:space="preserve"> mil Kč, </w:t>
      </w:r>
      <w:r w:rsidR="002227A1">
        <w:rPr>
          <w:bCs/>
          <w:color w:val="000000" w:themeColor="text1"/>
          <w:sz w:val="24"/>
          <w:szCs w:val="24"/>
        </w:rPr>
        <w:t>skutečně je k tomuto datu čerpáno 474,27</w:t>
      </w:r>
      <w:r>
        <w:rPr>
          <w:bCs/>
          <w:color w:val="000000" w:themeColor="text1"/>
          <w:sz w:val="24"/>
          <w:szCs w:val="24"/>
        </w:rPr>
        <w:t xml:space="preserve"> mil. Kč, což představuje </w:t>
      </w:r>
      <w:r w:rsidR="002227A1">
        <w:rPr>
          <w:bCs/>
          <w:color w:val="000000" w:themeColor="text1"/>
          <w:sz w:val="24"/>
          <w:szCs w:val="24"/>
        </w:rPr>
        <w:t>čerpání rozpočtu ve výši</w:t>
      </w:r>
      <w:r>
        <w:rPr>
          <w:bCs/>
          <w:color w:val="000000" w:themeColor="text1"/>
          <w:sz w:val="24"/>
          <w:szCs w:val="24"/>
        </w:rPr>
        <w:t xml:space="preserve"> </w:t>
      </w:r>
      <w:r w:rsidR="00484B0B">
        <w:rPr>
          <w:bCs/>
          <w:color w:val="000000" w:themeColor="text1"/>
          <w:sz w:val="24"/>
          <w:szCs w:val="24"/>
        </w:rPr>
        <w:t>39,68</w:t>
      </w:r>
      <w:r>
        <w:rPr>
          <w:bCs/>
          <w:color w:val="000000" w:themeColor="text1"/>
          <w:sz w:val="24"/>
          <w:szCs w:val="24"/>
        </w:rPr>
        <w:t xml:space="preserve"> %.</w:t>
      </w:r>
    </w:p>
    <w:p w:rsidR="008C3B73" w:rsidRDefault="008C3B73" w:rsidP="008C3B73">
      <w:pPr>
        <w:jc w:val="both"/>
        <w:rPr>
          <w:bCs/>
          <w:color w:val="000000" w:themeColor="text1"/>
          <w:sz w:val="24"/>
          <w:szCs w:val="24"/>
        </w:rPr>
      </w:pPr>
    </w:p>
    <w:p w:rsidR="004349B6" w:rsidRDefault="008C3B73" w:rsidP="008C3B73">
      <w:pPr>
        <w:jc w:val="both"/>
        <w:rPr>
          <w:bCs/>
          <w:color w:val="000000" w:themeColor="text1"/>
          <w:sz w:val="24"/>
          <w:szCs w:val="24"/>
        </w:rPr>
      </w:pPr>
      <w:r>
        <w:rPr>
          <w:bCs/>
          <w:color w:val="000000" w:themeColor="text1"/>
          <w:sz w:val="24"/>
          <w:szCs w:val="24"/>
        </w:rPr>
        <w:t xml:space="preserve">Největší podíl na skutečných </w:t>
      </w:r>
      <w:r w:rsidR="004349B6">
        <w:rPr>
          <w:bCs/>
          <w:color w:val="000000" w:themeColor="text1"/>
          <w:sz w:val="24"/>
          <w:szCs w:val="24"/>
        </w:rPr>
        <w:t xml:space="preserve">výdajích </w:t>
      </w:r>
      <w:r>
        <w:rPr>
          <w:bCs/>
          <w:color w:val="000000" w:themeColor="text1"/>
          <w:sz w:val="24"/>
          <w:szCs w:val="24"/>
        </w:rPr>
        <w:t xml:space="preserve">města mají </w:t>
      </w:r>
      <w:r w:rsidR="004349B6">
        <w:rPr>
          <w:bCs/>
          <w:color w:val="000000" w:themeColor="text1"/>
          <w:sz w:val="24"/>
          <w:szCs w:val="24"/>
        </w:rPr>
        <w:t>běžné výdaje, které představují</w:t>
      </w:r>
      <w:r>
        <w:rPr>
          <w:bCs/>
          <w:color w:val="000000" w:themeColor="text1"/>
          <w:sz w:val="24"/>
          <w:szCs w:val="24"/>
        </w:rPr>
        <w:t xml:space="preserve"> </w:t>
      </w:r>
      <w:r w:rsidR="004349B6">
        <w:rPr>
          <w:bCs/>
          <w:color w:val="000000" w:themeColor="text1"/>
          <w:sz w:val="24"/>
          <w:szCs w:val="24"/>
        </w:rPr>
        <w:t>83</w:t>
      </w:r>
      <w:r w:rsidR="00484B0B">
        <w:rPr>
          <w:bCs/>
          <w:color w:val="000000" w:themeColor="text1"/>
          <w:sz w:val="24"/>
          <w:szCs w:val="24"/>
        </w:rPr>
        <w:t> </w:t>
      </w:r>
      <w:r w:rsidR="004349B6">
        <w:rPr>
          <w:bCs/>
          <w:color w:val="000000" w:themeColor="text1"/>
          <w:sz w:val="24"/>
          <w:szCs w:val="24"/>
        </w:rPr>
        <w:t>% celkových výdajů města. Zbylých 17</w:t>
      </w:r>
      <w:r w:rsidR="00484B0B">
        <w:rPr>
          <w:bCs/>
          <w:color w:val="000000" w:themeColor="text1"/>
          <w:sz w:val="24"/>
          <w:szCs w:val="24"/>
        </w:rPr>
        <w:t> </w:t>
      </w:r>
      <w:r w:rsidR="004349B6">
        <w:rPr>
          <w:bCs/>
          <w:color w:val="000000" w:themeColor="text1"/>
          <w:sz w:val="24"/>
          <w:szCs w:val="24"/>
        </w:rPr>
        <w:t>% pak představují výdaje kapitálové (investiční).</w:t>
      </w:r>
    </w:p>
    <w:p w:rsidR="004349B6" w:rsidRDefault="004349B6" w:rsidP="004349B6">
      <w:pPr>
        <w:jc w:val="center"/>
        <w:rPr>
          <w:bCs/>
          <w:color w:val="000000" w:themeColor="text1"/>
          <w:sz w:val="24"/>
          <w:szCs w:val="24"/>
        </w:rPr>
      </w:pPr>
    </w:p>
    <w:p w:rsidR="00BB2404" w:rsidRDefault="00F40C64" w:rsidP="004349B6">
      <w:pPr>
        <w:jc w:val="center"/>
        <w:rPr>
          <w:bCs/>
          <w:color w:val="000000" w:themeColor="text1"/>
          <w:sz w:val="24"/>
          <w:szCs w:val="24"/>
        </w:rPr>
      </w:pPr>
      <w:r>
        <w:rPr>
          <w:bCs/>
          <w:noProof/>
          <w:color w:val="000000" w:themeColor="text1"/>
          <w:sz w:val="24"/>
          <w:szCs w:val="24"/>
        </w:rPr>
        <w:drawing>
          <wp:inline distT="0" distB="0" distL="0" distR="0" wp14:anchorId="229A063A">
            <wp:extent cx="4371340" cy="2962910"/>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340" cy="2962910"/>
                    </a:xfrm>
                    <a:prstGeom prst="rect">
                      <a:avLst/>
                    </a:prstGeom>
                    <a:noFill/>
                  </pic:spPr>
                </pic:pic>
              </a:graphicData>
            </a:graphic>
          </wp:inline>
        </w:drawing>
      </w:r>
    </w:p>
    <w:p w:rsidR="00923145" w:rsidRDefault="00923145" w:rsidP="004349B6">
      <w:pPr>
        <w:jc w:val="center"/>
        <w:rPr>
          <w:bCs/>
          <w:color w:val="000000" w:themeColor="text1"/>
          <w:sz w:val="24"/>
          <w:szCs w:val="24"/>
        </w:rPr>
      </w:pPr>
    </w:p>
    <w:p w:rsidR="00923145" w:rsidRDefault="00923145" w:rsidP="004349B6">
      <w:pPr>
        <w:jc w:val="center"/>
        <w:rPr>
          <w:bCs/>
          <w:color w:val="000000" w:themeColor="text1"/>
          <w:sz w:val="24"/>
          <w:szCs w:val="24"/>
        </w:rPr>
      </w:pPr>
    </w:p>
    <w:p w:rsidR="009D1501" w:rsidRDefault="00923145" w:rsidP="004349B6">
      <w:pPr>
        <w:jc w:val="center"/>
        <w:rPr>
          <w:bCs/>
          <w:color w:val="000000" w:themeColor="text1"/>
          <w:sz w:val="24"/>
          <w:szCs w:val="24"/>
        </w:rPr>
      </w:pPr>
      <w:r>
        <w:rPr>
          <w:bCs/>
          <w:noProof/>
          <w:color w:val="000000" w:themeColor="text1"/>
          <w:sz w:val="24"/>
          <w:szCs w:val="24"/>
        </w:rPr>
        <w:drawing>
          <wp:inline distT="0" distB="0" distL="0" distR="0" wp14:anchorId="1228F6BD">
            <wp:extent cx="4371340" cy="2564921"/>
            <wp:effectExtent l="0" t="0" r="0" b="698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0925" cy="2576413"/>
                    </a:xfrm>
                    <a:prstGeom prst="rect">
                      <a:avLst/>
                    </a:prstGeom>
                    <a:noFill/>
                  </pic:spPr>
                </pic:pic>
              </a:graphicData>
            </a:graphic>
          </wp:inline>
        </w:drawing>
      </w:r>
      <w:bookmarkStart w:id="4" w:name="_GoBack"/>
      <w:bookmarkEnd w:id="4"/>
    </w:p>
    <w:p w:rsidR="00AF00CD" w:rsidRDefault="00AF00CD" w:rsidP="004349B6">
      <w:pPr>
        <w:jc w:val="center"/>
        <w:rPr>
          <w:bCs/>
          <w:color w:val="000000" w:themeColor="text1"/>
          <w:sz w:val="24"/>
          <w:szCs w:val="24"/>
        </w:rPr>
      </w:pPr>
    </w:p>
    <w:p w:rsidR="00F55892" w:rsidRDefault="00F55892" w:rsidP="004349B6">
      <w:pPr>
        <w:jc w:val="center"/>
        <w:rPr>
          <w:bCs/>
          <w:color w:val="000000" w:themeColor="text1"/>
          <w:sz w:val="24"/>
          <w:szCs w:val="24"/>
        </w:rPr>
      </w:pPr>
    </w:p>
    <w:p w:rsidR="008406C8" w:rsidRDefault="008406C8" w:rsidP="008C3B73">
      <w:pPr>
        <w:jc w:val="both"/>
        <w:rPr>
          <w:bCs/>
          <w:color w:val="000000" w:themeColor="text1"/>
          <w:sz w:val="24"/>
          <w:szCs w:val="24"/>
        </w:rPr>
      </w:pPr>
    </w:p>
    <w:p w:rsidR="008406C8" w:rsidRDefault="008406C8" w:rsidP="008C3B73">
      <w:pPr>
        <w:jc w:val="both"/>
        <w:rPr>
          <w:bCs/>
          <w:color w:val="000000" w:themeColor="text1"/>
          <w:sz w:val="24"/>
          <w:szCs w:val="24"/>
        </w:rPr>
      </w:pPr>
      <w:r>
        <w:rPr>
          <w:bCs/>
          <w:color w:val="000000" w:themeColor="text1"/>
          <w:sz w:val="24"/>
          <w:szCs w:val="24"/>
        </w:rPr>
        <w:t>Nižší průběžné čerpání výdajové stránky rozpočtu je ovlivněno zejména nižšími nákupy materiálu</w:t>
      </w:r>
      <w:r w:rsidR="00CB3630">
        <w:rPr>
          <w:bCs/>
          <w:color w:val="000000" w:themeColor="text1"/>
          <w:sz w:val="24"/>
          <w:szCs w:val="24"/>
        </w:rPr>
        <w:t xml:space="preserve"> a </w:t>
      </w:r>
      <w:r>
        <w:rPr>
          <w:bCs/>
          <w:color w:val="000000" w:themeColor="text1"/>
          <w:sz w:val="24"/>
          <w:szCs w:val="24"/>
        </w:rPr>
        <w:t xml:space="preserve">služeb a také </w:t>
      </w:r>
      <w:r w:rsidR="00F40C64">
        <w:rPr>
          <w:bCs/>
          <w:color w:val="000000" w:themeColor="text1"/>
          <w:sz w:val="24"/>
          <w:szCs w:val="24"/>
        </w:rPr>
        <w:t>menším množstvím oprav</w:t>
      </w:r>
      <w:r w:rsidR="00CB3630">
        <w:rPr>
          <w:bCs/>
          <w:color w:val="000000" w:themeColor="text1"/>
          <w:sz w:val="24"/>
          <w:szCs w:val="24"/>
        </w:rPr>
        <w:t xml:space="preserve">. Tyto výdaje </w:t>
      </w:r>
      <w:r>
        <w:rPr>
          <w:bCs/>
          <w:color w:val="000000" w:themeColor="text1"/>
          <w:sz w:val="24"/>
          <w:szCs w:val="24"/>
        </w:rPr>
        <w:t>budou realizovány ve II. pololetí 2019.</w:t>
      </w:r>
    </w:p>
    <w:p w:rsidR="002642BE" w:rsidRDefault="008406C8" w:rsidP="002642BE">
      <w:pPr>
        <w:jc w:val="both"/>
        <w:rPr>
          <w:bCs/>
          <w:color w:val="000000" w:themeColor="text1"/>
          <w:sz w:val="24"/>
          <w:szCs w:val="24"/>
        </w:rPr>
      </w:pPr>
      <w:r>
        <w:rPr>
          <w:bCs/>
          <w:color w:val="000000" w:themeColor="text1"/>
          <w:sz w:val="24"/>
          <w:szCs w:val="24"/>
        </w:rPr>
        <w:t>Stručný přehled čerpání</w:t>
      </w:r>
      <w:r w:rsidR="00DB1DA1">
        <w:rPr>
          <w:bCs/>
          <w:color w:val="000000" w:themeColor="text1"/>
          <w:sz w:val="24"/>
          <w:szCs w:val="24"/>
        </w:rPr>
        <w:t xml:space="preserve"> rozpočtu</w:t>
      </w:r>
      <w:r>
        <w:rPr>
          <w:bCs/>
          <w:color w:val="000000" w:themeColor="text1"/>
          <w:sz w:val="24"/>
          <w:szCs w:val="24"/>
        </w:rPr>
        <w:t xml:space="preserve"> podle seskupení položek </w:t>
      </w:r>
      <w:r w:rsidR="00DB1DA1">
        <w:rPr>
          <w:bCs/>
          <w:color w:val="000000" w:themeColor="text1"/>
          <w:sz w:val="24"/>
          <w:szCs w:val="24"/>
        </w:rPr>
        <w:t xml:space="preserve">rozpočtové skladby </w:t>
      </w:r>
      <w:r>
        <w:rPr>
          <w:bCs/>
          <w:color w:val="000000" w:themeColor="text1"/>
          <w:sz w:val="24"/>
          <w:szCs w:val="24"/>
        </w:rPr>
        <w:t xml:space="preserve">znázorňuje </w:t>
      </w:r>
      <w:r w:rsidR="00DB1DA1">
        <w:rPr>
          <w:bCs/>
          <w:color w:val="000000" w:themeColor="text1"/>
          <w:sz w:val="24"/>
          <w:szCs w:val="24"/>
        </w:rPr>
        <w:t xml:space="preserve">v konsolidované podobě </w:t>
      </w:r>
      <w:r>
        <w:rPr>
          <w:bCs/>
          <w:color w:val="000000" w:themeColor="text1"/>
          <w:sz w:val="24"/>
          <w:szCs w:val="24"/>
        </w:rPr>
        <w:t>následující tabulk</w:t>
      </w:r>
      <w:r w:rsidR="00DB1DA1">
        <w:rPr>
          <w:bCs/>
          <w:color w:val="000000" w:themeColor="text1"/>
          <w:sz w:val="24"/>
          <w:szCs w:val="24"/>
        </w:rPr>
        <w:t>a</w:t>
      </w:r>
      <w:r>
        <w:rPr>
          <w:bCs/>
          <w:color w:val="000000" w:themeColor="text1"/>
          <w:sz w:val="24"/>
          <w:szCs w:val="24"/>
        </w:rPr>
        <w:t>.</w:t>
      </w:r>
      <w:r w:rsidR="002642BE" w:rsidRPr="002642BE">
        <w:rPr>
          <w:bCs/>
          <w:color w:val="000000" w:themeColor="text1"/>
          <w:sz w:val="24"/>
          <w:szCs w:val="24"/>
        </w:rPr>
        <w:t xml:space="preserve"> </w:t>
      </w:r>
      <w:r w:rsidR="002642BE">
        <w:rPr>
          <w:bCs/>
          <w:color w:val="000000" w:themeColor="text1"/>
          <w:sz w:val="24"/>
          <w:szCs w:val="24"/>
        </w:rPr>
        <w:t>Detailní přehled čerpání je uveden v samostatn</w:t>
      </w:r>
      <w:r w:rsidR="007D5372">
        <w:rPr>
          <w:bCs/>
          <w:color w:val="000000" w:themeColor="text1"/>
          <w:sz w:val="24"/>
          <w:szCs w:val="24"/>
        </w:rPr>
        <w:t>é</w:t>
      </w:r>
      <w:r w:rsidR="002642BE">
        <w:rPr>
          <w:bCs/>
          <w:color w:val="000000" w:themeColor="text1"/>
          <w:sz w:val="24"/>
          <w:szCs w:val="24"/>
        </w:rPr>
        <w:t xml:space="preserve"> příloze, viz sestava </w:t>
      </w:r>
      <w:r w:rsidR="00096575">
        <w:rPr>
          <w:bCs/>
          <w:color w:val="000000" w:themeColor="text1"/>
          <w:sz w:val="24"/>
          <w:szCs w:val="24"/>
        </w:rPr>
        <w:t>„</w:t>
      </w:r>
      <w:r w:rsidR="002642BE" w:rsidRPr="00605AC5">
        <w:rPr>
          <w:b/>
          <w:bCs/>
          <w:color w:val="000000" w:themeColor="text1"/>
          <w:sz w:val="24"/>
          <w:szCs w:val="24"/>
        </w:rPr>
        <w:t>120 – Přehled pro hodnocení plnění rozpočtu územních samosprávných celků v Kč za období 06/201</w:t>
      </w:r>
      <w:r w:rsidR="00B86CAE">
        <w:rPr>
          <w:b/>
          <w:bCs/>
          <w:color w:val="000000" w:themeColor="text1"/>
          <w:sz w:val="24"/>
          <w:szCs w:val="24"/>
        </w:rPr>
        <w:t>9</w:t>
      </w:r>
      <w:r w:rsidR="002642BE" w:rsidRPr="00605AC5">
        <w:rPr>
          <w:b/>
          <w:bCs/>
          <w:color w:val="000000" w:themeColor="text1"/>
          <w:sz w:val="24"/>
          <w:szCs w:val="24"/>
        </w:rPr>
        <w:t>, konsolidace na úrovni vykazující jednotky”</w:t>
      </w:r>
      <w:r w:rsidR="002642BE">
        <w:rPr>
          <w:b/>
          <w:bCs/>
          <w:color w:val="000000" w:themeColor="text1"/>
          <w:sz w:val="24"/>
          <w:szCs w:val="24"/>
        </w:rPr>
        <w:t>.</w:t>
      </w:r>
    </w:p>
    <w:p w:rsidR="008406C8" w:rsidRDefault="008406C8" w:rsidP="008C3B73">
      <w:pPr>
        <w:jc w:val="both"/>
        <w:rPr>
          <w:bCs/>
          <w:color w:val="000000" w:themeColor="text1"/>
          <w:sz w:val="24"/>
          <w:szCs w:val="24"/>
        </w:rPr>
      </w:pPr>
    </w:p>
    <w:tbl>
      <w:tblPr>
        <w:tblW w:w="9209" w:type="dxa"/>
        <w:tblInd w:w="75" w:type="dxa"/>
        <w:tblCellMar>
          <w:left w:w="70" w:type="dxa"/>
          <w:right w:w="70" w:type="dxa"/>
        </w:tblCellMar>
        <w:tblLook w:val="04A0" w:firstRow="1" w:lastRow="0" w:firstColumn="1" w:lastColumn="0" w:noHBand="0" w:noVBand="1"/>
      </w:tblPr>
      <w:tblGrid>
        <w:gridCol w:w="580"/>
        <w:gridCol w:w="3820"/>
        <w:gridCol w:w="1323"/>
        <w:gridCol w:w="1323"/>
        <w:gridCol w:w="1145"/>
        <w:gridCol w:w="1018"/>
      </w:tblGrid>
      <w:tr w:rsidR="008406C8" w:rsidRPr="008406C8" w:rsidTr="008436FF">
        <w:trPr>
          <w:trHeight w:val="284"/>
        </w:trPr>
        <w:tc>
          <w:tcPr>
            <w:tcW w:w="58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center"/>
              <w:rPr>
                <w:rFonts w:ascii="Calibri" w:hAnsi="Calibri" w:cs="Calibri"/>
                <w:b/>
                <w:bCs/>
                <w:color w:val="000000"/>
                <w:sz w:val="18"/>
                <w:szCs w:val="18"/>
              </w:rPr>
            </w:pPr>
            <w:r w:rsidRPr="008406C8">
              <w:rPr>
                <w:rFonts w:ascii="Calibri" w:hAnsi="Calibri" w:cs="Calibri"/>
                <w:b/>
                <w:bCs/>
                <w:color w:val="000000"/>
                <w:sz w:val="18"/>
                <w:szCs w:val="18"/>
              </w:rPr>
              <w:t>POL</w:t>
            </w:r>
          </w:p>
        </w:tc>
        <w:tc>
          <w:tcPr>
            <w:tcW w:w="382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center"/>
              <w:rPr>
                <w:rFonts w:ascii="Calibri" w:hAnsi="Calibri" w:cs="Calibri"/>
                <w:b/>
                <w:bCs/>
                <w:color w:val="000000"/>
                <w:sz w:val="18"/>
                <w:szCs w:val="18"/>
              </w:rPr>
            </w:pPr>
            <w:r w:rsidRPr="008406C8">
              <w:rPr>
                <w:rFonts w:ascii="Calibri" w:hAnsi="Calibri" w:cs="Calibri"/>
                <w:b/>
                <w:bCs/>
                <w:color w:val="000000"/>
                <w:sz w:val="18"/>
                <w:szCs w:val="18"/>
              </w:rPr>
              <w:t>Text z rozvrhu</w:t>
            </w:r>
          </w:p>
        </w:tc>
        <w:tc>
          <w:tcPr>
            <w:tcW w:w="4809" w:type="dxa"/>
            <w:gridSpan w:val="4"/>
            <w:tcBorders>
              <w:top w:val="single" w:sz="4" w:space="0" w:color="auto"/>
              <w:left w:val="nil"/>
              <w:bottom w:val="single" w:sz="4" w:space="0" w:color="auto"/>
              <w:right w:val="single" w:sz="4" w:space="0" w:color="auto"/>
            </w:tcBorders>
            <w:shd w:val="clear" w:color="000000" w:fill="FFC000"/>
            <w:noWrap/>
            <w:vAlign w:val="center"/>
            <w:hideMark/>
          </w:tcPr>
          <w:p w:rsidR="008406C8" w:rsidRPr="008406C8" w:rsidRDefault="008436FF" w:rsidP="008406C8">
            <w:pPr>
              <w:autoSpaceDE/>
              <w:autoSpaceDN/>
              <w:jc w:val="center"/>
              <w:rPr>
                <w:rFonts w:ascii="Calibri" w:hAnsi="Calibri" w:cs="Calibri"/>
                <w:b/>
                <w:bCs/>
                <w:color w:val="000000"/>
                <w:sz w:val="18"/>
                <w:szCs w:val="18"/>
              </w:rPr>
            </w:pPr>
            <w:r>
              <w:rPr>
                <w:rFonts w:ascii="Calibri" w:hAnsi="Calibri" w:cs="Calibri"/>
                <w:b/>
                <w:bCs/>
                <w:color w:val="000000"/>
                <w:sz w:val="18"/>
                <w:szCs w:val="18"/>
              </w:rPr>
              <w:t>Výdaje</w:t>
            </w:r>
          </w:p>
        </w:tc>
      </w:tr>
      <w:tr w:rsidR="008406C8" w:rsidRPr="008406C8" w:rsidTr="008436FF">
        <w:trPr>
          <w:trHeight w:val="284"/>
        </w:trPr>
        <w:tc>
          <w:tcPr>
            <w:tcW w:w="580" w:type="dxa"/>
            <w:vMerge/>
            <w:tcBorders>
              <w:top w:val="single" w:sz="4" w:space="0" w:color="auto"/>
              <w:left w:val="single" w:sz="4" w:space="0" w:color="auto"/>
              <w:bottom w:val="single" w:sz="4" w:space="0" w:color="auto"/>
              <w:right w:val="single" w:sz="4" w:space="0" w:color="auto"/>
            </w:tcBorders>
            <w:vAlign w:val="center"/>
            <w:hideMark/>
          </w:tcPr>
          <w:p w:rsidR="008406C8" w:rsidRPr="008406C8" w:rsidRDefault="008406C8" w:rsidP="008406C8">
            <w:pPr>
              <w:autoSpaceDE/>
              <w:autoSpaceDN/>
              <w:rPr>
                <w:rFonts w:ascii="Calibri" w:hAnsi="Calibri" w:cs="Calibri"/>
                <w:b/>
                <w:bCs/>
                <w:color w:val="000000"/>
                <w:sz w:val="18"/>
                <w:szCs w:val="18"/>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8406C8" w:rsidRPr="008406C8" w:rsidRDefault="008406C8" w:rsidP="008406C8">
            <w:pPr>
              <w:autoSpaceDE/>
              <w:autoSpaceDN/>
              <w:rPr>
                <w:rFonts w:ascii="Calibri" w:hAnsi="Calibri" w:cs="Calibri"/>
                <w:b/>
                <w:bCs/>
                <w:color w:val="000000"/>
                <w:sz w:val="18"/>
                <w:szCs w:val="18"/>
              </w:rPr>
            </w:pPr>
          </w:p>
        </w:tc>
        <w:tc>
          <w:tcPr>
            <w:tcW w:w="1323" w:type="dxa"/>
            <w:tcBorders>
              <w:top w:val="nil"/>
              <w:left w:val="nil"/>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center"/>
              <w:rPr>
                <w:rFonts w:ascii="Calibri" w:hAnsi="Calibri" w:cs="Calibri"/>
                <w:b/>
                <w:bCs/>
                <w:color w:val="000000"/>
                <w:sz w:val="18"/>
                <w:szCs w:val="18"/>
              </w:rPr>
            </w:pPr>
            <w:r w:rsidRPr="008406C8">
              <w:rPr>
                <w:rFonts w:ascii="Calibri" w:hAnsi="Calibri" w:cs="Calibri"/>
                <w:b/>
                <w:bCs/>
                <w:color w:val="000000"/>
                <w:sz w:val="18"/>
                <w:szCs w:val="18"/>
              </w:rPr>
              <w:t>Schv.rozp.</w:t>
            </w:r>
          </w:p>
        </w:tc>
        <w:tc>
          <w:tcPr>
            <w:tcW w:w="1323" w:type="dxa"/>
            <w:tcBorders>
              <w:top w:val="nil"/>
              <w:left w:val="nil"/>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center"/>
              <w:rPr>
                <w:rFonts w:ascii="Calibri" w:hAnsi="Calibri" w:cs="Calibri"/>
                <w:b/>
                <w:bCs/>
                <w:color w:val="000000"/>
                <w:sz w:val="18"/>
                <w:szCs w:val="18"/>
              </w:rPr>
            </w:pPr>
            <w:r w:rsidRPr="008406C8">
              <w:rPr>
                <w:rFonts w:ascii="Calibri" w:hAnsi="Calibri" w:cs="Calibri"/>
                <w:b/>
                <w:bCs/>
                <w:color w:val="000000"/>
                <w:sz w:val="18"/>
                <w:szCs w:val="18"/>
              </w:rPr>
              <w:t>Upr.rozp.</w:t>
            </w:r>
          </w:p>
        </w:tc>
        <w:tc>
          <w:tcPr>
            <w:tcW w:w="1145" w:type="dxa"/>
            <w:tcBorders>
              <w:top w:val="nil"/>
              <w:left w:val="nil"/>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center"/>
              <w:rPr>
                <w:rFonts w:ascii="Calibri" w:hAnsi="Calibri" w:cs="Calibri"/>
                <w:b/>
                <w:bCs/>
                <w:color w:val="000000"/>
                <w:sz w:val="18"/>
                <w:szCs w:val="18"/>
              </w:rPr>
            </w:pPr>
            <w:r w:rsidRPr="008406C8">
              <w:rPr>
                <w:rFonts w:ascii="Calibri" w:hAnsi="Calibri" w:cs="Calibri"/>
                <w:b/>
                <w:bCs/>
                <w:color w:val="000000"/>
                <w:sz w:val="18"/>
                <w:szCs w:val="18"/>
              </w:rPr>
              <w:t>Čerpání</w:t>
            </w:r>
          </w:p>
        </w:tc>
        <w:tc>
          <w:tcPr>
            <w:tcW w:w="1018" w:type="dxa"/>
            <w:tcBorders>
              <w:top w:val="nil"/>
              <w:left w:val="nil"/>
              <w:bottom w:val="single" w:sz="4" w:space="0" w:color="auto"/>
              <w:right w:val="single" w:sz="4" w:space="0" w:color="auto"/>
            </w:tcBorders>
            <w:shd w:val="clear" w:color="000000" w:fill="FFC000"/>
            <w:vAlign w:val="center"/>
            <w:hideMark/>
          </w:tcPr>
          <w:p w:rsidR="008406C8" w:rsidRPr="008406C8" w:rsidRDefault="008406C8" w:rsidP="008406C8">
            <w:pPr>
              <w:autoSpaceDE/>
              <w:autoSpaceDN/>
              <w:jc w:val="center"/>
              <w:rPr>
                <w:rFonts w:ascii="Calibri" w:hAnsi="Calibri" w:cs="Calibri"/>
                <w:b/>
                <w:bCs/>
                <w:color w:val="000000"/>
                <w:sz w:val="18"/>
                <w:szCs w:val="18"/>
              </w:rPr>
            </w:pPr>
            <w:r w:rsidRPr="008406C8">
              <w:rPr>
                <w:rFonts w:ascii="Calibri" w:hAnsi="Calibri" w:cs="Calibri"/>
                <w:b/>
                <w:bCs/>
                <w:color w:val="000000"/>
                <w:sz w:val="18"/>
                <w:szCs w:val="18"/>
              </w:rPr>
              <w:t>Čerpání/ Upr.rozp.</w:t>
            </w:r>
          </w:p>
        </w:tc>
      </w:tr>
      <w:tr w:rsidR="008406C8" w:rsidRPr="008406C8" w:rsidTr="008436FF">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center"/>
              <w:rPr>
                <w:rFonts w:ascii="Calibri" w:hAnsi="Calibri" w:cs="Calibri"/>
                <w:color w:val="000000"/>
                <w:sz w:val="18"/>
                <w:szCs w:val="18"/>
              </w:rPr>
            </w:pPr>
            <w:r w:rsidRPr="008406C8">
              <w:rPr>
                <w:rFonts w:ascii="Calibri" w:hAnsi="Calibri" w:cs="Calibri"/>
                <w:color w:val="000000"/>
                <w:sz w:val="18"/>
                <w:szCs w:val="18"/>
              </w:rPr>
              <w:t>50xx</w:t>
            </w:r>
          </w:p>
        </w:tc>
        <w:tc>
          <w:tcPr>
            <w:tcW w:w="3820"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rPr>
                <w:rFonts w:ascii="Calibri" w:hAnsi="Calibri" w:cs="Calibri"/>
                <w:color w:val="000000"/>
                <w:sz w:val="18"/>
                <w:szCs w:val="18"/>
              </w:rPr>
            </w:pPr>
            <w:r w:rsidRPr="008406C8">
              <w:rPr>
                <w:rFonts w:ascii="Calibri" w:hAnsi="Calibri" w:cs="Calibri"/>
                <w:color w:val="000000"/>
                <w:sz w:val="18"/>
                <w:szCs w:val="18"/>
              </w:rPr>
              <w:t>Platy a související podobné výdaje</w:t>
            </w:r>
          </w:p>
        </w:tc>
        <w:tc>
          <w:tcPr>
            <w:tcW w:w="1323"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226 920,40</w:t>
            </w:r>
          </w:p>
        </w:tc>
        <w:tc>
          <w:tcPr>
            <w:tcW w:w="1323"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232 360,16</w:t>
            </w:r>
          </w:p>
        </w:tc>
        <w:tc>
          <w:tcPr>
            <w:tcW w:w="1145"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109 762,24</w:t>
            </w:r>
          </w:p>
        </w:tc>
        <w:tc>
          <w:tcPr>
            <w:tcW w:w="1018"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47,24%</w:t>
            </w:r>
          </w:p>
        </w:tc>
      </w:tr>
      <w:tr w:rsidR="008406C8" w:rsidRPr="008406C8" w:rsidTr="008436FF">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center"/>
              <w:rPr>
                <w:rFonts w:ascii="Calibri" w:hAnsi="Calibri" w:cs="Calibri"/>
                <w:color w:val="000000"/>
                <w:sz w:val="18"/>
                <w:szCs w:val="18"/>
              </w:rPr>
            </w:pPr>
            <w:r w:rsidRPr="008406C8">
              <w:rPr>
                <w:rFonts w:ascii="Calibri" w:hAnsi="Calibri" w:cs="Calibri"/>
                <w:color w:val="000000"/>
                <w:sz w:val="18"/>
                <w:szCs w:val="18"/>
              </w:rPr>
              <w:t>51xx</w:t>
            </w:r>
          </w:p>
        </w:tc>
        <w:tc>
          <w:tcPr>
            <w:tcW w:w="3820"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rPr>
                <w:rFonts w:ascii="Calibri" w:hAnsi="Calibri" w:cs="Calibri"/>
                <w:color w:val="000000"/>
                <w:sz w:val="18"/>
                <w:szCs w:val="18"/>
              </w:rPr>
            </w:pPr>
            <w:r w:rsidRPr="008406C8">
              <w:rPr>
                <w:rFonts w:ascii="Calibri" w:hAnsi="Calibri" w:cs="Calibri"/>
                <w:color w:val="000000"/>
                <w:sz w:val="18"/>
                <w:szCs w:val="18"/>
              </w:rPr>
              <w:t>Neinvestiční nákupy a související výdaje</w:t>
            </w:r>
          </w:p>
        </w:tc>
        <w:tc>
          <w:tcPr>
            <w:tcW w:w="1323"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398 939,80</w:t>
            </w:r>
          </w:p>
        </w:tc>
        <w:tc>
          <w:tcPr>
            <w:tcW w:w="1323"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428 842,91</w:t>
            </w:r>
          </w:p>
        </w:tc>
        <w:tc>
          <w:tcPr>
            <w:tcW w:w="1145"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148 377,15</w:t>
            </w:r>
          </w:p>
        </w:tc>
        <w:tc>
          <w:tcPr>
            <w:tcW w:w="1018"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34,60%</w:t>
            </w:r>
          </w:p>
        </w:tc>
      </w:tr>
      <w:tr w:rsidR="008406C8" w:rsidRPr="008406C8" w:rsidTr="008436FF">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center"/>
              <w:rPr>
                <w:rFonts w:ascii="Calibri" w:hAnsi="Calibri" w:cs="Calibri"/>
                <w:color w:val="000000"/>
                <w:sz w:val="18"/>
                <w:szCs w:val="18"/>
              </w:rPr>
            </w:pPr>
            <w:r w:rsidRPr="008406C8">
              <w:rPr>
                <w:rFonts w:ascii="Calibri" w:hAnsi="Calibri" w:cs="Calibri"/>
                <w:color w:val="000000"/>
                <w:sz w:val="18"/>
                <w:szCs w:val="18"/>
              </w:rPr>
              <w:t>52xx</w:t>
            </w:r>
          </w:p>
        </w:tc>
        <w:tc>
          <w:tcPr>
            <w:tcW w:w="3820" w:type="dxa"/>
            <w:tcBorders>
              <w:top w:val="nil"/>
              <w:left w:val="nil"/>
              <w:bottom w:val="single" w:sz="4" w:space="0" w:color="auto"/>
              <w:right w:val="single" w:sz="4" w:space="0" w:color="auto"/>
            </w:tcBorders>
            <w:shd w:val="clear" w:color="auto" w:fill="auto"/>
            <w:vAlign w:val="center"/>
            <w:hideMark/>
          </w:tcPr>
          <w:p w:rsidR="008406C8" w:rsidRPr="008406C8" w:rsidRDefault="008406C8" w:rsidP="008406C8">
            <w:pPr>
              <w:autoSpaceDE/>
              <w:autoSpaceDN/>
              <w:rPr>
                <w:rFonts w:ascii="Calibri" w:hAnsi="Calibri" w:cs="Calibri"/>
                <w:color w:val="000000"/>
                <w:sz w:val="18"/>
                <w:szCs w:val="18"/>
              </w:rPr>
            </w:pPr>
            <w:r w:rsidRPr="008406C8">
              <w:rPr>
                <w:rFonts w:ascii="Calibri" w:hAnsi="Calibri" w:cs="Calibri"/>
                <w:color w:val="000000"/>
                <w:sz w:val="18"/>
                <w:szCs w:val="18"/>
              </w:rPr>
              <w:t>Neinvestiční transfery soukromoprávním subjektům</w:t>
            </w:r>
          </w:p>
        </w:tc>
        <w:tc>
          <w:tcPr>
            <w:tcW w:w="1323"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13 049,00</w:t>
            </w:r>
          </w:p>
        </w:tc>
        <w:tc>
          <w:tcPr>
            <w:tcW w:w="1323"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42 248,40</w:t>
            </w:r>
          </w:p>
        </w:tc>
        <w:tc>
          <w:tcPr>
            <w:tcW w:w="1145"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34 214,40</w:t>
            </w:r>
          </w:p>
        </w:tc>
        <w:tc>
          <w:tcPr>
            <w:tcW w:w="1018"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80,98%</w:t>
            </w:r>
          </w:p>
        </w:tc>
      </w:tr>
      <w:tr w:rsidR="008406C8" w:rsidRPr="008406C8" w:rsidTr="008436FF">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center"/>
              <w:rPr>
                <w:rFonts w:ascii="Calibri" w:hAnsi="Calibri" w:cs="Calibri"/>
                <w:color w:val="000000"/>
                <w:sz w:val="18"/>
                <w:szCs w:val="18"/>
              </w:rPr>
            </w:pPr>
            <w:r w:rsidRPr="008406C8">
              <w:rPr>
                <w:rFonts w:ascii="Calibri" w:hAnsi="Calibri" w:cs="Calibri"/>
                <w:color w:val="000000"/>
                <w:sz w:val="18"/>
                <w:szCs w:val="18"/>
              </w:rPr>
              <w:t>53xx</w:t>
            </w:r>
          </w:p>
        </w:tc>
        <w:tc>
          <w:tcPr>
            <w:tcW w:w="3820" w:type="dxa"/>
            <w:tcBorders>
              <w:top w:val="nil"/>
              <w:left w:val="nil"/>
              <w:bottom w:val="single" w:sz="4" w:space="0" w:color="auto"/>
              <w:right w:val="single" w:sz="4" w:space="0" w:color="auto"/>
            </w:tcBorders>
            <w:shd w:val="clear" w:color="000000" w:fill="D9D9D9"/>
            <w:vAlign w:val="center"/>
            <w:hideMark/>
          </w:tcPr>
          <w:p w:rsidR="008406C8" w:rsidRPr="008406C8" w:rsidRDefault="008406C8" w:rsidP="008406C8">
            <w:pPr>
              <w:autoSpaceDE/>
              <w:autoSpaceDN/>
              <w:rPr>
                <w:rFonts w:ascii="Calibri" w:hAnsi="Calibri" w:cs="Calibri"/>
                <w:color w:val="000000"/>
                <w:sz w:val="18"/>
                <w:szCs w:val="18"/>
              </w:rPr>
            </w:pPr>
            <w:r w:rsidRPr="008406C8">
              <w:rPr>
                <w:rFonts w:ascii="Calibri" w:hAnsi="Calibri" w:cs="Calibri"/>
                <w:color w:val="000000"/>
                <w:sz w:val="18"/>
                <w:szCs w:val="18"/>
              </w:rPr>
              <w:t>Neinvestiční transfery veřejnoprávním subjektům a mezi peněžním fondy téhož subjektu a platby daní</w:t>
            </w:r>
          </w:p>
        </w:tc>
        <w:tc>
          <w:tcPr>
            <w:tcW w:w="1323"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123 773,23</w:t>
            </w:r>
          </w:p>
        </w:tc>
        <w:tc>
          <w:tcPr>
            <w:tcW w:w="1323"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144 855,82</w:t>
            </w:r>
          </w:p>
        </w:tc>
        <w:tc>
          <w:tcPr>
            <w:tcW w:w="1145"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98 861,85</w:t>
            </w:r>
          </w:p>
        </w:tc>
        <w:tc>
          <w:tcPr>
            <w:tcW w:w="1018"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68,25%</w:t>
            </w:r>
          </w:p>
        </w:tc>
      </w:tr>
      <w:tr w:rsidR="008406C8" w:rsidRPr="008406C8" w:rsidTr="008436FF">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center"/>
              <w:rPr>
                <w:rFonts w:ascii="Calibri" w:hAnsi="Calibri" w:cs="Calibri"/>
                <w:color w:val="000000"/>
                <w:sz w:val="18"/>
                <w:szCs w:val="18"/>
              </w:rPr>
            </w:pPr>
            <w:r w:rsidRPr="008406C8">
              <w:rPr>
                <w:rFonts w:ascii="Calibri" w:hAnsi="Calibri" w:cs="Calibri"/>
                <w:color w:val="000000"/>
                <w:sz w:val="18"/>
                <w:szCs w:val="18"/>
              </w:rPr>
              <w:t>54xx</w:t>
            </w:r>
          </w:p>
        </w:tc>
        <w:tc>
          <w:tcPr>
            <w:tcW w:w="3820"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rPr>
                <w:rFonts w:ascii="Calibri" w:hAnsi="Calibri" w:cs="Calibri"/>
                <w:color w:val="000000"/>
                <w:sz w:val="18"/>
                <w:szCs w:val="18"/>
              </w:rPr>
            </w:pPr>
            <w:r w:rsidRPr="008406C8">
              <w:rPr>
                <w:rFonts w:ascii="Calibri" w:hAnsi="Calibri" w:cs="Calibri"/>
                <w:color w:val="000000"/>
                <w:sz w:val="18"/>
                <w:szCs w:val="18"/>
              </w:rPr>
              <w:t>Neinvestiční transfery obyvatelstvu</w:t>
            </w:r>
          </w:p>
        </w:tc>
        <w:tc>
          <w:tcPr>
            <w:tcW w:w="1323"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4 555,90</w:t>
            </w:r>
          </w:p>
        </w:tc>
        <w:tc>
          <w:tcPr>
            <w:tcW w:w="1323"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5 511,90</w:t>
            </w:r>
          </w:p>
        </w:tc>
        <w:tc>
          <w:tcPr>
            <w:tcW w:w="1145"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1 665,96</w:t>
            </w:r>
          </w:p>
        </w:tc>
        <w:tc>
          <w:tcPr>
            <w:tcW w:w="1018"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30,22%</w:t>
            </w:r>
          </w:p>
        </w:tc>
      </w:tr>
      <w:tr w:rsidR="008406C8" w:rsidRPr="008406C8" w:rsidTr="008436FF">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center"/>
              <w:rPr>
                <w:rFonts w:ascii="Calibri" w:hAnsi="Calibri" w:cs="Calibri"/>
                <w:color w:val="000000"/>
                <w:sz w:val="18"/>
                <w:szCs w:val="18"/>
              </w:rPr>
            </w:pPr>
            <w:r w:rsidRPr="008406C8">
              <w:rPr>
                <w:rFonts w:ascii="Calibri" w:hAnsi="Calibri" w:cs="Calibri"/>
                <w:color w:val="000000"/>
                <w:sz w:val="18"/>
                <w:szCs w:val="18"/>
              </w:rPr>
              <w:t>56xx</w:t>
            </w:r>
          </w:p>
        </w:tc>
        <w:tc>
          <w:tcPr>
            <w:tcW w:w="3820"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rPr>
                <w:rFonts w:ascii="Calibri" w:hAnsi="Calibri" w:cs="Calibri"/>
                <w:color w:val="000000"/>
                <w:sz w:val="18"/>
                <w:szCs w:val="18"/>
              </w:rPr>
            </w:pPr>
            <w:r w:rsidRPr="008406C8">
              <w:rPr>
                <w:rFonts w:ascii="Calibri" w:hAnsi="Calibri" w:cs="Calibri"/>
                <w:color w:val="000000"/>
                <w:sz w:val="18"/>
                <w:szCs w:val="18"/>
              </w:rPr>
              <w:t>Neinvestiční půjčené prostředky</w:t>
            </w:r>
          </w:p>
        </w:tc>
        <w:tc>
          <w:tcPr>
            <w:tcW w:w="1323"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300,00</w:t>
            </w:r>
          </w:p>
        </w:tc>
        <w:tc>
          <w:tcPr>
            <w:tcW w:w="1323"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220,00</w:t>
            </w:r>
          </w:p>
        </w:tc>
        <w:tc>
          <w:tcPr>
            <w:tcW w:w="1145"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200,71</w:t>
            </w:r>
          </w:p>
        </w:tc>
        <w:tc>
          <w:tcPr>
            <w:tcW w:w="1018"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91,23%</w:t>
            </w:r>
          </w:p>
        </w:tc>
      </w:tr>
      <w:tr w:rsidR="008406C8" w:rsidRPr="008406C8" w:rsidTr="008436FF">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center"/>
              <w:rPr>
                <w:rFonts w:ascii="Calibri" w:hAnsi="Calibri" w:cs="Calibri"/>
                <w:color w:val="000000"/>
                <w:sz w:val="18"/>
                <w:szCs w:val="18"/>
              </w:rPr>
            </w:pPr>
            <w:r w:rsidRPr="008406C8">
              <w:rPr>
                <w:rFonts w:ascii="Calibri" w:hAnsi="Calibri" w:cs="Calibri"/>
                <w:color w:val="000000"/>
                <w:sz w:val="18"/>
                <w:szCs w:val="18"/>
              </w:rPr>
              <w:t>58xx</w:t>
            </w:r>
          </w:p>
        </w:tc>
        <w:tc>
          <w:tcPr>
            <w:tcW w:w="3820"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rPr>
                <w:rFonts w:ascii="Calibri" w:hAnsi="Calibri" w:cs="Calibri"/>
                <w:color w:val="000000"/>
                <w:sz w:val="18"/>
                <w:szCs w:val="18"/>
              </w:rPr>
            </w:pPr>
            <w:r w:rsidRPr="008406C8">
              <w:rPr>
                <w:rFonts w:ascii="Calibri" w:hAnsi="Calibri" w:cs="Calibri"/>
                <w:color w:val="000000"/>
                <w:sz w:val="18"/>
                <w:szCs w:val="18"/>
              </w:rPr>
              <w:t>Výdaje na náhrady za nezpůsobenou újmu</w:t>
            </w:r>
          </w:p>
        </w:tc>
        <w:tc>
          <w:tcPr>
            <w:tcW w:w="1323"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0,00</w:t>
            </w:r>
          </w:p>
        </w:tc>
        <w:tc>
          <w:tcPr>
            <w:tcW w:w="1323"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0,00</w:t>
            </w:r>
          </w:p>
        </w:tc>
        <w:tc>
          <w:tcPr>
            <w:tcW w:w="1145"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-98,24</w:t>
            </w:r>
          </w:p>
        </w:tc>
        <w:tc>
          <w:tcPr>
            <w:tcW w:w="1018"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w:t>
            </w:r>
          </w:p>
        </w:tc>
      </w:tr>
      <w:tr w:rsidR="008406C8" w:rsidRPr="008406C8" w:rsidTr="008436FF">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center"/>
              <w:rPr>
                <w:rFonts w:ascii="Calibri" w:hAnsi="Calibri" w:cs="Calibri"/>
                <w:color w:val="000000"/>
                <w:sz w:val="18"/>
                <w:szCs w:val="18"/>
              </w:rPr>
            </w:pPr>
            <w:r w:rsidRPr="008406C8">
              <w:rPr>
                <w:rFonts w:ascii="Calibri" w:hAnsi="Calibri" w:cs="Calibri"/>
                <w:color w:val="000000"/>
                <w:sz w:val="18"/>
                <w:szCs w:val="18"/>
              </w:rPr>
              <w:t>59xx</w:t>
            </w:r>
          </w:p>
        </w:tc>
        <w:tc>
          <w:tcPr>
            <w:tcW w:w="3820"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rPr>
                <w:rFonts w:ascii="Calibri" w:hAnsi="Calibri" w:cs="Calibri"/>
                <w:color w:val="000000"/>
                <w:sz w:val="18"/>
                <w:szCs w:val="18"/>
              </w:rPr>
            </w:pPr>
            <w:r w:rsidRPr="008406C8">
              <w:rPr>
                <w:rFonts w:ascii="Calibri" w:hAnsi="Calibri" w:cs="Calibri"/>
                <w:color w:val="000000"/>
                <w:sz w:val="18"/>
                <w:szCs w:val="18"/>
              </w:rPr>
              <w:t>Ostatní neinvestiční výdaje</w:t>
            </w:r>
          </w:p>
        </w:tc>
        <w:tc>
          <w:tcPr>
            <w:tcW w:w="1323"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74 801,00</w:t>
            </w:r>
          </w:p>
        </w:tc>
        <w:tc>
          <w:tcPr>
            <w:tcW w:w="1323"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37 968,73</w:t>
            </w:r>
          </w:p>
        </w:tc>
        <w:tc>
          <w:tcPr>
            <w:tcW w:w="1145"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64,61</w:t>
            </w:r>
          </w:p>
        </w:tc>
        <w:tc>
          <w:tcPr>
            <w:tcW w:w="1018"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0,17%</w:t>
            </w:r>
          </w:p>
        </w:tc>
      </w:tr>
      <w:tr w:rsidR="008406C8" w:rsidRPr="008406C8" w:rsidTr="008436FF">
        <w:trPr>
          <w:trHeight w:val="284"/>
        </w:trPr>
        <w:tc>
          <w:tcPr>
            <w:tcW w:w="4400"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rPr>
                <w:rFonts w:ascii="Calibri" w:hAnsi="Calibri" w:cs="Calibri"/>
                <w:b/>
                <w:bCs/>
                <w:color w:val="000000"/>
                <w:sz w:val="18"/>
                <w:szCs w:val="18"/>
              </w:rPr>
            </w:pPr>
            <w:r w:rsidRPr="008406C8">
              <w:rPr>
                <w:rFonts w:ascii="Calibri" w:hAnsi="Calibri" w:cs="Calibri"/>
                <w:b/>
                <w:bCs/>
                <w:color w:val="000000"/>
                <w:sz w:val="18"/>
                <w:szCs w:val="18"/>
              </w:rPr>
              <w:t xml:space="preserve">Běžné výdaje </w:t>
            </w:r>
          </w:p>
        </w:tc>
        <w:tc>
          <w:tcPr>
            <w:tcW w:w="1323" w:type="dxa"/>
            <w:tcBorders>
              <w:top w:val="nil"/>
              <w:left w:val="nil"/>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right"/>
              <w:rPr>
                <w:rFonts w:ascii="Calibri" w:hAnsi="Calibri" w:cs="Calibri"/>
                <w:b/>
                <w:bCs/>
                <w:color w:val="000000"/>
                <w:sz w:val="18"/>
                <w:szCs w:val="18"/>
              </w:rPr>
            </w:pPr>
            <w:r w:rsidRPr="008406C8">
              <w:rPr>
                <w:rFonts w:ascii="Calibri" w:hAnsi="Calibri" w:cs="Calibri"/>
                <w:b/>
                <w:bCs/>
                <w:color w:val="000000"/>
                <w:sz w:val="18"/>
                <w:szCs w:val="18"/>
              </w:rPr>
              <w:t>842 339,33</w:t>
            </w:r>
          </w:p>
        </w:tc>
        <w:tc>
          <w:tcPr>
            <w:tcW w:w="1323" w:type="dxa"/>
            <w:tcBorders>
              <w:top w:val="nil"/>
              <w:left w:val="nil"/>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right"/>
              <w:rPr>
                <w:rFonts w:ascii="Calibri" w:hAnsi="Calibri" w:cs="Calibri"/>
                <w:b/>
                <w:bCs/>
                <w:color w:val="000000"/>
                <w:sz w:val="18"/>
                <w:szCs w:val="18"/>
              </w:rPr>
            </w:pPr>
            <w:r w:rsidRPr="008406C8">
              <w:rPr>
                <w:rFonts w:ascii="Calibri" w:hAnsi="Calibri" w:cs="Calibri"/>
                <w:b/>
                <w:bCs/>
                <w:color w:val="000000"/>
                <w:sz w:val="18"/>
                <w:szCs w:val="18"/>
              </w:rPr>
              <w:t>892 007,93</w:t>
            </w:r>
          </w:p>
        </w:tc>
        <w:tc>
          <w:tcPr>
            <w:tcW w:w="1145" w:type="dxa"/>
            <w:tcBorders>
              <w:top w:val="nil"/>
              <w:left w:val="nil"/>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right"/>
              <w:rPr>
                <w:rFonts w:ascii="Calibri" w:hAnsi="Calibri" w:cs="Calibri"/>
                <w:b/>
                <w:bCs/>
                <w:color w:val="000000"/>
                <w:sz w:val="18"/>
                <w:szCs w:val="18"/>
              </w:rPr>
            </w:pPr>
            <w:r w:rsidRPr="008406C8">
              <w:rPr>
                <w:rFonts w:ascii="Calibri" w:hAnsi="Calibri" w:cs="Calibri"/>
                <w:b/>
                <w:bCs/>
                <w:color w:val="000000"/>
                <w:sz w:val="18"/>
                <w:szCs w:val="18"/>
              </w:rPr>
              <w:t>393 048,68</w:t>
            </w:r>
          </w:p>
        </w:tc>
        <w:tc>
          <w:tcPr>
            <w:tcW w:w="1018" w:type="dxa"/>
            <w:tcBorders>
              <w:top w:val="nil"/>
              <w:left w:val="nil"/>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right"/>
              <w:rPr>
                <w:rFonts w:ascii="Calibri" w:hAnsi="Calibri" w:cs="Calibri"/>
                <w:b/>
                <w:bCs/>
                <w:color w:val="000000"/>
                <w:sz w:val="18"/>
                <w:szCs w:val="18"/>
              </w:rPr>
            </w:pPr>
            <w:r w:rsidRPr="008406C8">
              <w:rPr>
                <w:rFonts w:ascii="Calibri" w:hAnsi="Calibri" w:cs="Calibri"/>
                <w:b/>
                <w:bCs/>
                <w:color w:val="000000"/>
                <w:sz w:val="18"/>
                <w:szCs w:val="18"/>
              </w:rPr>
              <w:t>44,06%</w:t>
            </w:r>
          </w:p>
        </w:tc>
      </w:tr>
      <w:tr w:rsidR="008406C8" w:rsidRPr="008406C8" w:rsidTr="008436FF">
        <w:trPr>
          <w:trHeight w:val="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center"/>
              <w:rPr>
                <w:rFonts w:ascii="Calibri" w:hAnsi="Calibri" w:cs="Calibri"/>
                <w:color w:val="000000"/>
                <w:sz w:val="18"/>
                <w:szCs w:val="18"/>
              </w:rPr>
            </w:pPr>
            <w:r w:rsidRPr="008406C8">
              <w:rPr>
                <w:rFonts w:ascii="Calibri" w:hAnsi="Calibri" w:cs="Calibri"/>
                <w:color w:val="000000"/>
                <w:sz w:val="18"/>
                <w:szCs w:val="18"/>
              </w:rPr>
              <w:t>61xx</w:t>
            </w:r>
          </w:p>
        </w:tc>
        <w:tc>
          <w:tcPr>
            <w:tcW w:w="3820"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rPr>
                <w:rFonts w:ascii="Calibri" w:hAnsi="Calibri" w:cs="Calibri"/>
                <w:color w:val="000000"/>
                <w:sz w:val="18"/>
                <w:szCs w:val="18"/>
              </w:rPr>
            </w:pPr>
            <w:r w:rsidRPr="008406C8">
              <w:rPr>
                <w:rFonts w:ascii="Calibri" w:hAnsi="Calibri" w:cs="Calibri"/>
                <w:color w:val="000000"/>
                <w:sz w:val="18"/>
                <w:szCs w:val="18"/>
              </w:rPr>
              <w:t>Investiční nákupy a související výdaje</w:t>
            </w:r>
          </w:p>
        </w:tc>
        <w:tc>
          <w:tcPr>
            <w:tcW w:w="1323"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198 133,52</w:t>
            </w:r>
          </w:p>
        </w:tc>
        <w:tc>
          <w:tcPr>
            <w:tcW w:w="1323"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301 714,20</w:t>
            </w:r>
          </w:p>
        </w:tc>
        <w:tc>
          <w:tcPr>
            <w:tcW w:w="1145"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80 617,88</w:t>
            </w:r>
          </w:p>
        </w:tc>
        <w:tc>
          <w:tcPr>
            <w:tcW w:w="1018" w:type="dxa"/>
            <w:tcBorders>
              <w:top w:val="nil"/>
              <w:left w:val="nil"/>
              <w:bottom w:val="single" w:sz="4" w:space="0" w:color="auto"/>
              <w:right w:val="single" w:sz="4" w:space="0" w:color="auto"/>
            </w:tcBorders>
            <w:shd w:val="clear" w:color="auto" w:fill="auto"/>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26,72%</w:t>
            </w:r>
          </w:p>
        </w:tc>
      </w:tr>
      <w:tr w:rsidR="008406C8" w:rsidRPr="008406C8" w:rsidTr="008436FF">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center"/>
              <w:rPr>
                <w:rFonts w:ascii="Calibri" w:hAnsi="Calibri" w:cs="Calibri"/>
                <w:color w:val="000000"/>
                <w:sz w:val="18"/>
                <w:szCs w:val="18"/>
              </w:rPr>
            </w:pPr>
            <w:r w:rsidRPr="008406C8">
              <w:rPr>
                <w:rFonts w:ascii="Calibri" w:hAnsi="Calibri" w:cs="Calibri"/>
                <w:color w:val="000000"/>
                <w:sz w:val="18"/>
                <w:szCs w:val="18"/>
              </w:rPr>
              <w:t>63xx</w:t>
            </w:r>
          </w:p>
        </w:tc>
        <w:tc>
          <w:tcPr>
            <w:tcW w:w="3820"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rPr>
                <w:rFonts w:ascii="Calibri" w:hAnsi="Calibri" w:cs="Calibri"/>
                <w:color w:val="000000"/>
                <w:sz w:val="18"/>
                <w:szCs w:val="18"/>
              </w:rPr>
            </w:pPr>
            <w:r w:rsidRPr="008406C8">
              <w:rPr>
                <w:rFonts w:ascii="Calibri" w:hAnsi="Calibri" w:cs="Calibri"/>
                <w:color w:val="000000"/>
                <w:sz w:val="18"/>
                <w:szCs w:val="18"/>
              </w:rPr>
              <w:t>Investiční transfery</w:t>
            </w:r>
          </w:p>
        </w:tc>
        <w:tc>
          <w:tcPr>
            <w:tcW w:w="1323"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0,00</w:t>
            </w:r>
          </w:p>
        </w:tc>
        <w:tc>
          <w:tcPr>
            <w:tcW w:w="1323"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1 500,00</w:t>
            </w:r>
          </w:p>
        </w:tc>
        <w:tc>
          <w:tcPr>
            <w:tcW w:w="1145"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600,00</w:t>
            </w:r>
          </w:p>
        </w:tc>
        <w:tc>
          <w:tcPr>
            <w:tcW w:w="1018" w:type="dxa"/>
            <w:tcBorders>
              <w:top w:val="nil"/>
              <w:left w:val="nil"/>
              <w:bottom w:val="single" w:sz="4" w:space="0" w:color="auto"/>
              <w:right w:val="single" w:sz="4" w:space="0" w:color="auto"/>
            </w:tcBorders>
            <w:shd w:val="clear" w:color="000000" w:fill="D9D9D9"/>
            <w:noWrap/>
            <w:vAlign w:val="center"/>
            <w:hideMark/>
          </w:tcPr>
          <w:p w:rsidR="008406C8" w:rsidRPr="008406C8" w:rsidRDefault="008406C8" w:rsidP="008406C8">
            <w:pPr>
              <w:autoSpaceDE/>
              <w:autoSpaceDN/>
              <w:jc w:val="right"/>
              <w:rPr>
                <w:rFonts w:ascii="Calibri" w:hAnsi="Calibri" w:cs="Calibri"/>
                <w:color w:val="000000"/>
                <w:sz w:val="18"/>
                <w:szCs w:val="18"/>
              </w:rPr>
            </w:pPr>
            <w:r w:rsidRPr="008406C8">
              <w:rPr>
                <w:rFonts w:ascii="Calibri" w:hAnsi="Calibri" w:cs="Calibri"/>
                <w:color w:val="000000"/>
                <w:sz w:val="18"/>
                <w:szCs w:val="18"/>
              </w:rPr>
              <w:t>40,00%</w:t>
            </w:r>
          </w:p>
        </w:tc>
      </w:tr>
      <w:tr w:rsidR="008406C8" w:rsidRPr="008406C8" w:rsidTr="008436FF">
        <w:trPr>
          <w:trHeight w:val="284"/>
        </w:trPr>
        <w:tc>
          <w:tcPr>
            <w:tcW w:w="4400" w:type="dxa"/>
            <w:gridSpan w:val="2"/>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8406C8" w:rsidRPr="008406C8" w:rsidRDefault="008406C8" w:rsidP="008406C8">
            <w:pPr>
              <w:autoSpaceDE/>
              <w:autoSpaceDN/>
              <w:rPr>
                <w:rFonts w:ascii="Calibri" w:hAnsi="Calibri" w:cs="Calibri"/>
                <w:b/>
                <w:bCs/>
                <w:color w:val="000000"/>
                <w:sz w:val="18"/>
                <w:szCs w:val="18"/>
              </w:rPr>
            </w:pPr>
            <w:r w:rsidRPr="008406C8">
              <w:rPr>
                <w:rFonts w:ascii="Calibri" w:hAnsi="Calibri" w:cs="Calibri"/>
                <w:b/>
                <w:bCs/>
                <w:color w:val="000000"/>
                <w:sz w:val="18"/>
                <w:szCs w:val="18"/>
              </w:rPr>
              <w:t xml:space="preserve">Kapitálové výdaje </w:t>
            </w:r>
          </w:p>
        </w:tc>
        <w:tc>
          <w:tcPr>
            <w:tcW w:w="1323" w:type="dxa"/>
            <w:tcBorders>
              <w:top w:val="nil"/>
              <w:left w:val="nil"/>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right"/>
              <w:rPr>
                <w:rFonts w:ascii="Calibri" w:hAnsi="Calibri" w:cs="Calibri"/>
                <w:b/>
                <w:bCs/>
                <w:color w:val="000000"/>
                <w:sz w:val="18"/>
                <w:szCs w:val="18"/>
              </w:rPr>
            </w:pPr>
            <w:r w:rsidRPr="008406C8">
              <w:rPr>
                <w:rFonts w:ascii="Calibri" w:hAnsi="Calibri" w:cs="Calibri"/>
                <w:b/>
                <w:bCs/>
                <w:color w:val="000000"/>
                <w:sz w:val="18"/>
                <w:szCs w:val="18"/>
              </w:rPr>
              <w:t>198 133,52</w:t>
            </w:r>
          </w:p>
        </w:tc>
        <w:tc>
          <w:tcPr>
            <w:tcW w:w="1323" w:type="dxa"/>
            <w:tcBorders>
              <w:top w:val="nil"/>
              <w:left w:val="nil"/>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right"/>
              <w:rPr>
                <w:rFonts w:ascii="Calibri" w:hAnsi="Calibri" w:cs="Calibri"/>
                <w:b/>
                <w:bCs/>
                <w:color w:val="000000"/>
                <w:sz w:val="18"/>
                <w:szCs w:val="18"/>
              </w:rPr>
            </w:pPr>
            <w:r w:rsidRPr="008406C8">
              <w:rPr>
                <w:rFonts w:ascii="Calibri" w:hAnsi="Calibri" w:cs="Calibri"/>
                <w:b/>
                <w:bCs/>
                <w:color w:val="000000"/>
                <w:sz w:val="18"/>
                <w:szCs w:val="18"/>
              </w:rPr>
              <w:t>303 214,20</w:t>
            </w:r>
          </w:p>
        </w:tc>
        <w:tc>
          <w:tcPr>
            <w:tcW w:w="1145" w:type="dxa"/>
            <w:tcBorders>
              <w:top w:val="nil"/>
              <w:left w:val="nil"/>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right"/>
              <w:rPr>
                <w:rFonts w:ascii="Calibri" w:hAnsi="Calibri" w:cs="Calibri"/>
                <w:b/>
                <w:bCs/>
                <w:color w:val="000000"/>
                <w:sz w:val="18"/>
                <w:szCs w:val="18"/>
              </w:rPr>
            </w:pPr>
            <w:r w:rsidRPr="008406C8">
              <w:rPr>
                <w:rFonts w:ascii="Calibri" w:hAnsi="Calibri" w:cs="Calibri"/>
                <w:b/>
                <w:bCs/>
                <w:color w:val="000000"/>
                <w:sz w:val="18"/>
                <w:szCs w:val="18"/>
              </w:rPr>
              <w:t>81 217,88</w:t>
            </w:r>
          </w:p>
        </w:tc>
        <w:tc>
          <w:tcPr>
            <w:tcW w:w="1018" w:type="dxa"/>
            <w:tcBorders>
              <w:top w:val="nil"/>
              <w:left w:val="nil"/>
              <w:bottom w:val="single" w:sz="4" w:space="0" w:color="auto"/>
              <w:right w:val="single" w:sz="4" w:space="0" w:color="auto"/>
            </w:tcBorders>
            <w:shd w:val="clear" w:color="000000" w:fill="FFC000"/>
            <w:noWrap/>
            <w:vAlign w:val="center"/>
            <w:hideMark/>
          </w:tcPr>
          <w:p w:rsidR="008406C8" w:rsidRPr="008406C8" w:rsidRDefault="008406C8" w:rsidP="008406C8">
            <w:pPr>
              <w:autoSpaceDE/>
              <w:autoSpaceDN/>
              <w:jc w:val="right"/>
              <w:rPr>
                <w:rFonts w:ascii="Calibri" w:hAnsi="Calibri" w:cs="Calibri"/>
                <w:b/>
                <w:bCs/>
                <w:color w:val="000000"/>
                <w:sz w:val="18"/>
                <w:szCs w:val="18"/>
              </w:rPr>
            </w:pPr>
            <w:r w:rsidRPr="008406C8">
              <w:rPr>
                <w:rFonts w:ascii="Calibri" w:hAnsi="Calibri" w:cs="Calibri"/>
                <w:b/>
                <w:bCs/>
                <w:color w:val="000000"/>
                <w:sz w:val="18"/>
                <w:szCs w:val="18"/>
              </w:rPr>
              <w:t>26,79%</w:t>
            </w:r>
          </w:p>
        </w:tc>
      </w:tr>
      <w:tr w:rsidR="008406C8" w:rsidRPr="008406C8" w:rsidTr="008436FF">
        <w:trPr>
          <w:trHeight w:val="284"/>
        </w:trPr>
        <w:tc>
          <w:tcPr>
            <w:tcW w:w="4400" w:type="dxa"/>
            <w:gridSpan w:val="2"/>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8406C8" w:rsidRPr="008406C8" w:rsidRDefault="008406C8" w:rsidP="008406C8">
            <w:pPr>
              <w:autoSpaceDE/>
              <w:autoSpaceDN/>
              <w:rPr>
                <w:rFonts w:ascii="Calibri" w:hAnsi="Calibri" w:cs="Calibri"/>
                <w:b/>
                <w:bCs/>
                <w:color w:val="000000"/>
                <w:sz w:val="18"/>
                <w:szCs w:val="18"/>
              </w:rPr>
            </w:pPr>
            <w:r w:rsidRPr="008406C8">
              <w:rPr>
                <w:rFonts w:ascii="Calibri" w:hAnsi="Calibri" w:cs="Calibri"/>
                <w:b/>
                <w:bCs/>
                <w:color w:val="000000"/>
                <w:sz w:val="18"/>
                <w:szCs w:val="18"/>
              </w:rPr>
              <w:t>VÝDAJE CELKEM</w:t>
            </w:r>
          </w:p>
        </w:tc>
        <w:tc>
          <w:tcPr>
            <w:tcW w:w="1323" w:type="dxa"/>
            <w:tcBorders>
              <w:top w:val="nil"/>
              <w:left w:val="nil"/>
              <w:bottom w:val="single" w:sz="4" w:space="0" w:color="auto"/>
              <w:right w:val="single" w:sz="4" w:space="0" w:color="auto"/>
            </w:tcBorders>
            <w:shd w:val="clear" w:color="000000" w:fill="F79646"/>
            <w:noWrap/>
            <w:vAlign w:val="center"/>
            <w:hideMark/>
          </w:tcPr>
          <w:p w:rsidR="008406C8" w:rsidRPr="008406C8" w:rsidRDefault="008406C8" w:rsidP="008406C8">
            <w:pPr>
              <w:autoSpaceDE/>
              <w:autoSpaceDN/>
              <w:jc w:val="right"/>
              <w:rPr>
                <w:rFonts w:ascii="Calibri" w:hAnsi="Calibri" w:cs="Calibri"/>
                <w:b/>
                <w:bCs/>
                <w:color w:val="000000"/>
                <w:sz w:val="18"/>
                <w:szCs w:val="18"/>
              </w:rPr>
            </w:pPr>
            <w:r w:rsidRPr="008406C8">
              <w:rPr>
                <w:rFonts w:ascii="Calibri" w:hAnsi="Calibri" w:cs="Calibri"/>
                <w:b/>
                <w:bCs/>
                <w:color w:val="000000"/>
                <w:sz w:val="18"/>
                <w:szCs w:val="18"/>
              </w:rPr>
              <w:t>1 040 472,85</w:t>
            </w:r>
          </w:p>
        </w:tc>
        <w:tc>
          <w:tcPr>
            <w:tcW w:w="1323" w:type="dxa"/>
            <w:tcBorders>
              <w:top w:val="nil"/>
              <w:left w:val="nil"/>
              <w:bottom w:val="single" w:sz="4" w:space="0" w:color="auto"/>
              <w:right w:val="single" w:sz="4" w:space="0" w:color="auto"/>
            </w:tcBorders>
            <w:shd w:val="clear" w:color="000000" w:fill="F79646"/>
            <w:noWrap/>
            <w:vAlign w:val="center"/>
            <w:hideMark/>
          </w:tcPr>
          <w:p w:rsidR="008406C8" w:rsidRPr="008406C8" w:rsidRDefault="008406C8" w:rsidP="008406C8">
            <w:pPr>
              <w:autoSpaceDE/>
              <w:autoSpaceDN/>
              <w:jc w:val="right"/>
              <w:rPr>
                <w:rFonts w:ascii="Calibri" w:hAnsi="Calibri" w:cs="Calibri"/>
                <w:b/>
                <w:bCs/>
                <w:color w:val="000000"/>
                <w:sz w:val="18"/>
                <w:szCs w:val="18"/>
              </w:rPr>
            </w:pPr>
            <w:r w:rsidRPr="008406C8">
              <w:rPr>
                <w:rFonts w:ascii="Calibri" w:hAnsi="Calibri" w:cs="Calibri"/>
                <w:b/>
                <w:bCs/>
                <w:color w:val="000000"/>
                <w:sz w:val="18"/>
                <w:szCs w:val="18"/>
              </w:rPr>
              <w:t>1 195 222,13</w:t>
            </w:r>
          </w:p>
        </w:tc>
        <w:tc>
          <w:tcPr>
            <w:tcW w:w="1145" w:type="dxa"/>
            <w:tcBorders>
              <w:top w:val="nil"/>
              <w:left w:val="nil"/>
              <w:bottom w:val="single" w:sz="4" w:space="0" w:color="auto"/>
              <w:right w:val="single" w:sz="4" w:space="0" w:color="auto"/>
            </w:tcBorders>
            <w:shd w:val="clear" w:color="000000" w:fill="F79646"/>
            <w:noWrap/>
            <w:vAlign w:val="center"/>
            <w:hideMark/>
          </w:tcPr>
          <w:p w:rsidR="008406C8" w:rsidRPr="008406C8" w:rsidRDefault="008406C8" w:rsidP="008406C8">
            <w:pPr>
              <w:autoSpaceDE/>
              <w:autoSpaceDN/>
              <w:jc w:val="right"/>
              <w:rPr>
                <w:rFonts w:ascii="Calibri" w:hAnsi="Calibri" w:cs="Calibri"/>
                <w:b/>
                <w:bCs/>
                <w:color w:val="000000"/>
                <w:sz w:val="18"/>
                <w:szCs w:val="18"/>
              </w:rPr>
            </w:pPr>
            <w:r w:rsidRPr="008406C8">
              <w:rPr>
                <w:rFonts w:ascii="Calibri" w:hAnsi="Calibri" w:cs="Calibri"/>
                <w:b/>
                <w:bCs/>
                <w:color w:val="000000"/>
                <w:sz w:val="18"/>
                <w:szCs w:val="18"/>
              </w:rPr>
              <w:t>474 266,56</w:t>
            </w:r>
          </w:p>
        </w:tc>
        <w:tc>
          <w:tcPr>
            <w:tcW w:w="1018" w:type="dxa"/>
            <w:tcBorders>
              <w:top w:val="nil"/>
              <w:left w:val="nil"/>
              <w:bottom w:val="single" w:sz="4" w:space="0" w:color="auto"/>
              <w:right w:val="single" w:sz="4" w:space="0" w:color="auto"/>
            </w:tcBorders>
            <w:shd w:val="clear" w:color="000000" w:fill="F79646"/>
            <w:noWrap/>
            <w:vAlign w:val="center"/>
            <w:hideMark/>
          </w:tcPr>
          <w:p w:rsidR="008406C8" w:rsidRPr="008406C8" w:rsidRDefault="008406C8" w:rsidP="008406C8">
            <w:pPr>
              <w:autoSpaceDE/>
              <w:autoSpaceDN/>
              <w:jc w:val="right"/>
              <w:rPr>
                <w:rFonts w:ascii="Calibri" w:hAnsi="Calibri" w:cs="Calibri"/>
                <w:b/>
                <w:bCs/>
                <w:color w:val="000000"/>
                <w:sz w:val="18"/>
                <w:szCs w:val="18"/>
              </w:rPr>
            </w:pPr>
            <w:r w:rsidRPr="008406C8">
              <w:rPr>
                <w:rFonts w:ascii="Calibri" w:hAnsi="Calibri" w:cs="Calibri"/>
                <w:b/>
                <w:bCs/>
                <w:color w:val="000000"/>
                <w:sz w:val="18"/>
                <w:szCs w:val="18"/>
              </w:rPr>
              <w:t>39,68%</w:t>
            </w:r>
          </w:p>
        </w:tc>
      </w:tr>
    </w:tbl>
    <w:p w:rsidR="008406C8" w:rsidRDefault="008406C8" w:rsidP="008C3B73">
      <w:pPr>
        <w:jc w:val="both"/>
        <w:rPr>
          <w:bCs/>
          <w:color w:val="000000" w:themeColor="text1"/>
          <w:sz w:val="24"/>
          <w:szCs w:val="24"/>
        </w:rPr>
      </w:pPr>
    </w:p>
    <w:p w:rsidR="00233133" w:rsidRDefault="00A267D5" w:rsidP="006720EA">
      <w:pPr>
        <w:jc w:val="both"/>
        <w:rPr>
          <w:color w:val="000000" w:themeColor="text1"/>
          <w:sz w:val="24"/>
          <w:szCs w:val="24"/>
        </w:rPr>
      </w:pPr>
      <w:r w:rsidRPr="002F20F8">
        <w:rPr>
          <w:color w:val="000000" w:themeColor="text1"/>
          <w:sz w:val="24"/>
          <w:szCs w:val="24"/>
        </w:rPr>
        <w:t xml:space="preserve">K dané výši </w:t>
      </w:r>
      <w:r w:rsidR="00721A9B" w:rsidRPr="002F20F8">
        <w:rPr>
          <w:color w:val="000000" w:themeColor="text1"/>
          <w:sz w:val="24"/>
          <w:szCs w:val="24"/>
        </w:rPr>
        <w:t xml:space="preserve">průběžných </w:t>
      </w:r>
      <w:r w:rsidR="00480F4D" w:rsidRPr="002F20F8">
        <w:rPr>
          <w:color w:val="000000" w:themeColor="text1"/>
          <w:sz w:val="24"/>
          <w:szCs w:val="24"/>
        </w:rPr>
        <w:t xml:space="preserve">rozpočtových </w:t>
      </w:r>
      <w:r w:rsidRPr="002F20F8">
        <w:rPr>
          <w:color w:val="000000" w:themeColor="text1"/>
          <w:sz w:val="24"/>
          <w:szCs w:val="24"/>
        </w:rPr>
        <w:t xml:space="preserve">příjmů města byly ve sledovaném období </w:t>
      </w:r>
      <w:r w:rsidR="00154CD0" w:rsidRPr="002F20F8">
        <w:rPr>
          <w:color w:val="000000" w:themeColor="text1"/>
          <w:sz w:val="24"/>
          <w:szCs w:val="24"/>
        </w:rPr>
        <w:t>průběžně čerpány</w:t>
      </w:r>
      <w:r w:rsidRPr="002F20F8">
        <w:rPr>
          <w:color w:val="000000" w:themeColor="text1"/>
          <w:sz w:val="24"/>
          <w:szCs w:val="24"/>
        </w:rPr>
        <w:t xml:space="preserve"> a vykázány nižší </w:t>
      </w:r>
      <w:r w:rsidR="00480F4D" w:rsidRPr="002F20F8">
        <w:rPr>
          <w:color w:val="000000" w:themeColor="text1"/>
          <w:sz w:val="24"/>
          <w:szCs w:val="24"/>
        </w:rPr>
        <w:t xml:space="preserve">rozpočtové </w:t>
      </w:r>
      <w:r w:rsidRPr="002F20F8">
        <w:rPr>
          <w:color w:val="000000" w:themeColor="text1"/>
          <w:sz w:val="24"/>
          <w:szCs w:val="24"/>
        </w:rPr>
        <w:t xml:space="preserve">výdaje, než </w:t>
      </w:r>
      <w:r w:rsidR="00BD6A39" w:rsidRPr="002F20F8">
        <w:rPr>
          <w:color w:val="000000" w:themeColor="text1"/>
          <w:sz w:val="24"/>
          <w:szCs w:val="24"/>
        </w:rPr>
        <w:t>pololetně</w:t>
      </w:r>
      <w:r w:rsidR="00FB0BDE" w:rsidRPr="002F20F8">
        <w:rPr>
          <w:color w:val="000000" w:themeColor="text1"/>
          <w:sz w:val="24"/>
          <w:szCs w:val="24"/>
        </w:rPr>
        <w:t xml:space="preserve"> teoreticky</w:t>
      </w:r>
      <w:r w:rsidRPr="002F20F8">
        <w:rPr>
          <w:color w:val="000000" w:themeColor="text1"/>
          <w:sz w:val="24"/>
          <w:szCs w:val="24"/>
        </w:rPr>
        <w:t xml:space="preserve"> optimálních 50</w:t>
      </w:r>
      <w:r w:rsidR="001A7F27" w:rsidRPr="002F20F8">
        <w:rPr>
          <w:color w:val="000000" w:themeColor="text1"/>
          <w:sz w:val="24"/>
          <w:szCs w:val="24"/>
        </w:rPr>
        <w:t xml:space="preserve"> </w:t>
      </w:r>
      <w:r w:rsidRPr="002F20F8">
        <w:rPr>
          <w:color w:val="000000" w:themeColor="text1"/>
          <w:sz w:val="24"/>
          <w:szCs w:val="24"/>
        </w:rPr>
        <w:t xml:space="preserve">%. Čerpání </w:t>
      </w:r>
      <w:r w:rsidR="00721A9B" w:rsidRPr="002F20F8">
        <w:rPr>
          <w:color w:val="000000" w:themeColor="text1"/>
          <w:sz w:val="24"/>
          <w:szCs w:val="24"/>
        </w:rPr>
        <w:t xml:space="preserve">průběžných </w:t>
      </w:r>
      <w:r w:rsidRPr="002F20F8">
        <w:rPr>
          <w:color w:val="000000" w:themeColor="text1"/>
          <w:sz w:val="24"/>
          <w:szCs w:val="24"/>
        </w:rPr>
        <w:t>výdajů rozpočtu města</w:t>
      </w:r>
      <w:r w:rsidR="00B41335" w:rsidRPr="002F20F8">
        <w:rPr>
          <w:color w:val="000000" w:themeColor="text1"/>
          <w:sz w:val="24"/>
          <w:szCs w:val="24"/>
        </w:rPr>
        <w:t xml:space="preserve"> v konsolidované podobě</w:t>
      </w:r>
      <w:r w:rsidRPr="002F20F8">
        <w:rPr>
          <w:color w:val="000000" w:themeColor="text1"/>
          <w:sz w:val="24"/>
          <w:szCs w:val="24"/>
        </w:rPr>
        <w:t xml:space="preserve"> (</w:t>
      </w:r>
      <w:r w:rsidRPr="002F20F8">
        <w:rPr>
          <w:b/>
          <w:bCs/>
          <w:color w:val="000000" w:themeColor="text1"/>
          <w:sz w:val="24"/>
          <w:szCs w:val="24"/>
        </w:rPr>
        <w:t xml:space="preserve">aktuální rozpočet: </w:t>
      </w:r>
      <w:r w:rsidR="00D03157" w:rsidRPr="002F20F8">
        <w:rPr>
          <w:b/>
          <w:color w:val="000000" w:themeColor="text1"/>
          <w:sz w:val="24"/>
          <w:szCs w:val="24"/>
        </w:rPr>
        <w:t>1</w:t>
      </w:r>
      <w:r w:rsidR="00233133">
        <w:rPr>
          <w:b/>
          <w:color w:val="000000" w:themeColor="text1"/>
          <w:sz w:val="24"/>
          <w:szCs w:val="24"/>
        </w:rPr>
        <w:t> 195 </w:t>
      </w:r>
      <w:r w:rsidR="00961D41">
        <w:rPr>
          <w:b/>
          <w:color w:val="000000" w:themeColor="text1"/>
          <w:sz w:val="24"/>
          <w:szCs w:val="24"/>
        </w:rPr>
        <w:t>222</w:t>
      </w:r>
      <w:r w:rsidR="00D03157" w:rsidRPr="002F20F8">
        <w:rPr>
          <w:b/>
          <w:color w:val="000000" w:themeColor="text1"/>
          <w:sz w:val="24"/>
          <w:szCs w:val="24"/>
        </w:rPr>
        <w:t> </w:t>
      </w:r>
      <w:r w:rsidR="00961D41">
        <w:rPr>
          <w:b/>
          <w:color w:val="000000" w:themeColor="text1"/>
          <w:sz w:val="24"/>
          <w:szCs w:val="24"/>
        </w:rPr>
        <w:t>133</w:t>
      </w:r>
      <w:r w:rsidR="00D03157" w:rsidRPr="002F20F8">
        <w:rPr>
          <w:b/>
          <w:color w:val="000000" w:themeColor="text1"/>
          <w:sz w:val="24"/>
          <w:szCs w:val="24"/>
        </w:rPr>
        <w:t>,</w:t>
      </w:r>
      <w:r w:rsidR="00961D41">
        <w:rPr>
          <w:b/>
          <w:color w:val="000000" w:themeColor="text1"/>
          <w:sz w:val="24"/>
          <w:szCs w:val="24"/>
        </w:rPr>
        <w:t>7</w:t>
      </w:r>
      <w:r w:rsidR="00D03157" w:rsidRPr="002F20F8">
        <w:rPr>
          <w:b/>
          <w:color w:val="000000" w:themeColor="text1"/>
          <w:sz w:val="24"/>
          <w:szCs w:val="24"/>
        </w:rPr>
        <w:t>9</w:t>
      </w:r>
      <w:r w:rsidR="006720EA" w:rsidRPr="002F20F8">
        <w:rPr>
          <w:color w:val="000000" w:themeColor="text1"/>
          <w:sz w:val="24"/>
          <w:szCs w:val="24"/>
        </w:rPr>
        <w:t xml:space="preserve"> </w:t>
      </w:r>
      <w:r w:rsidRPr="002F20F8">
        <w:rPr>
          <w:b/>
          <w:bCs/>
          <w:color w:val="000000" w:themeColor="text1"/>
          <w:sz w:val="24"/>
          <w:szCs w:val="24"/>
        </w:rPr>
        <w:t xml:space="preserve">Kč; skutečnost: </w:t>
      </w:r>
      <w:r w:rsidR="002F20F8" w:rsidRPr="002F20F8">
        <w:rPr>
          <w:b/>
          <w:bCs/>
          <w:color w:val="000000" w:themeColor="text1"/>
          <w:sz w:val="24"/>
          <w:szCs w:val="24"/>
        </w:rPr>
        <w:t>4</w:t>
      </w:r>
      <w:r w:rsidR="00961D41">
        <w:rPr>
          <w:b/>
          <w:bCs/>
          <w:color w:val="000000" w:themeColor="text1"/>
          <w:sz w:val="24"/>
          <w:szCs w:val="24"/>
        </w:rPr>
        <w:t>74 266 559</w:t>
      </w:r>
      <w:r w:rsidR="002F20F8" w:rsidRPr="002F20F8">
        <w:rPr>
          <w:b/>
          <w:bCs/>
          <w:color w:val="000000" w:themeColor="text1"/>
          <w:sz w:val="24"/>
          <w:szCs w:val="24"/>
        </w:rPr>
        <w:t>,</w:t>
      </w:r>
      <w:r w:rsidR="00961D41">
        <w:rPr>
          <w:b/>
          <w:bCs/>
          <w:color w:val="000000" w:themeColor="text1"/>
          <w:sz w:val="24"/>
          <w:szCs w:val="24"/>
        </w:rPr>
        <w:t>35</w:t>
      </w:r>
      <w:r w:rsidR="006720EA" w:rsidRPr="002F20F8">
        <w:rPr>
          <w:b/>
          <w:bCs/>
          <w:color w:val="000000" w:themeColor="text1"/>
          <w:sz w:val="24"/>
          <w:szCs w:val="24"/>
        </w:rPr>
        <w:t xml:space="preserve"> </w:t>
      </w:r>
      <w:r w:rsidRPr="002F20F8">
        <w:rPr>
          <w:b/>
          <w:bCs/>
          <w:color w:val="000000" w:themeColor="text1"/>
          <w:sz w:val="24"/>
          <w:szCs w:val="24"/>
        </w:rPr>
        <w:t xml:space="preserve">Kč; </w:t>
      </w:r>
      <w:r w:rsidR="00721A9B" w:rsidRPr="002F20F8">
        <w:rPr>
          <w:b/>
          <w:bCs/>
          <w:color w:val="000000" w:themeColor="text1"/>
          <w:sz w:val="24"/>
          <w:szCs w:val="24"/>
        </w:rPr>
        <w:t>čerpání</w:t>
      </w:r>
      <w:r w:rsidRPr="002F20F8">
        <w:rPr>
          <w:b/>
          <w:bCs/>
          <w:color w:val="000000" w:themeColor="text1"/>
          <w:sz w:val="24"/>
          <w:szCs w:val="24"/>
        </w:rPr>
        <w:t xml:space="preserve">: </w:t>
      </w:r>
      <w:r w:rsidR="002F20F8" w:rsidRPr="002F20F8">
        <w:rPr>
          <w:b/>
          <w:bCs/>
          <w:color w:val="000000" w:themeColor="text1"/>
          <w:sz w:val="24"/>
          <w:szCs w:val="24"/>
        </w:rPr>
        <w:t>3</w:t>
      </w:r>
      <w:r w:rsidR="00961D41">
        <w:rPr>
          <w:b/>
          <w:bCs/>
          <w:color w:val="000000" w:themeColor="text1"/>
          <w:sz w:val="24"/>
          <w:szCs w:val="24"/>
        </w:rPr>
        <w:t>9</w:t>
      </w:r>
      <w:r w:rsidR="002F20F8" w:rsidRPr="002F20F8">
        <w:rPr>
          <w:b/>
          <w:bCs/>
          <w:color w:val="000000" w:themeColor="text1"/>
          <w:sz w:val="24"/>
          <w:szCs w:val="24"/>
        </w:rPr>
        <w:t>,6</w:t>
      </w:r>
      <w:r w:rsidR="00961D41">
        <w:rPr>
          <w:b/>
          <w:bCs/>
          <w:color w:val="000000" w:themeColor="text1"/>
          <w:sz w:val="24"/>
          <w:szCs w:val="24"/>
        </w:rPr>
        <w:t>8</w:t>
      </w:r>
      <w:r w:rsidR="006720EA" w:rsidRPr="002F20F8">
        <w:rPr>
          <w:b/>
          <w:bCs/>
          <w:color w:val="000000" w:themeColor="text1"/>
          <w:sz w:val="24"/>
          <w:szCs w:val="24"/>
        </w:rPr>
        <w:t xml:space="preserve"> </w:t>
      </w:r>
      <w:r w:rsidRPr="002F20F8">
        <w:rPr>
          <w:b/>
          <w:bCs/>
          <w:color w:val="000000" w:themeColor="text1"/>
          <w:sz w:val="24"/>
          <w:szCs w:val="24"/>
        </w:rPr>
        <w:t>%</w:t>
      </w:r>
      <w:r w:rsidR="00470840" w:rsidRPr="002F20F8">
        <w:rPr>
          <w:color w:val="000000" w:themeColor="text1"/>
          <w:sz w:val="24"/>
          <w:szCs w:val="24"/>
        </w:rPr>
        <w:t>)</w:t>
      </w:r>
      <w:r w:rsidR="00A40DF3">
        <w:rPr>
          <w:color w:val="000000" w:themeColor="text1"/>
          <w:sz w:val="24"/>
          <w:szCs w:val="24"/>
        </w:rPr>
        <w:t xml:space="preserve"> je v porovnání s plněním příjmů napříč kapitolami rozpočtu víceméně rovnoměrné. Svým</w:t>
      </w:r>
      <w:r w:rsidRPr="002F20F8">
        <w:rPr>
          <w:color w:val="000000" w:themeColor="text1"/>
          <w:sz w:val="24"/>
          <w:szCs w:val="24"/>
        </w:rPr>
        <w:t xml:space="preserve"> </w:t>
      </w:r>
      <w:r w:rsidR="00470840" w:rsidRPr="00A40DF3">
        <w:rPr>
          <w:color w:val="000000" w:themeColor="text1"/>
          <w:sz w:val="24"/>
          <w:szCs w:val="24"/>
          <w:u w:val="single"/>
        </w:rPr>
        <w:t xml:space="preserve">finančním </w:t>
      </w:r>
      <w:r w:rsidRPr="00A40DF3">
        <w:rPr>
          <w:color w:val="000000" w:themeColor="text1"/>
          <w:sz w:val="24"/>
          <w:szCs w:val="24"/>
          <w:u w:val="single"/>
        </w:rPr>
        <w:t>objemem</w:t>
      </w:r>
      <w:r w:rsidRPr="002F20F8">
        <w:rPr>
          <w:color w:val="000000" w:themeColor="text1"/>
          <w:sz w:val="24"/>
          <w:szCs w:val="24"/>
        </w:rPr>
        <w:t xml:space="preserve"> </w:t>
      </w:r>
      <w:r w:rsidR="00A40DF3">
        <w:rPr>
          <w:color w:val="000000" w:themeColor="text1"/>
          <w:sz w:val="24"/>
          <w:szCs w:val="24"/>
        </w:rPr>
        <w:t xml:space="preserve">jej ovlivnily </w:t>
      </w:r>
      <w:r w:rsidRPr="002F20F8">
        <w:rPr>
          <w:color w:val="000000" w:themeColor="text1"/>
          <w:sz w:val="24"/>
          <w:szCs w:val="24"/>
        </w:rPr>
        <w:t xml:space="preserve">zejména </w:t>
      </w:r>
      <w:r w:rsidR="00233133">
        <w:rPr>
          <w:color w:val="000000" w:themeColor="text1"/>
          <w:sz w:val="24"/>
          <w:szCs w:val="24"/>
        </w:rPr>
        <w:t>kapitola</w:t>
      </w:r>
      <w:r w:rsidR="00F242C7">
        <w:rPr>
          <w:color w:val="000000" w:themeColor="text1"/>
          <w:sz w:val="24"/>
          <w:szCs w:val="24"/>
        </w:rPr>
        <w:t xml:space="preserve"> 90 – správa a údržba majetku města (93,06 mil. Kč), </w:t>
      </w:r>
      <w:r w:rsidR="00233133">
        <w:rPr>
          <w:color w:val="000000" w:themeColor="text1"/>
          <w:sz w:val="24"/>
          <w:szCs w:val="24"/>
        </w:rPr>
        <w:t>14 – kancelář tajemníka</w:t>
      </w:r>
      <w:r w:rsidR="00A40DF3">
        <w:rPr>
          <w:color w:val="000000" w:themeColor="text1"/>
          <w:sz w:val="24"/>
          <w:szCs w:val="24"/>
        </w:rPr>
        <w:t xml:space="preserve"> (91,7 mil. Kč)</w:t>
      </w:r>
      <w:r w:rsidR="00233133">
        <w:rPr>
          <w:color w:val="000000" w:themeColor="text1"/>
          <w:sz w:val="24"/>
          <w:szCs w:val="24"/>
        </w:rPr>
        <w:t>, 20 – školství, kultura a sport</w:t>
      </w:r>
      <w:r w:rsidR="00A40DF3">
        <w:rPr>
          <w:color w:val="000000" w:themeColor="text1"/>
          <w:sz w:val="24"/>
          <w:szCs w:val="24"/>
        </w:rPr>
        <w:t xml:space="preserve"> (86,47 mil. Kč)</w:t>
      </w:r>
      <w:r w:rsidR="00233133">
        <w:rPr>
          <w:color w:val="000000" w:themeColor="text1"/>
          <w:sz w:val="24"/>
          <w:szCs w:val="24"/>
        </w:rPr>
        <w:t>, 60 – rozvoj a investice</w:t>
      </w:r>
      <w:r w:rsidR="00A40DF3">
        <w:rPr>
          <w:color w:val="000000" w:themeColor="text1"/>
          <w:sz w:val="24"/>
          <w:szCs w:val="24"/>
        </w:rPr>
        <w:t xml:space="preserve"> (78,82 mil. Kč)</w:t>
      </w:r>
      <w:r w:rsidR="00F242C7">
        <w:rPr>
          <w:color w:val="000000" w:themeColor="text1"/>
          <w:sz w:val="24"/>
          <w:szCs w:val="24"/>
        </w:rPr>
        <w:t xml:space="preserve"> a </w:t>
      </w:r>
      <w:r w:rsidR="00233133">
        <w:rPr>
          <w:color w:val="000000" w:themeColor="text1"/>
          <w:sz w:val="24"/>
          <w:szCs w:val="24"/>
        </w:rPr>
        <w:t>70 – finanční</w:t>
      </w:r>
      <w:r w:rsidR="00A40DF3">
        <w:rPr>
          <w:color w:val="000000" w:themeColor="text1"/>
          <w:sz w:val="24"/>
          <w:szCs w:val="24"/>
        </w:rPr>
        <w:t xml:space="preserve"> (37,2 mil. Kč)</w:t>
      </w:r>
      <w:r w:rsidR="00F242C7">
        <w:rPr>
          <w:color w:val="000000" w:themeColor="text1"/>
          <w:sz w:val="24"/>
          <w:szCs w:val="24"/>
        </w:rPr>
        <w:t>.</w:t>
      </w:r>
    </w:p>
    <w:p w:rsidR="00F242C7" w:rsidRPr="00F242C7" w:rsidRDefault="00F242C7" w:rsidP="006720EA">
      <w:pPr>
        <w:jc w:val="both"/>
        <w:rPr>
          <w:color w:val="000000" w:themeColor="text1"/>
          <w:sz w:val="24"/>
          <w:szCs w:val="24"/>
        </w:rPr>
      </w:pPr>
    </w:p>
    <w:p w:rsidR="00A40DF3" w:rsidRDefault="00957E9C" w:rsidP="00A40DF3">
      <w:pPr>
        <w:jc w:val="center"/>
        <w:rPr>
          <w:color w:val="000000" w:themeColor="text1"/>
          <w:sz w:val="24"/>
          <w:szCs w:val="24"/>
        </w:rPr>
      </w:pPr>
      <w:r>
        <w:rPr>
          <w:noProof/>
          <w:color w:val="000000" w:themeColor="text1"/>
          <w:sz w:val="24"/>
          <w:szCs w:val="24"/>
        </w:rPr>
        <w:drawing>
          <wp:inline distT="0" distB="0" distL="0" distR="0" wp14:anchorId="0E8442C3">
            <wp:extent cx="3884734" cy="2419350"/>
            <wp:effectExtent l="0" t="0" r="190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9155" cy="2428331"/>
                    </a:xfrm>
                    <a:prstGeom prst="rect">
                      <a:avLst/>
                    </a:prstGeom>
                    <a:noFill/>
                  </pic:spPr>
                </pic:pic>
              </a:graphicData>
            </a:graphic>
          </wp:inline>
        </w:drawing>
      </w:r>
    </w:p>
    <w:p w:rsidR="00A40DF3" w:rsidRDefault="00A40DF3" w:rsidP="00A40DF3">
      <w:pPr>
        <w:jc w:val="center"/>
        <w:rPr>
          <w:color w:val="000000" w:themeColor="text1"/>
          <w:sz w:val="24"/>
          <w:szCs w:val="24"/>
        </w:rPr>
      </w:pPr>
    </w:p>
    <w:p w:rsidR="00F242C7" w:rsidRPr="00487AC0" w:rsidRDefault="00F242C7" w:rsidP="00F242C7">
      <w:pPr>
        <w:jc w:val="both"/>
        <w:rPr>
          <w:color w:val="000000" w:themeColor="text1"/>
          <w:sz w:val="24"/>
          <w:szCs w:val="24"/>
        </w:rPr>
      </w:pPr>
      <w:r>
        <w:rPr>
          <w:color w:val="000000" w:themeColor="text1"/>
          <w:sz w:val="24"/>
          <w:szCs w:val="24"/>
        </w:rPr>
        <w:t>Výdajová stránka kapitoly</w:t>
      </w:r>
      <w:r w:rsidR="00304034">
        <w:rPr>
          <w:color w:val="000000" w:themeColor="text1"/>
          <w:sz w:val="24"/>
          <w:szCs w:val="24"/>
        </w:rPr>
        <w:t xml:space="preserve"> </w:t>
      </w:r>
      <w:r w:rsidR="00304034" w:rsidRPr="00304034">
        <w:rPr>
          <w:b/>
          <w:color w:val="000000" w:themeColor="text1"/>
          <w:sz w:val="24"/>
          <w:szCs w:val="24"/>
          <w:u w:val="single"/>
        </w:rPr>
        <w:t>90 – správa a údržba majetku města</w:t>
      </w:r>
      <w:r w:rsidR="00304034">
        <w:rPr>
          <w:color w:val="000000" w:themeColor="text1"/>
          <w:sz w:val="24"/>
          <w:szCs w:val="24"/>
        </w:rPr>
        <w:t xml:space="preserve"> </w:t>
      </w:r>
      <w:r>
        <w:rPr>
          <w:color w:val="000000" w:themeColor="text1"/>
          <w:sz w:val="24"/>
          <w:szCs w:val="24"/>
        </w:rPr>
        <w:t xml:space="preserve">vykazuje k 30. 6. 2019 průběžné plnění vůči upravenému rozpočtu na </w:t>
      </w:r>
      <w:r>
        <w:rPr>
          <w:b/>
          <w:color w:val="000000" w:themeColor="text1"/>
          <w:sz w:val="24"/>
          <w:szCs w:val="24"/>
        </w:rPr>
        <w:t>42,18</w:t>
      </w:r>
      <w:r w:rsidRPr="00487AC0">
        <w:rPr>
          <w:b/>
          <w:color w:val="000000" w:themeColor="text1"/>
          <w:sz w:val="24"/>
          <w:szCs w:val="24"/>
        </w:rPr>
        <w:t xml:space="preserve"> %. </w:t>
      </w:r>
      <w:r w:rsidRPr="00487AC0">
        <w:rPr>
          <w:color w:val="000000" w:themeColor="text1"/>
          <w:sz w:val="24"/>
          <w:szCs w:val="24"/>
        </w:rPr>
        <w:t>Výdaje kapitoly jsou čerpány v souladu s uzavřenými smlouvami se společnostmi FCC Prostějov, s.r.o., Domovní správa Prostějov, s.r.o.</w:t>
      </w:r>
      <w:r w:rsidR="00755EC7">
        <w:rPr>
          <w:color w:val="000000" w:themeColor="text1"/>
          <w:sz w:val="24"/>
          <w:szCs w:val="24"/>
        </w:rPr>
        <w:t>,</w:t>
      </w:r>
      <w:r w:rsidR="009C1E64">
        <w:rPr>
          <w:color w:val="000000" w:themeColor="text1"/>
          <w:sz w:val="24"/>
          <w:szCs w:val="24"/>
        </w:rPr>
        <w:t xml:space="preserve"> a</w:t>
      </w:r>
      <w:r w:rsidRPr="00487AC0">
        <w:rPr>
          <w:color w:val="000000" w:themeColor="text1"/>
          <w:sz w:val="24"/>
          <w:szCs w:val="24"/>
        </w:rPr>
        <w:t xml:space="preserve"> ELTODO, a.s. Platby probíhají na základě skutečně fakturovaných prací a dodávek. Vyšší čerpání se pak očekává ve II. pololetí, neboť probíhají sezonní práce (opravy mobiliáře, opravy, čištění a údržba komunikací, opravy a údržba veřejné zeleně a dětských hřišť, zálivka a údržba závlahových systémů aj.) a úhrady za ně teprve proběhnou. Navíc faktury za provedené práce a služby v měsíci červnu se projeví až následující měsíc.</w:t>
      </w:r>
    </w:p>
    <w:p w:rsidR="00F242C7" w:rsidRPr="00F26766" w:rsidRDefault="00F242C7" w:rsidP="00F242C7">
      <w:pPr>
        <w:jc w:val="both"/>
        <w:rPr>
          <w:color w:val="000000" w:themeColor="text1"/>
          <w:sz w:val="24"/>
          <w:szCs w:val="24"/>
        </w:rPr>
      </w:pPr>
      <w:r w:rsidRPr="00487AC0">
        <w:rPr>
          <w:color w:val="000000" w:themeColor="text1"/>
          <w:sz w:val="24"/>
          <w:szCs w:val="24"/>
        </w:rPr>
        <w:t xml:space="preserve">Čerpání rozpočtu je pravidelně vyhodnocováno a případné abnormality jsou upravovány předložením </w:t>
      </w:r>
      <w:r w:rsidR="009C1E64">
        <w:rPr>
          <w:color w:val="000000" w:themeColor="text1"/>
          <w:sz w:val="24"/>
          <w:szCs w:val="24"/>
        </w:rPr>
        <w:t>rozpočtového opatření</w:t>
      </w:r>
      <w:r w:rsidRPr="00487AC0">
        <w:rPr>
          <w:color w:val="000000" w:themeColor="text1"/>
          <w:sz w:val="24"/>
          <w:szCs w:val="24"/>
        </w:rPr>
        <w:t>. Je předpoklad, že plánované prostředky budou do konce roku vyčerpány u většiny položek</w:t>
      </w:r>
      <w:r>
        <w:rPr>
          <w:rFonts w:asciiTheme="minorHAnsi" w:hAnsiTheme="minorHAnsi" w:cstheme="minorHAnsi"/>
          <w:sz w:val="18"/>
        </w:rPr>
        <w:t>.</w:t>
      </w:r>
      <w:r>
        <w:rPr>
          <w:color w:val="000000" w:themeColor="text1"/>
          <w:sz w:val="24"/>
          <w:szCs w:val="24"/>
        </w:rPr>
        <w:t xml:space="preserve"> </w:t>
      </w:r>
      <w:r w:rsidRPr="00F26766">
        <w:rPr>
          <w:b/>
          <w:color w:val="000000" w:themeColor="text1"/>
          <w:sz w:val="24"/>
          <w:szCs w:val="24"/>
        </w:rPr>
        <w:t xml:space="preserve">Výdaje kapitoly svým objemem (aktuální rozpočet = </w:t>
      </w:r>
      <w:r>
        <w:rPr>
          <w:b/>
          <w:color w:val="000000" w:themeColor="text1"/>
          <w:sz w:val="24"/>
          <w:szCs w:val="24"/>
        </w:rPr>
        <w:t>220.60</w:t>
      </w:r>
      <w:r w:rsidR="005D6C74">
        <w:rPr>
          <w:b/>
          <w:color w:val="000000" w:themeColor="text1"/>
          <w:sz w:val="24"/>
          <w:szCs w:val="24"/>
        </w:rPr>
        <w:t>6</w:t>
      </w:r>
      <w:r>
        <w:rPr>
          <w:b/>
          <w:color w:val="000000" w:themeColor="text1"/>
          <w:sz w:val="24"/>
          <w:szCs w:val="24"/>
        </w:rPr>
        <w:t>,08</w:t>
      </w:r>
      <w:r w:rsidRPr="00F26766">
        <w:rPr>
          <w:b/>
          <w:color w:val="000000" w:themeColor="text1"/>
          <w:sz w:val="24"/>
          <w:szCs w:val="24"/>
        </w:rPr>
        <w:t xml:space="preserve"> tis. Kč</w:t>
      </w:r>
      <w:r w:rsidRPr="00F26766">
        <w:rPr>
          <w:b/>
          <w:color w:val="000000" w:themeColor="text1"/>
          <w:sz w:val="24"/>
          <w:szCs w:val="24"/>
          <w:lang w:val="en-US"/>
        </w:rPr>
        <w:t>;</w:t>
      </w:r>
      <w:r w:rsidRPr="00F26766">
        <w:rPr>
          <w:b/>
          <w:color w:val="000000" w:themeColor="text1"/>
          <w:sz w:val="24"/>
          <w:szCs w:val="24"/>
        </w:rPr>
        <w:t xml:space="preserve"> skutečnost = </w:t>
      </w:r>
      <w:r>
        <w:rPr>
          <w:b/>
          <w:color w:val="000000" w:themeColor="text1"/>
          <w:sz w:val="24"/>
          <w:szCs w:val="24"/>
        </w:rPr>
        <w:t>93.056,57</w:t>
      </w:r>
      <w:r w:rsidRPr="00F26766">
        <w:rPr>
          <w:b/>
          <w:color w:val="000000" w:themeColor="text1"/>
          <w:sz w:val="24"/>
          <w:szCs w:val="24"/>
        </w:rPr>
        <w:t xml:space="preserve"> tis. Kč) rozhodnou měrou ovlivnily plnění celkových výdajů rozpočtu města v I. pololetí 2019.</w:t>
      </w:r>
    </w:p>
    <w:p w:rsidR="00F242C7" w:rsidRDefault="00F242C7" w:rsidP="006720EA">
      <w:pPr>
        <w:jc w:val="both"/>
        <w:rPr>
          <w:color w:val="000000" w:themeColor="text1"/>
          <w:sz w:val="24"/>
          <w:szCs w:val="24"/>
        </w:rPr>
      </w:pPr>
    </w:p>
    <w:p w:rsidR="00233133" w:rsidRPr="00F26766" w:rsidRDefault="00233133" w:rsidP="006720EA">
      <w:pPr>
        <w:jc w:val="both"/>
        <w:rPr>
          <w:b/>
          <w:color w:val="000000" w:themeColor="text1"/>
          <w:sz w:val="24"/>
          <w:szCs w:val="24"/>
        </w:rPr>
      </w:pPr>
      <w:r>
        <w:rPr>
          <w:color w:val="000000" w:themeColor="text1"/>
          <w:sz w:val="24"/>
          <w:szCs w:val="24"/>
        </w:rPr>
        <w:t>U kapitoly</w:t>
      </w:r>
      <w:r w:rsidR="00264482">
        <w:rPr>
          <w:color w:val="000000" w:themeColor="text1"/>
          <w:sz w:val="24"/>
          <w:szCs w:val="24"/>
        </w:rPr>
        <w:t xml:space="preserve"> </w:t>
      </w:r>
      <w:r w:rsidR="00264482" w:rsidRPr="00264482">
        <w:rPr>
          <w:b/>
          <w:color w:val="000000" w:themeColor="text1"/>
          <w:sz w:val="24"/>
          <w:szCs w:val="24"/>
          <w:u w:val="single"/>
        </w:rPr>
        <w:t>14 – kancelář tajemníka</w:t>
      </w:r>
      <w:r>
        <w:rPr>
          <w:color w:val="000000" w:themeColor="text1"/>
          <w:sz w:val="24"/>
          <w:szCs w:val="24"/>
        </w:rPr>
        <w:t xml:space="preserve"> </w:t>
      </w:r>
      <w:r w:rsidRPr="00F26766">
        <w:rPr>
          <w:b/>
          <w:color w:val="000000" w:themeColor="text1"/>
          <w:sz w:val="24"/>
          <w:szCs w:val="24"/>
        </w:rPr>
        <w:t>(46,</w:t>
      </w:r>
      <w:r w:rsidR="00AF32F1">
        <w:rPr>
          <w:b/>
          <w:color w:val="000000" w:themeColor="text1"/>
          <w:sz w:val="24"/>
          <w:szCs w:val="24"/>
        </w:rPr>
        <w:t>84 </w:t>
      </w:r>
      <w:r w:rsidRPr="00F26766">
        <w:rPr>
          <w:b/>
          <w:color w:val="000000" w:themeColor="text1"/>
          <w:sz w:val="24"/>
          <w:szCs w:val="24"/>
        </w:rPr>
        <w:t>%)</w:t>
      </w:r>
      <w:r>
        <w:rPr>
          <w:b/>
          <w:color w:val="000000" w:themeColor="text1"/>
          <w:sz w:val="24"/>
          <w:szCs w:val="24"/>
        </w:rPr>
        <w:t xml:space="preserve"> </w:t>
      </w:r>
      <w:r>
        <w:rPr>
          <w:color w:val="000000" w:themeColor="text1"/>
          <w:sz w:val="24"/>
          <w:szCs w:val="24"/>
        </w:rPr>
        <w:t>je celkový vývoj průběžného čerpání výdajů ve sledovaném období ovlivněn zejména zúč</w:t>
      </w:r>
      <w:r w:rsidR="00531617">
        <w:rPr>
          <w:color w:val="000000" w:themeColor="text1"/>
          <w:sz w:val="24"/>
          <w:szCs w:val="24"/>
        </w:rPr>
        <w:t xml:space="preserve">továním výdajů na platy a ostatní platby za provedenou práci a zaúčtováním </w:t>
      </w:r>
      <w:r>
        <w:rPr>
          <w:color w:val="000000" w:themeColor="text1"/>
          <w:sz w:val="24"/>
          <w:szCs w:val="24"/>
        </w:rPr>
        <w:t>zákonného pojistného</w:t>
      </w:r>
      <w:r w:rsidR="00531617">
        <w:rPr>
          <w:color w:val="000000" w:themeColor="text1"/>
          <w:sz w:val="24"/>
          <w:szCs w:val="24"/>
        </w:rPr>
        <w:t>. Na čerpání výdajů se podílely také přijaté transfery.</w:t>
      </w:r>
      <w:r>
        <w:rPr>
          <w:color w:val="000000" w:themeColor="text1"/>
          <w:sz w:val="24"/>
          <w:szCs w:val="24"/>
        </w:rPr>
        <w:t xml:space="preserve"> </w:t>
      </w:r>
      <w:r w:rsidR="00531617">
        <w:rPr>
          <w:color w:val="000000" w:themeColor="text1"/>
          <w:sz w:val="24"/>
          <w:szCs w:val="24"/>
        </w:rPr>
        <w:t xml:space="preserve">Ke konci roku je předpoklad čerpání kapitoly v intencích upraveného rozpočtu kapitoly. </w:t>
      </w:r>
      <w:r w:rsidR="00531617" w:rsidRPr="00F26766">
        <w:rPr>
          <w:b/>
          <w:color w:val="000000" w:themeColor="text1"/>
          <w:sz w:val="24"/>
          <w:szCs w:val="24"/>
        </w:rPr>
        <w:t>Výdaje kapitoly svým objemem (aktuální rozpočet = 195.591,56 tis. Kč</w:t>
      </w:r>
      <w:r w:rsidR="00531617" w:rsidRPr="00F26766">
        <w:rPr>
          <w:b/>
          <w:color w:val="000000" w:themeColor="text1"/>
          <w:sz w:val="24"/>
          <w:szCs w:val="24"/>
          <w:lang w:val="en-US"/>
        </w:rPr>
        <w:t>;</w:t>
      </w:r>
      <w:r w:rsidR="00531617" w:rsidRPr="00F26766">
        <w:rPr>
          <w:b/>
          <w:color w:val="000000" w:themeColor="text1"/>
          <w:sz w:val="24"/>
          <w:szCs w:val="24"/>
        </w:rPr>
        <w:t xml:space="preserve"> skutečnost = 91.</w:t>
      </w:r>
      <w:r w:rsidR="00AF32F1">
        <w:rPr>
          <w:b/>
          <w:color w:val="000000" w:themeColor="text1"/>
          <w:sz w:val="24"/>
          <w:szCs w:val="24"/>
        </w:rPr>
        <w:t>616,50 </w:t>
      </w:r>
      <w:r w:rsidR="00531617" w:rsidRPr="00F26766">
        <w:rPr>
          <w:b/>
          <w:color w:val="000000" w:themeColor="text1"/>
          <w:sz w:val="24"/>
          <w:szCs w:val="24"/>
        </w:rPr>
        <w:t>tis. Kč) rozhodnou měrou ovlivnily plnění celkových výdajů rozpočtu města v I. pololetí 2019.</w:t>
      </w:r>
    </w:p>
    <w:p w:rsidR="00233133" w:rsidRPr="00F26766" w:rsidRDefault="00233133" w:rsidP="006720EA">
      <w:pPr>
        <w:jc w:val="both"/>
        <w:rPr>
          <w:color w:val="000000" w:themeColor="text1"/>
          <w:sz w:val="24"/>
          <w:szCs w:val="24"/>
        </w:rPr>
      </w:pPr>
    </w:p>
    <w:p w:rsidR="00BB764C" w:rsidRPr="00BB764C" w:rsidRDefault="005B08C6" w:rsidP="00BB764C">
      <w:pPr>
        <w:jc w:val="both"/>
        <w:rPr>
          <w:color w:val="000000" w:themeColor="text1"/>
          <w:sz w:val="24"/>
          <w:szCs w:val="24"/>
        </w:rPr>
      </w:pPr>
      <w:r>
        <w:rPr>
          <w:color w:val="000000" w:themeColor="text1"/>
          <w:sz w:val="24"/>
          <w:szCs w:val="24"/>
        </w:rPr>
        <w:t>Vyšší průběžné čerpání výdajů u kapitoly</w:t>
      </w:r>
      <w:r w:rsidR="00264482">
        <w:rPr>
          <w:color w:val="000000" w:themeColor="text1"/>
          <w:sz w:val="24"/>
          <w:szCs w:val="24"/>
        </w:rPr>
        <w:t xml:space="preserve"> </w:t>
      </w:r>
      <w:r w:rsidR="00264482" w:rsidRPr="00264482">
        <w:rPr>
          <w:b/>
          <w:color w:val="000000" w:themeColor="text1"/>
          <w:sz w:val="24"/>
          <w:szCs w:val="24"/>
          <w:u w:val="single"/>
        </w:rPr>
        <w:t xml:space="preserve">20 – školství, kultura a </w:t>
      </w:r>
      <w:r w:rsidR="00264482">
        <w:rPr>
          <w:b/>
          <w:color w:val="000000" w:themeColor="text1"/>
          <w:sz w:val="24"/>
          <w:szCs w:val="24"/>
          <w:u w:val="single"/>
        </w:rPr>
        <w:t>sport</w:t>
      </w:r>
      <w:r w:rsidR="00264482">
        <w:rPr>
          <w:color w:val="000000" w:themeColor="text1"/>
          <w:sz w:val="24"/>
          <w:szCs w:val="24"/>
        </w:rPr>
        <w:t xml:space="preserve"> </w:t>
      </w:r>
      <w:r w:rsidRPr="005B08C6">
        <w:rPr>
          <w:b/>
          <w:color w:val="000000" w:themeColor="text1"/>
          <w:sz w:val="24"/>
          <w:szCs w:val="24"/>
        </w:rPr>
        <w:t>(65,25 %)</w:t>
      </w:r>
      <w:r>
        <w:rPr>
          <w:b/>
          <w:color w:val="000000" w:themeColor="text1"/>
          <w:sz w:val="24"/>
          <w:szCs w:val="24"/>
        </w:rPr>
        <w:t xml:space="preserve"> </w:t>
      </w:r>
      <w:r w:rsidR="00BB764C">
        <w:rPr>
          <w:color w:val="000000" w:themeColor="text1"/>
          <w:sz w:val="24"/>
          <w:szCs w:val="24"/>
        </w:rPr>
        <w:t>je v I.</w:t>
      </w:r>
      <w:r w:rsidR="00AF32F1">
        <w:rPr>
          <w:color w:val="000000" w:themeColor="text1"/>
          <w:sz w:val="24"/>
          <w:szCs w:val="24"/>
        </w:rPr>
        <w:t> </w:t>
      </w:r>
      <w:r w:rsidR="00BB764C">
        <w:rPr>
          <w:color w:val="000000" w:themeColor="text1"/>
          <w:sz w:val="24"/>
          <w:szCs w:val="24"/>
        </w:rPr>
        <w:t>pololetí 2019 jednoznačně ovlivněno vyplacením dotací</w:t>
      </w:r>
      <w:r w:rsidR="00AF32F1">
        <w:rPr>
          <w:color w:val="000000" w:themeColor="text1"/>
          <w:sz w:val="24"/>
          <w:szCs w:val="24"/>
        </w:rPr>
        <w:t xml:space="preserve">, které byly </w:t>
      </w:r>
      <w:r w:rsidR="00BB764C">
        <w:rPr>
          <w:color w:val="000000" w:themeColor="text1"/>
          <w:sz w:val="24"/>
          <w:szCs w:val="24"/>
        </w:rPr>
        <w:t>schválen</w:t>
      </w:r>
      <w:r w:rsidR="00AF32F1">
        <w:rPr>
          <w:color w:val="000000" w:themeColor="text1"/>
          <w:sz w:val="24"/>
          <w:szCs w:val="24"/>
        </w:rPr>
        <w:t>y</w:t>
      </w:r>
      <w:r w:rsidR="00BB764C">
        <w:rPr>
          <w:color w:val="000000" w:themeColor="text1"/>
          <w:sz w:val="24"/>
          <w:szCs w:val="24"/>
        </w:rPr>
        <w:t xml:space="preserve"> orgány statutárního města Prostějova ve sledovaném období včetně prostředků komisí Rady města Prostějova. Ostatní výdajové položky jsou čerpány v intencích rozpočtu kapitoly. </w:t>
      </w:r>
      <w:r w:rsidR="00BB764C" w:rsidRPr="00F26766">
        <w:rPr>
          <w:b/>
          <w:color w:val="000000" w:themeColor="text1"/>
          <w:sz w:val="24"/>
          <w:szCs w:val="24"/>
        </w:rPr>
        <w:t>Výdaje kapitoly svým objemem (aktuální rozpočet = 132.519,50 tis. Kč</w:t>
      </w:r>
      <w:r w:rsidR="00BB764C" w:rsidRPr="00F26766">
        <w:rPr>
          <w:b/>
          <w:color w:val="000000" w:themeColor="text1"/>
          <w:sz w:val="24"/>
          <w:szCs w:val="24"/>
          <w:lang w:val="en-US"/>
        </w:rPr>
        <w:t>;</w:t>
      </w:r>
      <w:r w:rsidR="00BB764C" w:rsidRPr="00F26766">
        <w:rPr>
          <w:b/>
          <w:color w:val="000000" w:themeColor="text1"/>
          <w:sz w:val="24"/>
          <w:szCs w:val="24"/>
        </w:rPr>
        <w:t xml:space="preserve"> skutečnost = 86.467,01</w:t>
      </w:r>
      <w:r w:rsidR="00AF32F1">
        <w:rPr>
          <w:b/>
          <w:color w:val="000000" w:themeColor="text1"/>
          <w:sz w:val="24"/>
          <w:szCs w:val="24"/>
        </w:rPr>
        <w:t> </w:t>
      </w:r>
      <w:r w:rsidR="00BB764C" w:rsidRPr="00F26766">
        <w:rPr>
          <w:b/>
          <w:color w:val="000000" w:themeColor="text1"/>
          <w:sz w:val="24"/>
          <w:szCs w:val="24"/>
        </w:rPr>
        <w:t>tis. Kč) rozhodnou měrou ovlivnily plnění celkových výdajů rozpočtu města v I.</w:t>
      </w:r>
      <w:r w:rsidR="00F52FDB">
        <w:rPr>
          <w:b/>
          <w:color w:val="000000" w:themeColor="text1"/>
          <w:sz w:val="24"/>
          <w:szCs w:val="24"/>
        </w:rPr>
        <w:t> </w:t>
      </w:r>
      <w:r w:rsidR="00BB764C" w:rsidRPr="00F26766">
        <w:rPr>
          <w:b/>
          <w:color w:val="000000" w:themeColor="text1"/>
          <w:sz w:val="24"/>
          <w:szCs w:val="24"/>
        </w:rPr>
        <w:t>pololetí 2019.</w:t>
      </w:r>
    </w:p>
    <w:p w:rsidR="00BB764C" w:rsidRDefault="00BB764C" w:rsidP="005B08C6">
      <w:pPr>
        <w:jc w:val="both"/>
        <w:rPr>
          <w:color w:val="000000" w:themeColor="text1"/>
          <w:sz w:val="24"/>
          <w:szCs w:val="24"/>
        </w:rPr>
      </w:pPr>
    </w:p>
    <w:p w:rsidR="00BB764C" w:rsidRPr="0094262F" w:rsidRDefault="00BB764C" w:rsidP="00BB764C">
      <w:pPr>
        <w:jc w:val="both"/>
        <w:rPr>
          <w:sz w:val="24"/>
          <w:szCs w:val="24"/>
        </w:rPr>
      </w:pPr>
      <w:r w:rsidRPr="0094262F">
        <w:rPr>
          <w:sz w:val="24"/>
          <w:szCs w:val="24"/>
        </w:rPr>
        <w:t>Průběžné čerpání výdajů kapitoly</w:t>
      </w:r>
      <w:r w:rsidR="00264482">
        <w:rPr>
          <w:sz w:val="24"/>
          <w:szCs w:val="24"/>
        </w:rPr>
        <w:t xml:space="preserve"> </w:t>
      </w:r>
      <w:r w:rsidR="00264482" w:rsidRPr="00E67FD7">
        <w:rPr>
          <w:b/>
          <w:sz w:val="24"/>
          <w:szCs w:val="24"/>
          <w:u w:val="single"/>
        </w:rPr>
        <w:t>60</w:t>
      </w:r>
      <w:r w:rsidR="00E67FD7" w:rsidRPr="00E67FD7">
        <w:rPr>
          <w:b/>
          <w:sz w:val="24"/>
          <w:szCs w:val="24"/>
          <w:u w:val="single"/>
        </w:rPr>
        <w:t xml:space="preserve"> </w:t>
      </w:r>
      <w:r w:rsidR="00264482" w:rsidRPr="00E67FD7">
        <w:rPr>
          <w:b/>
          <w:sz w:val="24"/>
          <w:szCs w:val="24"/>
          <w:u w:val="single"/>
        </w:rPr>
        <w:t>- rozvo</w:t>
      </w:r>
      <w:r w:rsidR="00E67FD7" w:rsidRPr="00E67FD7">
        <w:rPr>
          <w:b/>
          <w:sz w:val="24"/>
          <w:szCs w:val="24"/>
          <w:u w:val="single"/>
        </w:rPr>
        <w:t>j a investice</w:t>
      </w:r>
      <w:r w:rsidR="003E4815">
        <w:rPr>
          <w:sz w:val="24"/>
          <w:szCs w:val="24"/>
        </w:rPr>
        <w:t xml:space="preserve"> </w:t>
      </w:r>
      <w:r w:rsidRPr="0094262F">
        <w:rPr>
          <w:sz w:val="24"/>
          <w:szCs w:val="24"/>
        </w:rPr>
        <w:t xml:space="preserve">ve výši </w:t>
      </w:r>
      <w:r w:rsidRPr="0094262F">
        <w:rPr>
          <w:b/>
          <w:bCs/>
          <w:sz w:val="24"/>
          <w:szCs w:val="24"/>
        </w:rPr>
        <w:t xml:space="preserve">21,36 % </w:t>
      </w:r>
      <w:r w:rsidRPr="0094262F">
        <w:rPr>
          <w:sz w:val="24"/>
          <w:szCs w:val="24"/>
        </w:rPr>
        <w:t>je ve vztahu k realizaci stavebních investic standardní. Při vyjádření k čerpání rozpočtu kap. 60 v I. pololetí je třeba připomenout dvě skutečnosti:</w:t>
      </w:r>
    </w:p>
    <w:p w:rsidR="00BB764C" w:rsidRPr="0094262F" w:rsidRDefault="00BB764C" w:rsidP="00BB764C">
      <w:pPr>
        <w:pStyle w:val="Odstavecseseznamem"/>
        <w:numPr>
          <w:ilvl w:val="0"/>
          <w:numId w:val="3"/>
        </w:numPr>
        <w:autoSpaceDE/>
        <w:autoSpaceDN/>
        <w:jc w:val="both"/>
        <w:rPr>
          <w:bCs/>
          <w:sz w:val="24"/>
          <w:szCs w:val="24"/>
        </w:rPr>
      </w:pPr>
      <w:r w:rsidRPr="0094262F">
        <w:rPr>
          <w:sz w:val="24"/>
          <w:szCs w:val="24"/>
        </w:rPr>
        <w:t xml:space="preserve">Stavební investice z důvodu jejich povahy nelze realizovat v I. čtvrtletí roku z důvodu klimatických podmínek a vlastní čerpání tak probíhá pouze ve II. čtvrtletí roku. </w:t>
      </w:r>
    </w:p>
    <w:p w:rsidR="00BB764C" w:rsidRPr="0094262F" w:rsidRDefault="00BB764C" w:rsidP="00BB764C">
      <w:pPr>
        <w:pStyle w:val="Odstavecseseznamem"/>
        <w:numPr>
          <w:ilvl w:val="0"/>
          <w:numId w:val="3"/>
        </w:numPr>
        <w:autoSpaceDE/>
        <w:autoSpaceDN/>
        <w:jc w:val="both"/>
        <w:rPr>
          <w:bCs/>
          <w:sz w:val="24"/>
          <w:szCs w:val="24"/>
        </w:rPr>
      </w:pPr>
      <w:r w:rsidRPr="0094262F">
        <w:rPr>
          <w:bCs/>
          <w:sz w:val="24"/>
          <w:szCs w:val="24"/>
        </w:rPr>
        <w:t xml:space="preserve">Došlo k podstatnému navýšení rozpočtu o více než 100 mil. Kč hlavně z důvodu vyšších nabídkových cen ve výběrových řízeních </w:t>
      </w:r>
      <w:r w:rsidRPr="0094262F">
        <w:rPr>
          <w:sz w:val="24"/>
          <w:szCs w:val="24"/>
        </w:rPr>
        <w:t xml:space="preserve">a zařazení nových investičních akcí dle požadavků vedení města </w:t>
      </w:r>
      <w:r w:rsidR="00755EC7">
        <w:rPr>
          <w:sz w:val="24"/>
          <w:szCs w:val="24"/>
        </w:rPr>
        <w:t>schválených Radou města Prostějova</w:t>
      </w:r>
      <w:r w:rsidRPr="0094262F">
        <w:rPr>
          <w:sz w:val="24"/>
          <w:szCs w:val="24"/>
        </w:rPr>
        <w:t xml:space="preserve"> a </w:t>
      </w:r>
      <w:r w:rsidR="00755EC7">
        <w:rPr>
          <w:sz w:val="24"/>
          <w:szCs w:val="24"/>
        </w:rPr>
        <w:t>Zastupitelstvem města Prostějova.</w:t>
      </w:r>
    </w:p>
    <w:p w:rsidR="00BB764C" w:rsidRDefault="00BB764C" w:rsidP="00BB764C">
      <w:pPr>
        <w:pStyle w:val="Odstavecseseznamem"/>
        <w:numPr>
          <w:ilvl w:val="0"/>
          <w:numId w:val="3"/>
        </w:numPr>
        <w:autoSpaceDE/>
        <w:autoSpaceDN/>
        <w:jc w:val="both"/>
        <w:rPr>
          <w:bCs/>
          <w:sz w:val="24"/>
          <w:szCs w:val="24"/>
        </w:rPr>
      </w:pPr>
      <w:r w:rsidRPr="0094262F">
        <w:rPr>
          <w:bCs/>
          <w:sz w:val="24"/>
          <w:szCs w:val="24"/>
        </w:rPr>
        <w:t>K podstatnému čerpání výdajů dochází ve II. pololetí roku a hlavně v závěru roku.</w:t>
      </w:r>
    </w:p>
    <w:p w:rsidR="00BB764C" w:rsidRPr="00F26766" w:rsidRDefault="00BB764C" w:rsidP="00BB764C">
      <w:pPr>
        <w:jc w:val="both"/>
        <w:rPr>
          <w:b/>
          <w:color w:val="000000" w:themeColor="text1"/>
          <w:sz w:val="24"/>
          <w:szCs w:val="24"/>
        </w:rPr>
      </w:pPr>
      <w:r w:rsidRPr="00F26766">
        <w:rPr>
          <w:b/>
          <w:color w:val="000000" w:themeColor="text1"/>
          <w:sz w:val="24"/>
          <w:szCs w:val="24"/>
        </w:rPr>
        <w:t xml:space="preserve">Výdaje kapitoly svým objemem (aktuální rozpočet = </w:t>
      </w:r>
      <w:r w:rsidR="00A21BAB">
        <w:rPr>
          <w:b/>
          <w:color w:val="000000" w:themeColor="text1"/>
          <w:sz w:val="24"/>
          <w:szCs w:val="24"/>
        </w:rPr>
        <w:t>36</w:t>
      </w:r>
      <w:r w:rsidRPr="00F26766">
        <w:rPr>
          <w:b/>
          <w:color w:val="000000" w:themeColor="text1"/>
          <w:sz w:val="24"/>
          <w:szCs w:val="24"/>
        </w:rPr>
        <w:t>8.995,10 tis. Kč</w:t>
      </w:r>
      <w:r w:rsidRPr="00F26766">
        <w:rPr>
          <w:b/>
          <w:color w:val="000000" w:themeColor="text1"/>
          <w:sz w:val="24"/>
          <w:szCs w:val="24"/>
          <w:lang w:val="en-US"/>
        </w:rPr>
        <w:t>;</w:t>
      </w:r>
      <w:r w:rsidRPr="00F26766">
        <w:rPr>
          <w:b/>
          <w:color w:val="000000" w:themeColor="text1"/>
          <w:sz w:val="24"/>
          <w:szCs w:val="24"/>
        </w:rPr>
        <w:t xml:space="preserve"> skutečnost = 78.823,13 tis. Kč) rozhodnou měrou ovlivnily plnění celkových výdajů rozpočtu města v I.</w:t>
      </w:r>
      <w:r w:rsidR="0005506A" w:rsidRPr="00F26766">
        <w:rPr>
          <w:b/>
          <w:color w:val="000000" w:themeColor="text1"/>
          <w:sz w:val="24"/>
          <w:szCs w:val="24"/>
        </w:rPr>
        <w:t> </w:t>
      </w:r>
      <w:r w:rsidRPr="00F26766">
        <w:rPr>
          <w:b/>
          <w:color w:val="000000" w:themeColor="text1"/>
          <w:sz w:val="24"/>
          <w:szCs w:val="24"/>
        </w:rPr>
        <w:t>pololetí 2019.</w:t>
      </w:r>
    </w:p>
    <w:p w:rsidR="00FE5905" w:rsidRDefault="00FE5905" w:rsidP="00BB764C">
      <w:pPr>
        <w:jc w:val="both"/>
        <w:rPr>
          <w:b/>
          <w:color w:val="000000" w:themeColor="text1"/>
          <w:sz w:val="24"/>
          <w:szCs w:val="24"/>
          <w:u w:val="single"/>
        </w:rPr>
      </w:pPr>
    </w:p>
    <w:p w:rsidR="00FE5905" w:rsidRDefault="00FE5905" w:rsidP="00BB764C">
      <w:pPr>
        <w:jc w:val="both"/>
        <w:rPr>
          <w:color w:val="000000" w:themeColor="text1"/>
          <w:sz w:val="24"/>
          <w:szCs w:val="24"/>
        </w:rPr>
      </w:pPr>
      <w:r>
        <w:rPr>
          <w:color w:val="000000" w:themeColor="text1"/>
          <w:sz w:val="24"/>
          <w:szCs w:val="24"/>
        </w:rPr>
        <w:t>U kapitoly</w:t>
      </w:r>
      <w:r w:rsidR="003E4815">
        <w:rPr>
          <w:color w:val="000000" w:themeColor="text1"/>
          <w:sz w:val="24"/>
          <w:szCs w:val="24"/>
        </w:rPr>
        <w:t xml:space="preserve"> </w:t>
      </w:r>
      <w:r w:rsidR="00B25379" w:rsidRPr="00B25379">
        <w:rPr>
          <w:b/>
          <w:color w:val="000000" w:themeColor="text1"/>
          <w:sz w:val="24"/>
          <w:szCs w:val="24"/>
          <w:u w:val="single"/>
        </w:rPr>
        <w:t xml:space="preserve">70 </w:t>
      </w:r>
      <w:r w:rsidR="00B25379">
        <w:rPr>
          <w:b/>
          <w:color w:val="000000" w:themeColor="text1"/>
          <w:sz w:val="24"/>
          <w:szCs w:val="24"/>
          <w:u w:val="single"/>
        </w:rPr>
        <w:t>–</w:t>
      </w:r>
      <w:r w:rsidR="00B25379" w:rsidRPr="00B25379">
        <w:rPr>
          <w:b/>
          <w:color w:val="000000" w:themeColor="text1"/>
          <w:sz w:val="24"/>
          <w:szCs w:val="24"/>
          <w:u w:val="single"/>
        </w:rPr>
        <w:t xml:space="preserve"> finanční</w:t>
      </w:r>
      <w:r w:rsidR="00B25379">
        <w:rPr>
          <w:color w:val="000000" w:themeColor="text1"/>
          <w:sz w:val="24"/>
          <w:szCs w:val="24"/>
        </w:rPr>
        <w:t xml:space="preserve"> </w:t>
      </w:r>
      <w:r>
        <w:rPr>
          <w:color w:val="000000" w:themeColor="text1"/>
          <w:sz w:val="24"/>
          <w:szCs w:val="24"/>
        </w:rPr>
        <w:t>bylo k 30.</w:t>
      </w:r>
      <w:r w:rsidR="00AF52A7">
        <w:rPr>
          <w:color w:val="000000" w:themeColor="text1"/>
          <w:sz w:val="24"/>
          <w:szCs w:val="24"/>
        </w:rPr>
        <w:t> </w:t>
      </w:r>
      <w:r>
        <w:rPr>
          <w:color w:val="000000" w:themeColor="text1"/>
          <w:sz w:val="24"/>
          <w:szCs w:val="24"/>
        </w:rPr>
        <w:t>6.</w:t>
      </w:r>
      <w:r w:rsidR="00AF52A7">
        <w:rPr>
          <w:color w:val="000000" w:themeColor="text1"/>
          <w:sz w:val="24"/>
          <w:szCs w:val="24"/>
        </w:rPr>
        <w:t> </w:t>
      </w:r>
      <w:r>
        <w:rPr>
          <w:color w:val="000000" w:themeColor="text1"/>
          <w:sz w:val="24"/>
          <w:szCs w:val="24"/>
        </w:rPr>
        <w:t xml:space="preserve">2019 čerpáno </w:t>
      </w:r>
      <w:r w:rsidRPr="00FE5905">
        <w:rPr>
          <w:b/>
          <w:color w:val="000000" w:themeColor="text1"/>
          <w:sz w:val="24"/>
          <w:szCs w:val="24"/>
        </w:rPr>
        <w:t>53,49</w:t>
      </w:r>
      <w:r w:rsidR="008E285E">
        <w:rPr>
          <w:b/>
          <w:color w:val="000000" w:themeColor="text1"/>
          <w:sz w:val="24"/>
          <w:szCs w:val="24"/>
        </w:rPr>
        <w:t> </w:t>
      </w:r>
      <w:r w:rsidRPr="00FE5905">
        <w:rPr>
          <w:b/>
          <w:color w:val="000000" w:themeColor="text1"/>
          <w:sz w:val="24"/>
          <w:szCs w:val="24"/>
        </w:rPr>
        <w:t>%</w:t>
      </w:r>
      <w:r w:rsidR="008E285E">
        <w:rPr>
          <w:b/>
          <w:color w:val="000000" w:themeColor="text1"/>
          <w:sz w:val="24"/>
          <w:szCs w:val="24"/>
        </w:rPr>
        <w:t xml:space="preserve"> </w:t>
      </w:r>
      <w:r w:rsidR="008E285E" w:rsidRPr="008E285E">
        <w:rPr>
          <w:bCs/>
          <w:color w:val="000000" w:themeColor="text1"/>
          <w:sz w:val="24"/>
          <w:szCs w:val="24"/>
        </w:rPr>
        <w:t>upraveného rozpočtu</w:t>
      </w:r>
      <w:r w:rsidR="008E285E">
        <w:rPr>
          <w:b/>
          <w:color w:val="000000" w:themeColor="text1"/>
          <w:sz w:val="24"/>
          <w:szCs w:val="24"/>
        </w:rPr>
        <w:t>.</w:t>
      </w:r>
      <w:r>
        <w:rPr>
          <w:b/>
          <w:color w:val="000000" w:themeColor="text1"/>
          <w:sz w:val="24"/>
          <w:szCs w:val="24"/>
        </w:rPr>
        <w:t xml:space="preserve"> </w:t>
      </w:r>
      <w:r>
        <w:rPr>
          <w:color w:val="000000" w:themeColor="text1"/>
          <w:sz w:val="24"/>
          <w:szCs w:val="24"/>
        </w:rPr>
        <w:t>Konsolidované výdaje kapitoly svým objemem čerpání ovliv</w:t>
      </w:r>
      <w:r w:rsidR="00CE4F84">
        <w:rPr>
          <w:color w:val="000000" w:themeColor="text1"/>
          <w:sz w:val="24"/>
          <w:szCs w:val="24"/>
        </w:rPr>
        <w:t>nila</w:t>
      </w:r>
      <w:r>
        <w:rPr>
          <w:color w:val="000000" w:themeColor="text1"/>
          <w:sz w:val="24"/>
          <w:szCs w:val="24"/>
        </w:rPr>
        <w:t xml:space="preserve"> zejména jednorázová úhrada </w:t>
      </w:r>
      <w:r w:rsidR="00F242C7">
        <w:rPr>
          <w:color w:val="000000" w:themeColor="text1"/>
          <w:sz w:val="24"/>
          <w:szCs w:val="24"/>
        </w:rPr>
        <w:t>daně z příjmů právnických osob</w:t>
      </w:r>
      <w:r w:rsidR="005070BD">
        <w:rPr>
          <w:color w:val="000000" w:themeColor="text1"/>
          <w:sz w:val="24"/>
          <w:szCs w:val="24"/>
        </w:rPr>
        <w:t xml:space="preserve"> placená obcí ve výši 29.139,36</w:t>
      </w:r>
      <w:r w:rsidR="00F242C7">
        <w:rPr>
          <w:color w:val="000000" w:themeColor="text1"/>
          <w:sz w:val="24"/>
          <w:szCs w:val="24"/>
        </w:rPr>
        <w:t> </w:t>
      </w:r>
      <w:r w:rsidR="005070BD">
        <w:rPr>
          <w:color w:val="000000" w:themeColor="text1"/>
          <w:sz w:val="24"/>
          <w:szCs w:val="24"/>
        </w:rPr>
        <w:t>tis.</w:t>
      </w:r>
      <w:r w:rsidR="00F242C7">
        <w:rPr>
          <w:color w:val="000000" w:themeColor="text1"/>
          <w:sz w:val="24"/>
          <w:szCs w:val="24"/>
        </w:rPr>
        <w:t> </w:t>
      </w:r>
      <w:r w:rsidR="005070BD">
        <w:rPr>
          <w:color w:val="000000" w:themeColor="text1"/>
          <w:sz w:val="24"/>
          <w:szCs w:val="24"/>
        </w:rPr>
        <w:t>Kč (rozpočet: 23.000</w:t>
      </w:r>
      <w:r w:rsidR="00F242C7">
        <w:rPr>
          <w:color w:val="000000" w:themeColor="text1"/>
          <w:sz w:val="24"/>
          <w:szCs w:val="24"/>
        </w:rPr>
        <w:t> </w:t>
      </w:r>
      <w:r w:rsidR="005070BD">
        <w:rPr>
          <w:color w:val="000000" w:themeColor="text1"/>
          <w:sz w:val="24"/>
          <w:szCs w:val="24"/>
        </w:rPr>
        <w:t>tis.</w:t>
      </w:r>
      <w:r w:rsidR="00F242C7">
        <w:rPr>
          <w:color w:val="000000" w:themeColor="text1"/>
          <w:sz w:val="24"/>
          <w:szCs w:val="24"/>
        </w:rPr>
        <w:t> </w:t>
      </w:r>
      <w:r w:rsidR="005070BD">
        <w:rPr>
          <w:color w:val="000000" w:themeColor="text1"/>
          <w:sz w:val="24"/>
          <w:szCs w:val="24"/>
        </w:rPr>
        <w:t>Kč). Stejná hodnota je zaúčtovaná i v příjmech kapitoly, obec je plátcem i příjemcem této daně, daň je pouze proúčtována. Výdaje dále ovlivnily zůstatky zatím nečerpaných rezerv, a to prostřed</w:t>
      </w:r>
      <w:r w:rsidR="00CE4F84">
        <w:rPr>
          <w:color w:val="000000" w:themeColor="text1"/>
          <w:sz w:val="24"/>
          <w:szCs w:val="24"/>
        </w:rPr>
        <w:t>ků na rozpočtová opatření Rady města Prostějova</w:t>
      </w:r>
      <w:r w:rsidR="00F26766">
        <w:rPr>
          <w:color w:val="000000" w:themeColor="text1"/>
          <w:sz w:val="24"/>
          <w:szCs w:val="24"/>
        </w:rPr>
        <w:t xml:space="preserve"> (</w:t>
      </w:r>
      <w:r w:rsidR="005070BD">
        <w:rPr>
          <w:color w:val="000000" w:themeColor="text1"/>
          <w:sz w:val="24"/>
          <w:szCs w:val="24"/>
        </w:rPr>
        <w:t>zbývá 22,4 mil. Kč), škodní a havarijní situace (zbývá 2,5 mil. Kč) a rezervy osadních výborů (zbývá 3,125 tis. Kč).</w:t>
      </w:r>
      <w:r w:rsidR="00053388">
        <w:rPr>
          <w:color w:val="000000" w:themeColor="text1"/>
          <w:sz w:val="24"/>
          <w:szCs w:val="24"/>
        </w:rPr>
        <w:t xml:space="preserve"> Čerpání finančních prostředků je pravidelně sledováno a vyhodnocováno a je předpoklad jejich čerpání v intencích rozpočtu i v</w:t>
      </w:r>
      <w:r w:rsidR="00F242C7">
        <w:rPr>
          <w:color w:val="000000" w:themeColor="text1"/>
          <w:sz w:val="24"/>
          <w:szCs w:val="24"/>
        </w:rPr>
        <w:t>e</w:t>
      </w:r>
      <w:r w:rsidR="00053388">
        <w:rPr>
          <w:color w:val="000000" w:themeColor="text1"/>
          <w:sz w:val="24"/>
          <w:szCs w:val="24"/>
        </w:rPr>
        <w:t> II. pololetí 2019.</w:t>
      </w:r>
    </w:p>
    <w:p w:rsidR="00807F6F" w:rsidRPr="00F26766" w:rsidRDefault="00807F6F" w:rsidP="00807F6F">
      <w:pPr>
        <w:jc w:val="both"/>
        <w:rPr>
          <w:b/>
          <w:color w:val="000000" w:themeColor="text1"/>
          <w:sz w:val="24"/>
          <w:szCs w:val="24"/>
        </w:rPr>
      </w:pPr>
      <w:r w:rsidRPr="00F26766">
        <w:rPr>
          <w:b/>
          <w:color w:val="000000" w:themeColor="text1"/>
          <w:sz w:val="24"/>
          <w:szCs w:val="24"/>
        </w:rPr>
        <w:t>Výdaje kapitoly svým objemem (aktuální rozpočet = 69.551,77 tis. Kč</w:t>
      </w:r>
      <w:r w:rsidRPr="00F26766">
        <w:rPr>
          <w:b/>
          <w:color w:val="000000" w:themeColor="text1"/>
          <w:sz w:val="24"/>
          <w:szCs w:val="24"/>
          <w:lang w:val="en-US"/>
        </w:rPr>
        <w:t>;</w:t>
      </w:r>
      <w:r w:rsidRPr="00F26766">
        <w:rPr>
          <w:b/>
          <w:color w:val="000000" w:themeColor="text1"/>
          <w:sz w:val="24"/>
          <w:szCs w:val="24"/>
        </w:rPr>
        <w:t xml:space="preserve"> skutečnost = 37.203,84 tis. Kč) rozhodnou měrou ovlivnily plnění celkových výdajů rozpočtu města v I. pololetí 2019.</w:t>
      </w:r>
    </w:p>
    <w:p w:rsidR="00807F6F" w:rsidRDefault="00807F6F" w:rsidP="00BB764C">
      <w:pPr>
        <w:jc w:val="both"/>
        <w:rPr>
          <w:color w:val="000000" w:themeColor="text1"/>
          <w:sz w:val="24"/>
          <w:szCs w:val="24"/>
        </w:rPr>
      </w:pPr>
    </w:p>
    <w:p w:rsidR="000E1191" w:rsidRDefault="003E5A45" w:rsidP="006720EA">
      <w:pPr>
        <w:jc w:val="both"/>
        <w:rPr>
          <w:color w:val="000000" w:themeColor="text1"/>
          <w:sz w:val="24"/>
          <w:szCs w:val="24"/>
        </w:rPr>
      </w:pPr>
      <w:r w:rsidRPr="00A40DF3">
        <w:rPr>
          <w:color w:val="000000" w:themeColor="text1"/>
          <w:sz w:val="24"/>
          <w:szCs w:val="24"/>
          <w:u w:val="single"/>
        </w:rPr>
        <w:t>Největší abnormality</w:t>
      </w:r>
      <w:r>
        <w:rPr>
          <w:color w:val="000000" w:themeColor="text1"/>
          <w:sz w:val="24"/>
          <w:szCs w:val="24"/>
        </w:rPr>
        <w:t xml:space="preserve"> k danému období v plnění rozpočtových výdajů města oproti ideálním 50 % vykazují </w:t>
      </w:r>
      <w:r w:rsidR="00A267D5" w:rsidRPr="002F20F8">
        <w:rPr>
          <w:color w:val="000000" w:themeColor="text1"/>
          <w:sz w:val="24"/>
          <w:szCs w:val="24"/>
        </w:rPr>
        <w:t>kap</w:t>
      </w:r>
      <w:r w:rsidR="00470840" w:rsidRPr="002F20F8">
        <w:rPr>
          <w:color w:val="000000" w:themeColor="text1"/>
          <w:sz w:val="24"/>
          <w:szCs w:val="24"/>
        </w:rPr>
        <w:t>itola</w:t>
      </w:r>
      <w:r w:rsidR="0013577B">
        <w:rPr>
          <w:color w:val="000000" w:themeColor="text1"/>
          <w:sz w:val="24"/>
          <w:szCs w:val="24"/>
        </w:rPr>
        <w:t xml:space="preserve"> </w:t>
      </w:r>
      <w:r w:rsidR="00A40DF3">
        <w:rPr>
          <w:color w:val="000000" w:themeColor="text1"/>
          <w:sz w:val="24"/>
          <w:szCs w:val="24"/>
        </w:rPr>
        <w:t>12 – krizové řízení (</w:t>
      </w:r>
      <w:r w:rsidR="0013577B">
        <w:rPr>
          <w:color w:val="000000" w:themeColor="text1"/>
          <w:sz w:val="24"/>
          <w:szCs w:val="24"/>
        </w:rPr>
        <w:t>25,48</w:t>
      </w:r>
      <w:r w:rsidR="00A40DF3">
        <w:rPr>
          <w:color w:val="000000" w:themeColor="text1"/>
          <w:sz w:val="24"/>
          <w:szCs w:val="24"/>
        </w:rPr>
        <w:t xml:space="preserve"> %)</w:t>
      </w:r>
      <w:r w:rsidR="0013577B">
        <w:rPr>
          <w:color w:val="000000" w:themeColor="text1"/>
          <w:sz w:val="24"/>
          <w:szCs w:val="24"/>
        </w:rPr>
        <w:t xml:space="preserve">, </w:t>
      </w:r>
      <w:r w:rsidR="0098242A">
        <w:rPr>
          <w:color w:val="000000" w:themeColor="text1"/>
          <w:sz w:val="24"/>
          <w:szCs w:val="24"/>
        </w:rPr>
        <w:t>15 – informační technologie</w:t>
      </w:r>
      <w:r w:rsidR="0013577B">
        <w:rPr>
          <w:color w:val="000000" w:themeColor="text1"/>
          <w:sz w:val="24"/>
          <w:szCs w:val="24"/>
        </w:rPr>
        <w:t xml:space="preserve"> (33,98 %)</w:t>
      </w:r>
      <w:r w:rsidR="0098242A">
        <w:rPr>
          <w:color w:val="000000" w:themeColor="text1"/>
          <w:sz w:val="24"/>
          <w:szCs w:val="24"/>
        </w:rPr>
        <w:t xml:space="preserve">, </w:t>
      </w:r>
      <w:r w:rsidR="0013577B">
        <w:rPr>
          <w:color w:val="000000" w:themeColor="text1"/>
          <w:sz w:val="24"/>
          <w:szCs w:val="24"/>
        </w:rPr>
        <w:t>16 – občanské záležitosti (98,96 %), 19</w:t>
      </w:r>
      <w:r w:rsidR="00CE4F84">
        <w:rPr>
          <w:color w:val="000000" w:themeColor="text1"/>
          <w:sz w:val="24"/>
          <w:szCs w:val="24"/>
        </w:rPr>
        <w:t xml:space="preserve"> </w:t>
      </w:r>
      <w:r w:rsidR="0013577B">
        <w:rPr>
          <w:color w:val="000000" w:themeColor="text1"/>
          <w:sz w:val="24"/>
          <w:szCs w:val="24"/>
        </w:rPr>
        <w:t xml:space="preserve">- Duha KK u hradeb (31,40 %), 20 – školství </w:t>
      </w:r>
      <w:r w:rsidR="001F6769">
        <w:rPr>
          <w:color w:val="000000" w:themeColor="text1"/>
          <w:sz w:val="24"/>
          <w:szCs w:val="24"/>
        </w:rPr>
        <w:t>kultura a sport (65,25 %),</w:t>
      </w:r>
      <w:r w:rsidR="0013577B">
        <w:rPr>
          <w:color w:val="000000" w:themeColor="text1"/>
          <w:sz w:val="24"/>
          <w:szCs w:val="24"/>
        </w:rPr>
        <w:t xml:space="preserve"> </w:t>
      </w:r>
      <w:r w:rsidR="00BD320C">
        <w:rPr>
          <w:color w:val="000000" w:themeColor="text1"/>
          <w:sz w:val="24"/>
          <w:szCs w:val="24"/>
        </w:rPr>
        <w:t>21 – sociální věci</w:t>
      </w:r>
      <w:r w:rsidR="00714D2C">
        <w:rPr>
          <w:color w:val="000000" w:themeColor="text1"/>
          <w:sz w:val="24"/>
          <w:szCs w:val="24"/>
        </w:rPr>
        <w:t xml:space="preserve"> (</w:t>
      </w:r>
      <w:r w:rsidR="0013577B">
        <w:rPr>
          <w:color w:val="000000" w:themeColor="text1"/>
          <w:sz w:val="24"/>
          <w:szCs w:val="24"/>
        </w:rPr>
        <w:t>29,07 %)</w:t>
      </w:r>
      <w:r w:rsidR="00BD320C">
        <w:rPr>
          <w:color w:val="000000" w:themeColor="text1"/>
          <w:sz w:val="24"/>
          <w:szCs w:val="24"/>
        </w:rPr>
        <w:t xml:space="preserve">, </w:t>
      </w:r>
      <w:r w:rsidR="0013577B">
        <w:rPr>
          <w:color w:val="000000" w:themeColor="text1"/>
          <w:sz w:val="24"/>
          <w:szCs w:val="24"/>
        </w:rPr>
        <w:t xml:space="preserve">40 – životní prostředí (36,24 %), </w:t>
      </w:r>
      <w:r w:rsidR="00BD320C">
        <w:rPr>
          <w:color w:val="000000" w:themeColor="text1"/>
          <w:sz w:val="24"/>
          <w:szCs w:val="24"/>
        </w:rPr>
        <w:t xml:space="preserve">50 - správa a nakládání s majetkem města </w:t>
      </w:r>
      <w:r w:rsidR="0013577B">
        <w:rPr>
          <w:color w:val="000000" w:themeColor="text1"/>
          <w:sz w:val="24"/>
          <w:szCs w:val="24"/>
        </w:rPr>
        <w:t>(37,96 %),</w:t>
      </w:r>
      <w:r w:rsidR="00BD320C">
        <w:rPr>
          <w:color w:val="000000" w:themeColor="text1"/>
          <w:sz w:val="24"/>
          <w:szCs w:val="24"/>
        </w:rPr>
        <w:t xml:space="preserve"> </w:t>
      </w:r>
      <w:r w:rsidR="0098242A">
        <w:rPr>
          <w:color w:val="000000" w:themeColor="text1"/>
          <w:sz w:val="24"/>
          <w:szCs w:val="24"/>
        </w:rPr>
        <w:t>60 – rozvoj a investice</w:t>
      </w:r>
      <w:r w:rsidR="0013577B">
        <w:rPr>
          <w:color w:val="000000" w:themeColor="text1"/>
          <w:sz w:val="24"/>
          <w:szCs w:val="24"/>
        </w:rPr>
        <w:t xml:space="preserve"> (21,36 %), 61 – stavební úřad (1,00 %) a 71 – sociální fond (37,89 %).</w:t>
      </w:r>
    </w:p>
    <w:p w:rsidR="000E1191" w:rsidRDefault="000E1191" w:rsidP="006720EA">
      <w:pPr>
        <w:jc w:val="both"/>
        <w:rPr>
          <w:color w:val="000000" w:themeColor="text1"/>
          <w:sz w:val="24"/>
          <w:szCs w:val="24"/>
        </w:rPr>
      </w:pPr>
    </w:p>
    <w:p w:rsidR="0013577B" w:rsidRDefault="0013577B" w:rsidP="006720EA">
      <w:pPr>
        <w:jc w:val="both"/>
        <w:rPr>
          <w:color w:val="000000" w:themeColor="text1"/>
          <w:sz w:val="24"/>
          <w:szCs w:val="24"/>
        </w:rPr>
      </w:pPr>
      <w:r>
        <w:rPr>
          <w:color w:val="000000" w:themeColor="text1"/>
          <w:sz w:val="24"/>
          <w:szCs w:val="24"/>
        </w:rPr>
        <w:t xml:space="preserve">U kapitoly </w:t>
      </w:r>
      <w:r w:rsidR="00B25379" w:rsidRPr="00B25379">
        <w:rPr>
          <w:b/>
          <w:color w:val="000000" w:themeColor="text1"/>
          <w:sz w:val="24"/>
          <w:szCs w:val="24"/>
          <w:u w:val="single"/>
        </w:rPr>
        <w:t>12 – krizové řízení</w:t>
      </w:r>
      <w:r w:rsidR="00B25379">
        <w:rPr>
          <w:color w:val="000000" w:themeColor="text1"/>
          <w:sz w:val="24"/>
          <w:szCs w:val="24"/>
        </w:rPr>
        <w:t xml:space="preserve"> </w:t>
      </w:r>
      <w:r>
        <w:rPr>
          <w:color w:val="000000" w:themeColor="text1"/>
          <w:sz w:val="24"/>
          <w:szCs w:val="24"/>
        </w:rPr>
        <w:t xml:space="preserve">bylo k 30. 6. 2019 vyčerpáno </w:t>
      </w:r>
      <w:r w:rsidRPr="0013577B">
        <w:rPr>
          <w:b/>
          <w:color w:val="000000" w:themeColor="text1"/>
          <w:sz w:val="24"/>
          <w:szCs w:val="24"/>
        </w:rPr>
        <w:t>25,48 %</w:t>
      </w:r>
      <w:r>
        <w:rPr>
          <w:color w:val="000000" w:themeColor="text1"/>
          <w:sz w:val="24"/>
          <w:szCs w:val="24"/>
        </w:rPr>
        <w:t xml:space="preserve"> rozpočtovaných výdajů.</w:t>
      </w:r>
      <w:r w:rsidRPr="0013577B">
        <w:rPr>
          <w:color w:val="000000" w:themeColor="text1"/>
          <w:sz w:val="24"/>
          <w:szCs w:val="24"/>
        </w:rPr>
        <w:t xml:space="preserve"> </w:t>
      </w:r>
      <w:r>
        <w:rPr>
          <w:color w:val="000000" w:themeColor="text1"/>
          <w:sz w:val="24"/>
          <w:szCs w:val="24"/>
        </w:rPr>
        <w:t>Většina výdajů se bude realizovat ve II. pololetí 2019</w:t>
      </w:r>
      <w:r w:rsidR="000A74BF">
        <w:rPr>
          <w:color w:val="000000" w:themeColor="text1"/>
          <w:sz w:val="24"/>
          <w:szCs w:val="24"/>
        </w:rPr>
        <w:t>.</w:t>
      </w:r>
    </w:p>
    <w:p w:rsidR="0013577B" w:rsidRDefault="0013577B" w:rsidP="006720EA">
      <w:pPr>
        <w:jc w:val="both"/>
        <w:rPr>
          <w:color w:val="000000" w:themeColor="text1"/>
          <w:sz w:val="24"/>
          <w:szCs w:val="24"/>
        </w:rPr>
      </w:pPr>
    </w:p>
    <w:p w:rsidR="00B41335" w:rsidRDefault="00BD320C" w:rsidP="006720EA">
      <w:pPr>
        <w:jc w:val="both"/>
        <w:rPr>
          <w:color w:val="000000" w:themeColor="text1"/>
          <w:sz w:val="24"/>
          <w:szCs w:val="24"/>
        </w:rPr>
      </w:pPr>
      <w:r>
        <w:rPr>
          <w:color w:val="000000" w:themeColor="text1"/>
          <w:sz w:val="24"/>
          <w:szCs w:val="24"/>
        </w:rPr>
        <w:t>U kapitoly</w:t>
      </w:r>
      <w:r w:rsidR="00F348AE">
        <w:rPr>
          <w:color w:val="000000" w:themeColor="text1"/>
          <w:sz w:val="24"/>
          <w:szCs w:val="24"/>
        </w:rPr>
        <w:t xml:space="preserve"> </w:t>
      </w:r>
      <w:r w:rsidR="00F348AE" w:rsidRPr="003E5061">
        <w:rPr>
          <w:b/>
          <w:color w:val="000000" w:themeColor="text1"/>
          <w:sz w:val="24"/>
          <w:szCs w:val="24"/>
          <w:u w:val="single"/>
        </w:rPr>
        <w:t>15 – informační technologie</w:t>
      </w:r>
      <w:r w:rsidR="00F348AE">
        <w:rPr>
          <w:color w:val="000000" w:themeColor="text1"/>
          <w:sz w:val="24"/>
          <w:szCs w:val="24"/>
        </w:rPr>
        <w:t xml:space="preserve"> </w:t>
      </w:r>
      <w:r>
        <w:rPr>
          <w:color w:val="000000" w:themeColor="text1"/>
          <w:sz w:val="24"/>
          <w:szCs w:val="24"/>
        </w:rPr>
        <w:t xml:space="preserve">bylo k 30. 6. 2019 vyčerpáno </w:t>
      </w:r>
      <w:r w:rsidR="00F26766" w:rsidRPr="00F26766">
        <w:rPr>
          <w:b/>
          <w:sz w:val="24"/>
          <w:szCs w:val="24"/>
        </w:rPr>
        <w:t>33,98 </w:t>
      </w:r>
      <w:r w:rsidRPr="00F26766">
        <w:rPr>
          <w:b/>
          <w:color w:val="000000" w:themeColor="text1"/>
          <w:sz w:val="24"/>
          <w:szCs w:val="24"/>
        </w:rPr>
        <w:t>%</w:t>
      </w:r>
      <w:r>
        <w:rPr>
          <w:color w:val="000000" w:themeColor="text1"/>
          <w:sz w:val="24"/>
          <w:szCs w:val="24"/>
        </w:rPr>
        <w:t xml:space="preserve"> rozpočtovaných výdajů. Většina výdajů se bude realizovat ve II. pololetí 201</w:t>
      </w:r>
      <w:r w:rsidR="000D6E18">
        <w:rPr>
          <w:color w:val="000000" w:themeColor="text1"/>
          <w:sz w:val="24"/>
          <w:szCs w:val="24"/>
        </w:rPr>
        <w:t>9</w:t>
      </w:r>
      <w:r>
        <w:rPr>
          <w:color w:val="000000" w:themeColor="text1"/>
          <w:sz w:val="24"/>
          <w:szCs w:val="24"/>
        </w:rPr>
        <w:t>.</w:t>
      </w:r>
    </w:p>
    <w:p w:rsidR="0013577B" w:rsidRDefault="0013577B" w:rsidP="006720EA">
      <w:pPr>
        <w:jc w:val="both"/>
        <w:rPr>
          <w:color w:val="000000" w:themeColor="text1"/>
          <w:sz w:val="24"/>
          <w:szCs w:val="24"/>
        </w:rPr>
      </w:pPr>
    </w:p>
    <w:p w:rsidR="0013577B" w:rsidRDefault="0013577B" w:rsidP="006720EA">
      <w:pPr>
        <w:jc w:val="both"/>
        <w:rPr>
          <w:color w:val="000000" w:themeColor="text1"/>
          <w:sz w:val="24"/>
          <w:szCs w:val="24"/>
        </w:rPr>
      </w:pPr>
      <w:r>
        <w:rPr>
          <w:color w:val="000000" w:themeColor="text1"/>
          <w:sz w:val="24"/>
          <w:szCs w:val="24"/>
        </w:rPr>
        <w:t>Výdaje rozpočtu kapitoly</w:t>
      </w:r>
      <w:r w:rsidR="00F348AE">
        <w:rPr>
          <w:color w:val="000000" w:themeColor="text1"/>
          <w:sz w:val="24"/>
          <w:szCs w:val="24"/>
        </w:rPr>
        <w:t xml:space="preserve"> </w:t>
      </w:r>
      <w:r w:rsidR="00F348AE" w:rsidRPr="00F348AE">
        <w:rPr>
          <w:b/>
          <w:color w:val="000000" w:themeColor="text1"/>
          <w:sz w:val="24"/>
          <w:szCs w:val="24"/>
          <w:u w:val="single"/>
        </w:rPr>
        <w:t>16 – občanské záležitosti</w:t>
      </w:r>
      <w:r w:rsidR="00954EE3">
        <w:rPr>
          <w:color w:val="000000" w:themeColor="text1"/>
          <w:sz w:val="24"/>
          <w:szCs w:val="24"/>
        </w:rPr>
        <w:t xml:space="preserve"> </w:t>
      </w:r>
      <w:r>
        <w:rPr>
          <w:color w:val="000000" w:themeColor="text1"/>
          <w:sz w:val="24"/>
          <w:szCs w:val="24"/>
        </w:rPr>
        <w:t xml:space="preserve">jsou čerpány na </w:t>
      </w:r>
      <w:r w:rsidRPr="0013577B">
        <w:rPr>
          <w:b/>
          <w:color w:val="000000" w:themeColor="text1"/>
          <w:sz w:val="24"/>
          <w:szCs w:val="24"/>
        </w:rPr>
        <w:t>98,96 %</w:t>
      </w:r>
      <w:r>
        <w:rPr>
          <w:color w:val="000000" w:themeColor="text1"/>
          <w:sz w:val="24"/>
          <w:szCs w:val="24"/>
        </w:rPr>
        <w:t xml:space="preserve"> a jsou tvořeny jedinou položkou</w:t>
      </w:r>
      <w:r w:rsidR="000A74BF">
        <w:rPr>
          <w:color w:val="000000" w:themeColor="text1"/>
          <w:sz w:val="24"/>
          <w:szCs w:val="24"/>
        </w:rPr>
        <w:t xml:space="preserve"> (5169 - n</w:t>
      </w:r>
      <w:r>
        <w:rPr>
          <w:color w:val="000000" w:themeColor="text1"/>
          <w:sz w:val="24"/>
          <w:szCs w:val="24"/>
        </w:rPr>
        <w:t>ákup ostatních služeb), na níž je zaúčtována poslední platba za pronájem vybavení pracoviště CDBP</w:t>
      </w:r>
      <w:r w:rsidR="00AB3241">
        <w:rPr>
          <w:color w:val="000000" w:themeColor="text1"/>
          <w:sz w:val="24"/>
          <w:szCs w:val="24"/>
        </w:rPr>
        <w:t xml:space="preserve"> (cestovní doklady s biometrickými prvky)</w:t>
      </w:r>
      <w:r>
        <w:rPr>
          <w:color w:val="000000" w:themeColor="text1"/>
          <w:sz w:val="24"/>
          <w:szCs w:val="24"/>
        </w:rPr>
        <w:t xml:space="preserve"> na oddělení </w:t>
      </w:r>
      <w:r w:rsidR="00814C50">
        <w:rPr>
          <w:color w:val="000000" w:themeColor="text1"/>
          <w:sz w:val="24"/>
          <w:szCs w:val="24"/>
        </w:rPr>
        <w:t>registru obyvatel, občanských průkazů a cestovních dokladů.</w:t>
      </w:r>
    </w:p>
    <w:p w:rsidR="00814C50" w:rsidRDefault="00814C50" w:rsidP="006720EA">
      <w:pPr>
        <w:jc w:val="both"/>
        <w:rPr>
          <w:color w:val="000000" w:themeColor="text1"/>
          <w:sz w:val="24"/>
          <w:szCs w:val="24"/>
        </w:rPr>
      </w:pPr>
    </w:p>
    <w:p w:rsidR="00E42397" w:rsidRDefault="00263832" w:rsidP="006720EA">
      <w:pPr>
        <w:jc w:val="both"/>
        <w:rPr>
          <w:color w:val="000000" w:themeColor="text1"/>
          <w:sz w:val="24"/>
          <w:szCs w:val="24"/>
        </w:rPr>
      </w:pPr>
      <w:r>
        <w:rPr>
          <w:color w:val="000000" w:themeColor="text1"/>
          <w:sz w:val="24"/>
          <w:szCs w:val="24"/>
        </w:rPr>
        <w:t>Výdaje kapitoly</w:t>
      </w:r>
      <w:r w:rsidR="003E5061">
        <w:rPr>
          <w:color w:val="000000" w:themeColor="text1"/>
          <w:sz w:val="24"/>
          <w:szCs w:val="24"/>
        </w:rPr>
        <w:t xml:space="preserve"> </w:t>
      </w:r>
      <w:r w:rsidR="003E5061" w:rsidRPr="003E5061">
        <w:rPr>
          <w:b/>
          <w:color w:val="000000" w:themeColor="text1"/>
          <w:sz w:val="24"/>
          <w:szCs w:val="24"/>
          <w:u w:val="single"/>
        </w:rPr>
        <w:t>19 – Duha KK u hradeb</w:t>
      </w:r>
      <w:r w:rsidR="00954EE3">
        <w:rPr>
          <w:color w:val="000000" w:themeColor="text1"/>
          <w:sz w:val="24"/>
          <w:szCs w:val="24"/>
        </w:rPr>
        <w:t xml:space="preserve"> </w:t>
      </w:r>
      <w:r>
        <w:rPr>
          <w:color w:val="000000" w:themeColor="text1"/>
          <w:sz w:val="24"/>
          <w:szCs w:val="24"/>
        </w:rPr>
        <w:t xml:space="preserve">jsou k 30. 6. 2019 plněny na </w:t>
      </w:r>
      <w:r w:rsidRPr="00263832">
        <w:rPr>
          <w:b/>
          <w:color w:val="000000" w:themeColor="text1"/>
          <w:sz w:val="24"/>
          <w:szCs w:val="24"/>
        </w:rPr>
        <w:t>31,40 %.</w:t>
      </w:r>
      <w:r>
        <w:rPr>
          <w:color w:val="000000" w:themeColor="text1"/>
          <w:sz w:val="24"/>
          <w:szCs w:val="24"/>
        </w:rPr>
        <w:t xml:space="preserve"> Finanční prostředky byly vynaloženy na činnosti oddělení Duha KK u hradeb, na agendu Novorozenci města Prostějova, Jubilanti města Prostějova, Masopust</w:t>
      </w:r>
      <w:r w:rsidR="00F26766">
        <w:rPr>
          <w:color w:val="000000" w:themeColor="text1"/>
          <w:sz w:val="24"/>
          <w:szCs w:val="24"/>
        </w:rPr>
        <w:t xml:space="preserve"> a 62. roční</w:t>
      </w:r>
      <w:r w:rsidR="00CE4F84">
        <w:rPr>
          <w:color w:val="000000" w:themeColor="text1"/>
          <w:sz w:val="24"/>
          <w:szCs w:val="24"/>
        </w:rPr>
        <w:t>k</w:t>
      </w:r>
      <w:r w:rsidR="00F26766">
        <w:rPr>
          <w:color w:val="000000" w:themeColor="text1"/>
          <w:sz w:val="24"/>
          <w:szCs w:val="24"/>
        </w:rPr>
        <w:t xml:space="preserve"> celostátního festi</w:t>
      </w:r>
      <w:r>
        <w:rPr>
          <w:color w:val="000000" w:themeColor="text1"/>
          <w:sz w:val="24"/>
          <w:szCs w:val="24"/>
        </w:rPr>
        <w:t>valu poezie Wolkrův Prostějov. Vyšší plnění se očekává ve II. pololetí, kdy se uskuteční akce Hanácké slavnosti, Prostějovské léto a Prostějovská zima. Plnění výdajů kapitoly je předpokládáno rovnoměrné</w:t>
      </w:r>
      <w:r w:rsidR="0026728C">
        <w:rPr>
          <w:color w:val="000000" w:themeColor="text1"/>
          <w:sz w:val="24"/>
          <w:szCs w:val="24"/>
        </w:rPr>
        <w:t>.</w:t>
      </w:r>
    </w:p>
    <w:p w:rsidR="0026728C" w:rsidRDefault="0026728C" w:rsidP="006720EA">
      <w:pPr>
        <w:jc w:val="both"/>
        <w:rPr>
          <w:color w:val="FF0000"/>
          <w:sz w:val="24"/>
          <w:szCs w:val="24"/>
        </w:rPr>
      </w:pPr>
    </w:p>
    <w:p w:rsidR="001F6769" w:rsidRDefault="001F6769" w:rsidP="006720EA">
      <w:pPr>
        <w:jc w:val="both"/>
        <w:rPr>
          <w:color w:val="000000" w:themeColor="text1"/>
          <w:sz w:val="24"/>
          <w:szCs w:val="24"/>
        </w:rPr>
      </w:pPr>
      <w:r w:rsidRPr="001F6769">
        <w:rPr>
          <w:sz w:val="24"/>
          <w:szCs w:val="24"/>
        </w:rPr>
        <w:t>Čerpání výdajů rozpočtu kapitoly</w:t>
      </w:r>
      <w:r w:rsidR="00F72323">
        <w:rPr>
          <w:sz w:val="24"/>
          <w:szCs w:val="24"/>
        </w:rPr>
        <w:t xml:space="preserve"> </w:t>
      </w:r>
      <w:r w:rsidR="003E5061" w:rsidRPr="003E5061">
        <w:rPr>
          <w:b/>
          <w:sz w:val="24"/>
          <w:szCs w:val="24"/>
          <w:u w:val="single"/>
        </w:rPr>
        <w:t xml:space="preserve">21 – sociální věci </w:t>
      </w:r>
      <w:r w:rsidRPr="001F6769">
        <w:rPr>
          <w:sz w:val="24"/>
          <w:szCs w:val="24"/>
        </w:rPr>
        <w:t xml:space="preserve">bylo ve výši </w:t>
      </w:r>
      <w:r w:rsidRPr="001F6769">
        <w:rPr>
          <w:b/>
          <w:sz w:val="24"/>
          <w:szCs w:val="24"/>
        </w:rPr>
        <w:t>29,07 %.</w:t>
      </w:r>
      <w:r w:rsidR="0070229C">
        <w:rPr>
          <w:b/>
          <w:sz w:val="24"/>
          <w:szCs w:val="24"/>
        </w:rPr>
        <w:t xml:space="preserve"> </w:t>
      </w:r>
      <w:r w:rsidR="0070229C" w:rsidRPr="0070229C">
        <w:rPr>
          <w:color w:val="000000" w:themeColor="text1"/>
          <w:sz w:val="24"/>
          <w:szCs w:val="24"/>
        </w:rPr>
        <w:t>Z kap</w:t>
      </w:r>
      <w:r w:rsidR="0070229C">
        <w:rPr>
          <w:color w:val="000000" w:themeColor="text1"/>
          <w:sz w:val="24"/>
          <w:szCs w:val="24"/>
        </w:rPr>
        <w:t>itoly</w:t>
      </w:r>
      <w:r w:rsidR="0070229C" w:rsidRPr="0070229C">
        <w:rPr>
          <w:color w:val="000000" w:themeColor="text1"/>
          <w:sz w:val="24"/>
          <w:szCs w:val="24"/>
        </w:rPr>
        <w:t xml:space="preserve"> 21 jsou postupně uvolňovány finanční prostředky zejména na provoz příspěvkové organizace Jesle sídliště Svobody v Prostějově, Klub důchodců (Svatoplukova 15, Prostějov), službu Senior taxi, činnost vykonávanou v rámci agendy prevence kriminality, sociálně právní ochrany dětí, sociáln</w:t>
      </w:r>
      <w:r w:rsidR="00CE4F84">
        <w:rPr>
          <w:color w:val="000000" w:themeColor="text1"/>
          <w:sz w:val="24"/>
          <w:szCs w:val="24"/>
        </w:rPr>
        <w:t>í práce a s</w:t>
      </w:r>
      <w:r w:rsidR="0070229C" w:rsidRPr="0070229C">
        <w:rPr>
          <w:color w:val="000000" w:themeColor="text1"/>
          <w:sz w:val="24"/>
          <w:szCs w:val="24"/>
        </w:rPr>
        <w:t>třednědobého plánování rozvoje sociálních služeb. Na základě rozpočtového opatření byly do rozpočtu kap. 21 zařazeny v </w:t>
      </w:r>
      <w:r w:rsidR="00AB1C47">
        <w:rPr>
          <w:color w:val="000000" w:themeColor="text1"/>
          <w:sz w:val="24"/>
          <w:szCs w:val="24"/>
        </w:rPr>
        <w:t>I</w:t>
      </w:r>
      <w:r w:rsidR="0070229C" w:rsidRPr="0070229C">
        <w:rPr>
          <w:color w:val="000000" w:themeColor="text1"/>
          <w:sz w:val="24"/>
          <w:szCs w:val="24"/>
        </w:rPr>
        <w:t xml:space="preserve">. pololetí prostředky na realizaci projektu „Seniorská obálka“ (předpoklad distribuce příslušných karet a obálek seniorům od července 2019). Na základě usnesení orgánů města byly v průběhu </w:t>
      </w:r>
      <w:r w:rsidR="00AB1C47">
        <w:rPr>
          <w:color w:val="000000" w:themeColor="text1"/>
          <w:sz w:val="24"/>
          <w:szCs w:val="24"/>
        </w:rPr>
        <w:t>I</w:t>
      </w:r>
      <w:r w:rsidR="0070229C" w:rsidRPr="0070229C">
        <w:rPr>
          <w:color w:val="000000" w:themeColor="text1"/>
          <w:sz w:val="24"/>
          <w:szCs w:val="24"/>
        </w:rPr>
        <w:t>. pololetí rozpočtovými opatřeními poskytovány a vypláceny dotace z rozpočtu města na rok 2019.</w:t>
      </w:r>
    </w:p>
    <w:p w:rsidR="0070229C" w:rsidRDefault="0070229C" w:rsidP="006720EA">
      <w:pPr>
        <w:jc w:val="both"/>
        <w:rPr>
          <w:color w:val="000000" w:themeColor="text1"/>
          <w:sz w:val="24"/>
          <w:szCs w:val="24"/>
        </w:rPr>
      </w:pPr>
    </w:p>
    <w:p w:rsidR="0070229C" w:rsidRPr="0070229C" w:rsidRDefault="0070229C" w:rsidP="006720EA">
      <w:pPr>
        <w:jc w:val="both"/>
        <w:rPr>
          <w:color w:val="000000" w:themeColor="text1"/>
          <w:sz w:val="24"/>
          <w:szCs w:val="24"/>
        </w:rPr>
      </w:pPr>
      <w:r>
        <w:rPr>
          <w:color w:val="000000" w:themeColor="text1"/>
          <w:sz w:val="24"/>
          <w:szCs w:val="24"/>
        </w:rPr>
        <w:t>U kapitoly</w:t>
      </w:r>
      <w:r w:rsidR="003E5061">
        <w:rPr>
          <w:color w:val="000000" w:themeColor="text1"/>
          <w:sz w:val="24"/>
          <w:szCs w:val="24"/>
        </w:rPr>
        <w:t xml:space="preserve"> </w:t>
      </w:r>
      <w:r w:rsidR="003E5061" w:rsidRPr="003E5061">
        <w:rPr>
          <w:b/>
          <w:color w:val="000000" w:themeColor="text1"/>
          <w:sz w:val="24"/>
          <w:szCs w:val="24"/>
          <w:u w:val="single"/>
        </w:rPr>
        <w:t>40 – životní prostředí</w:t>
      </w:r>
      <w:r w:rsidR="003E5061">
        <w:rPr>
          <w:color w:val="000000" w:themeColor="text1"/>
          <w:sz w:val="24"/>
          <w:szCs w:val="24"/>
        </w:rPr>
        <w:t xml:space="preserve"> </w:t>
      </w:r>
      <w:r>
        <w:rPr>
          <w:color w:val="000000" w:themeColor="text1"/>
          <w:sz w:val="24"/>
          <w:szCs w:val="24"/>
        </w:rPr>
        <w:t xml:space="preserve">bylo k 30. 6. 2019 čerpáno </w:t>
      </w:r>
      <w:r w:rsidRPr="0070229C">
        <w:rPr>
          <w:b/>
          <w:color w:val="000000" w:themeColor="text1"/>
          <w:sz w:val="24"/>
          <w:szCs w:val="24"/>
        </w:rPr>
        <w:t>36,24 %</w:t>
      </w:r>
      <w:r>
        <w:rPr>
          <w:color w:val="000000" w:themeColor="text1"/>
          <w:sz w:val="24"/>
          <w:szCs w:val="24"/>
        </w:rPr>
        <w:t xml:space="preserve"> aktuálního rozpočtu. Jednotlivé položky jsou čerpány na základě závazků a aktuálních požadavků nerovnoměrně v průběhu roku.</w:t>
      </w:r>
    </w:p>
    <w:p w:rsidR="001F6769" w:rsidRPr="000D6E18" w:rsidRDefault="001F6769" w:rsidP="006720EA">
      <w:pPr>
        <w:jc w:val="both"/>
        <w:rPr>
          <w:color w:val="FF0000"/>
          <w:sz w:val="24"/>
          <w:szCs w:val="24"/>
        </w:rPr>
      </w:pPr>
    </w:p>
    <w:p w:rsidR="00E42397" w:rsidRPr="00F94CC7" w:rsidRDefault="00E42397" w:rsidP="00E42397">
      <w:pPr>
        <w:jc w:val="both"/>
        <w:rPr>
          <w:color w:val="000000" w:themeColor="text1"/>
          <w:sz w:val="24"/>
          <w:szCs w:val="24"/>
        </w:rPr>
      </w:pPr>
      <w:r>
        <w:rPr>
          <w:color w:val="000000" w:themeColor="text1"/>
          <w:sz w:val="24"/>
          <w:szCs w:val="24"/>
        </w:rPr>
        <w:t>U kapitoly</w:t>
      </w:r>
      <w:r w:rsidR="003E5061">
        <w:rPr>
          <w:color w:val="000000" w:themeColor="text1"/>
          <w:sz w:val="24"/>
          <w:szCs w:val="24"/>
        </w:rPr>
        <w:t xml:space="preserve"> </w:t>
      </w:r>
      <w:r w:rsidR="003E5061" w:rsidRPr="003E5061">
        <w:rPr>
          <w:b/>
          <w:color w:val="000000" w:themeColor="text1"/>
          <w:sz w:val="24"/>
          <w:szCs w:val="24"/>
          <w:u w:val="single"/>
        </w:rPr>
        <w:t>50 – správa a nakládání s majetkem města</w:t>
      </w:r>
      <w:r w:rsidR="003E5061">
        <w:rPr>
          <w:color w:val="000000" w:themeColor="text1"/>
          <w:sz w:val="24"/>
          <w:szCs w:val="24"/>
        </w:rPr>
        <w:t xml:space="preserve"> </w:t>
      </w:r>
      <w:r>
        <w:rPr>
          <w:color w:val="000000" w:themeColor="text1"/>
          <w:sz w:val="24"/>
          <w:szCs w:val="24"/>
        </w:rPr>
        <w:t xml:space="preserve">bylo k 30. 6. 2019 čerpáno </w:t>
      </w:r>
      <w:r w:rsidRPr="00AB1C47">
        <w:rPr>
          <w:b/>
          <w:bCs/>
          <w:color w:val="000000" w:themeColor="text1"/>
          <w:sz w:val="24"/>
          <w:szCs w:val="24"/>
        </w:rPr>
        <w:t>37,96</w:t>
      </w:r>
      <w:r w:rsidR="00AB1C47">
        <w:rPr>
          <w:b/>
          <w:bCs/>
          <w:color w:val="000000" w:themeColor="text1"/>
          <w:sz w:val="24"/>
          <w:szCs w:val="24"/>
        </w:rPr>
        <w:t> </w:t>
      </w:r>
      <w:r w:rsidRPr="00AB1C47">
        <w:rPr>
          <w:b/>
          <w:bCs/>
          <w:color w:val="000000" w:themeColor="text1"/>
          <w:sz w:val="24"/>
          <w:szCs w:val="24"/>
        </w:rPr>
        <w:t>%.</w:t>
      </w:r>
      <w:r w:rsidR="00AB1C47">
        <w:rPr>
          <w:color w:val="000000" w:themeColor="text1"/>
          <w:sz w:val="24"/>
          <w:szCs w:val="24"/>
        </w:rPr>
        <w:t> </w:t>
      </w:r>
      <w:r w:rsidRPr="00E42397">
        <w:rPr>
          <w:sz w:val="24"/>
          <w:szCs w:val="24"/>
        </w:rPr>
        <w:t>Čerpání výdajů kapitoly probíhá postupně dle činností zajišťovaných Odborem správy a údržby majetku města. Ve většině případů, zejména u nákupů služeb, zajišťování oprav a údržby majetku, nákupů energií, materiálu, kolků, poradenských služeb aj., nelze čerpání rozdělit na pololetí, neboť probíhá na základě aktuálních potřeb. Nižší plnění ovlivňuje skutečnost, že u většiny schválených investičních akcí (výkupy pozemků nebo nákupy vybavení) probíhá delší příprava podkladů a smluv a čerpání finančních prostředků se projeví až během II. pololetí.</w:t>
      </w:r>
      <w:r w:rsidR="00F94CC7">
        <w:rPr>
          <w:color w:val="000000" w:themeColor="text1"/>
          <w:sz w:val="24"/>
          <w:szCs w:val="24"/>
        </w:rPr>
        <w:t xml:space="preserve"> </w:t>
      </w:r>
      <w:r w:rsidRPr="00E42397">
        <w:rPr>
          <w:sz w:val="24"/>
          <w:szCs w:val="24"/>
        </w:rPr>
        <w:t>Na základě vyhodnocení je předpoklad, že u většiny výdajových položek dojde k čerpání plánovaného objemu schválených finančních prostředků.</w:t>
      </w:r>
    </w:p>
    <w:p w:rsidR="0070229C" w:rsidRDefault="0070229C" w:rsidP="00E42397">
      <w:pPr>
        <w:jc w:val="both"/>
        <w:rPr>
          <w:sz w:val="24"/>
          <w:szCs w:val="24"/>
        </w:rPr>
      </w:pPr>
    </w:p>
    <w:p w:rsidR="0070229C" w:rsidRDefault="0070229C" w:rsidP="00E42397">
      <w:pPr>
        <w:jc w:val="both"/>
        <w:rPr>
          <w:sz w:val="24"/>
          <w:szCs w:val="24"/>
        </w:rPr>
      </w:pPr>
      <w:r>
        <w:rPr>
          <w:sz w:val="24"/>
          <w:szCs w:val="24"/>
        </w:rPr>
        <w:t xml:space="preserve">U kapitoly </w:t>
      </w:r>
      <w:r w:rsidR="003E5061" w:rsidRPr="003E5061">
        <w:rPr>
          <w:b/>
          <w:sz w:val="24"/>
          <w:szCs w:val="24"/>
          <w:u w:val="single"/>
        </w:rPr>
        <w:t>61 – stavení úřad</w:t>
      </w:r>
      <w:r w:rsidR="004932C2">
        <w:rPr>
          <w:sz w:val="24"/>
          <w:szCs w:val="24"/>
        </w:rPr>
        <w:t xml:space="preserve"> </w:t>
      </w:r>
      <w:r>
        <w:rPr>
          <w:sz w:val="24"/>
          <w:szCs w:val="24"/>
        </w:rPr>
        <w:t xml:space="preserve">bylo k 30. 6. 2019 čerpáno pouze </w:t>
      </w:r>
      <w:r w:rsidRPr="0070229C">
        <w:rPr>
          <w:b/>
          <w:sz w:val="24"/>
          <w:szCs w:val="24"/>
        </w:rPr>
        <w:t>1</w:t>
      </w:r>
      <w:r w:rsidR="00F94CC7">
        <w:rPr>
          <w:b/>
          <w:sz w:val="24"/>
          <w:szCs w:val="24"/>
        </w:rPr>
        <w:t> </w:t>
      </w:r>
      <w:r w:rsidRPr="0070229C">
        <w:rPr>
          <w:b/>
          <w:sz w:val="24"/>
          <w:szCs w:val="24"/>
        </w:rPr>
        <w:t>%</w:t>
      </w:r>
      <w:r>
        <w:rPr>
          <w:sz w:val="24"/>
          <w:szCs w:val="24"/>
        </w:rPr>
        <w:t xml:space="preserve"> aktuálního rozpočtu. Jedná se o částku 4 tis. Kč na ustanovení znalce – vyvlastnění pozemků p.č</w:t>
      </w:r>
      <w:r w:rsidR="00F94CC7">
        <w:rPr>
          <w:sz w:val="24"/>
          <w:szCs w:val="24"/>
        </w:rPr>
        <w:t>.</w:t>
      </w:r>
      <w:r>
        <w:rPr>
          <w:sz w:val="24"/>
          <w:szCs w:val="24"/>
        </w:rPr>
        <w:t xml:space="preserve"> 3765 a 3860 v k.ú. Dobromilice. Ostatní čerpání je předpokládáno ve II. pololetí 2019.</w:t>
      </w:r>
    </w:p>
    <w:p w:rsidR="0070229C" w:rsidRDefault="0070229C" w:rsidP="00E42397">
      <w:pPr>
        <w:jc w:val="both"/>
        <w:rPr>
          <w:sz w:val="24"/>
          <w:szCs w:val="24"/>
        </w:rPr>
      </w:pPr>
    </w:p>
    <w:p w:rsidR="0070229C" w:rsidRDefault="0070229C" w:rsidP="00E42397">
      <w:pPr>
        <w:jc w:val="both"/>
        <w:rPr>
          <w:color w:val="000000" w:themeColor="text1"/>
          <w:sz w:val="24"/>
          <w:szCs w:val="24"/>
        </w:rPr>
      </w:pPr>
      <w:r>
        <w:rPr>
          <w:color w:val="000000" w:themeColor="text1"/>
          <w:sz w:val="24"/>
          <w:szCs w:val="24"/>
        </w:rPr>
        <w:t>Výdaje rozpočtu kapitoly</w:t>
      </w:r>
      <w:r w:rsidR="003E5061">
        <w:rPr>
          <w:color w:val="000000" w:themeColor="text1"/>
          <w:sz w:val="24"/>
          <w:szCs w:val="24"/>
        </w:rPr>
        <w:t xml:space="preserve"> </w:t>
      </w:r>
      <w:r w:rsidR="003E5061" w:rsidRPr="003E5061">
        <w:rPr>
          <w:b/>
          <w:color w:val="000000" w:themeColor="text1"/>
          <w:sz w:val="24"/>
          <w:szCs w:val="24"/>
          <w:u w:val="single"/>
        </w:rPr>
        <w:t>71 – sociální fond</w:t>
      </w:r>
      <w:r w:rsidR="004932C2">
        <w:rPr>
          <w:color w:val="000000" w:themeColor="text1"/>
          <w:sz w:val="24"/>
          <w:szCs w:val="24"/>
        </w:rPr>
        <w:t xml:space="preserve"> </w:t>
      </w:r>
      <w:r>
        <w:rPr>
          <w:color w:val="000000" w:themeColor="text1"/>
          <w:sz w:val="24"/>
          <w:szCs w:val="24"/>
        </w:rPr>
        <w:t xml:space="preserve">jsou čerpány na </w:t>
      </w:r>
      <w:r>
        <w:rPr>
          <w:b/>
          <w:color w:val="000000" w:themeColor="text1"/>
          <w:sz w:val="24"/>
          <w:szCs w:val="24"/>
        </w:rPr>
        <w:t>37,89</w:t>
      </w:r>
      <w:r w:rsidRPr="0013577B">
        <w:rPr>
          <w:b/>
          <w:color w:val="000000" w:themeColor="text1"/>
          <w:sz w:val="24"/>
          <w:szCs w:val="24"/>
        </w:rPr>
        <w:t xml:space="preserve"> %</w:t>
      </w:r>
      <w:r>
        <w:rPr>
          <w:b/>
          <w:color w:val="000000" w:themeColor="text1"/>
          <w:sz w:val="24"/>
          <w:szCs w:val="24"/>
        </w:rPr>
        <w:t xml:space="preserve">. </w:t>
      </w:r>
      <w:r>
        <w:rPr>
          <w:color w:val="000000" w:themeColor="text1"/>
          <w:sz w:val="24"/>
          <w:szCs w:val="24"/>
        </w:rPr>
        <w:t>Nižší plnění je ovlivněno zejména položkou 5499 (ostatní neinvestiční transfery obyvatelstvu), jejíž prostředky jsou určeny na částečné krytí nákladů zaměstnanců spojených s čerpáním dovolené. Příspěvek využila v I. pololetí 2019 zatím jen část zaměstnanců. Největší čerpání položky je očekáváno v průběhu letních měsíců.</w:t>
      </w:r>
    </w:p>
    <w:p w:rsidR="00931BA3" w:rsidRPr="00317408" w:rsidRDefault="00931BA3" w:rsidP="00E42397">
      <w:pPr>
        <w:jc w:val="both"/>
        <w:rPr>
          <w:b/>
          <w:color w:val="000000" w:themeColor="text1"/>
          <w:sz w:val="24"/>
          <w:szCs w:val="24"/>
          <w:u w:val="single"/>
        </w:rPr>
      </w:pPr>
    </w:p>
    <w:p w:rsidR="00931BA3" w:rsidRDefault="00931BA3" w:rsidP="00931BA3">
      <w:pPr>
        <w:jc w:val="both"/>
        <w:rPr>
          <w:color w:val="000000" w:themeColor="text1"/>
          <w:sz w:val="24"/>
          <w:szCs w:val="24"/>
        </w:rPr>
      </w:pPr>
      <w:r w:rsidRPr="00317408">
        <w:rPr>
          <w:color w:val="000000" w:themeColor="text1"/>
          <w:sz w:val="24"/>
          <w:szCs w:val="24"/>
        </w:rPr>
        <w:t>Zbývající kapitoly</w:t>
      </w:r>
      <w:r w:rsidR="003E5061">
        <w:rPr>
          <w:color w:val="000000" w:themeColor="text1"/>
          <w:sz w:val="24"/>
          <w:szCs w:val="24"/>
        </w:rPr>
        <w:t xml:space="preserve"> </w:t>
      </w:r>
      <w:r w:rsidR="003E5061" w:rsidRPr="003E5061">
        <w:rPr>
          <w:b/>
          <w:color w:val="000000" w:themeColor="text1"/>
          <w:sz w:val="24"/>
          <w:szCs w:val="24"/>
          <w:u w:val="single"/>
        </w:rPr>
        <w:t>10 – kancelář primátora</w:t>
      </w:r>
      <w:r w:rsidR="003E5061">
        <w:rPr>
          <w:color w:val="000000" w:themeColor="text1"/>
          <w:sz w:val="24"/>
          <w:szCs w:val="24"/>
        </w:rPr>
        <w:t xml:space="preserve">, </w:t>
      </w:r>
      <w:r w:rsidR="003E5061" w:rsidRPr="003E5061">
        <w:rPr>
          <w:b/>
          <w:color w:val="000000" w:themeColor="text1"/>
          <w:sz w:val="24"/>
          <w:szCs w:val="24"/>
          <w:u w:val="single"/>
        </w:rPr>
        <w:t>11 – 62 – územní plánování a památková péče správa a zabezpečení</w:t>
      </w:r>
      <w:r w:rsidR="003E5061">
        <w:rPr>
          <w:color w:val="000000" w:themeColor="text1"/>
          <w:sz w:val="24"/>
          <w:szCs w:val="24"/>
        </w:rPr>
        <w:t xml:space="preserve">, </w:t>
      </w:r>
      <w:r w:rsidR="003E5061" w:rsidRPr="003E5061">
        <w:rPr>
          <w:b/>
          <w:color w:val="000000" w:themeColor="text1"/>
          <w:sz w:val="24"/>
          <w:szCs w:val="24"/>
          <w:u w:val="single"/>
        </w:rPr>
        <w:t>13 – městská policie</w:t>
      </w:r>
      <w:r w:rsidR="003E5061">
        <w:rPr>
          <w:color w:val="000000" w:themeColor="text1"/>
          <w:sz w:val="24"/>
          <w:szCs w:val="24"/>
        </w:rPr>
        <w:t xml:space="preserve">, </w:t>
      </w:r>
      <w:r w:rsidR="003E5061" w:rsidRPr="003E5061">
        <w:rPr>
          <w:b/>
          <w:color w:val="000000" w:themeColor="text1"/>
          <w:sz w:val="24"/>
          <w:szCs w:val="24"/>
          <w:u w:val="single"/>
        </w:rPr>
        <w:t>41 – doprava</w:t>
      </w:r>
      <w:r w:rsidR="003E5061">
        <w:rPr>
          <w:color w:val="000000" w:themeColor="text1"/>
          <w:sz w:val="24"/>
          <w:szCs w:val="24"/>
        </w:rPr>
        <w:t xml:space="preserve"> a,</w:t>
      </w:r>
      <w:r>
        <w:rPr>
          <w:color w:val="000000" w:themeColor="text1"/>
          <w:sz w:val="24"/>
          <w:szCs w:val="24"/>
        </w:rPr>
        <w:t xml:space="preserve"> vykazují plnění příjmů vzhledem k aktuálnímu rozpočtu v rozmezí 40 - 60 % a jejich podíl na celkových výdajích města není nikterak vysoký (méně než 5 %). </w:t>
      </w:r>
    </w:p>
    <w:p w:rsidR="00931BA3" w:rsidRPr="003E5061" w:rsidRDefault="003E5061" w:rsidP="00931BA3">
      <w:pPr>
        <w:jc w:val="both"/>
        <w:rPr>
          <w:b/>
          <w:color w:val="000000" w:themeColor="text1"/>
          <w:sz w:val="24"/>
          <w:szCs w:val="24"/>
          <w:u w:val="single"/>
        </w:rPr>
      </w:pPr>
      <w:r w:rsidRPr="003E5061">
        <w:rPr>
          <w:color w:val="000000" w:themeColor="text1"/>
          <w:sz w:val="24"/>
          <w:szCs w:val="24"/>
        </w:rPr>
        <w:t>Kapitola</w:t>
      </w:r>
      <w:r w:rsidRPr="00F90D95">
        <w:rPr>
          <w:b/>
          <w:color w:val="000000" w:themeColor="text1"/>
          <w:sz w:val="24"/>
          <w:szCs w:val="24"/>
        </w:rPr>
        <w:t xml:space="preserve"> </w:t>
      </w:r>
      <w:r>
        <w:rPr>
          <w:b/>
          <w:color w:val="000000" w:themeColor="text1"/>
          <w:sz w:val="24"/>
          <w:szCs w:val="24"/>
          <w:u w:val="single"/>
        </w:rPr>
        <w:t>30 – obecní živnostenský úřad</w:t>
      </w:r>
      <w:r w:rsidRPr="003E5061">
        <w:rPr>
          <w:color w:val="000000" w:themeColor="text1"/>
          <w:sz w:val="24"/>
          <w:szCs w:val="24"/>
        </w:rPr>
        <w:t xml:space="preserve"> </w:t>
      </w:r>
      <w:r w:rsidR="00931BA3">
        <w:rPr>
          <w:color w:val="000000" w:themeColor="text1"/>
          <w:sz w:val="24"/>
          <w:szCs w:val="24"/>
        </w:rPr>
        <w:t>nemá rozpočtovány žádné výdaje.</w:t>
      </w:r>
    </w:p>
    <w:p w:rsidR="0094262F" w:rsidRPr="0094262F" w:rsidRDefault="0094262F" w:rsidP="0094262F">
      <w:pPr>
        <w:pStyle w:val="Odstavecseseznamem"/>
        <w:autoSpaceDE/>
        <w:autoSpaceDN/>
        <w:jc w:val="both"/>
        <w:rPr>
          <w:bCs/>
          <w:sz w:val="24"/>
          <w:szCs w:val="24"/>
        </w:rPr>
      </w:pPr>
    </w:p>
    <w:p w:rsidR="00A267D5" w:rsidRPr="00605AC5" w:rsidRDefault="00A267D5" w:rsidP="00CD689F">
      <w:pPr>
        <w:numPr>
          <w:ilvl w:val="12"/>
          <w:numId w:val="0"/>
        </w:numPr>
        <w:jc w:val="both"/>
        <w:rPr>
          <w:color w:val="000000" w:themeColor="text1"/>
          <w:sz w:val="24"/>
          <w:szCs w:val="24"/>
        </w:rPr>
      </w:pPr>
      <w:r w:rsidRPr="00605AC5">
        <w:rPr>
          <w:color w:val="000000" w:themeColor="text1"/>
          <w:sz w:val="24"/>
          <w:szCs w:val="24"/>
        </w:rPr>
        <w:t xml:space="preserve">Financující položky </w:t>
      </w:r>
      <w:r w:rsidR="001F1BCD" w:rsidRPr="00605AC5">
        <w:rPr>
          <w:color w:val="000000" w:themeColor="text1"/>
          <w:sz w:val="24"/>
          <w:szCs w:val="24"/>
        </w:rPr>
        <w:t xml:space="preserve">skutečnosti </w:t>
      </w:r>
      <w:r w:rsidRPr="00605AC5">
        <w:rPr>
          <w:color w:val="000000" w:themeColor="text1"/>
          <w:sz w:val="24"/>
          <w:szCs w:val="24"/>
        </w:rPr>
        <w:t xml:space="preserve">v objemu </w:t>
      </w:r>
      <w:r w:rsidRPr="00605AC5">
        <w:rPr>
          <w:b/>
          <w:bCs/>
          <w:color w:val="000000" w:themeColor="text1"/>
          <w:sz w:val="24"/>
          <w:szCs w:val="24"/>
        </w:rPr>
        <w:t>m</w:t>
      </w:r>
      <w:r w:rsidR="00EC4DCA" w:rsidRPr="00605AC5">
        <w:rPr>
          <w:b/>
          <w:bCs/>
          <w:color w:val="000000" w:themeColor="text1"/>
          <w:sz w:val="24"/>
          <w:szCs w:val="24"/>
        </w:rPr>
        <w:t>í</w:t>
      </w:r>
      <w:r w:rsidRPr="00605AC5">
        <w:rPr>
          <w:b/>
          <w:bCs/>
          <w:color w:val="000000" w:themeColor="text1"/>
          <w:sz w:val="24"/>
          <w:szCs w:val="24"/>
        </w:rPr>
        <w:t xml:space="preserve">nus </w:t>
      </w:r>
      <w:r w:rsidR="00164072" w:rsidRPr="00605AC5">
        <w:rPr>
          <w:b/>
          <w:bCs/>
          <w:color w:val="000000" w:themeColor="text1"/>
          <w:sz w:val="24"/>
          <w:szCs w:val="24"/>
        </w:rPr>
        <w:t>1</w:t>
      </w:r>
      <w:r w:rsidR="00BC3ABD">
        <w:rPr>
          <w:b/>
          <w:bCs/>
          <w:color w:val="000000" w:themeColor="text1"/>
          <w:sz w:val="24"/>
          <w:szCs w:val="24"/>
        </w:rPr>
        <w:t>01</w:t>
      </w:r>
      <w:r w:rsidR="00FA1592">
        <w:rPr>
          <w:b/>
          <w:bCs/>
          <w:color w:val="000000" w:themeColor="text1"/>
          <w:sz w:val="24"/>
          <w:szCs w:val="24"/>
        </w:rPr>
        <w:t> </w:t>
      </w:r>
      <w:r w:rsidR="00BC3ABD">
        <w:rPr>
          <w:b/>
          <w:bCs/>
          <w:color w:val="000000" w:themeColor="text1"/>
          <w:sz w:val="24"/>
          <w:szCs w:val="24"/>
        </w:rPr>
        <w:t>318</w:t>
      </w:r>
      <w:r w:rsidR="00FA1592">
        <w:rPr>
          <w:b/>
          <w:bCs/>
          <w:color w:val="000000" w:themeColor="text1"/>
          <w:sz w:val="24"/>
          <w:szCs w:val="24"/>
        </w:rPr>
        <w:t> </w:t>
      </w:r>
      <w:r w:rsidR="00BC3ABD">
        <w:rPr>
          <w:b/>
          <w:bCs/>
          <w:color w:val="000000" w:themeColor="text1"/>
          <w:sz w:val="24"/>
          <w:szCs w:val="24"/>
        </w:rPr>
        <w:t>694</w:t>
      </w:r>
      <w:r w:rsidR="00164072" w:rsidRPr="00605AC5">
        <w:rPr>
          <w:b/>
          <w:bCs/>
          <w:color w:val="000000" w:themeColor="text1"/>
          <w:sz w:val="24"/>
          <w:szCs w:val="24"/>
        </w:rPr>
        <w:t>,</w:t>
      </w:r>
      <w:r w:rsidR="00BC3ABD">
        <w:rPr>
          <w:b/>
          <w:bCs/>
          <w:color w:val="000000" w:themeColor="text1"/>
          <w:sz w:val="24"/>
          <w:szCs w:val="24"/>
        </w:rPr>
        <w:t>36</w:t>
      </w:r>
      <w:r w:rsidR="009C6B73" w:rsidRPr="00605AC5">
        <w:rPr>
          <w:b/>
          <w:bCs/>
          <w:color w:val="000000" w:themeColor="text1"/>
          <w:sz w:val="24"/>
          <w:szCs w:val="24"/>
        </w:rPr>
        <w:t xml:space="preserve"> </w:t>
      </w:r>
      <w:r w:rsidR="004A0CFB" w:rsidRPr="00605AC5">
        <w:rPr>
          <w:b/>
          <w:bCs/>
          <w:color w:val="000000" w:themeColor="text1"/>
          <w:sz w:val="24"/>
          <w:szCs w:val="24"/>
        </w:rPr>
        <w:t>Kč (</w:t>
      </w:r>
      <w:r w:rsidR="00523954" w:rsidRPr="00605AC5">
        <w:rPr>
          <w:b/>
          <w:bCs/>
          <w:color w:val="000000" w:themeColor="text1"/>
          <w:sz w:val="24"/>
          <w:szCs w:val="24"/>
        </w:rPr>
        <w:t xml:space="preserve">aktuální </w:t>
      </w:r>
      <w:r w:rsidR="004A0CFB" w:rsidRPr="00605AC5">
        <w:rPr>
          <w:b/>
          <w:bCs/>
          <w:color w:val="000000" w:themeColor="text1"/>
          <w:sz w:val="24"/>
          <w:szCs w:val="24"/>
        </w:rPr>
        <w:t xml:space="preserve">rozpočet = plus </w:t>
      </w:r>
      <w:r w:rsidR="00BC3ABD">
        <w:rPr>
          <w:b/>
          <w:bCs/>
          <w:color w:val="000000" w:themeColor="text1"/>
          <w:sz w:val="24"/>
          <w:szCs w:val="24"/>
        </w:rPr>
        <w:t>130</w:t>
      </w:r>
      <w:r w:rsidR="00164072" w:rsidRPr="00605AC5">
        <w:rPr>
          <w:b/>
          <w:bCs/>
          <w:color w:val="000000" w:themeColor="text1"/>
          <w:sz w:val="24"/>
          <w:szCs w:val="24"/>
        </w:rPr>
        <w:t> </w:t>
      </w:r>
      <w:r w:rsidR="00BC3ABD">
        <w:rPr>
          <w:b/>
          <w:bCs/>
          <w:color w:val="000000" w:themeColor="text1"/>
          <w:sz w:val="24"/>
          <w:szCs w:val="24"/>
        </w:rPr>
        <w:t>711</w:t>
      </w:r>
      <w:r w:rsidR="00164072" w:rsidRPr="00605AC5">
        <w:rPr>
          <w:b/>
          <w:bCs/>
          <w:color w:val="000000" w:themeColor="text1"/>
          <w:sz w:val="24"/>
          <w:szCs w:val="24"/>
        </w:rPr>
        <w:t> </w:t>
      </w:r>
      <w:r w:rsidR="00BC3ABD">
        <w:rPr>
          <w:b/>
          <w:bCs/>
          <w:color w:val="000000" w:themeColor="text1"/>
          <w:sz w:val="24"/>
          <w:szCs w:val="24"/>
        </w:rPr>
        <w:t>385</w:t>
      </w:r>
      <w:r w:rsidR="00164072" w:rsidRPr="00605AC5">
        <w:rPr>
          <w:b/>
          <w:bCs/>
          <w:color w:val="000000" w:themeColor="text1"/>
          <w:sz w:val="24"/>
          <w:szCs w:val="24"/>
        </w:rPr>
        <w:t>,</w:t>
      </w:r>
      <w:r w:rsidR="00BC3ABD">
        <w:rPr>
          <w:b/>
          <w:bCs/>
          <w:color w:val="000000" w:themeColor="text1"/>
          <w:sz w:val="24"/>
          <w:szCs w:val="24"/>
        </w:rPr>
        <w:t>04</w:t>
      </w:r>
      <w:r w:rsidR="004A0CFB" w:rsidRPr="00605AC5">
        <w:rPr>
          <w:b/>
          <w:bCs/>
          <w:color w:val="000000" w:themeColor="text1"/>
          <w:sz w:val="24"/>
          <w:szCs w:val="24"/>
        </w:rPr>
        <w:t xml:space="preserve"> Kč)</w:t>
      </w:r>
      <w:r w:rsidR="004A0CFB" w:rsidRPr="00605AC5">
        <w:rPr>
          <w:color w:val="000000" w:themeColor="text1"/>
          <w:sz w:val="24"/>
          <w:szCs w:val="24"/>
        </w:rPr>
        <w:t xml:space="preserve"> </w:t>
      </w:r>
      <w:r w:rsidRPr="00605AC5">
        <w:rPr>
          <w:color w:val="000000" w:themeColor="text1"/>
          <w:sz w:val="24"/>
          <w:szCs w:val="24"/>
        </w:rPr>
        <w:t>představují změnu s</w:t>
      </w:r>
      <w:r w:rsidR="00ED7A8D" w:rsidRPr="00605AC5">
        <w:rPr>
          <w:color w:val="000000" w:themeColor="text1"/>
          <w:sz w:val="24"/>
          <w:szCs w:val="24"/>
        </w:rPr>
        <w:t>tavu krátkodobých prostředků na </w:t>
      </w:r>
      <w:r w:rsidRPr="00605AC5">
        <w:rPr>
          <w:color w:val="000000" w:themeColor="text1"/>
          <w:sz w:val="24"/>
          <w:szCs w:val="24"/>
        </w:rPr>
        <w:t xml:space="preserve">bankovních účtech </w:t>
      </w:r>
      <w:r w:rsidR="004A0CFB" w:rsidRPr="00605AC5">
        <w:rPr>
          <w:color w:val="000000" w:themeColor="text1"/>
          <w:sz w:val="24"/>
          <w:szCs w:val="24"/>
        </w:rPr>
        <w:t xml:space="preserve">města </w:t>
      </w:r>
      <w:r w:rsidR="00523954" w:rsidRPr="00605AC5">
        <w:rPr>
          <w:color w:val="000000" w:themeColor="text1"/>
          <w:sz w:val="24"/>
          <w:szCs w:val="24"/>
        </w:rPr>
        <w:t xml:space="preserve">kromě účtu státních finančních aktiv </w:t>
      </w:r>
      <w:r w:rsidRPr="00605AC5">
        <w:rPr>
          <w:color w:val="000000" w:themeColor="text1"/>
          <w:sz w:val="24"/>
          <w:szCs w:val="24"/>
        </w:rPr>
        <w:t>(</w:t>
      </w:r>
      <w:r w:rsidR="00193DFD" w:rsidRPr="00605AC5">
        <w:rPr>
          <w:color w:val="000000" w:themeColor="text1"/>
          <w:sz w:val="24"/>
          <w:szCs w:val="24"/>
        </w:rPr>
        <w:t xml:space="preserve">daný </w:t>
      </w:r>
      <w:r w:rsidR="004A0CFB" w:rsidRPr="00605AC5">
        <w:rPr>
          <w:color w:val="000000" w:themeColor="text1"/>
          <w:sz w:val="24"/>
          <w:szCs w:val="24"/>
        </w:rPr>
        <w:t>údaj</w:t>
      </w:r>
      <w:r w:rsidR="00193DFD" w:rsidRPr="00605AC5">
        <w:rPr>
          <w:color w:val="000000" w:themeColor="text1"/>
          <w:sz w:val="24"/>
          <w:szCs w:val="24"/>
        </w:rPr>
        <w:t xml:space="preserve"> a prostředky aktuálního rozpočtu</w:t>
      </w:r>
      <w:r w:rsidR="004A0CFB" w:rsidRPr="00605AC5">
        <w:rPr>
          <w:color w:val="000000" w:themeColor="text1"/>
          <w:sz w:val="24"/>
          <w:szCs w:val="24"/>
        </w:rPr>
        <w:t xml:space="preserve"> </w:t>
      </w:r>
      <w:r w:rsidR="00193DFD" w:rsidRPr="00605AC5">
        <w:rPr>
          <w:color w:val="000000" w:themeColor="text1"/>
          <w:sz w:val="24"/>
          <w:szCs w:val="24"/>
        </w:rPr>
        <w:t>korespondují</w:t>
      </w:r>
      <w:r w:rsidRPr="00605AC5">
        <w:rPr>
          <w:color w:val="000000" w:themeColor="text1"/>
          <w:sz w:val="24"/>
          <w:szCs w:val="24"/>
        </w:rPr>
        <w:t xml:space="preserve"> s </w:t>
      </w:r>
      <w:r w:rsidR="00435177" w:rsidRPr="00605AC5">
        <w:rPr>
          <w:color w:val="000000" w:themeColor="text1"/>
          <w:sz w:val="24"/>
          <w:szCs w:val="24"/>
        </w:rPr>
        <w:t>přírůstkem</w:t>
      </w:r>
      <w:r w:rsidRPr="00605AC5">
        <w:rPr>
          <w:color w:val="000000" w:themeColor="text1"/>
          <w:sz w:val="24"/>
          <w:szCs w:val="24"/>
        </w:rPr>
        <w:t xml:space="preserve"> na rozpočtových účtech a </w:t>
      </w:r>
      <w:r w:rsidR="00F64591" w:rsidRPr="00605AC5">
        <w:rPr>
          <w:color w:val="000000" w:themeColor="text1"/>
          <w:sz w:val="24"/>
          <w:szCs w:val="24"/>
        </w:rPr>
        <w:t xml:space="preserve">trvalých peněžních </w:t>
      </w:r>
      <w:r w:rsidRPr="00605AC5">
        <w:rPr>
          <w:color w:val="000000" w:themeColor="text1"/>
          <w:sz w:val="24"/>
          <w:szCs w:val="24"/>
        </w:rPr>
        <w:t>fondech města</w:t>
      </w:r>
      <w:r w:rsidR="009C6B73" w:rsidRPr="00605AC5">
        <w:rPr>
          <w:color w:val="000000" w:themeColor="text1"/>
          <w:sz w:val="24"/>
          <w:szCs w:val="24"/>
        </w:rPr>
        <w:t>)</w:t>
      </w:r>
      <w:r w:rsidR="00635D4C" w:rsidRPr="00605AC5">
        <w:rPr>
          <w:color w:val="000000" w:themeColor="text1"/>
          <w:sz w:val="24"/>
          <w:szCs w:val="24"/>
        </w:rPr>
        <w:t>.</w:t>
      </w:r>
      <w:r w:rsidR="00435177" w:rsidRPr="00605AC5">
        <w:rPr>
          <w:color w:val="000000" w:themeColor="text1"/>
          <w:sz w:val="24"/>
          <w:szCs w:val="24"/>
        </w:rPr>
        <w:t xml:space="preserve"> </w:t>
      </w:r>
      <w:r w:rsidRPr="00605AC5">
        <w:rPr>
          <w:color w:val="000000" w:themeColor="text1"/>
          <w:sz w:val="24"/>
          <w:szCs w:val="24"/>
        </w:rPr>
        <w:t>Je tedy splněna zásada obecně platné rovnice:</w:t>
      </w:r>
    </w:p>
    <w:p w:rsidR="00A267D5" w:rsidRPr="00605AC5" w:rsidRDefault="00A267D5" w:rsidP="007230F0">
      <w:pPr>
        <w:numPr>
          <w:ilvl w:val="12"/>
          <w:numId w:val="0"/>
        </w:numPr>
        <w:jc w:val="both"/>
        <w:rPr>
          <w:color w:val="000000" w:themeColor="text1"/>
          <w:sz w:val="24"/>
          <w:szCs w:val="24"/>
        </w:rPr>
      </w:pPr>
    </w:p>
    <w:p w:rsidR="00A267D5" w:rsidRPr="00605AC5" w:rsidRDefault="00A267D5" w:rsidP="007230F0">
      <w:pPr>
        <w:numPr>
          <w:ilvl w:val="12"/>
          <w:numId w:val="0"/>
        </w:numPr>
        <w:jc w:val="center"/>
        <w:rPr>
          <w:color w:val="000000" w:themeColor="text1"/>
          <w:sz w:val="24"/>
          <w:szCs w:val="24"/>
        </w:rPr>
      </w:pPr>
      <w:r w:rsidRPr="00605AC5">
        <w:rPr>
          <w:b/>
          <w:bCs/>
          <w:color w:val="000000" w:themeColor="text1"/>
          <w:sz w:val="24"/>
          <w:szCs w:val="24"/>
        </w:rPr>
        <w:t>PŘÍJMY - VÝDAJE = PŘEBYTEK (+)/SCHODEK (-) = minus/plus FINANCOVÁNÍ</w:t>
      </w:r>
    </w:p>
    <w:p w:rsidR="00A267D5" w:rsidRPr="003C5BEE" w:rsidRDefault="00A267D5" w:rsidP="007230F0">
      <w:pPr>
        <w:ind w:firstLine="708"/>
        <w:jc w:val="both"/>
        <w:rPr>
          <w:color w:val="FF0000"/>
          <w:sz w:val="24"/>
          <w:szCs w:val="24"/>
        </w:rPr>
      </w:pPr>
    </w:p>
    <w:p w:rsidR="00A267D5" w:rsidRPr="00605AC5" w:rsidRDefault="00A267D5" w:rsidP="00CD689F">
      <w:pPr>
        <w:jc w:val="both"/>
        <w:rPr>
          <w:color w:val="000000" w:themeColor="text1"/>
          <w:sz w:val="24"/>
          <w:szCs w:val="24"/>
        </w:rPr>
      </w:pPr>
      <w:r w:rsidRPr="00605AC5">
        <w:rPr>
          <w:color w:val="000000" w:themeColor="text1"/>
          <w:sz w:val="24"/>
          <w:szCs w:val="24"/>
        </w:rPr>
        <w:t>Celý materiál je postaven v rovině jednak konsolidovaných a jednak nekonsolidovaných výsledků. Výsledky hospodaření jsou potom komentovány v rovině konsolidovaných údajů. Konsolidace se projevila pouze u kapitoly</w:t>
      </w:r>
      <w:r w:rsidR="00DA5D02" w:rsidRPr="00605AC5">
        <w:rPr>
          <w:color w:val="000000" w:themeColor="text1"/>
          <w:sz w:val="24"/>
          <w:szCs w:val="24"/>
        </w:rPr>
        <w:t xml:space="preserve"> </w:t>
      </w:r>
      <w:r w:rsidRPr="00605AC5">
        <w:rPr>
          <w:color w:val="000000" w:themeColor="text1"/>
          <w:sz w:val="24"/>
          <w:szCs w:val="24"/>
        </w:rPr>
        <w:t>70 (</w:t>
      </w:r>
      <w:r w:rsidR="00193DFD" w:rsidRPr="00605AC5">
        <w:rPr>
          <w:color w:val="000000" w:themeColor="text1"/>
          <w:sz w:val="24"/>
          <w:szCs w:val="24"/>
        </w:rPr>
        <w:t>f</w:t>
      </w:r>
      <w:r w:rsidRPr="00605AC5">
        <w:rPr>
          <w:color w:val="000000" w:themeColor="text1"/>
          <w:sz w:val="24"/>
          <w:szCs w:val="24"/>
        </w:rPr>
        <w:t>inanční</w:t>
      </w:r>
      <w:r w:rsidR="00181F77">
        <w:rPr>
          <w:color w:val="000000" w:themeColor="text1"/>
          <w:sz w:val="24"/>
          <w:szCs w:val="24"/>
        </w:rPr>
        <w:t xml:space="preserve"> </w:t>
      </w:r>
      <w:r w:rsidRPr="00605AC5">
        <w:rPr>
          <w:color w:val="000000" w:themeColor="text1"/>
          <w:sz w:val="24"/>
          <w:szCs w:val="24"/>
        </w:rPr>
        <w:t>-</w:t>
      </w:r>
      <w:r w:rsidR="00181F77">
        <w:rPr>
          <w:color w:val="000000" w:themeColor="text1"/>
          <w:sz w:val="24"/>
          <w:szCs w:val="24"/>
        </w:rPr>
        <w:t xml:space="preserve"> </w:t>
      </w:r>
      <w:r w:rsidRPr="00605AC5">
        <w:rPr>
          <w:color w:val="000000" w:themeColor="text1"/>
          <w:sz w:val="24"/>
          <w:szCs w:val="24"/>
        </w:rPr>
        <w:t>veškeré operace spojené s převodem fin</w:t>
      </w:r>
      <w:r w:rsidR="006768BC" w:rsidRPr="00605AC5">
        <w:rPr>
          <w:color w:val="000000" w:themeColor="text1"/>
          <w:sz w:val="24"/>
          <w:szCs w:val="24"/>
        </w:rPr>
        <w:t>ančních</w:t>
      </w:r>
      <w:r w:rsidRPr="00605AC5">
        <w:rPr>
          <w:color w:val="000000" w:themeColor="text1"/>
          <w:sz w:val="24"/>
          <w:szCs w:val="24"/>
        </w:rPr>
        <w:t xml:space="preserve"> prostředků mezi účty a </w:t>
      </w:r>
      <w:r w:rsidR="009849A6" w:rsidRPr="00605AC5">
        <w:rPr>
          <w:color w:val="000000" w:themeColor="text1"/>
          <w:sz w:val="24"/>
          <w:szCs w:val="24"/>
        </w:rPr>
        <w:t xml:space="preserve">trvalými peněžními </w:t>
      </w:r>
      <w:r w:rsidRPr="00605AC5">
        <w:rPr>
          <w:color w:val="000000" w:themeColor="text1"/>
          <w:sz w:val="24"/>
          <w:szCs w:val="24"/>
        </w:rPr>
        <w:t>fondy města)</w:t>
      </w:r>
      <w:r w:rsidR="00216DFE" w:rsidRPr="00605AC5">
        <w:rPr>
          <w:color w:val="000000" w:themeColor="text1"/>
          <w:sz w:val="24"/>
          <w:szCs w:val="24"/>
        </w:rPr>
        <w:t xml:space="preserve"> a </w:t>
      </w:r>
      <w:r w:rsidRPr="00605AC5">
        <w:rPr>
          <w:color w:val="000000" w:themeColor="text1"/>
          <w:sz w:val="24"/>
          <w:szCs w:val="24"/>
        </w:rPr>
        <w:t>kapitoly 71 (</w:t>
      </w:r>
      <w:r w:rsidR="00193DFD" w:rsidRPr="00605AC5">
        <w:rPr>
          <w:color w:val="000000" w:themeColor="text1"/>
          <w:sz w:val="24"/>
          <w:szCs w:val="24"/>
        </w:rPr>
        <w:t>s</w:t>
      </w:r>
      <w:r w:rsidRPr="00605AC5">
        <w:rPr>
          <w:color w:val="000000" w:themeColor="text1"/>
          <w:sz w:val="24"/>
          <w:szCs w:val="24"/>
        </w:rPr>
        <w:t>ociální fond-převod prostřed</w:t>
      </w:r>
      <w:r w:rsidR="00A75BAF" w:rsidRPr="00605AC5">
        <w:rPr>
          <w:color w:val="000000" w:themeColor="text1"/>
          <w:sz w:val="24"/>
          <w:szCs w:val="24"/>
        </w:rPr>
        <w:t>ků z rozpočtu města do fondu ve </w:t>
      </w:r>
      <w:r w:rsidRPr="00605AC5">
        <w:rPr>
          <w:color w:val="000000" w:themeColor="text1"/>
          <w:sz w:val="24"/>
          <w:szCs w:val="24"/>
        </w:rPr>
        <w:t>schválené výši). Tyto fin</w:t>
      </w:r>
      <w:r w:rsidR="006768BC" w:rsidRPr="00605AC5">
        <w:rPr>
          <w:color w:val="000000" w:themeColor="text1"/>
          <w:sz w:val="24"/>
          <w:szCs w:val="24"/>
        </w:rPr>
        <w:t>anční</w:t>
      </w:r>
      <w:r w:rsidRPr="00605AC5">
        <w:rPr>
          <w:color w:val="000000" w:themeColor="text1"/>
          <w:sz w:val="24"/>
          <w:szCs w:val="24"/>
        </w:rPr>
        <w:t xml:space="preserve"> operace pouze tzv. nabalují rozpočet a proto je nutná jejich konsolidace </w:t>
      </w:r>
      <w:r w:rsidR="006768BC" w:rsidRPr="00605AC5">
        <w:rPr>
          <w:color w:val="000000" w:themeColor="text1"/>
          <w:sz w:val="24"/>
          <w:szCs w:val="24"/>
        </w:rPr>
        <w:t xml:space="preserve">na úrovni organizace </w:t>
      </w:r>
      <w:r w:rsidRPr="00605AC5">
        <w:rPr>
          <w:color w:val="000000" w:themeColor="text1"/>
          <w:sz w:val="24"/>
          <w:szCs w:val="24"/>
        </w:rPr>
        <w:t xml:space="preserve">tak, aby byl zjištěn skutečný stav hospodaření běžného účetního období. Na výsledné saldo konsolidace vliv nemá, neboť konsolidační položky vykazují stejné hodnoty jak v příjmech, tak i ve výdajích. </w:t>
      </w:r>
    </w:p>
    <w:p w:rsidR="00CD689F" w:rsidRPr="003C5BEE" w:rsidRDefault="00CD689F" w:rsidP="00CD689F">
      <w:pPr>
        <w:jc w:val="both"/>
        <w:rPr>
          <w:color w:val="FF0000"/>
          <w:sz w:val="24"/>
          <w:szCs w:val="24"/>
        </w:rPr>
      </w:pPr>
    </w:p>
    <w:p w:rsidR="00A267D5" w:rsidRPr="00605AC5" w:rsidRDefault="00A267D5" w:rsidP="00CD689F">
      <w:pPr>
        <w:jc w:val="both"/>
        <w:rPr>
          <w:color w:val="000000" w:themeColor="text1"/>
          <w:sz w:val="24"/>
          <w:szCs w:val="24"/>
        </w:rPr>
      </w:pPr>
      <w:r w:rsidRPr="00BC3ABD">
        <w:rPr>
          <w:b/>
          <w:bCs/>
          <w:color w:val="000000" w:themeColor="text1"/>
          <w:sz w:val="24"/>
          <w:szCs w:val="24"/>
        </w:rPr>
        <w:t xml:space="preserve">Vlastní položkové plnění </w:t>
      </w:r>
      <w:r w:rsidR="009C6B73" w:rsidRPr="00BC3ABD">
        <w:rPr>
          <w:b/>
          <w:bCs/>
          <w:color w:val="000000" w:themeColor="text1"/>
          <w:sz w:val="24"/>
          <w:szCs w:val="24"/>
        </w:rPr>
        <w:t xml:space="preserve">rozpočtových </w:t>
      </w:r>
      <w:r w:rsidRPr="00BC3ABD">
        <w:rPr>
          <w:b/>
          <w:bCs/>
          <w:color w:val="000000" w:themeColor="text1"/>
          <w:sz w:val="24"/>
          <w:szCs w:val="24"/>
        </w:rPr>
        <w:t xml:space="preserve">příjmů a čerpání </w:t>
      </w:r>
      <w:r w:rsidR="009C6B73" w:rsidRPr="00BC3ABD">
        <w:rPr>
          <w:b/>
          <w:bCs/>
          <w:color w:val="000000" w:themeColor="text1"/>
          <w:sz w:val="24"/>
          <w:szCs w:val="24"/>
        </w:rPr>
        <w:t xml:space="preserve">rozpočtových </w:t>
      </w:r>
      <w:r w:rsidR="00CD689F" w:rsidRPr="00BC3ABD">
        <w:rPr>
          <w:b/>
          <w:bCs/>
          <w:color w:val="000000" w:themeColor="text1"/>
          <w:sz w:val="24"/>
          <w:szCs w:val="24"/>
        </w:rPr>
        <w:t>výdajů je uvedeno v </w:t>
      </w:r>
      <w:r w:rsidRPr="00BC3ABD">
        <w:rPr>
          <w:b/>
          <w:bCs/>
          <w:color w:val="000000" w:themeColor="text1"/>
          <w:sz w:val="24"/>
          <w:szCs w:val="24"/>
        </w:rPr>
        <w:t>hodnocení jednotlivých kapitol.</w:t>
      </w:r>
      <w:r w:rsidRPr="00605AC5">
        <w:rPr>
          <w:color w:val="000000" w:themeColor="text1"/>
          <w:sz w:val="24"/>
          <w:szCs w:val="24"/>
        </w:rPr>
        <w:t xml:space="preserve"> </w:t>
      </w:r>
      <w:r w:rsidR="00A11AEC" w:rsidRPr="00605AC5">
        <w:rPr>
          <w:color w:val="000000" w:themeColor="text1"/>
          <w:sz w:val="24"/>
          <w:szCs w:val="24"/>
        </w:rPr>
        <w:t>V komentáři k hospodaření jednotlivých kapitol jsou rozebrány položky, které vybočují z rámce rozpočtového předpokladu sledovaného období, tzv. vykazují určitou abnormalitu v řádném plnění, resp. čerpání v průběhu sledovaného období oproti matematicky ideálnímu 50</w:t>
      </w:r>
      <w:r w:rsidR="0075023E" w:rsidRPr="00605AC5">
        <w:rPr>
          <w:color w:val="000000" w:themeColor="text1"/>
          <w:sz w:val="24"/>
          <w:szCs w:val="24"/>
        </w:rPr>
        <w:t xml:space="preserve"> </w:t>
      </w:r>
      <w:r w:rsidR="00A11AEC" w:rsidRPr="00605AC5">
        <w:rPr>
          <w:color w:val="000000" w:themeColor="text1"/>
          <w:sz w:val="24"/>
          <w:szCs w:val="24"/>
        </w:rPr>
        <w:t xml:space="preserve">% stavu a mají rozhodující finanční vliv na rozpočet kapitoly. </w:t>
      </w:r>
      <w:r w:rsidRPr="00605AC5">
        <w:rPr>
          <w:color w:val="000000" w:themeColor="text1"/>
          <w:sz w:val="24"/>
          <w:szCs w:val="24"/>
        </w:rPr>
        <w:t xml:space="preserve">Celkový přehled o hospodaření </w:t>
      </w:r>
      <w:r w:rsidR="009849A6" w:rsidRPr="00605AC5">
        <w:rPr>
          <w:color w:val="000000" w:themeColor="text1"/>
          <w:sz w:val="24"/>
          <w:szCs w:val="24"/>
        </w:rPr>
        <w:t xml:space="preserve">statutárního </w:t>
      </w:r>
      <w:r w:rsidR="006768BC" w:rsidRPr="00605AC5">
        <w:rPr>
          <w:color w:val="000000" w:themeColor="text1"/>
          <w:sz w:val="24"/>
          <w:szCs w:val="24"/>
        </w:rPr>
        <w:t>m</w:t>
      </w:r>
      <w:r w:rsidRPr="00605AC5">
        <w:rPr>
          <w:color w:val="000000" w:themeColor="text1"/>
          <w:sz w:val="24"/>
          <w:szCs w:val="24"/>
        </w:rPr>
        <w:t xml:space="preserve">ěsta Prostějova je uveden v sestavě </w:t>
      </w:r>
      <w:r w:rsidRPr="00605AC5">
        <w:rPr>
          <w:b/>
          <w:bCs/>
          <w:color w:val="000000" w:themeColor="text1"/>
          <w:sz w:val="24"/>
          <w:szCs w:val="24"/>
        </w:rPr>
        <w:t>“120 – Přehled pro hodnocení plnění rozpočtu územních samospráv</w:t>
      </w:r>
      <w:r w:rsidR="00CD689F" w:rsidRPr="00605AC5">
        <w:rPr>
          <w:b/>
          <w:bCs/>
          <w:color w:val="000000" w:themeColor="text1"/>
          <w:sz w:val="24"/>
          <w:szCs w:val="24"/>
        </w:rPr>
        <w:t>ných celků v Kč za </w:t>
      </w:r>
      <w:r w:rsidR="006768BC" w:rsidRPr="00605AC5">
        <w:rPr>
          <w:b/>
          <w:bCs/>
          <w:color w:val="000000" w:themeColor="text1"/>
          <w:sz w:val="24"/>
          <w:szCs w:val="24"/>
        </w:rPr>
        <w:t xml:space="preserve">období </w:t>
      </w:r>
      <w:r w:rsidR="009849A6" w:rsidRPr="00605AC5">
        <w:rPr>
          <w:b/>
          <w:bCs/>
          <w:color w:val="000000" w:themeColor="text1"/>
          <w:sz w:val="24"/>
          <w:szCs w:val="24"/>
        </w:rPr>
        <w:t>0</w:t>
      </w:r>
      <w:r w:rsidR="006768BC" w:rsidRPr="00605AC5">
        <w:rPr>
          <w:b/>
          <w:bCs/>
          <w:color w:val="000000" w:themeColor="text1"/>
          <w:sz w:val="24"/>
          <w:szCs w:val="24"/>
        </w:rPr>
        <w:t>6/20</w:t>
      </w:r>
      <w:r w:rsidR="00F75448" w:rsidRPr="00605AC5">
        <w:rPr>
          <w:b/>
          <w:bCs/>
          <w:color w:val="000000" w:themeColor="text1"/>
          <w:sz w:val="24"/>
          <w:szCs w:val="24"/>
        </w:rPr>
        <w:t>1</w:t>
      </w:r>
      <w:r w:rsidR="0025177E">
        <w:rPr>
          <w:b/>
          <w:bCs/>
          <w:color w:val="000000" w:themeColor="text1"/>
          <w:sz w:val="24"/>
          <w:szCs w:val="24"/>
        </w:rPr>
        <w:t>9</w:t>
      </w:r>
      <w:r w:rsidRPr="00605AC5">
        <w:rPr>
          <w:b/>
          <w:bCs/>
          <w:color w:val="000000" w:themeColor="text1"/>
          <w:sz w:val="24"/>
          <w:szCs w:val="24"/>
        </w:rPr>
        <w:t>, konsolidace na úrovni vykazující jednotky”</w:t>
      </w:r>
      <w:r w:rsidRPr="00605AC5">
        <w:rPr>
          <w:color w:val="000000" w:themeColor="text1"/>
          <w:sz w:val="24"/>
          <w:szCs w:val="24"/>
        </w:rPr>
        <w:t xml:space="preserve">. Tato sestava vlastně vyjadřuje plnění dle jednotlivých tříd, financování, konsolidaci a přehled o změnách stavu prostředků na jednotlivých rozpočtových účtech. </w:t>
      </w:r>
    </w:p>
    <w:p w:rsidR="0041004E" w:rsidRDefault="0041004E" w:rsidP="00825ADD">
      <w:pPr>
        <w:pStyle w:val="Zkladntext3"/>
        <w:shd w:val="clear" w:color="auto" w:fill="auto"/>
        <w:autoSpaceDE w:val="0"/>
        <w:autoSpaceDN w:val="0"/>
        <w:rPr>
          <w:rFonts w:ascii="Times New Roman" w:hAnsi="Times New Roman" w:cs="Times New Roman"/>
          <w:b w:val="0"/>
          <w:bCs w:val="0"/>
          <w:color w:val="FF0000"/>
          <w:sz w:val="24"/>
          <w:szCs w:val="24"/>
        </w:rPr>
      </w:pPr>
    </w:p>
    <w:p w:rsidR="001F0566" w:rsidRDefault="001F0566">
      <w:pPr>
        <w:autoSpaceDE/>
        <w:autoSpaceDN/>
        <w:spacing w:after="200" w:line="276" w:lineRule="auto"/>
        <w:rPr>
          <w:color w:val="FF0000"/>
          <w:sz w:val="24"/>
          <w:szCs w:val="24"/>
        </w:rPr>
      </w:pPr>
      <w:r>
        <w:rPr>
          <w:b/>
          <w:bCs/>
          <w:color w:val="FF0000"/>
          <w:sz w:val="24"/>
          <w:szCs w:val="24"/>
        </w:rPr>
        <w:br w:type="page"/>
      </w:r>
    </w:p>
    <w:p w:rsidR="00CD689F" w:rsidRPr="00605AC5" w:rsidRDefault="00CD689F" w:rsidP="00426AD5">
      <w:pPr>
        <w:pStyle w:val="Nadpis1"/>
      </w:pPr>
      <w:bookmarkStart w:id="5" w:name="_Toc16358211"/>
      <w:r w:rsidRPr="00605AC5">
        <w:t>Rekapitulace hospodaření za I. pololetí roku 201</w:t>
      </w:r>
      <w:r w:rsidR="00C30EE7">
        <w:t>9</w:t>
      </w:r>
      <w:bookmarkEnd w:id="5"/>
    </w:p>
    <w:p w:rsidR="00CD689F" w:rsidRPr="00605AC5" w:rsidRDefault="00B04CB5" w:rsidP="001F0566">
      <w:pPr>
        <w:pStyle w:val="Zkladntext3"/>
        <w:keepNext/>
        <w:keepLines/>
        <w:shd w:val="clear" w:color="auto" w:fill="auto"/>
        <w:autoSpaceDE w:val="0"/>
        <w:autoSpaceDN w:val="0"/>
        <w:jc w:val="center"/>
        <w:rPr>
          <w:rFonts w:ascii="Times New Roman" w:hAnsi="Times New Roman" w:cs="Times New Roman"/>
          <w:b w:val="0"/>
          <w:bCs w:val="0"/>
          <w:color w:val="000000" w:themeColor="text1"/>
          <w:sz w:val="20"/>
          <w:szCs w:val="20"/>
        </w:rPr>
      </w:pPr>
      <w:r w:rsidRPr="00605AC5">
        <w:rPr>
          <w:rFonts w:ascii="Times New Roman" w:hAnsi="Times New Roman" w:cs="Times New Roman"/>
          <w:b w:val="0"/>
          <w:bCs w:val="0"/>
          <w:color w:val="000000" w:themeColor="text1"/>
          <w:sz w:val="20"/>
          <w:szCs w:val="20"/>
        </w:rPr>
        <w:t xml:space="preserve">                                                                                                                           </w:t>
      </w:r>
      <w:r w:rsidR="004C02A9">
        <w:rPr>
          <w:rFonts w:ascii="Times New Roman" w:hAnsi="Times New Roman" w:cs="Times New Roman"/>
          <w:b w:val="0"/>
          <w:bCs w:val="0"/>
          <w:color w:val="000000" w:themeColor="text1"/>
          <w:sz w:val="20"/>
          <w:szCs w:val="20"/>
        </w:rPr>
        <w:t xml:space="preserve">       </w:t>
      </w:r>
      <w:r w:rsidR="00CD689F" w:rsidRPr="00605AC5">
        <w:rPr>
          <w:rFonts w:ascii="Times New Roman" w:hAnsi="Times New Roman" w:cs="Times New Roman"/>
          <w:b w:val="0"/>
          <w:bCs w:val="0"/>
          <w:color w:val="000000" w:themeColor="text1"/>
          <w:sz w:val="20"/>
          <w:szCs w:val="20"/>
        </w:rPr>
        <w:t>v tis. Kč</w:t>
      </w:r>
    </w:p>
    <w:tbl>
      <w:tblPr>
        <w:tblW w:w="8237" w:type="dxa"/>
        <w:tblInd w:w="55" w:type="dxa"/>
        <w:tblLayout w:type="fixed"/>
        <w:tblCellMar>
          <w:left w:w="70" w:type="dxa"/>
          <w:right w:w="70" w:type="dxa"/>
        </w:tblCellMar>
        <w:tblLook w:val="04A0" w:firstRow="1" w:lastRow="0" w:firstColumn="1" w:lastColumn="0" w:noHBand="0" w:noVBand="1"/>
      </w:tblPr>
      <w:tblGrid>
        <w:gridCol w:w="1980"/>
        <w:gridCol w:w="1440"/>
        <w:gridCol w:w="1440"/>
        <w:gridCol w:w="1182"/>
        <w:gridCol w:w="1486"/>
        <w:gridCol w:w="709"/>
      </w:tblGrid>
      <w:tr w:rsidR="00697B96" w:rsidRPr="00697B96" w:rsidTr="00756760">
        <w:trPr>
          <w:trHeight w:val="300"/>
        </w:trPr>
        <w:tc>
          <w:tcPr>
            <w:tcW w:w="1980" w:type="dxa"/>
            <w:vMerge w:val="restart"/>
            <w:tcBorders>
              <w:top w:val="single" w:sz="4" w:space="0" w:color="auto"/>
              <w:left w:val="single" w:sz="4" w:space="0" w:color="auto"/>
              <w:bottom w:val="single" w:sz="4" w:space="0" w:color="auto"/>
              <w:right w:val="single" w:sz="4" w:space="0" w:color="auto"/>
            </w:tcBorders>
            <w:shd w:val="clear" w:color="000000" w:fill="66CCFF"/>
            <w:noWrap/>
            <w:vAlign w:val="center"/>
            <w:hideMark/>
          </w:tcPr>
          <w:p w:rsidR="00697B96" w:rsidRPr="00697B96" w:rsidRDefault="00697B96" w:rsidP="001F0566">
            <w:pPr>
              <w:keepNext/>
              <w:keepLines/>
              <w:autoSpaceDE/>
              <w:autoSpaceDN/>
              <w:rPr>
                <w:rFonts w:ascii="Calibri" w:hAnsi="Calibri"/>
                <w:color w:val="000000"/>
                <w:sz w:val="22"/>
                <w:szCs w:val="22"/>
              </w:rPr>
            </w:pPr>
            <w:r w:rsidRPr="00697B96">
              <w:rPr>
                <w:rFonts w:ascii="Calibri" w:hAnsi="Calibri"/>
                <w:color w:val="000000"/>
                <w:sz w:val="22"/>
                <w:szCs w:val="22"/>
              </w:rPr>
              <w:t>Příjmy a výdaje</w:t>
            </w:r>
          </w:p>
        </w:tc>
        <w:tc>
          <w:tcPr>
            <w:tcW w:w="2880" w:type="dxa"/>
            <w:gridSpan w:val="2"/>
            <w:tcBorders>
              <w:top w:val="single" w:sz="4" w:space="0" w:color="auto"/>
              <w:left w:val="nil"/>
              <w:bottom w:val="single" w:sz="4" w:space="0" w:color="auto"/>
              <w:right w:val="single" w:sz="4" w:space="0" w:color="auto"/>
            </w:tcBorders>
            <w:shd w:val="clear" w:color="000000" w:fill="66CCFF"/>
            <w:noWrap/>
            <w:vAlign w:val="bottom"/>
            <w:hideMark/>
          </w:tcPr>
          <w:p w:rsidR="00697B96" w:rsidRPr="00697B96" w:rsidRDefault="00697B96" w:rsidP="001F0566">
            <w:pPr>
              <w:keepNext/>
              <w:keepLines/>
              <w:autoSpaceDE/>
              <w:autoSpaceDN/>
              <w:jc w:val="center"/>
              <w:rPr>
                <w:rFonts w:ascii="Calibri" w:hAnsi="Calibri"/>
                <w:color w:val="000000"/>
                <w:sz w:val="22"/>
                <w:szCs w:val="22"/>
              </w:rPr>
            </w:pPr>
            <w:r w:rsidRPr="00697B96">
              <w:rPr>
                <w:rFonts w:ascii="Calibri" w:hAnsi="Calibri"/>
                <w:color w:val="000000"/>
                <w:sz w:val="22"/>
                <w:szCs w:val="22"/>
              </w:rPr>
              <w:t>Rozpočet</w:t>
            </w:r>
          </w:p>
        </w:tc>
        <w:tc>
          <w:tcPr>
            <w:tcW w:w="1182" w:type="dxa"/>
            <w:vMerge w:val="restart"/>
            <w:tcBorders>
              <w:top w:val="single" w:sz="4" w:space="0" w:color="auto"/>
              <w:left w:val="single" w:sz="4" w:space="0" w:color="auto"/>
              <w:bottom w:val="single" w:sz="4" w:space="0" w:color="auto"/>
              <w:right w:val="single" w:sz="4" w:space="0" w:color="auto"/>
            </w:tcBorders>
            <w:shd w:val="clear" w:color="000000" w:fill="66CCFF"/>
            <w:vAlign w:val="bottom"/>
            <w:hideMark/>
          </w:tcPr>
          <w:p w:rsidR="00697B96" w:rsidRPr="00697B96" w:rsidRDefault="00697B96" w:rsidP="001F0566">
            <w:pPr>
              <w:keepNext/>
              <w:keepLines/>
              <w:autoSpaceDE/>
              <w:autoSpaceDN/>
              <w:jc w:val="center"/>
              <w:rPr>
                <w:rFonts w:ascii="Calibri" w:hAnsi="Calibri"/>
                <w:color w:val="000000"/>
                <w:sz w:val="22"/>
                <w:szCs w:val="22"/>
              </w:rPr>
            </w:pPr>
            <w:r w:rsidRPr="00697B96">
              <w:rPr>
                <w:rFonts w:ascii="Calibri" w:hAnsi="Calibri"/>
                <w:color w:val="000000"/>
                <w:sz w:val="22"/>
                <w:szCs w:val="22"/>
              </w:rPr>
              <w:t>Rozpočtová opatření</w:t>
            </w:r>
          </w:p>
        </w:tc>
        <w:tc>
          <w:tcPr>
            <w:tcW w:w="1486" w:type="dxa"/>
            <w:vMerge w:val="restart"/>
            <w:tcBorders>
              <w:top w:val="single" w:sz="4" w:space="0" w:color="auto"/>
              <w:left w:val="single" w:sz="4" w:space="0" w:color="auto"/>
              <w:bottom w:val="single" w:sz="4" w:space="0" w:color="auto"/>
              <w:right w:val="single" w:sz="4" w:space="0" w:color="auto"/>
            </w:tcBorders>
            <w:shd w:val="clear" w:color="000000" w:fill="66CCFF"/>
            <w:noWrap/>
            <w:vAlign w:val="center"/>
            <w:hideMark/>
          </w:tcPr>
          <w:p w:rsidR="00697B96" w:rsidRPr="00697B96" w:rsidRDefault="00697B96" w:rsidP="001F0566">
            <w:pPr>
              <w:keepNext/>
              <w:keepLines/>
              <w:autoSpaceDE/>
              <w:autoSpaceDN/>
              <w:jc w:val="center"/>
              <w:rPr>
                <w:rFonts w:ascii="Calibri" w:hAnsi="Calibri"/>
                <w:color w:val="000000"/>
                <w:sz w:val="22"/>
                <w:szCs w:val="22"/>
              </w:rPr>
            </w:pPr>
            <w:r w:rsidRPr="00697B96">
              <w:rPr>
                <w:rFonts w:ascii="Calibri" w:hAnsi="Calibri"/>
                <w:color w:val="000000"/>
                <w:sz w:val="22"/>
                <w:szCs w:val="22"/>
              </w:rPr>
              <w:t>Skutečnost</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66CCFF"/>
            <w:vAlign w:val="center"/>
            <w:hideMark/>
          </w:tcPr>
          <w:p w:rsidR="00697B96" w:rsidRPr="00697B96" w:rsidRDefault="00756760" w:rsidP="001F0566">
            <w:pPr>
              <w:keepNext/>
              <w:keepLines/>
              <w:autoSpaceDE/>
              <w:autoSpaceDN/>
              <w:jc w:val="center"/>
              <w:rPr>
                <w:rFonts w:ascii="Calibri" w:hAnsi="Calibri"/>
                <w:color w:val="000000"/>
                <w:sz w:val="22"/>
                <w:szCs w:val="22"/>
              </w:rPr>
            </w:pPr>
            <w:r>
              <w:rPr>
                <w:rFonts w:ascii="Calibri" w:hAnsi="Calibri"/>
                <w:color w:val="000000"/>
                <w:sz w:val="22"/>
                <w:szCs w:val="22"/>
              </w:rPr>
              <w:t>SK/UR</w:t>
            </w:r>
            <w:r w:rsidR="00697B96" w:rsidRPr="00697B96">
              <w:rPr>
                <w:rFonts w:ascii="Calibri" w:hAnsi="Calibri"/>
                <w:color w:val="000000"/>
                <w:sz w:val="22"/>
                <w:szCs w:val="22"/>
              </w:rPr>
              <w:t xml:space="preserve"> v %</w:t>
            </w:r>
          </w:p>
        </w:tc>
      </w:tr>
      <w:tr w:rsidR="00697B96" w:rsidRPr="00697B96" w:rsidTr="00756760">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697B96" w:rsidRPr="00697B96" w:rsidRDefault="00697B96" w:rsidP="001F0566">
            <w:pPr>
              <w:keepNext/>
              <w:keepLines/>
              <w:autoSpaceDE/>
              <w:autoSpaceDN/>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000000" w:fill="66CCFF"/>
            <w:noWrap/>
            <w:vAlign w:val="bottom"/>
            <w:hideMark/>
          </w:tcPr>
          <w:p w:rsidR="00697B96" w:rsidRPr="00697B96" w:rsidRDefault="00697B96" w:rsidP="001F0566">
            <w:pPr>
              <w:keepNext/>
              <w:keepLines/>
              <w:autoSpaceDE/>
              <w:autoSpaceDN/>
              <w:jc w:val="center"/>
              <w:rPr>
                <w:rFonts w:ascii="Calibri" w:hAnsi="Calibri"/>
                <w:color w:val="000000"/>
                <w:sz w:val="22"/>
                <w:szCs w:val="22"/>
              </w:rPr>
            </w:pPr>
            <w:r w:rsidRPr="00697B96">
              <w:rPr>
                <w:rFonts w:ascii="Calibri" w:hAnsi="Calibri"/>
                <w:color w:val="000000"/>
                <w:sz w:val="22"/>
                <w:szCs w:val="22"/>
              </w:rPr>
              <w:t>Schválený</w:t>
            </w:r>
          </w:p>
        </w:tc>
        <w:tc>
          <w:tcPr>
            <w:tcW w:w="1440" w:type="dxa"/>
            <w:tcBorders>
              <w:top w:val="nil"/>
              <w:left w:val="nil"/>
              <w:bottom w:val="single" w:sz="4" w:space="0" w:color="auto"/>
              <w:right w:val="single" w:sz="4" w:space="0" w:color="auto"/>
            </w:tcBorders>
            <w:shd w:val="clear" w:color="000000" w:fill="66CCFF"/>
            <w:noWrap/>
            <w:vAlign w:val="bottom"/>
            <w:hideMark/>
          </w:tcPr>
          <w:p w:rsidR="00697B96" w:rsidRPr="00697B96" w:rsidRDefault="00697B96" w:rsidP="001F0566">
            <w:pPr>
              <w:keepNext/>
              <w:keepLines/>
              <w:autoSpaceDE/>
              <w:autoSpaceDN/>
              <w:jc w:val="center"/>
              <w:rPr>
                <w:rFonts w:ascii="Calibri" w:hAnsi="Calibri"/>
                <w:color w:val="000000"/>
                <w:sz w:val="22"/>
                <w:szCs w:val="22"/>
              </w:rPr>
            </w:pPr>
            <w:r w:rsidRPr="00697B96">
              <w:rPr>
                <w:rFonts w:ascii="Calibri" w:hAnsi="Calibri"/>
                <w:color w:val="000000"/>
                <w:sz w:val="22"/>
                <w:szCs w:val="22"/>
              </w:rPr>
              <w:t>Upravený</w:t>
            </w: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697B96" w:rsidRPr="00697B96" w:rsidRDefault="00697B96" w:rsidP="001F0566">
            <w:pPr>
              <w:keepNext/>
              <w:keepLines/>
              <w:autoSpaceDE/>
              <w:autoSpaceDN/>
              <w:rPr>
                <w:rFonts w:ascii="Calibri" w:hAnsi="Calibri"/>
                <w:color w:val="000000"/>
                <w:sz w:val="22"/>
                <w:szCs w:val="22"/>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697B96" w:rsidRPr="00697B96" w:rsidRDefault="00697B96" w:rsidP="001F0566">
            <w:pPr>
              <w:keepNext/>
              <w:keepLines/>
              <w:autoSpaceDE/>
              <w:autoSpaceDN/>
              <w:rPr>
                <w:rFonts w:ascii="Calibri" w:hAnsi="Calibri"/>
                <w:color w:val="00000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97B96" w:rsidRPr="00697B96" w:rsidRDefault="00697B96" w:rsidP="001F0566">
            <w:pPr>
              <w:keepNext/>
              <w:keepLines/>
              <w:autoSpaceDE/>
              <w:autoSpaceDN/>
              <w:rPr>
                <w:rFonts w:ascii="Calibri" w:hAnsi="Calibri"/>
                <w:color w:val="000000"/>
                <w:sz w:val="22"/>
                <w:szCs w:val="22"/>
              </w:rPr>
            </w:pPr>
          </w:p>
        </w:tc>
      </w:tr>
      <w:tr w:rsidR="001F4961" w:rsidRPr="00697B96" w:rsidTr="0075676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F4961" w:rsidRPr="002B33FF" w:rsidRDefault="001F4961" w:rsidP="001F0566">
            <w:pPr>
              <w:keepNext/>
              <w:keepLines/>
              <w:autoSpaceDE/>
              <w:autoSpaceDN/>
              <w:rPr>
                <w:rFonts w:asciiTheme="minorHAnsi" w:hAnsiTheme="minorHAnsi" w:cstheme="minorHAnsi"/>
                <w:color w:val="000000"/>
                <w:sz w:val="22"/>
                <w:szCs w:val="22"/>
              </w:rPr>
            </w:pPr>
            <w:r w:rsidRPr="002B33FF">
              <w:rPr>
                <w:rFonts w:asciiTheme="minorHAnsi" w:hAnsiTheme="minorHAnsi" w:cstheme="minorHAnsi"/>
                <w:color w:val="000000"/>
                <w:sz w:val="22"/>
                <w:szCs w:val="22"/>
              </w:rPr>
              <w:t>Daňové příjmy</w:t>
            </w:r>
          </w:p>
        </w:tc>
        <w:tc>
          <w:tcPr>
            <w:tcW w:w="1440" w:type="dxa"/>
            <w:tcBorders>
              <w:top w:val="nil"/>
              <w:left w:val="nil"/>
              <w:bottom w:val="single" w:sz="4" w:space="0" w:color="auto"/>
              <w:right w:val="single" w:sz="4" w:space="0" w:color="auto"/>
            </w:tcBorders>
            <w:shd w:val="clear" w:color="auto" w:fill="auto"/>
            <w:noWrap/>
            <w:hideMark/>
          </w:tcPr>
          <w:p w:rsidR="001F4961" w:rsidRPr="001F4961" w:rsidRDefault="001F4961" w:rsidP="001F0566">
            <w:pPr>
              <w:keepNext/>
              <w:keepLines/>
              <w:jc w:val="right"/>
              <w:rPr>
                <w:rFonts w:asciiTheme="minorHAnsi" w:hAnsiTheme="minorHAnsi" w:cstheme="minorHAnsi"/>
                <w:sz w:val="22"/>
                <w:szCs w:val="22"/>
              </w:rPr>
            </w:pPr>
            <w:r w:rsidRPr="001F4961">
              <w:rPr>
                <w:rFonts w:asciiTheme="minorHAnsi" w:hAnsiTheme="minorHAnsi" w:cstheme="minorHAnsi"/>
                <w:sz w:val="22"/>
                <w:szCs w:val="22"/>
              </w:rPr>
              <w:t>739 799,54</w:t>
            </w:r>
          </w:p>
        </w:tc>
        <w:tc>
          <w:tcPr>
            <w:tcW w:w="1440" w:type="dxa"/>
            <w:tcBorders>
              <w:top w:val="nil"/>
              <w:left w:val="nil"/>
              <w:bottom w:val="single" w:sz="4" w:space="0" w:color="auto"/>
              <w:right w:val="single" w:sz="4" w:space="0" w:color="auto"/>
            </w:tcBorders>
            <w:shd w:val="clear" w:color="auto" w:fill="auto"/>
            <w:noWrap/>
            <w:hideMark/>
          </w:tcPr>
          <w:p w:rsidR="001F4961" w:rsidRPr="001F4961" w:rsidRDefault="001F4961" w:rsidP="001F0566">
            <w:pPr>
              <w:keepNext/>
              <w:keepLines/>
              <w:jc w:val="right"/>
              <w:rPr>
                <w:rFonts w:asciiTheme="minorHAnsi" w:hAnsiTheme="minorHAnsi" w:cstheme="minorHAnsi"/>
                <w:sz w:val="22"/>
                <w:szCs w:val="22"/>
              </w:rPr>
            </w:pPr>
            <w:r w:rsidRPr="001F4961">
              <w:rPr>
                <w:rFonts w:asciiTheme="minorHAnsi" w:hAnsiTheme="minorHAnsi" w:cstheme="minorHAnsi"/>
                <w:sz w:val="22"/>
                <w:szCs w:val="22"/>
              </w:rPr>
              <w:t>739 799,54</w:t>
            </w:r>
          </w:p>
        </w:tc>
        <w:tc>
          <w:tcPr>
            <w:tcW w:w="1182" w:type="dxa"/>
            <w:tcBorders>
              <w:top w:val="nil"/>
              <w:left w:val="nil"/>
              <w:bottom w:val="single" w:sz="4" w:space="0" w:color="auto"/>
              <w:right w:val="single" w:sz="4" w:space="0" w:color="auto"/>
            </w:tcBorders>
            <w:shd w:val="clear" w:color="auto" w:fill="auto"/>
            <w:noWrap/>
            <w:hideMark/>
          </w:tcPr>
          <w:p w:rsidR="001F4961" w:rsidRPr="001F4961" w:rsidRDefault="001F4961" w:rsidP="001F0566">
            <w:pPr>
              <w:keepNext/>
              <w:keepLines/>
              <w:jc w:val="right"/>
              <w:rPr>
                <w:rFonts w:asciiTheme="minorHAnsi" w:hAnsiTheme="minorHAnsi" w:cstheme="minorHAnsi"/>
                <w:sz w:val="22"/>
                <w:szCs w:val="22"/>
              </w:rPr>
            </w:pPr>
            <w:r w:rsidRPr="001F4961">
              <w:rPr>
                <w:rFonts w:asciiTheme="minorHAnsi" w:hAnsiTheme="minorHAnsi" w:cstheme="minorHAnsi"/>
                <w:sz w:val="22"/>
                <w:szCs w:val="22"/>
              </w:rPr>
              <w:t>0,00</w:t>
            </w:r>
          </w:p>
        </w:tc>
        <w:tc>
          <w:tcPr>
            <w:tcW w:w="1486" w:type="dxa"/>
            <w:tcBorders>
              <w:top w:val="nil"/>
              <w:left w:val="nil"/>
              <w:bottom w:val="single" w:sz="4" w:space="0" w:color="auto"/>
              <w:right w:val="single" w:sz="4" w:space="0" w:color="auto"/>
            </w:tcBorders>
            <w:shd w:val="clear" w:color="auto" w:fill="auto"/>
            <w:noWrap/>
            <w:hideMark/>
          </w:tcPr>
          <w:p w:rsidR="001F4961" w:rsidRPr="001F4961" w:rsidRDefault="001F4961" w:rsidP="001F0566">
            <w:pPr>
              <w:keepNext/>
              <w:keepLines/>
              <w:jc w:val="right"/>
              <w:rPr>
                <w:rFonts w:asciiTheme="minorHAnsi" w:hAnsiTheme="minorHAnsi" w:cstheme="minorHAnsi"/>
                <w:sz w:val="22"/>
                <w:szCs w:val="22"/>
              </w:rPr>
            </w:pPr>
            <w:r w:rsidRPr="001F4961">
              <w:rPr>
                <w:rFonts w:asciiTheme="minorHAnsi" w:hAnsiTheme="minorHAnsi" w:cstheme="minorHAnsi"/>
                <w:sz w:val="22"/>
                <w:szCs w:val="22"/>
              </w:rPr>
              <w:t>418 042,33</w:t>
            </w:r>
          </w:p>
        </w:tc>
        <w:tc>
          <w:tcPr>
            <w:tcW w:w="709" w:type="dxa"/>
            <w:tcBorders>
              <w:top w:val="nil"/>
              <w:left w:val="nil"/>
              <w:bottom w:val="single" w:sz="4" w:space="0" w:color="auto"/>
              <w:right w:val="single" w:sz="4" w:space="0" w:color="auto"/>
            </w:tcBorders>
            <w:shd w:val="clear" w:color="000000" w:fill="DAEEF3"/>
            <w:noWrap/>
            <w:hideMark/>
          </w:tcPr>
          <w:p w:rsidR="001F4961" w:rsidRPr="002B33FF" w:rsidRDefault="001F4961" w:rsidP="001F0566">
            <w:pPr>
              <w:keepNext/>
              <w:keepLines/>
              <w:jc w:val="right"/>
              <w:rPr>
                <w:rFonts w:asciiTheme="minorHAnsi" w:hAnsiTheme="minorHAnsi" w:cstheme="minorHAnsi"/>
                <w:sz w:val="22"/>
                <w:szCs w:val="22"/>
              </w:rPr>
            </w:pPr>
            <w:r w:rsidRPr="002B33FF">
              <w:rPr>
                <w:rFonts w:asciiTheme="minorHAnsi" w:hAnsiTheme="minorHAnsi" w:cstheme="minorHAnsi"/>
                <w:sz w:val="22"/>
                <w:szCs w:val="22"/>
              </w:rPr>
              <w:t>56,51</w:t>
            </w:r>
          </w:p>
        </w:tc>
      </w:tr>
      <w:tr w:rsidR="001F4961" w:rsidRPr="00697B96" w:rsidTr="0075676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F4961" w:rsidRPr="002B33FF" w:rsidRDefault="001F4961" w:rsidP="001F4961">
            <w:pPr>
              <w:autoSpaceDE/>
              <w:autoSpaceDN/>
              <w:rPr>
                <w:rFonts w:asciiTheme="minorHAnsi" w:hAnsiTheme="minorHAnsi" w:cstheme="minorHAnsi"/>
                <w:color w:val="000000"/>
                <w:sz w:val="22"/>
                <w:szCs w:val="22"/>
              </w:rPr>
            </w:pPr>
            <w:r w:rsidRPr="002B33FF">
              <w:rPr>
                <w:rFonts w:asciiTheme="minorHAnsi" w:hAnsiTheme="minorHAnsi" w:cstheme="minorHAnsi"/>
                <w:color w:val="000000"/>
                <w:sz w:val="22"/>
                <w:szCs w:val="22"/>
              </w:rPr>
              <w:t>Nedaňové příjmy</w:t>
            </w:r>
          </w:p>
        </w:tc>
        <w:tc>
          <w:tcPr>
            <w:tcW w:w="1440"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125 760,12</w:t>
            </w:r>
          </w:p>
        </w:tc>
        <w:tc>
          <w:tcPr>
            <w:tcW w:w="1440"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130 516,00</w:t>
            </w:r>
          </w:p>
        </w:tc>
        <w:tc>
          <w:tcPr>
            <w:tcW w:w="1182"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4 755,89</w:t>
            </w:r>
          </w:p>
        </w:tc>
        <w:tc>
          <w:tcPr>
            <w:tcW w:w="1486"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62 585,36</w:t>
            </w:r>
          </w:p>
        </w:tc>
        <w:tc>
          <w:tcPr>
            <w:tcW w:w="709" w:type="dxa"/>
            <w:tcBorders>
              <w:top w:val="nil"/>
              <w:left w:val="nil"/>
              <w:bottom w:val="single" w:sz="4" w:space="0" w:color="auto"/>
              <w:right w:val="single" w:sz="4" w:space="0" w:color="auto"/>
            </w:tcBorders>
            <w:shd w:val="clear" w:color="000000" w:fill="DAEEF3"/>
            <w:noWrap/>
            <w:hideMark/>
          </w:tcPr>
          <w:p w:rsidR="001F4961" w:rsidRPr="002B33FF" w:rsidRDefault="001F4961" w:rsidP="001F4961">
            <w:pPr>
              <w:jc w:val="right"/>
              <w:rPr>
                <w:rFonts w:asciiTheme="minorHAnsi" w:hAnsiTheme="minorHAnsi" w:cstheme="minorHAnsi"/>
                <w:sz w:val="22"/>
                <w:szCs w:val="22"/>
              </w:rPr>
            </w:pPr>
            <w:r w:rsidRPr="002B33FF">
              <w:rPr>
                <w:rFonts w:asciiTheme="minorHAnsi" w:hAnsiTheme="minorHAnsi" w:cstheme="minorHAnsi"/>
                <w:sz w:val="22"/>
                <w:szCs w:val="22"/>
              </w:rPr>
              <w:t>47,95</w:t>
            </w:r>
          </w:p>
        </w:tc>
      </w:tr>
      <w:tr w:rsidR="001F4961" w:rsidRPr="00697B96" w:rsidTr="0075676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F4961" w:rsidRPr="002B33FF" w:rsidRDefault="001F4961" w:rsidP="001F4961">
            <w:pPr>
              <w:autoSpaceDE/>
              <w:autoSpaceDN/>
              <w:rPr>
                <w:rFonts w:asciiTheme="minorHAnsi" w:hAnsiTheme="minorHAnsi" w:cstheme="minorHAnsi"/>
                <w:color w:val="000000"/>
                <w:sz w:val="22"/>
                <w:szCs w:val="22"/>
              </w:rPr>
            </w:pPr>
            <w:r w:rsidRPr="002B33FF">
              <w:rPr>
                <w:rFonts w:asciiTheme="minorHAnsi" w:hAnsiTheme="minorHAnsi" w:cstheme="minorHAnsi"/>
                <w:color w:val="000000"/>
                <w:sz w:val="22"/>
                <w:szCs w:val="22"/>
              </w:rPr>
              <w:t>Kapitálové příjmy</w:t>
            </w:r>
          </w:p>
        </w:tc>
        <w:tc>
          <w:tcPr>
            <w:tcW w:w="1440"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1 003,00</w:t>
            </w:r>
          </w:p>
        </w:tc>
        <w:tc>
          <w:tcPr>
            <w:tcW w:w="1440"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25 859,76</w:t>
            </w:r>
          </w:p>
        </w:tc>
        <w:tc>
          <w:tcPr>
            <w:tcW w:w="1182"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24 856,76</w:t>
            </w:r>
          </w:p>
        </w:tc>
        <w:tc>
          <w:tcPr>
            <w:tcW w:w="1486"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13 428,38</w:t>
            </w:r>
          </w:p>
        </w:tc>
        <w:tc>
          <w:tcPr>
            <w:tcW w:w="709" w:type="dxa"/>
            <w:tcBorders>
              <w:top w:val="nil"/>
              <w:left w:val="nil"/>
              <w:bottom w:val="single" w:sz="4" w:space="0" w:color="auto"/>
              <w:right w:val="single" w:sz="4" w:space="0" w:color="auto"/>
            </w:tcBorders>
            <w:shd w:val="clear" w:color="000000" w:fill="DAEEF3"/>
            <w:noWrap/>
            <w:hideMark/>
          </w:tcPr>
          <w:p w:rsidR="001F4961" w:rsidRPr="002B33FF" w:rsidRDefault="001F4961" w:rsidP="001F4961">
            <w:pPr>
              <w:jc w:val="right"/>
              <w:rPr>
                <w:rFonts w:asciiTheme="minorHAnsi" w:hAnsiTheme="minorHAnsi" w:cstheme="minorHAnsi"/>
                <w:sz w:val="22"/>
                <w:szCs w:val="22"/>
              </w:rPr>
            </w:pPr>
            <w:r w:rsidRPr="002B33FF">
              <w:rPr>
                <w:rFonts w:asciiTheme="minorHAnsi" w:hAnsiTheme="minorHAnsi" w:cstheme="minorHAnsi"/>
                <w:sz w:val="22"/>
                <w:szCs w:val="22"/>
              </w:rPr>
              <w:t>51,93</w:t>
            </w:r>
          </w:p>
        </w:tc>
      </w:tr>
      <w:tr w:rsidR="001F4961" w:rsidRPr="00697B96" w:rsidTr="0075676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F4961" w:rsidRPr="002B33FF" w:rsidRDefault="001F4961" w:rsidP="001F4961">
            <w:pPr>
              <w:autoSpaceDE/>
              <w:autoSpaceDN/>
              <w:rPr>
                <w:rFonts w:asciiTheme="minorHAnsi" w:hAnsiTheme="minorHAnsi" w:cstheme="minorHAnsi"/>
                <w:color w:val="000000"/>
                <w:sz w:val="22"/>
                <w:szCs w:val="22"/>
              </w:rPr>
            </w:pPr>
            <w:r w:rsidRPr="002B33FF">
              <w:rPr>
                <w:rFonts w:asciiTheme="minorHAnsi" w:hAnsiTheme="minorHAnsi" w:cstheme="minorHAnsi"/>
                <w:color w:val="000000"/>
                <w:sz w:val="22"/>
                <w:szCs w:val="22"/>
              </w:rPr>
              <w:t>Přijaté dotace</w:t>
            </w:r>
          </w:p>
        </w:tc>
        <w:tc>
          <w:tcPr>
            <w:tcW w:w="1440"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136 807,73</w:t>
            </w:r>
          </w:p>
        </w:tc>
        <w:tc>
          <w:tcPr>
            <w:tcW w:w="1440"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168 335,45</w:t>
            </w:r>
          </w:p>
        </w:tc>
        <w:tc>
          <w:tcPr>
            <w:tcW w:w="1182"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31 527,71</w:t>
            </w:r>
          </w:p>
        </w:tc>
        <w:tc>
          <w:tcPr>
            <w:tcW w:w="1486"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81 529,18</w:t>
            </w:r>
          </w:p>
        </w:tc>
        <w:tc>
          <w:tcPr>
            <w:tcW w:w="709" w:type="dxa"/>
            <w:tcBorders>
              <w:top w:val="nil"/>
              <w:left w:val="nil"/>
              <w:bottom w:val="single" w:sz="4" w:space="0" w:color="auto"/>
              <w:right w:val="single" w:sz="4" w:space="0" w:color="auto"/>
            </w:tcBorders>
            <w:shd w:val="clear" w:color="000000" w:fill="DAEEF3"/>
            <w:noWrap/>
            <w:hideMark/>
          </w:tcPr>
          <w:p w:rsidR="001F4961" w:rsidRPr="002B33FF" w:rsidRDefault="001F4961" w:rsidP="001F4961">
            <w:pPr>
              <w:jc w:val="right"/>
              <w:rPr>
                <w:rFonts w:asciiTheme="minorHAnsi" w:hAnsiTheme="minorHAnsi" w:cstheme="minorHAnsi"/>
                <w:sz w:val="22"/>
                <w:szCs w:val="22"/>
              </w:rPr>
            </w:pPr>
            <w:r>
              <w:rPr>
                <w:rFonts w:asciiTheme="minorHAnsi" w:hAnsiTheme="minorHAnsi" w:cstheme="minorHAnsi"/>
                <w:sz w:val="22"/>
                <w:szCs w:val="22"/>
              </w:rPr>
              <w:t>48,43</w:t>
            </w:r>
          </w:p>
        </w:tc>
      </w:tr>
      <w:tr w:rsidR="001F4961" w:rsidRPr="00697B96" w:rsidTr="00756760">
        <w:trPr>
          <w:trHeight w:val="300"/>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rsidR="001F4961" w:rsidRPr="002B33FF" w:rsidRDefault="001F4961" w:rsidP="001F4961">
            <w:pPr>
              <w:autoSpaceDE/>
              <w:autoSpaceDN/>
              <w:rPr>
                <w:rFonts w:asciiTheme="minorHAnsi" w:hAnsiTheme="minorHAnsi" w:cstheme="minorHAnsi"/>
                <w:color w:val="000000"/>
                <w:sz w:val="22"/>
                <w:szCs w:val="22"/>
              </w:rPr>
            </w:pPr>
            <w:r w:rsidRPr="002B33FF">
              <w:rPr>
                <w:rFonts w:asciiTheme="minorHAnsi" w:hAnsiTheme="minorHAnsi" w:cstheme="minorHAnsi"/>
                <w:color w:val="000000"/>
                <w:sz w:val="22"/>
                <w:szCs w:val="22"/>
              </w:rPr>
              <w:t>Příjmy celkem</w:t>
            </w:r>
          </w:p>
        </w:tc>
        <w:tc>
          <w:tcPr>
            <w:tcW w:w="1440" w:type="dxa"/>
            <w:tcBorders>
              <w:top w:val="nil"/>
              <w:left w:val="nil"/>
              <w:bottom w:val="single" w:sz="4" w:space="0" w:color="auto"/>
              <w:right w:val="single" w:sz="4" w:space="0" w:color="auto"/>
            </w:tcBorders>
            <w:shd w:val="clear" w:color="000000" w:fill="D9D9D9"/>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1 003 370,39</w:t>
            </w:r>
          </w:p>
        </w:tc>
        <w:tc>
          <w:tcPr>
            <w:tcW w:w="1440" w:type="dxa"/>
            <w:tcBorders>
              <w:top w:val="nil"/>
              <w:left w:val="nil"/>
              <w:bottom w:val="single" w:sz="4" w:space="0" w:color="auto"/>
              <w:right w:val="single" w:sz="4" w:space="0" w:color="auto"/>
            </w:tcBorders>
            <w:shd w:val="clear" w:color="000000" w:fill="D9D9D9"/>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1 064 510,75</w:t>
            </w:r>
          </w:p>
        </w:tc>
        <w:tc>
          <w:tcPr>
            <w:tcW w:w="1182" w:type="dxa"/>
            <w:tcBorders>
              <w:top w:val="nil"/>
              <w:left w:val="nil"/>
              <w:bottom w:val="single" w:sz="4" w:space="0" w:color="auto"/>
              <w:right w:val="single" w:sz="4" w:space="0" w:color="auto"/>
            </w:tcBorders>
            <w:shd w:val="clear" w:color="000000" w:fill="D9D9D9"/>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61 140,36</w:t>
            </w:r>
          </w:p>
        </w:tc>
        <w:tc>
          <w:tcPr>
            <w:tcW w:w="1486" w:type="dxa"/>
            <w:tcBorders>
              <w:top w:val="nil"/>
              <w:left w:val="nil"/>
              <w:bottom w:val="single" w:sz="4" w:space="0" w:color="auto"/>
              <w:right w:val="single" w:sz="4" w:space="0" w:color="auto"/>
            </w:tcBorders>
            <w:shd w:val="clear" w:color="000000" w:fill="D9D9D9"/>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575 585,25</w:t>
            </w:r>
          </w:p>
        </w:tc>
        <w:tc>
          <w:tcPr>
            <w:tcW w:w="709" w:type="dxa"/>
            <w:tcBorders>
              <w:top w:val="nil"/>
              <w:left w:val="nil"/>
              <w:bottom w:val="single" w:sz="4" w:space="0" w:color="auto"/>
              <w:right w:val="single" w:sz="4" w:space="0" w:color="auto"/>
            </w:tcBorders>
            <w:shd w:val="clear" w:color="000000" w:fill="D9D9D9"/>
            <w:noWrap/>
            <w:hideMark/>
          </w:tcPr>
          <w:p w:rsidR="001F4961" w:rsidRPr="002B33FF" w:rsidRDefault="001F4961" w:rsidP="001F4961">
            <w:pPr>
              <w:jc w:val="right"/>
              <w:rPr>
                <w:rFonts w:asciiTheme="minorHAnsi" w:hAnsiTheme="minorHAnsi" w:cstheme="minorHAnsi"/>
                <w:sz w:val="22"/>
                <w:szCs w:val="22"/>
              </w:rPr>
            </w:pPr>
            <w:r>
              <w:rPr>
                <w:rFonts w:asciiTheme="minorHAnsi" w:hAnsiTheme="minorHAnsi" w:cstheme="minorHAnsi"/>
                <w:sz w:val="22"/>
                <w:szCs w:val="22"/>
              </w:rPr>
              <w:t>54,07</w:t>
            </w:r>
          </w:p>
        </w:tc>
      </w:tr>
      <w:tr w:rsidR="001F4961" w:rsidRPr="00697B96" w:rsidTr="0075676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F4961" w:rsidRPr="002B33FF" w:rsidRDefault="001F4961" w:rsidP="001F4961">
            <w:pPr>
              <w:autoSpaceDE/>
              <w:autoSpaceDN/>
              <w:rPr>
                <w:rFonts w:asciiTheme="minorHAnsi" w:hAnsiTheme="minorHAnsi" w:cstheme="minorHAnsi"/>
                <w:color w:val="000000"/>
                <w:sz w:val="22"/>
                <w:szCs w:val="22"/>
              </w:rPr>
            </w:pPr>
            <w:r w:rsidRPr="002B33FF">
              <w:rPr>
                <w:rFonts w:asciiTheme="minorHAnsi" w:hAnsiTheme="minorHAnsi" w:cstheme="minorHAnsi"/>
                <w:color w:val="000000"/>
                <w:sz w:val="22"/>
                <w:szCs w:val="22"/>
              </w:rPr>
              <w:t>Běžné výdaje</w:t>
            </w:r>
          </w:p>
        </w:tc>
        <w:tc>
          <w:tcPr>
            <w:tcW w:w="1440"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842 339,33</w:t>
            </w:r>
          </w:p>
        </w:tc>
        <w:tc>
          <w:tcPr>
            <w:tcW w:w="1440"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892 007,93</w:t>
            </w:r>
          </w:p>
        </w:tc>
        <w:tc>
          <w:tcPr>
            <w:tcW w:w="1182"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49 668,61</w:t>
            </w:r>
          </w:p>
        </w:tc>
        <w:tc>
          <w:tcPr>
            <w:tcW w:w="1486"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393 048,68</w:t>
            </w:r>
          </w:p>
        </w:tc>
        <w:tc>
          <w:tcPr>
            <w:tcW w:w="709" w:type="dxa"/>
            <w:tcBorders>
              <w:top w:val="nil"/>
              <w:left w:val="nil"/>
              <w:bottom w:val="single" w:sz="4" w:space="0" w:color="auto"/>
              <w:right w:val="single" w:sz="4" w:space="0" w:color="auto"/>
            </w:tcBorders>
            <w:shd w:val="clear" w:color="000000" w:fill="DAEEF3"/>
            <w:noWrap/>
            <w:hideMark/>
          </w:tcPr>
          <w:p w:rsidR="001F4961" w:rsidRPr="002B33FF" w:rsidRDefault="001F4961" w:rsidP="001F4961">
            <w:pPr>
              <w:jc w:val="right"/>
              <w:rPr>
                <w:rFonts w:asciiTheme="minorHAnsi" w:hAnsiTheme="minorHAnsi" w:cstheme="minorHAnsi"/>
                <w:sz w:val="22"/>
                <w:szCs w:val="22"/>
              </w:rPr>
            </w:pPr>
            <w:r w:rsidRPr="002B33FF">
              <w:rPr>
                <w:rFonts w:asciiTheme="minorHAnsi" w:hAnsiTheme="minorHAnsi" w:cstheme="minorHAnsi"/>
                <w:sz w:val="22"/>
                <w:szCs w:val="22"/>
              </w:rPr>
              <w:t>44,06</w:t>
            </w:r>
          </w:p>
        </w:tc>
      </w:tr>
      <w:tr w:rsidR="001F4961" w:rsidRPr="00697B96" w:rsidTr="0075676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F4961" w:rsidRPr="002B33FF" w:rsidRDefault="001F4961" w:rsidP="001F4961">
            <w:pPr>
              <w:autoSpaceDE/>
              <w:autoSpaceDN/>
              <w:rPr>
                <w:rFonts w:asciiTheme="minorHAnsi" w:hAnsiTheme="minorHAnsi" w:cstheme="minorHAnsi"/>
                <w:color w:val="000000"/>
                <w:sz w:val="22"/>
                <w:szCs w:val="22"/>
              </w:rPr>
            </w:pPr>
            <w:r w:rsidRPr="002B33FF">
              <w:rPr>
                <w:rFonts w:asciiTheme="minorHAnsi" w:hAnsiTheme="minorHAnsi" w:cstheme="minorHAnsi"/>
                <w:color w:val="000000"/>
                <w:sz w:val="22"/>
                <w:szCs w:val="22"/>
              </w:rPr>
              <w:t>Kapitálové výdaje</w:t>
            </w:r>
          </w:p>
        </w:tc>
        <w:tc>
          <w:tcPr>
            <w:tcW w:w="1440"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198 133,52</w:t>
            </w:r>
          </w:p>
        </w:tc>
        <w:tc>
          <w:tcPr>
            <w:tcW w:w="1440"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303 214,20</w:t>
            </w:r>
          </w:p>
        </w:tc>
        <w:tc>
          <w:tcPr>
            <w:tcW w:w="1182"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105 080,68</w:t>
            </w:r>
          </w:p>
        </w:tc>
        <w:tc>
          <w:tcPr>
            <w:tcW w:w="1486" w:type="dxa"/>
            <w:tcBorders>
              <w:top w:val="nil"/>
              <w:left w:val="nil"/>
              <w:bottom w:val="single" w:sz="4" w:space="0" w:color="auto"/>
              <w:right w:val="single" w:sz="4" w:space="0" w:color="auto"/>
            </w:tcBorders>
            <w:shd w:val="clear" w:color="auto" w:fill="auto"/>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81 217,88</w:t>
            </w:r>
          </w:p>
        </w:tc>
        <w:tc>
          <w:tcPr>
            <w:tcW w:w="709" w:type="dxa"/>
            <w:tcBorders>
              <w:top w:val="nil"/>
              <w:left w:val="nil"/>
              <w:bottom w:val="single" w:sz="4" w:space="0" w:color="auto"/>
              <w:right w:val="single" w:sz="4" w:space="0" w:color="auto"/>
            </w:tcBorders>
            <w:shd w:val="clear" w:color="000000" w:fill="DAEEF3"/>
            <w:noWrap/>
            <w:hideMark/>
          </w:tcPr>
          <w:p w:rsidR="001F4961" w:rsidRPr="002B33FF" w:rsidRDefault="001F4961" w:rsidP="001F4961">
            <w:pPr>
              <w:jc w:val="right"/>
              <w:rPr>
                <w:rFonts w:asciiTheme="minorHAnsi" w:hAnsiTheme="minorHAnsi" w:cstheme="minorHAnsi"/>
                <w:sz w:val="22"/>
                <w:szCs w:val="22"/>
              </w:rPr>
            </w:pPr>
            <w:r w:rsidRPr="002B33FF">
              <w:rPr>
                <w:rFonts w:asciiTheme="minorHAnsi" w:hAnsiTheme="minorHAnsi" w:cstheme="minorHAnsi"/>
                <w:sz w:val="22"/>
                <w:szCs w:val="22"/>
              </w:rPr>
              <w:t>26,79</w:t>
            </w:r>
          </w:p>
        </w:tc>
      </w:tr>
      <w:tr w:rsidR="001F4961" w:rsidRPr="00697B96" w:rsidTr="00756760">
        <w:trPr>
          <w:trHeight w:val="300"/>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rsidR="001F4961" w:rsidRPr="00697B96" w:rsidRDefault="001F4961" w:rsidP="001F4961">
            <w:pPr>
              <w:autoSpaceDE/>
              <w:autoSpaceDN/>
              <w:rPr>
                <w:rFonts w:ascii="Calibri" w:hAnsi="Calibri"/>
                <w:color w:val="000000"/>
                <w:sz w:val="22"/>
                <w:szCs w:val="22"/>
              </w:rPr>
            </w:pPr>
            <w:r w:rsidRPr="00697B96">
              <w:rPr>
                <w:rFonts w:ascii="Calibri" w:hAnsi="Calibri"/>
                <w:color w:val="000000"/>
                <w:sz w:val="22"/>
                <w:szCs w:val="22"/>
              </w:rPr>
              <w:t>Výdaje celkem</w:t>
            </w:r>
          </w:p>
        </w:tc>
        <w:tc>
          <w:tcPr>
            <w:tcW w:w="1440" w:type="dxa"/>
            <w:tcBorders>
              <w:top w:val="nil"/>
              <w:left w:val="nil"/>
              <w:bottom w:val="single" w:sz="4" w:space="0" w:color="auto"/>
              <w:right w:val="single" w:sz="4" w:space="0" w:color="auto"/>
            </w:tcBorders>
            <w:shd w:val="clear" w:color="000000" w:fill="D9D9D9"/>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1 040 472,85</w:t>
            </w:r>
          </w:p>
        </w:tc>
        <w:tc>
          <w:tcPr>
            <w:tcW w:w="1440" w:type="dxa"/>
            <w:tcBorders>
              <w:top w:val="nil"/>
              <w:left w:val="nil"/>
              <w:bottom w:val="single" w:sz="4" w:space="0" w:color="auto"/>
              <w:right w:val="single" w:sz="4" w:space="0" w:color="auto"/>
            </w:tcBorders>
            <w:shd w:val="clear" w:color="000000" w:fill="D9D9D9"/>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1 195 222,13</w:t>
            </w:r>
          </w:p>
        </w:tc>
        <w:tc>
          <w:tcPr>
            <w:tcW w:w="1182" w:type="dxa"/>
            <w:tcBorders>
              <w:top w:val="nil"/>
              <w:left w:val="nil"/>
              <w:bottom w:val="single" w:sz="4" w:space="0" w:color="auto"/>
              <w:right w:val="single" w:sz="4" w:space="0" w:color="auto"/>
            </w:tcBorders>
            <w:shd w:val="clear" w:color="000000" w:fill="D9D9D9"/>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154 749,29</w:t>
            </w:r>
          </w:p>
        </w:tc>
        <w:tc>
          <w:tcPr>
            <w:tcW w:w="1486" w:type="dxa"/>
            <w:tcBorders>
              <w:top w:val="nil"/>
              <w:left w:val="nil"/>
              <w:bottom w:val="single" w:sz="4" w:space="0" w:color="auto"/>
              <w:right w:val="single" w:sz="4" w:space="0" w:color="auto"/>
            </w:tcBorders>
            <w:shd w:val="clear" w:color="000000" w:fill="D9D9D9"/>
            <w:noWrap/>
            <w:hideMark/>
          </w:tcPr>
          <w:p w:rsidR="001F4961" w:rsidRPr="001F4961" w:rsidRDefault="001F4961" w:rsidP="001F4961">
            <w:pPr>
              <w:jc w:val="right"/>
              <w:rPr>
                <w:rFonts w:asciiTheme="minorHAnsi" w:hAnsiTheme="minorHAnsi" w:cstheme="minorHAnsi"/>
                <w:sz w:val="22"/>
                <w:szCs w:val="22"/>
              </w:rPr>
            </w:pPr>
            <w:r w:rsidRPr="001F4961">
              <w:rPr>
                <w:rFonts w:asciiTheme="minorHAnsi" w:hAnsiTheme="minorHAnsi" w:cstheme="minorHAnsi"/>
                <w:sz w:val="22"/>
                <w:szCs w:val="22"/>
              </w:rPr>
              <w:t>474 266,56</w:t>
            </w:r>
          </w:p>
        </w:tc>
        <w:tc>
          <w:tcPr>
            <w:tcW w:w="709" w:type="dxa"/>
            <w:tcBorders>
              <w:top w:val="nil"/>
              <w:left w:val="nil"/>
              <w:bottom w:val="single" w:sz="4" w:space="0" w:color="auto"/>
              <w:right w:val="single" w:sz="4" w:space="0" w:color="auto"/>
            </w:tcBorders>
            <w:shd w:val="clear" w:color="000000" w:fill="D9D9D9"/>
            <w:noWrap/>
            <w:hideMark/>
          </w:tcPr>
          <w:p w:rsidR="001F4961" w:rsidRPr="00D77DC3" w:rsidRDefault="001F4961" w:rsidP="001F4961">
            <w:pPr>
              <w:jc w:val="right"/>
              <w:rPr>
                <w:rFonts w:asciiTheme="minorHAnsi" w:hAnsiTheme="minorHAnsi" w:cstheme="minorHAnsi"/>
                <w:sz w:val="22"/>
                <w:szCs w:val="22"/>
              </w:rPr>
            </w:pPr>
            <w:r w:rsidRPr="00D77DC3">
              <w:rPr>
                <w:rFonts w:asciiTheme="minorHAnsi" w:hAnsiTheme="minorHAnsi" w:cstheme="minorHAnsi"/>
                <w:sz w:val="22"/>
                <w:szCs w:val="22"/>
              </w:rPr>
              <w:t>39,68</w:t>
            </w:r>
          </w:p>
        </w:tc>
      </w:tr>
    </w:tbl>
    <w:p w:rsidR="00697B96" w:rsidRDefault="00697B96" w:rsidP="00652B64">
      <w:pPr>
        <w:pStyle w:val="Zkladntext3"/>
        <w:shd w:val="clear" w:color="auto" w:fill="auto"/>
        <w:autoSpaceDE w:val="0"/>
        <w:autoSpaceDN w:val="0"/>
        <w:jc w:val="center"/>
        <w:rPr>
          <w:rFonts w:ascii="Times New Roman" w:hAnsi="Times New Roman" w:cs="Times New Roman"/>
          <w:b w:val="0"/>
          <w:bCs w:val="0"/>
          <w:color w:val="FF0000"/>
          <w:sz w:val="24"/>
          <w:szCs w:val="24"/>
        </w:rPr>
      </w:pPr>
    </w:p>
    <w:p w:rsidR="00697B96" w:rsidRDefault="00697B96" w:rsidP="00825ADD">
      <w:pPr>
        <w:pStyle w:val="Zkladntext3"/>
        <w:shd w:val="clear" w:color="auto" w:fill="auto"/>
        <w:autoSpaceDE w:val="0"/>
        <w:autoSpaceDN w:val="0"/>
        <w:rPr>
          <w:rFonts w:ascii="Times New Roman" w:hAnsi="Times New Roman" w:cs="Times New Roman"/>
          <w:b w:val="0"/>
          <w:bCs w:val="0"/>
          <w:color w:val="FF0000"/>
          <w:sz w:val="24"/>
          <w:szCs w:val="24"/>
        </w:rPr>
      </w:pPr>
    </w:p>
    <w:p w:rsidR="00CD689F" w:rsidRPr="00697B96" w:rsidRDefault="00CD689F" w:rsidP="00426AD5">
      <w:pPr>
        <w:pStyle w:val="Nadpis1"/>
      </w:pPr>
      <w:bookmarkStart w:id="6" w:name="_Toc16358212"/>
      <w:r w:rsidRPr="00697B96">
        <w:t>Účetní výsledek hospodaření k 30. 6. 201</w:t>
      </w:r>
      <w:r w:rsidR="003844E1">
        <w:t>9</w:t>
      </w:r>
      <w:bookmarkEnd w:id="6"/>
    </w:p>
    <w:p w:rsidR="00CD689F" w:rsidRPr="00B14C70" w:rsidRDefault="00CD689F" w:rsidP="007879F5">
      <w:pPr>
        <w:pStyle w:val="Zkladntext3"/>
        <w:keepNext/>
        <w:keepLines/>
        <w:shd w:val="clear" w:color="auto" w:fill="auto"/>
        <w:tabs>
          <w:tab w:val="right" w:pos="7938"/>
        </w:tabs>
        <w:autoSpaceDE w:val="0"/>
        <w:autoSpaceDN w:val="0"/>
        <w:rPr>
          <w:rFonts w:ascii="Times New Roman" w:hAnsi="Times New Roman" w:cs="Times New Roman"/>
          <w:b w:val="0"/>
          <w:bCs w:val="0"/>
          <w:color w:val="FF0000"/>
          <w:sz w:val="22"/>
          <w:szCs w:val="22"/>
        </w:rPr>
      </w:pPr>
      <w:r w:rsidRPr="003C5BEE">
        <w:rPr>
          <w:rFonts w:ascii="Times New Roman" w:hAnsi="Times New Roman" w:cs="Times New Roman"/>
          <w:b w:val="0"/>
          <w:bCs w:val="0"/>
          <w:color w:val="FF0000"/>
          <w:sz w:val="20"/>
          <w:szCs w:val="20"/>
        </w:rPr>
        <w:t xml:space="preserve">                                                                                                                             </w:t>
      </w:r>
      <w:r w:rsidR="00AA6535">
        <w:rPr>
          <w:rFonts w:ascii="Times New Roman" w:hAnsi="Times New Roman" w:cs="Times New Roman"/>
          <w:b w:val="0"/>
          <w:bCs w:val="0"/>
          <w:color w:val="FF0000"/>
          <w:sz w:val="20"/>
          <w:szCs w:val="20"/>
        </w:rPr>
        <w:t xml:space="preserve">          </w:t>
      </w:r>
      <w:r w:rsidR="007879F5">
        <w:rPr>
          <w:rFonts w:ascii="Times New Roman" w:hAnsi="Times New Roman" w:cs="Times New Roman"/>
          <w:b w:val="0"/>
          <w:bCs w:val="0"/>
          <w:color w:val="FF0000"/>
          <w:sz w:val="20"/>
          <w:szCs w:val="20"/>
        </w:rPr>
        <w:tab/>
      </w:r>
      <w:r w:rsidRPr="00B14C70">
        <w:rPr>
          <w:rFonts w:ascii="Times New Roman" w:hAnsi="Times New Roman" w:cs="Times New Roman"/>
          <w:b w:val="0"/>
          <w:bCs w:val="0"/>
          <w:color w:val="000000" w:themeColor="text1"/>
          <w:sz w:val="22"/>
          <w:szCs w:val="22"/>
        </w:rPr>
        <w:t>v tis. Kč</w:t>
      </w:r>
    </w:p>
    <w:tbl>
      <w:tblPr>
        <w:tblW w:w="7060" w:type="dxa"/>
        <w:jc w:val="center"/>
        <w:tblCellMar>
          <w:left w:w="70" w:type="dxa"/>
          <w:right w:w="70" w:type="dxa"/>
        </w:tblCellMar>
        <w:tblLook w:val="04A0" w:firstRow="1" w:lastRow="0" w:firstColumn="1" w:lastColumn="0" w:noHBand="0" w:noVBand="1"/>
      </w:tblPr>
      <w:tblGrid>
        <w:gridCol w:w="5440"/>
        <w:gridCol w:w="1620"/>
      </w:tblGrid>
      <w:tr w:rsidR="00B14C70" w:rsidRPr="00B14C70" w:rsidTr="00AA6535">
        <w:trPr>
          <w:trHeight w:val="315"/>
          <w:jc w:val="center"/>
        </w:trPr>
        <w:tc>
          <w:tcPr>
            <w:tcW w:w="5440" w:type="dxa"/>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B14C70" w:rsidRPr="00B14C70" w:rsidRDefault="00B14C70" w:rsidP="003844E1">
            <w:pPr>
              <w:keepNext/>
              <w:keepLines/>
              <w:autoSpaceDE/>
              <w:autoSpaceDN/>
              <w:rPr>
                <w:rFonts w:ascii="Calibri" w:hAnsi="Calibri"/>
                <w:b/>
                <w:bCs/>
                <w:sz w:val="24"/>
                <w:szCs w:val="24"/>
              </w:rPr>
            </w:pPr>
            <w:r w:rsidRPr="00B14C70">
              <w:rPr>
                <w:rFonts w:ascii="Calibri" w:hAnsi="Calibri"/>
                <w:b/>
                <w:bCs/>
                <w:sz w:val="24"/>
                <w:szCs w:val="24"/>
              </w:rPr>
              <w:t xml:space="preserve">NÁKLADY CELKEM   </w:t>
            </w:r>
          </w:p>
        </w:tc>
        <w:tc>
          <w:tcPr>
            <w:tcW w:w="1620" w:type="dxa"/>
            <w:tcBorders>
              <w:top w:val="single" w:sz="4" w:space="0" w:color="auto"/>
              <w:left w:val="nil"/>
              <w:bottom w:val="single" w:sz="4" w:space="0" w:color="auto"/>
              <w:right w:val="single" w:sz="4" w:space="0" w:color="auto"/>
            </w:tcBorders>
            <w:shd w:val="clear" w:color="000000" w:fill="E26B0A"/>
            <w:noWrap/>
            <w:vAlign w:val="center"/>
            <w:hideMark/>
          </w:tcPr>
          <w:p w:rsidR="00B14C70" w:rsidRPr="00820D5C" w:rsidRDefault="00820D5C" w:rsidP="00820D5C">
            <w:pPr>
              <w:keepNext/>
              <w:keepLines/>
              <w:autoSpaceDE/>
              <w:autoSpaceDN/>
              <w:jc w:val="right"/>
              <w:rPr>
                <w:rFonts w:ascii="Calibri" w:hAnsi="Calibri"/>
                <w:b/>
                <w:bCs/>
                <w:sz w:val="24"/>
                <w:szCs w:val="24"/>
              </w:rPr>
            </w:pPr>
            <w:r>
              <w:rPr>
                <w:rFonts w:ascii="Calibri" w:hAnsi="Calibri"/>
                <w:b/>
                <w:bCs/>
                <w:sz w:val="24"/>
                <w:szCs w:val="24"/>
              </w:rPr>
              <w:t>354</w:t>
            </w:r>
            <w:r w:rsidR="00B14C70" w:rsidRPr="00820D5C">
              <w:rPr>
                <w:rFonts w:ascii="Calibri" w:hAnsi="Calibri"/>
                <w:b/>
                <w:bCs/>
                <w:sz w:val="24"/>
                <w:szCs w:val="24"/>
              </w:rPr>
              <w:t xml:space="preserve"> </w:t>
            </w:r>
            <w:r>
              <w:rPr>
                <w:rFonts w:ascii="Calibri" w:hAnsi="Calibri"/>
                <w:b/>
                <w:bCs/>
                <w:sz w:val="24"/>
                <w:szCs w:val="24"/>
              </w:rPr>
              <w:t>263</w:t>
            </w:r>
            <w:r w:rsidR="00B14C70" w:rsidRPr="00820D5C">
              <w:rPr>
                <w:rFonts w:ascii="Calibri" w:hAnsi="Calibri"/>
                <w:b/>
                <w:bCs/>
                <w:sz w:val="24"/>
                <w:szCs w:val="24"/>
              </w:rPr>
              <w:t>,5</w:t>
            </w:r>
            <w:r>
              <w:rPr>
                <w:rFonts w:ascii="Calibri" w:hAnsi="Calibri"/>
                <w:b/>
                <w:bCs/>
                <w:sz w:val="24"/>
                <w:szCs w:val="24"/>
              </w:rPr>
              <w:t>5</w:t>
            </w:r>
          </w:p>
        </w:tc>
      </w:tr>
      <w:tr w:rsidR="00B14C70" w:rsidRPr="00B14C70" w:rsidTr="00AA6535">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14C70" w:rsidRPr="00B14C70" w:rsidRDefault="00B14C70" w:rsidP="003844E1">
            <w:pPr>
              <w:keepNext/>
              <w:keepLines/>
              <w:autoSpaceDE/>
              <w:autoSpaceDN/>
              <w:rPr>
                <w:rFonts w:ascii="Calibri" w:hAnsi="Calibri"/>
                <w:sz w:val="24"/>
                <w:szCs w:val="24"/>
              </w:rPr>
            </w:pPr>
            <w:r w:rsidRPr="00B14C70">
              <w:rPr>
                <w:rFonts w:ascii="Calibri" w:hAnsi="Calibri"/>
                <w:sz w:val="24"/>
                <w:szCs w:val="24"/>
              </w:rPr>
              <w:t xml:space="preserve">Náklady z činnosti   </w:t>
            </w:r>
          </w:p>
        </w:tc>
        <w:tc>
          <w:tcPr>
            <w:tcW w:w="1620" w:type="dxa"/>
            <w:tcBorders>
              <w:top w:val="nil"/>
              <w:left w:val="nil"/>
              <w:bottom w:val="single" w:sz="4" w:space="0" w:color="auto"/>
              <w:right w:val="single" w:sz="4" w:space="0" w:color="auto"/>
            </w:tcBorders>
            <w:shd w:val="clear" w:color="auto" w:fill="auto"/>
            <w:noWrap/>
            <w:vAlign w:val="center"/>
            <w:hideMark/>
          </w:tcPr>
          <w:p w:rsidR="00B14C70" w:rsidRPr="00820D5C" w:rsidRDefault="00B14C70" w:rsidP="00F7712C">
            <w:pPr>
              <w:keepNext/>
              <w:keepLines/>
              <w:autoSpaceDE/>
              <w:autoSpaceDN/>
              <w:jc w:val="right"/>
              <w:rPr>
                <w:rFonts w:ascii="Calibri" w:hAnsi="Calibri"/>
                <w:sz w:val="24"/>
                <w:szCs w:val="24"/>
              </w:rPr>
            </w:pPr>
            <w:r w:rsidRPr="00820D5C">
              <w:rPr>
                <w:rFonts w:ascii="Calibri" w:hAnsi="Calibri"/>
                <w:sz w:val="24"/>
                <w:szCs w:val="24"/>
              </w:rPr>
              <w:t>28</w:t>
            </w:r>
            <w:r w:rsidR="00F7712C">
              <w:rPr>
                <w:rFonts w:ascii="Calibri" w:hAnsi="Calibri"/>
                <w:sz w:val="24"/>
                <w:szCs w:val="24"/>
              </w:rPr>
              <w:t>8 271,08</w:t>
            </w:r>
          </w:p>
        </w:tc>
      </w:tr>
      <w:tr w:rsidR="00B14C70" w:rsidRPr="00B14C70" w:rsidTr="00AA6535">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14C70" w:rsidRPr="00B14C70" w:rsidRDefault="00B14C70" w:rsidP="003844E1">
            <w:pPr>
              <w:keepNext/>
              <w:keepLines/>
              <w:autoSpaceDE/>
              <w:autoSpaceDN/>
              <w:rPr>
                <w:rFonts w:ascii="Calibri" w:hAnsi="Calibri"/>
                <w:sz w:val="24"/>
                <w:szCs w:val="24"/>
              </w:rPr>
            </w:pPr>
            <w:r w:rsidRPr="00B14C70">
              <w:rPr>
                <w:rFonts w:ascii="Calibri" w:hAnsi="Calibri"/>
                <w:sz w:val="24"/>
                <w:szCs w:val="24"/>
              </w:rPr>
              <w:t>Finanční náklady</w:t>
            </w:r>
          </w:p>
        </w:tc>
        <w:tc>
          <w:tcPr>
            <w:tcW w:w="1620" w:type="dxa"/>
            <w:tcBorders>
              <w:top w:val="nil"/>
              <w:left w:val="nil"/>
              <w:bottom w:val="single" w:sz="4" w:space="0" w:color="auto"/>
              <w:right w:val="single" w:sz="4" w:space="0" w:color="auto"/>
            </w:tcBorders>
            <w:shd w:val="clear" w:color="auto" w:fill="auto"/>
            <w:noWrap/>
            <w:vAlign w:val="center"/>
            <w:hideMark/>
          </w:tcPr>
          <w:p w:rsidR="00B14C70" w:rsidRPr="00820D5C" w:rsidRDefault="007879F5" w:rsidP="00EE4714">
            <w:pPr>
              <w:keepNext/>
              <w:keepLines/>
              <w:autoSpaceDE/>
              <w:autoSpaceDN/>
              <w:jc w:val="right"/>
              <w:rPr>
                <w:rFonts w:ascii="Calibri" w:hAnsi="Calibri"/>
                <w:sz w:val="24"/>
                <w:szCs w:val="24"/>
              </w:rPr>
            </w:pPr>
            <w:r>
              <w:rPr>
                <w:rFonts w:ascii="Calibri" w:hAnsi="Calibri"/>
                <w:sz w:val="24"/>
                <w:szCs w:val="24"/>
              </w:rPr>
              <w:t>29</w:t>
            </w:r>
            <w:r w:rsidR="00EE4714">
              <w:rPr>
                <w:rFonts w:ascii="Calibri" w:hAnsi="Calibri"/>
                <w:sz w:val="24"/>
                <w:szCs w:val="24"/>
              </w:rPr>
              <w:t>,19</w:t>
            </w:r>
          </w:p>
        </w:tc>
      </w:tr>
      <w:tr w:rsidR="00B14C70" w:rsidRPr="00B14C70" w:rsidTr="00AA6535">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14C70" w:rsidRPr="00B14C70" w:rsidRDefault="00B14C70" w:rsidP="003844E1">
            <w:pPr>
              <w:keepNext/>
              <w:keepLines/>
              <w:autoSpaceDE/>
              <w:autoSpaceDN/>
              <w:rPr>
                <w:rFonts w:ascii="Calibri" w:hAnsi="Calibri"/>
                <w:sz w:val="24"/>
                <w:szCs w:val="24"/>
              </w:rPr>
            </w:pPr>
            <w:r w:rsidRPr="00B14C70">
              <w:rPr>
                <w:rFonts w:ascii="Calibri" w:hAnsi="Calibri"/>
                <w:sz w:val="24"/>
                <w:szCs w:val="24"/>
              </w:rPr>
              <w:t>Náklady na transfery</w:t>
            </w:r>
          </w:p>
        </w:tc>
        <w:tc>
          <w:tcPr>
            <w:tcW w:w="1620" w:type="dxa"/>
            <w:tcBorders>
              <w:top w:val="nil"/>
              <w:left w:val="nil"/>
              <w:bottom w:val="single" w:sz="4" w:space="0" w:color="auto"/>
              <w:right w:val="single" w:sz="4" w:space="0" w:color="auto"/>
            </w:tcBorders>
            <w:shd w:val="clear" w:color="auto" w:fill="auto"/>
            <w:noWrap/>
            <w:vAlign w:val="center"/>
            <w:hideMark/>
          </w:tcPr>
          <w:p w:rsidR="00B14C70" w:rsidRPr="00820D5C" w:rsidRDefault="00B14C70" w:rsidP="007879F5">
            <w:pPr>
              <w:keepNext/>
              <w:keepLines/>
              <w:autoSpaceDE/>
              <w:autoSpaceDN/>
              <w:jc w:val="right"/>
              <w:rPr>
                <w:rFonts w:ascii="Calibri" w:hAnsi="Calibri"/>
                <w:sz w:val="24"/>
                <w:szCs w:val="24"/>
              </w:rPr>
            </w:pPr>
            <w:r w:rsidRPr="00820D5C">
              <w:rPr>
                <w:rFonts w:ascii="Calibri" w:hAnsi="Calibri"/>
                <w:sz w:val="24"/>
                <w:szCs w:val="24"/>
              </w:rPr>
              <w:t>6</w:t>
            </w:r>
            <w:r w:rsidR="007879F5">
              <w:rPr>
                <w:rFonts w:ascii="Calibri" w:hAnsi="Calibri"/>
                <w:sz w:val="24"/>
                <w:szCs w:val="24"/>
              </w:rPr>
              <w:t>1</w:t>
            </w:r>
            <w:r w:rsidRPr="00820D5C">
              <w:rPr>
                <w:rFonts w:ascii="Calibri" w:hAnsi="Calibri"/>
                <w:sz w:val="24"/>
                <w:szCs w:val="24"/>
              </w:rPr>
              <w:t xml:space="preserve"> </w:t>
            </w:r>
            <w:r w:rsidR="007879F5">
              <w:rPr>
                <w:rFonts w:ascii="Calibri" w:hAnsi="Calibri"/>
                <w:sz w:val="24"/>
                <w:szCs w:val="24"/>
              </w:rPr>
              <w:t>337</w:t>
            </w:r>
            <w:r w:rsidRPr="00820D5C">
              <w:rPr>
                <w:rFonts w:ascii="Calibri" w:hAnsi="Calibri"/>
                <w:sz w:val="24"/>
                <w:szCs w:val="24"/>
              </w:rPr>
              <w:t>,</w:t>
            </w:r>
            <w:r w:rsidR="007879F5">
              <w:rPr>
                <w:rFonts w:ascii="Calibri" w:hAnsi="Calibri"/>
                <w:sz w:val="24"/>
                <w:szCs w:val="24"/>
              </w:rPr>
              <w:t>76</w:t>
            </w:r>
          </w:p>
        </w:tc>
      </w:tr>
      <w:tr w:rsidR="00B14C70" w:rsidRPr="00B14C70" w:rsidTr="00AA6535">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14C70" w:rsidRPr="00B14C70" w:rsidRDefault="00B14C70" w:rsidP="003844E1">
            <w:pPr>
              <w:keepNext/>
              <w:keepLines/>
              <w:autoSpaceDE/>
              <w:autoSpaceDN/>
              <w:rPr>
                <w:rFonts w:ascii="Calibri" w:hAnsi="Calibri"/>
                <w:sz w:val="24"/>
                <w:szCs w:val="24"/>
              </w:rPr>
            </w:pPr>
            <w:r w:rsidRPr="00B14C70">
              <w:rPr>
                <w:rFonts w:ascii="Calibri" w:hAnsi="Calibri"/>
                <w:sz w:val="24"/>
                <w:szCs w:val="24"/>
              </w:rPr>
              <w:t>Daň z příjmů</w:t>
            </w:r>
          </w:p>
        </w:tc>
        <w:tc>
          <w:tcPr>
            <w:tcW w:w="1620" w:type="dxa"/>
            <w:tcBorders>
              <w:top w:val="nil"/>
              <w:left w:val="nil"/>
              <w:bottom w:val="single" w:sz="4" w:space="0" w:color="auto"/>
              <w:right w:val="single" w:sz="4" w:space="0" w:color="auto"/>
            </w:tcBorders>
            <w:shd w:val="clear" w:color="auto" w:fill="auto"/>
            <w:noWrap/>
            <w:vAlign w:val="center"/>
            <w:hideMark/>
          </w:tcPr>
          <w:p w:rsidR="00B14C70" w:rsidRPr="00820D5C" w:rsidRDefault="007879F5" w:rsidP="003844E1">
            <w:pPr>
              <w:keepNext/>
              <w:keepLines/>
              <w:autoSpaceDE/>
              <w:autoSpaceDN/>
              <w:jc w:val="right"/>
              <w:rPr>
                <w:rFonts w:ascii="Calibri" w:hAnsi="Calibri"/>
                <w:sz w:val="24"/>
                <w:szCs w:val="24"/>
              </w:rPr>
            </w:pPr>
            <w:r>
              <w:rPr>
                <w:rFonts w:ascii="Calibri" w:hAnsi="Calibri"/>
                <w:sz w:val="24"/>
                <w:szCs w:val="24"/>
              </w:rPr>
              <w:t>4 625,53</w:t>
            </w:r>
          </w:p>
        </w:tc>
      </w:tr>
      <w:tr w:rsidR="00B14C70" w:rsidRPr="00B14C70" w:rsidTr="00AA6535">
        <w:trPr>
          <w:trHeight w:val="315"/>
          <w:jc w:val="center"/>
        </w:trPr>
        <w:tc>
          <w:tcPr>
            <w:tcW w:w="5440" w:type="dxa"/>
            <w:tcBorders>
              <w:top w:val="nil"/>
              <w:left w:val="single" w:sz="4" w:space="0" w:color="auto"/>
              <w:bottom w:val="single" w:sz="4" w:space="0" w:color="auto"/>
              <w:right w:val="single" w:sz="4" w:space="0" w:color="auto"/>
            </w:tcBorders>
            <w:shd w:val="clear" w:color="000000" w:fill="E26B0A"/>
            <w:noWrap/>
            <w:vAlign w:val="center"/>
            <w:hideMark/>
          </w:tcPr>
          <w:p w:rsidR="00B14C70" w:rsidRPr="00B14C70" w:rsidRDefault="00B14C70" w:rsidP="003844E1">
            <w:pPr>
              <w:keepNext/>
              <w:keepLines/>
              <w:autoSpaceDE/>
              <w:autoSpaceDN/>
              <w:rPr>
                <w:rFonts w:ascii="Calibri" w:hAnsi="Calibri"/>
                <w:b/>
                <w:bCs/>
                <w:sz w:val="24"/>
                <w:szCs w:val="24"/>
              </w:rPr>
            </w:pPr>
            <w:r w:rsidRPr="00B14C70">
              <w:rPr>
                <w:rFonts w:ascii="Calibri" w:hAnsi="Calibri"/>
                <w:b/>
                <w:bCs/>
                <w:sz w:val="24"/>
                <w:szCs w:val="24"/>
              </w:rPr>
              <w:t>VÝNOSY CELKEM</w:t>
            </w:r>
          </w:p>
        </w:tc>
        <w:tc>
          <w:tcPr>
            <w:tcW w:w="1620" w:type="dxa"/>
            <w:tcBorders>
              <w:top w:val="nil"/>
              <w:left w:val="nil"/>
              <w:bottom w:val="single" w:sz="4" w:space="0" w:color="auto"/>
              <w:right w:val="single" w:sz="4" w:space="0" w:color="auto"/>
            </w:tcBorders>
            <w:shd w:val="clear" w:color="000000" w:fill="E26B0A"/>
            <w:noWrap/>
            <w:vAlign w:val="center"/>
            <w:hideMark/>
          </w:tcPr>
          <w:p w:rsidR="00B14C70" w:rsidRPr="00820D5C" w:rsidRDefault="00A0037D" w:rsidP="003844E1">
            <w:pPr>
              <w:keepNext/>
              <w:keepLines/>
              <w:autoSpaceDE/>
              <w:autoSpaceDN/>
              <w:jc w:val="right"/>
              <w:rPr>
                <w:rFonts w:ascii="Calibri" w:hAnsi="Calibri"/>
                <w:b/>
                <w:bCs/>
                <w:sz w:val="24"/>
                <w:szCs w:val="24"/>
              </w:rPr>
            </w:pPr>
            <w:r>
              <w:rPr>
                <w:rFonts w:ascii="Calibri" w:hAnsi="Calibri"/>
                <w:b/>
                <w:bCs/>
                <w:sz w:val="24"/>
                <w:szCs w:val="24"/>
              </w:rPr>
              <w:t>565 522,30</w:t>
            </w:r>
          </w:p>
        </w:tc>
      </w:tr>
      <w:tr w:rsidR="00B14C70" w:rsidRPr="00B14C70" w:rsidTr="00AA6535">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14C70" w:rsidRPr="00B14C70" w:rsidRDefault="00B14C70" w:rsidP="003844E1">
            <w:pPr>
              <w:keepNext/>
              <w:keepLines/>
              <w:autoSpaceDE/>
              <w:autoSpaceDN/>
              <w:rPr>
                <w:rFonts w:ascii="Calibri" w:hAnsi="Calibri"/>
                <w:sz w:val="24"/>
                <w:szCs w:val="24"/>
              </w:rPr>
            </w:pPr>
            <w:r w:rsidRPr="00B14C70">
              <w:rPr>
                <w:rFonts w:ascii="Calibri" w:hAnsi="Calibri"/>
                <w:sz w:val="24"/>
                <w:szCs w:val="24"/>
              </w:rPr>
              <w:t>Výnosy z činnosti</w:t>
            </w:r>
          </w:p>
        </w:tc>
        <w:tc>
          <w:tcPr>
            <w:tcW w:w="1620" w:type="dxa"/>
            <w:tcBorders>
              <w:top w:val="nil"/>
              <w:left w:val="nil"/>
              <w:bottom w:val="single" w:sz="4" w:space="0" w:color="auto"/>
              <w:right w:val="single" w:sz="4" w:space="0" w:color="auto"/>
            </w:tcBorders>
            <w:shd w:val="clear" w:color="auto" w:fill="auto"/>
            <w:noWrap/>
            <w:vAlign w:val="center"/>
            <w:hideMark/>
          </w:tcPr>
          <w:p w:rsidR="00B14C70" w:rsidRPr="00820D5C" w:rsidRDefault="00A0037D" w:rsidP="003844E1">
            <w:pPr>
              <w:keepNext/>
              <w:keepLines/>
              <w:autoSpaceDE/>
              <w:autoSpaceDN/>
              <w:jc w:val="right"/>
              <w:rPr>
                <w:rFonts w:ascii="Calibri" w:hAnsi="Calibri"/>
                <w:sz w:val="24"/>
                <w:szCs w:val="24"/>
              </w:rPr>
            </w:pPr>
            <w:r>
              <w:rPr>
                <w:rFonts w:ascii="Calibri" w:hAnsi="Calibri"/>
                <w:sz w:val="24"/>
                <w:szCs w:val="24"/>
              </w:rPr>
              <w:t>102 848,67</w:t>
            </w:r>
          </w:p>
        </w:tc>
      </w:tr>
      <w:tr w:rsidR="00B14C70" w:rsidRPr="00B14C70" w:rsidTr="00AA6535">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14C70" w:rsidRPr="00B14C70" w:rsidRDefault="00B14C70" w:rsidP="003844E1">
            <w:pPr>
              <w:keepNext/>
              <w:keepLines/>
              <w:autoSpaceDE/>
              <w:autoSpaceDN/>
              <w:rPr>
                <w:rFonts w:ascii="Calibri" w:hAnsi="Calibri"/>
                <w:sz w:val="24"/>
                <w:szCs w:val="24"/>
              </w:rPr>
            </w:pPr>
            <w:r w:rsidRPr="00B14C70">
              <w:rPr>
                <w:rFonts w:ascii="Calibri" w:hAnsi="Calibri"/>
                <w:sz w:val="24"/>
                <w:szCs w:val="24"/>
              </w:rPr>
              <w:t>Finanční výnosy</w:t>
            </w:r>
          </w:p>
        </w:tc>
        <w:tc>
          <w:tcPr>
            <w:tcW w:w="1620" w:type="dxa"/>
            <w:tcBorders>
              <w:top w:val="nil"/>
              <w:left w:val="nil"/>
              <w:bottom w:val="single" w:sz="4" w:space="0" w:color="auto"/>
              <w:right w:val="single" w:sz="4" w:space="0" w:color="auto"/>
            </w:tcBorders>
            <w:shd w:val="clear" w:color="auto" w:fill="auto"/>
            <w:noWrap/>
            <w:vAlign w:val="center"/>
            <w:hideMark/>
          </w:tcPr>
          <w:p w:rsidR="00B14C70" w:rsidRPr="00820D5C" w:rsidRDefault="00A0037D" w:rsidP="003844E1">
            <w:pPr>
              <w:keepNext/>
              <w:keepLines/>
              <w:autoSpaceDE/>
              <w:autoSpaceDN/>
              <w:jc w:val="right"/>
              <w:rPr>
                <w:rFonts w:ascii="Calibri" w:hAnsi="Calibri"/>
                <w:sz w:val="24"/>
                <w:szCs w:val="24"/>
              </w:rPr>
            </w:pPr>
            <w:r>
              <w:rPr>
                <w:rFonts w:ascii="Calibri" w:hAnsi="Calibri"/>
                <w:sz w:val="24"/>
                <w:szCs w:val="24"/>
              </w:rPr>
              <w:t>9 453,27</w:t>
            </w:r>
          </w:p>
        </w:tc>
      </w:tr>
      <w:tr w:rsidR="00B14C70" w:rsidRPr="00B14C70" w:rsidTr="00AA6535">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14C70" w:rsidRPr="00B14C70" w:rsidRDefault="00B14C70" w:rsidP="003844E1">
            <w:pPr>
              <w:keepNext/>
              <w:keepLines/>
              <w:autoSpaceDE/>
              <w:autoSpaceDN/>
              <w:rPr>
                <w:rFonts w:ascii="Calibri" w:hAnsi="Calibri"/>
                <w:sz w:val="24"/>
                <w:szCs w:val="24"/>
              </w:rPr>
            </w:pPr>
            <w:r w:rsidRPr="00B14C70">
              <w:rPr>
                <w:rFonts w:ascii="Calibri" w:hAnsi="Calibri"/>
                <w:sz w:val="24"/>
                <w:szCs w:val="24"/>
              </w:rPr>
              <w:t>Výnosy z transferů</w:t>
            </w:r>
          </w:p>
        </w:tc>
        <w:tc>
          <w:tcPr>
            <w:tcW w:w="1620" w:type="dxa"/>
            <w:tcBorders>
              <w:top w:val="nil"/>
              <w:left w:val="nil"/>
              <w:bottom w:val="single" w:sz="4" w:space="0" w:color="auto"/>
              <w:right w:val="single" w:sz="4" w:space="0" w:color="auto"/>
            </w:tcBorders>
            <w:shd w:val="clear" w:color="auto" w:fill="auto"/>
            <w:noWrap/>
            <w:vAlign w:val="center"/>
            <w:hideMark/>
          </w:tcPr>
          <w:p w:rsidR="00B14C70" w:rsidRPr="00820D5C" w:rsidRDefault="00A0037D" w:rsidP="003844E1">
            <w:pPr>
              <w:keepNext/>
              <w:keepLines/>
              <w:autoSpaceDE/>
              <w:autoSpaceDN/>
              <w:jc w:val="right"/>
              <w:rPr>
                <w:rFonts w:ascii="Calibri" w:hAnsi="Calibri"/>
                <w:sz w:val="24"/>
                <w:szCs w:val="24"/>
              </w:rPr>
            </w:pPr>
            <w:r>
              <w:rPr>
                <w:rFonts w:ascii="Calibri" w:hAnsi="Calibri"/>
                <w:sz w:val="24"/>
                <w:szCs w:val="24"/>
              </w:rPr>
              <w:t>67 904,92</w:t>
            </w:r>
          </w:p>
        </w:tc>
      </w:tr>
      <w:tr w:rsidR="00B14C70" w:rsidRPr="00B14C70" w:rsidTr="00AA6535">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14C70" w:rsidRPr="00B14C70" w:rsidRDefault="00B14C70" w:rsidP="003844E1">
            <w:pPr>
              <w:keepNext/>
              <w:keepLines/>
              <w:autoSpaceDE/>
              <w:autoSpaceDN/>
              <w:rPr>
                <w:rFonts w:ascii="Calibri" w:hAnsi="Calibri"/>
                <w:sz w:val="24"/>
                <w:szCs w:val="24"/>
              </w:rPr>
            </w:pPr>
            <w:r w:rsidRPr="00B14C70">
              <w:rPr>
                <w:rFonts w:ascii="Calibri" w:hAnsi="Calibri"/>
                <w:sz w:val="24"/>
                <w:szCs w:val="24"/>
              </w:rPr>
              <w:t>Výnosy ze sdílených daní a poplatků</w:t>
            </w:r>
          </w:p>
        </w:tc>
        <w:tc>
          <w:tcPr>
            <w:tcW w:w="1620" w:type="dxa"/>
            <w:tcBorders>
              <w:top w:val="nil"/>
              <w:left w:val="nil"/>
              <w:bottom w:val="single" w:sz="4" w:space="0" w:color="auto"/>
              <w:right w:val="single" w:sz="4" w:space="0" w:color="auto"/>
            </w:tcBorders>
            <w:shd w:val="clear" w:color="auto" w:fill="auto"/>
            <w:noWrap/>
            <w:vAlign w:val="center"/>
            <w:hideMark/>
          </w:tcPr>
          <w:p w:rsidR="00B14C70" w:rsidRPr="00820D5C" w:rsidRDefault="00A0037D" w:rsidP="003844E1">
            <w:pPr>
              <w:keepNext/>
              <w:keepLines/>
              <w:autoSpaceDE/>
              <w:autoSpaceDN/>
              <w:jc w:val="right"/>
              <w:rPr>
                <w:rFonts w:ascii="Calibri" w:hAnsi="Calibri"/>
                <w:sz w:val="24"/>
                <w:szCs w:val="24"/>
              </w:rPr>
            </w:pPr>
            <w:r>
              <w:rPr>
                <w:rFonts w:ascii="Calibri" w:hAnsi="Calibri"/>
                <w:sz w:val="24"/>
                <w:szCs w:val="24"/>
              </w:rPr>
              <w:t>385 315,44</w:t>
            </w:r>
          </w:p>
        </w:tc>
      </w:tr>
      <w:tr w:rsidR="00B14C70" w:rsidRPr="00B14C70" w:rsidTr="00AA6535">
        <w:trPr>
          <w:trHeight w:val="315"/>
          <w:jc w:val="center"/>
        </w:trPr>
        <w:tc>
          <w:tcPr>
            <w:tcW w:w="5440" w:type="dxa"/>
            <w:tcBorders>
              <w:top w:val="nil"/>
              <w:left w:val="single" w:sz="4" w:space="0" w:color="auto"/>
              <w:bottom w:val="single" w:sz="4" w:space="0" w:color="auto"/>
              <w:right w:val="single" w:sz="4" w:space="0" w:color="auto"/>
            </w:tcBorders>
            <w:shd w:val="clear" w:color="000000" w:fill="FABF8F"/>
            <w:noWrap/>
            <w:vAlign w:val="center"/>
            <w:hideMark/>
          </w:tcPr>
          <w:p w:rsidR="00B14C70" w:rsidRPr="00B14C70" w:rsidRDefault="00B14C70" w:rsidP="003844E1">
            <w:pPr>
              <w:keepNext/>
              <w:keepLines/>
              <w:autoSpaceDE/>
              <w:autoSpaceDN/>
              <w:rPr>
                <w:rFonts w:ascii="Calibri" w:hAnsi="Calibri"/>
                <w:b/>
                <w:bCs/>
                <w:sz w:val="24"/>
                <w:szCs w:val="24"/>
              </w:rPr>
            </w:pPr>
            <w:r w:rsidRPr="00B14C70">
              <w:rPr>
                <w:rFonts w:ascii="Calibri" w:hAnsi="Calibri"/>
                <w:b/>
                <w:bCs/>
                <w:sz w:val="24"/>
                <w:szCs w:val="24"/>
              </w:rPr>
              <w:t>VÝSLEDEK HOSPODAŘENÍ před zdaněním</w:t>
            </w:r>
          </w:p>
        </w:tc>
        <w:tc>
          <w:tcPr>
            <w:tcW w:w="1620" w:type="dxa"/>
            <w:tcBorders>
              <w:top w:val="nil"/>
              <w:left w:val="nil"/>
              <w:bottom w:val="single" w:sz="4" w:space="0" w:color="auto"/>
              <w:right w:val="single" w:sz="4" w:space="0" w:color="auto"/>
            </w:tcBorders>
            <w:shd w:val="clear" w:color="000000" w:fill="FABF8F"/>
            <w:noWrap/>
            <w:vAlign w:val="center"/>
            <w:hideMark/>
          </w:tcPr>
          <w:p w:rsidR="00B14C70" w:rsidRPr="00820D5C" w:rsidRDefault="00A0037D" w:rsidP="003844E1">
            <w:pPr>
              <w:keepNext/>
              <w:keepLines/>
              <w:autoSpaceDE/>
              <w:autoSpaceDN/>
              <w:jc w:val="right"/>
              <w:rPr>
                <w:rFonts w:ascii="Calibri" w:hAnsi="Calibri"/>
                <w:b/>
                <w:bCs/>
                <w:sz w:val="24"/>
                <w:szCs w:val="24"/>
              </w:rPr>
            </w:pPr>
            <w:r>
              <w:rPr>
                <w:rFonts w:ascii="Calibri" w:hAnsi="Calibri"/>
                <w:b/>
                <w:bCs/>
                <w:sz w:val="24"/>
                <w:szCs w:val="24"/>
              </w:rPr>
              <w:t>215 884,27</w:t>
            </w:r>
          </w:p>
        </w:tc>
      </w:tr>
      <w:tr w:rsidR="00B14C70" w:rsidRPr="00B14C70" w:rsidTr="00AA6535">
        <w:trPr>
          <w:trHeight w:val="315"/>
          <w:jc w:val="center"/>
        </w:trPr>
        <w:tc>
          <w:tcPr>
            <w:tcW w:w="5440" w:type="dxa"/>
            <w:tcBorders>
              <w:top w:val="nil"/>
              <w:left w:val="single" w:sz="4" w:space="0" w:color="auto"/>
              <w:bottom w:val="single" w:sz="4" w:space="0" w:color="auto"/>
              <w:right w:val="single" w:sz="4" w:space="0" w:color="auto"/>
            </w:tcBorders>
            <w:shd w:val="clear" w:color="000000" w:fill="E26B0A"/>
            <w:noWrap/>
            <w:vAlign w:val="center"/>
            <w:hideMark/>
          </w:tcPr>
          <w:p w:rsidR="00B14C70" w:rsidRPr="00B14C70" w:rsidRDefault="00B14C70" w:rsidP="00B14C70">
            <w:pPr>
              <w:autoSpaceDE/>
              <w:autoSpaceDN/>
              <w:rPr>
                <w:rFonts w:ascii="Calibri" w:hAnsi="Calibri"/>
                <w:b/>
                <w:bCs/>
                <w:sz w:val="24"/>
                <w:szCs w:val="24"/>
              </w:rPr>
            </w:pPr>
            <w:r w:rsidRPr="00B14C70">
              <w:rPr>
                <w:rFonts w:ascii="Calibri" w:hAnsi="Calibri"/>
                <w:b/>
                <w:bCs/>
                <w:sz w:val="24"/>
                <w:szCs w:val="24"/>
              </w:rPr>
              <w:t>VÝSLEDEK HOSPODAŘENÍ běžného účetního období</w:t>
            </w:r>
          </w:p>
        </w:tc>
        <w:tc>
          <w:tcPr>
            <w:tcW w:w="1620" w:type="dxa"/>
            <w:tcBorders>
              <w:top w:val="nil"/>
              <w:left w:val="nil"/>
              <w:bottom w:val="single" w:sz="4" w:space="0" w:color="auto"/>
              <w:right w:val="single" w:sz="4" w:space="0" w:color="auto"/>
            </w:tcBorders>
            <w:shd w:val="clear" w:color="000000" w:fill="E26B0A"/>
            <w:noWrap/>
            <w:vAlign w:val="center"/>
            <w:hideMark/>
          </w:tcPr>
          <w:p w:rsidR="00B14C70" w:rsidRPr="00820D5C" w:rsidRDefault="00A0037D" w:rsidP="00B14C70">
            <w:pPr>
              <w:autoSpaceDE/>
              <w:autoSpaceDN/>
              <w:jc w:val="right"/>
              <w:rPr>
                <w:rFonts w:ascii="Calibri" w:hAnsi="Calibri"/>
                <w:b/>
                <w:bCs/>
                <w:sz w:val="24"/>
                <w:szCs w:val="24"/>
              </w:rPr>
            </w:pPr>
            <w:r>
              <w:rPr>
                <w:rFonts w:ascii="Calibri" w:hAnsi="Calibri"/>
                <w:b/>
                <w:bCs/>
                <w:sz w:val="24"/>
                <w:szCs w:val="24"/>
              </w:rPr>
              <w:t>211 258,74</w:t>
            </w:r>
          </w:p>
        </w:tc>
      </w:tr>
    </w:tbl>
    <w:p w:rsidR="001D15C4" w:rsidRPr="003C5BEE" w:rsidRDefault="001D15C4" w:rsidP="00825ADD">
      <w:pPr>
        <w:pStyle w:val="Zkladntext3"/>
        <w:shd w:val="clear" w:color="auto" w:fill="auto"/>
        <w:autoSpaceDE w:val="0"/>
        <w:autoSpaceDN w:val="0"/>
        <w:rPr>
          <w:rFonts w:ascii="Times New Roman" w:hAnsi="Times New Roman" w:cs="Times New Roman"/>
          <w:b w:val="0"/>
          <w:bCs w:val="0"/>
          <w:color w:val="FF0000"/>
          <w:sz w:val="24"/>
          <w:szCs w:val="24"/>
        </w:rPr>
      </w:pPr>
    </w:p>
    <w:p w:rsidR="00EE4714" w:rsidRDefault="00EE4714" w:rsidP="001D15C4">
      <w:pPr>
        <w:jc w:val="center"/>
        <w:rPr>
          <w:b/>
          <w:color w:val="000000" w:themeColor="text1"/>
          <w:sz w:val="24"/>
          <w:szCs w:val="24"/>
          <w:u w:val="single"/>
        </w:rPr>
      </w:pPr>
    </w:p>
    <w:p w:rsidR="00E31220" w:rsidRDefault="00332A57" w:rsidP="001D15C4">
      <w:pPr>
        <w:jc w:val="center"/>
        <w:rPr>
          <w:b/>
          <w:color w:val="000000" w:themeColor="text1"/>
          <w:sz w:val="24"/>
          <w:szCs w:val="24"/>
          <w:u w:val="single"/>
        </w:rPr>
      </w:pPr>
      <w:r w:rsidRPr="00332A57">
        <w:rPr>
          <w:b/>
          <w:noProof/>
          <w:color w:val="000000" w:themeColor="text1"/>
          <w:sz w:val="24"/>
          <w:szCs w:val="24"/>
        </w:rPr>
        <w:drawing>
          <wp:inline distT="0" distB="0" distL="0" distR="0" wp14:anchorId="03F80CED">
            <wp:extent cx="4840605" cy="26035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0605" cy="2603500"/>
                    </a:xfrm>
                    <a:prstGeom prst="rect">
                      <a:avLst/>
                    </a:prstGeom>
                    <a:noFill/>
                  </pic:spPr>
                </pic:pic>
              </a:graphicData>
            </a:graphic>
          </wp:inline>
        </w:drawing>
      </w:r>
    </w:p>
    <w:p w:rsidR="00E31220" w:rsidRDefault="00E31220" w:rsidP="001D15C4">
      <w:pPr>
        <w:jc w:val="center"/>
        <w:rPr>
          <w:b/>
          <w:color w:val="000000" w:themeColor="text1"/>
          <w:sz w:val="24"/>
          <w:szCs w:val="24"/>
          <w:u w:val="single"/>
        </w:rPr>
      </w:pPr>
    </w:p>
    <w:p w:rsidR="00E31220" w:rsidRDefault="00E31220" w:rsidP="001D15C4">
      <w:pPr>
        <w:jc w:val="center"/>
        <w:rPr>
          <w:b/>
          <w:color w:val="000000" w:themeColor="text1"/>
          <w:sz w:val="24"/>
          <w:szCs w:val="24"/>
          <w:u w:val="single"/>
        </w:rPr>
      </w:pPr>
    </w:p>
    <w:p w:rsidR="00EE4714" w:rsidRDefault="00E31220" w:rsidP="001D15C4">
      <w:pPr>
        <w:jc w:val="center"/>
        <w:rPr>
          <w:b/>
          <w:color w:val="000000" w:themeColor="text1"/>
          <w:sz w:val="24"/>
          <w:szCs w:val="24"/>
          <w:u w:val="single"/>
        </w:rPr>
      </w:pPr>
      <w:r w:rsidRPr="00332A57">
        <w:rPr>
          <w:b/>
          <w:noProof/>
          <w:color w:val="000000" w:themeColor="text1"/>
          <w:sz w:val="24"/>
          <w:szCs w:val="24"/>
        </w:rPr>
        <w:drawing>
          <wp:inline distT="0" distB="0" distL="0" distR="0" wp14:anchorId="4F8F175F">
            <wp:extent cx="4529455" cy="2536190"/>
            <wp:effectExtent l="0" t="0" r="444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9455" cy="2536190"/>
                    </a:xfrm>
                    <a:prstGeom prst="rect">
                      <a:avLst/>
                    </a:prstGeom>
                    <a:noFill/>
                  </pic:spPr>
                </pic:pic>
              </a:graphicData>
            </a:graphic>
          </wp:inline>
        </w:drawing>
      </w:r>
    </w:p>
    <w:p w:rsidR="001D15C4" w:rsidRDefault="001D15C4" w:rsidP="001D15C4">
      <w:pPr>
        <w:jc w:val="center"/>
        <w:rPr>
          <w:b/>
          <w:color w:val="000000" w:themeColor="text1"/>
          <w:sz w:val="24"/>
          <w:szCs w:val="24"/>
          <w:u w:val="single"/>
        </w:rPr>
      </w:pPr>
    </w:p>
    <w:p w:rsidR="0022264B" w:rsidRDefault="0022264B" w:rsidP="00426AD5">
      <w:pPr>
        <w:pStyle w:val="Nadpis1"/>
      </w:pPr>
      <w:bookmarkStart w:id="7" w:name="_Ref16321782"/>
      <w:bookmarkStart w:id="8" w:name="_Toc16358213"/>
      <w:r w:rsidRPr="00B14C70">
        <w:t xml:space="preserve">Daňová výtěžnost za </w:t>
      </w:r>
      <w:r w:rsidRPr="00870C9F">
        <w:t>období</w:t>
      </w:r>
      <w:r w:rsidRPr="00B14C70">
        <w:t xml:space="preserve"> 1/201</w:t>
      </w:r>
      <w:r w:rsidR="00AB06FF">
        <w:t>9</w:t>
      </w:r>
      <w:r w:rsidRPr="00B14C70">
        <w:t xml:space="preserve"> – 6/201</w:t>
      </w:r>
      <w:r w:rsidR="00AB06FF">
        <w:t>9</w:t>
      </w:r>
      <w:bookmarkEnd w:id="7"/>
      <w:bookmarkEnd w:id="8"/>
    </w:p>
    <w:p w:rsidR="00AB06FF" w:rsidRDefault="00AB06FF" w:rsidP="001F0566">
      <w:pPr>
        <w:keepNext/>
        <w:keepLines/>
        <w:jc w:val="both"/>
        <w:rPr>
          <w:b/>
          <w:color w:val="000000" w:themeColor="text1"/>
          <w:sz w:val="24"/>
          <w:szCs w:val="24"/>
          <w:u w:val="single"/>
        </w:rPr>
      </w:pPr>
    </w:p>
    <w:p w:rsidR="002D3CBC" w:rsidRPr="002D3CBC" w:rsidRDefault="00AB06FF" w:rsidP="001F0566">
      <w:pPr>
        <w:keepNext/>
        <w:keepLines/>
        <w:jc w:val="both"/>
        <w:rPr>
          <w:bCs/>
          <w:color w:val="000000" w:themeColor="text1"/>
          <w:sz w:val="24"/>
          <w:szCs w:val="24"/>
        </w:rPr>
      </w:pPr>
      <w:r w:rsidRPr="00AB06FF">
        <w:rPr>
          <w:bCs/>
          <w:color w:val="000000" w:themeColor="text1"/>
          <w:sz w:val="24"/>
          <w:szCs w:val="24"/>
        </w:rPr>
        <w:t xml:space="preserve">Na základě matematického porovnání daňové výtěžnosti roku 2018 a 2019 k datu 30. 6. 2018, resp. 30. 6. 2019 lze konstatovat, že možné příjmy ze sdílených daní a daně z nemovitých věcí mohou být v roce 2019 oproti plánovanému rozpočtu vyšší až o </w:t>
      </w:r>
      <w:r w:rsidRPr="00AB06FF">
        <w:rPr>
          <w:b/>
          <w:color w:val="000000" w:themeColor="text1"/>
          <w:sz w:val="24"/>
          <w:szCs w:val="24"/>
          <w:u w:val="single"/>
        </w:rPr>
        <w:t>65 512,39 tis. Kč</w:t>
      </w:r>
      <w:r>
        <w:rPr>
          <w:b/>
          <w:color w:val="000000" w:themeColor="text1"/>
          <w:sz w:val="24"/>
          <w:szCs w:val="24"/>
          <w:u w:val="single"/>
        </w:rPr>
        <w:t xml:space="preserve"> </w:t>
      </w:r>
      <w:r w:rsidRPr="00487BF6">
        <w:rPr>
          <w:b/>
          <w:color w:val="000000" w:themeColor="text1"/>
          <w:sz w:val="24"/>
          <w:szCs w:val="24"/>
        </w:rPr>
        <w:t>(možné vyšší plnění daňových příjmů k 31.</w:t>
      </w:r>
      <w:r w:rsidR="006D06EC">
        <w:rPr>
          <w:b/>
          <w:color w:val="000000" w:themeColor="text1"/>
          <w:sz w:val="24"/>
          <w:szCs w:val="24"/>
        </w:rPr>
        <w:t> </w:t>
      </w:r>
      <w:r w:rsidRPr="00487BF6">
        <w:rPr>
          <w:b/>
          <w:color w:val="000000" w:themeColor="text1"/>
          <w:sz w:val="24"/>
          <w:szCs w:val="24"/>
        </w:rPr>
        <w:t>12.</w:t>
      </w:r>
      <w:r w:rsidR="006D06EC">
        <w:rPr>
          <w:b/>
          <w:color w:val="000000" w:themeColor="text1"/>
          <w:sz w:val="24"/>
          <w:szCs w:val="24"/>
        </w:rPr>
        <w:t> </w:t>
      </w:r>
      <w:r w:rsidRPr="00487BF6">
        <w:rPr>
          <w:b/>
          <w:color w:val="000000" w:themeColor="text1"/>
          <w:sz w:val="24"/>
          <w:szCs w:val="24"/>
        </w:rPr>
        <w:t>201</w:t>
      </w:r>
      <w:r>
        <w:rPr>
          <w:b/>
          <w:color w:val="000000" w:themeColor="text1"/>
          <w:sz w:val="24"/>
          <w:szCs w:val="24"/>
        </w:rPr>
        <w:t>9</w:t>
      </w:r>
      <w:r w:rsidRPr="00487BF6">
        <w:rPr>
          <w:b/>
          <w:color w:val="000000" w:themeColor="text1"/>
          <w:sz w:val="24"/>
          <w:szCs w:val="24"/>
        </w:rPr>
        <w:t xml:space="preserve"> oproti rozpočtu roku 201</w:t>
      </w:r>
      <w:r>
        <w:rPr>
          <w:b/>
          <w:color w:val="000000" w:themeColor="text1"/>
          <w:sz w:val="24"/>
          <w:szCs w:val="24"/>
        </w:rPr>
        <w:t>9</w:t>
      </w:r>
      <w:r w:rsidRPr="00487BF6">
        <w:rPr>
          <w:b/>
          <w:color w:val="000000" w:themeColor="text1"/>
          <w:sz w:val="24"/>
          <w:szCs w:val="24"/>
        </w:rPr>
        <w:t xml:space="preserve"> zjištěné v období přípravy tohoto materiálu)</w:t>
      </w:r>
      <w:r w:rsidR="002D3CBC">
        <w:rPr>
          <w:b/>
          <w:color w:val="000000" w:themeColor="text1"/>
          <w:sz w:val="24"/>
          <w:szCs w:val="24"/>
        </w:rPr>
        <w:t xml:space="preserve">. </w:t>
      </w:r>
      <w:r w:rsidR="002D3CBC" w:rsidRPr="002D3CBC">
        <w:rPr>
          <w:bCs/>
          <w:color w:val="000000" w:themeColor="text1"/>
          <w:sz w:val="24"/>
          <w:szCs w:val="24"/>
        </w:rPr>
        <w:t xml:space="preserve">V roce 2018 byly na účet města k 30. 6. připsány daňové příjmy ve výši </w:t>
      </w:r>
      <w:r w:rsidR="002D3CBC" w:rsidRPr="002D3CBC">
        <w:rPr>
          <w:b/>
          <w:color w:val="000000" w:themeColor="text1"/>
          <w:sz w:val="24"/>
          <w:szCs w:val="24"/>
        </w:rPr>
        <w:t>48,27 %</w:t>
      </w:r>
      <w:r w:rsidR="002D3CBC" w:rsidRPr="002D3CBC">
        <w:rPr>
          <w:bCs/>
          <w:color w:val="000000" w:themeColor="text1"/>
          <w:sz w:val="24"/>
          <w:szCs w:val="24"/>
        </w:rPr>
        <w:t xml:space="preserve"> skutečných daňových příjmů k 31. 12. 2018. </w:t>
      </w:r>
      <w:r w:rsidR="00380E59">
        <w:rPr>
          <w:bCs/>
          <w:color w:val="000000" w:themeColor="text1"/>
          <w:sz w:val="24"/>
          <w:szCs w:val="24"/>
        </w:rPr>
        <w:t>V absolutní hodnotě to bylo 309 </w:t>
      </w:r>
      <w:r w:rsidR="002D3CBC" w:rsidRPr="002D3CBC">
        <w:rPr>
          <w:bCs/>
          <w:color w:val="000000" w:themeColor="text1"/>
          <w:sz w:val="24"/>
          <w:szCs w:val="24"/>
        </w:rPr>
        <w:t xml:space="preserve">460,04 tis. Kč vůči celkovým daňovým příjmům k 31. 12. 2018 ve výši </w:t>
      </w:r>
      <w:r w:rsidR="002D3CBC" w:rsidRPr="002D3CBC">
        <w:rPr>
          <w:b/>
          <w:color w:val="000000" w:themeColor="text1"/>
          <w:sz w:val="24"/>
          <w:szCs w:val="24"/>
        </w:rPr>
        <w:t>641</w:t>
      </w:r>
      <w:r w:rsidR="002D3CBC">
        <w:rPr>
          <w:b/>
          <w:color w:val="000000" w:themeColor="text1"/>
          <w:sz w:val="24"/>
          <w:szCs w:val="24"/>
        </w:rPr>
        <w:t> </w:t>
      </w:r>
      <w:r w:rsidR="002D3CBC" w:rsidRPr="002D3CBC">
        <w:rPr>
          <w:b/>
          <w:color w:val="000000" w:themeColor="text1"/>
          <w:sz w:val="24"/>
          <w:szCs w:val="24"/>
        </w:rPr>
        <w:t>115,14</w:t>
      </w:r>
      <w:r w:rsidR="002D3CBC">
        <w:rPr>
          <w:b/>
          <w:color w:val="000000" w:themeColor="text1"/>
          <w:sz w:val="24"/>
          <w:szCs w:val="24"/>
        </w:rPr>
        <w:t> </w:t>
      </w:r>
      <w:r w:rsidR="002D3CBC" w:rsidRPr="002D3CBC">
        <w:rPr>
          <w:b/>
          <w:color w:val="000000" w:themeColor="text1"/>
          <w:sz w:val="24"/>
          <w:szCs w:val="24"/>
        </w:rPr>
        <w:t>tis.</w:t>
      </w:r>
      <w:r w:rsidR="002D3CBC">
        <w:rPr>
          <w:b/>
          <w:color w:val="000000" w:themeColor="text1"/>
          <w:sz w:val="24"/>
          <w:szCs w:val="24"/>
        </w:rPr>
        <w:t> </w:t>
      </w:r>
      <w:r w:rsidR="002D3CBC" w:rsidRPr="002D3CBC">
        <w:rPr>
          <w:b/>
          <w:color w:val="000000" w:themeColor="text1"/>
          <w:sz w:val="24"/>
          <w:szCs w:val="24"/>
        </w:rPr>
        <w:t>Kč</w:t>
      </w:r>
      <w:r w:rsidR="00380E59">
        <w:rPr>
          <w:bCs/>
          <w:color w:val="000000" w:themeColor="text1"/>
          <w:sz w:val="24"/>
          <w:szCs w:val="24"/>
        </w:rPr>
        <w:t>. V </w:t>
      </w:r>
      <w:r w:rsidR="002D3CBC" w:rsidRPr="002D3CBC">
        <w:rPr>
          <w:bCs/>
          <w:color w:val="000000" w:themeColor="text1"/>
          <w:sz w:val="24"/>
          <w:szCs w:val="24"/>
        </w:rPr>
        <w:t xml:space="preserve">roce 2019 jsou k 30. 6. na účtu města připsány daně ve výši </w:t>
      </w:r>
      <w:r w:rsidR="002D3CBC" w:rsidRPr="002D3CBC">
        <w:rPr>
          <w:b/>
          <w:color w:val="000000" w:themeColor="text1"/>
          <w:sz w:val="24"/>
          <w:szCs w:val="24"/>
        </w:rPr>
        <w:t>330</w:t>
      </w:r>
      <w:r w:rsidR="002D3CBC">
        <w:rPr>
          <w:b/>
          <w:color w:val="000000" w:themeColor="text1"/>
          <w:sz w:val="24"/>
          <w:szCs w:val="24"/>
        </w:rPr>
        <w:t> </w:t>
      </w:r>
      <w:r w:rsidR="002D3CBC" w:rsidRPr="002D3CBC">
        <w:rPr>
          <w:b/>
          <w:color w:val="000000" w:themeColor="text1"/>
          <w:sz w:val="24"/>
          <w:szCs w:val="24"/>
        </w:rPr>
        <w:t>021,10</w:t>
      </w:r>
      <w:r w:rsidR="002D3CBC">
        <w:rPr>
          <w:b/>
          <w:color w:val="000000" w:themeColor="text1"/>
          <w:sz w:val="24"/>
          <w:szCs w:val="24"/>
        </w:rPr>
        <w:t> </w:t>
      </w:r>
      <w:r w:rsidR="002D3CBC" w:rsidRPr="002D3CBC">
        <w:rPr>
          <w:b/>
          <w:color w:val="000000" w:themeColor="text1"/>
          <w:sz w:val="24"/>
          <w:szCs w:val="24"/>
        </w:rPr>
        <w:t>tis. Kč.</w:t>
      </w:r>
      <w:r w:rsidR="002D3CBC" w:rsidRPr="002D3CBC">
        <w:rPr>
          <w:bCs/>
          <w:color w:val="000000" w:themeColor="text1"/>
          <w:sz w:val="24"/>
          <w:szCs w:val="24"/>
        </w:rPr>
        <w:t xml:space="preserve"> Pokud </w:t>
      </w:r>
      <w:r w:rsidR="0022338A">
        <w:rPr>
          <w:bCs/>
          <w:color w:val="000000" w:themeColor="text1"/>
          <w:sz w:val="24"/>
          <w:szCs w:val="24"/>
        </w:rPr>
        <w:t>budeme vycházet z předpokladu,</w:t>
      </w:r>
      <w:r w:rsidR="002D3CBC" w:rsidRPr="002D3CBC">
        <w:rPr>
          <w:bCs/>
          <w:color w:val="000000" w:themeColor="text1"/>
          <w:sz w:val="24"/>
          <w:szCs w:val="24"/>
        </w:rPr>
        <w:t xml:space="preserve"> že i v roce 2019 je na účtu města připsáno </w:t>
      </w:r>
      <w:r w:rsidR="002D3CBC" w:rsidRPr="002D3CBC">
        <w:rPr>
          <w:b/>
          <w:color w:val="000000" w:themeColor="text1"/>
          <w:sz w:val="24"/>
          <w:szCs w:val="24"/>
        </w:rPr>
        <w:t>48,27 %</w:t>
      </w:r>
      <w:r w:rsidR="002D3CBC" w:rsidRPr="002D3CBC">
        <w:rPr>
          <w:bCs/>
          <w:color w:val="000000" w:themeColor="text1"/>
          <w:sz w:val="24"/>
          <w:szCs w:val="24"/>
        </w:rPr>
        <w:t xml:space="preserve"> daňových příjmů (tedy obdobně jako v roce 2018 ve stejném období), potom matematickým výpočtem docházíme k částce </w:t>
      </w:r>
      <w:r w:rsidR="002D3CBC" w:rsidRPr="002D3CBC">
        <w:rPr>
          <w:b/>
          <w:color w:val="000000" w:themeColor="text1"/>
          <w:sz w:val="24"/>
          <w:szCs w:val="24"/>
        </w:rPr>
        <w:t>683 711,93 tis. Kč</w:t>
      </w:r>
      <w:r w:rsidR="002D3CBC" w:rsidRPr="002D3CBC">
        <w:rPr>
          <w:bCs/>
          <w:color w:val="000000" w:themeColor="text1"/>
          <w:sz w:val="24"/>
          <w:szCs w:val="24"/>
        </w:rPr>
        <w:t xml:space="preserve">, jako možný celkový výnos sdílených daní a daně z nemovitých věcí k 31. 12. 2019. Odpočítáme-li od této částky hodnotu rozpočtovanou k 31. 12. 2018 ve výši </w:t>
      </w:r>
      <w:r w:rsidR="002D3CBC" w:rsidRPr="002D3CBC">
        <w:rPr>
          <w:b/>
          <w:color w:val="000000" w:themeColor="text1"/>
          <w:sz w:val="24"/>
          <w:szCs w:val="24"/>
        </w:rPr>
        <w:t>618</w:t>
      </w:r>
      <w:r w:rsidR="00BC3AF5">
        <w:rPr>
          <w:b/>
          <w:color w:val="000000" w:themeColor="text1"/>
          <w:sz w:val="24"/>
          <w:szCs w:val="24"/>
        </w:rPr>
        <w:t> </w:t>
      </w:r>
      <w:r w:rsidR="002D3CBC" w:rsidRPr="002D3CBC">
        <w:rPr>
          <w:b/>
          <w:color w:val="000000" w:themeColor="text1"/>
          <w:sz w:val="24"/>
          <w:szCs w:val="24"/>
        </w:rPr>
        <w:t>199,54 tis. Kč</w:t>
      </w:r>
      <w:r w:rsidR="002D3CBC" w:rsidRPr="002D3CBC">
        <w:rPr>
          <w:bCs/>
          <w:color w:val="000000" w:themeColor="text1"/>
          <w:sz w:val="24"/>
          <w:szCs w:val="24"/>
        </w:rPr>
        <w:t xml:space="preserve">, dostaneme již výše uvedenou plusovou hodnotu </w:t>
      </w:r>
      <w:r w:rsidR="002D3CBC" w:rsidRPr="002D3CBC">
        <w:rPr>
          <w:b/>
          <w:color w:val="000000" w:themeColor="text1"/>
          <w:sz w:val="24"/>
          <w:szCs w:val="24"/>
        </w:rPr>
        <w:t>65</w:t>
      </w:r>
      <w:r w:rsidR="00DC60AF">
        <w:rPr>
          <w:b/>
          <w:color w:val="000000" w:themeColor="text1"/>
          <w:sz w:val="24"/>
          <w:szCs w:val="24"/>
        </w:rPr>
        <w:t> </w:t>
      </w:r>
      <w:r w:rsidR="002D3CBC" w:rsidRPr="002D3CBC">
        <w:rPr>
          <w:b/>
          <w:color w:val="000000" w:themeColor="text1"/>
          <w:sz w:val="24"/>
          <w:szCs w:val="24"/>
        </w:rPr>
        <w:t>512,39</w:t>
      </w:r>
      <w:r w:rsidR="0022338A">
        <w:rPr>
          <w:b/>
          <w:color w:val="000000" w:themeColor="text1"/>
          <w:sz w:val="24"/>
          <w:szCs w:val="24"/>
        </w:rPr>
        <w:t> </w:t>
      </w:r>
      <w:r w:rsidR="002D3CBC" w:rsidRPr="002D3CBC">
        <w:rPr>
          <w:b/>
          <w:color w:val="000000" w:themeColor="text1"/>
          <w:sz w:val="24"/>
          <w:szCs w:val="24"/>
        </w:rPr>
        <w:t>tis.</w:t>
      </w:r>
      <w:r w:rsidR="0022338A">
        <w:rPr>
          <w:b/>
          <w:color w:val="000000" w:themeColor="text1"/>
          <w:sz w:val="24"/>
          <w:szCs w:val="24"/>
        </w:rPr>
        <w:t> </w:t>
      </w:r>
      <w:r w:rsidR="002D3CBC" w:rsidRPr="002D3CBC">
        <w:rPr>
          <w:b/>
          <w:color w:val="000000" w:themeColor="text1"/>
          <w:sz w:val="24"/>
          <w:szCs w:val="24"/>
        </w:rPr>
        <w:t>Kč</w:t>
      </w:r>
      <w:r w:rsidR="002D3CBC" w:rsidRPr="002D3CBC">
        <w:rPr>
          <w:bCs/>
          <w:color w:val="000000" w:themeColor="text1"/>
          <w:sz w:val="24"/>
          <w:szCs w:val="24"/>
        </w:rPr>
        <w:t xml:space="preserve"> jako možné</w:t>
      </w:r>
      <w:r w:rsidR="002D3CBC">
        <w:rPr>
          <w:bCs/>
          <w:color w:val="000000" w:themeColor="text1"/>
          <w:sz w:val="24"/>
          <w:szCs w:val="24"/>
        </w:rPr>
        <w:t xml:space="preserve"> celkové</w:t>
      </w:r>
      <w:r w:rsidR="002D3CBC" w:rsidRPr="002D3CBC">
        <w:rPr>
          <w:bCs/>
          <w:color w:val="000000" w:themeColor="text1"/>
          <w:sz w:val="24"/>
          <w:szCs w:val="24"/>
        </w:rPr>
        <w:t xml:space="preserve"> přeplnění plánovaných daňových příjmů.</w:t>
      </w:r>
    </w:p>
    <w:p w:rsidR="00CD689F" w:rsidRPr="003C5BEE" w:rsidRDefault="00CD689F" w:rsidP="00CD689F">
      <w:pPr>
        <w:jc w:val="both"/>
        <w:rPr>
          <w:color w:val="FF0000"/>
          <w:sz w:val="24"/>
          <w:szCs w:val="24"/>
        </w:rPr>
      </w:pPr>
    </w:p>
    <w:p w:rsidR="00B72B5A" w:rsidRDefault="00B72B5A" w:rsidP="00CD689F">
      <w:pPr>
        <w:jc w:val="both"/>
        <w:rPr>
          <w:color w:val="000000" w:themeColor="text1"/>
          <w:sz w:val="24"/>
          <w:szCs w:val="24"/>
        </w:rPr>
      </w:pPr>
      <w:r w:rsidRPr="00487BF6">
        <w:rPr>
          <w:color w:val="000000" w:themeColor="text1"/>
          <w:sz w:val="24"/>
          <w:szCs w:val="24"/>
        </w:rPr>
        <w:t>Vyšší procentuální plnění oproti roku 201</w:t>
      </w:r>
      <w:r w:rsidR="00280EF7">
        <w:rPr>
          <w:color w:val="000000" w:themeColor="text1"/>
          <w:sz w:val="24"/>
          <w:szCs w:val="24"/>
        </w:rPr>
        <w:t>8</w:t>
      </w:r>
      <w:r w:rsidRPr="00487BF6">
        <w:rPr>
          <w:color w:val="000000" w:themeColor="text1"/>
          <w:sz w:val="24"/>
          <w:szCs w:val="24"/>
        </w:rPr>
        <w:t xml:space="preserve"> vykazují v současné době všechny daňové příjmy</w:t>
      </w:r>
      <w:r w:rsidR="00487BF6" w:rsidRPr="00487BF6">
        <w:rPr>
          <w:color w:val="000000" w:themeColor="text1"/>
          <w:sz w:val="24"/>
          <w:szCs w:val="24"/>
        </w:rPr>
        <w:t>.</w:t>
      </w:r>
    </w:p>
    <w:p w:rsidR="00280EF7" w:rsidRDefault="00280EF7" w:rsidP="00CD689F">
      <w:pPr>
        <w:jc w:val="both"/>
        <w:rPr>
          <w:color w:val="000000" w:themeColor="text1"/>
          <w:sz w:val="24"/>
          <w:szCs w:val="24"/>
        </w:rPr>
      </w:pPr>
    </w:p>
    <w:p w:rsidR="00B72B5A" w:rsidRPr="00487BF6" w:rsidRDefault="00B72B5A" w:rsidP="00B72B5A">
      <w:pPr>
        <w:jc w:val="both"/>
        <w:rPr>
          <w:color w:val="000000" w:themeColor="text1"/>
          <w:sz w:val="24"/>
          <w:szCs w:val="24"/>
        </w:rPr>
      </w:pPr>
      <w:r w:rsidRPr="00487BF6">
        <w:rPr>
          <w:color w:val="000000" w:themeColor="text1"/>
          <w:sz w:val="24"/>
          <w:szCs w:val="24"/>
        </w:rPr>
        <w:t>Výpočet:</w:t>
      </w:r>
    </w:p>
    <w:p w:rsidR="00B72B5A" w:rsidRPr="00487BF6" w:rsidRDefault="00B72B5A" w:rsidP="00B72B5A">
      <w:pPr>
        <w:jc w:val="both"/>
        <w:rPr>
          <w:color w:val="000000" w:themeColor="text1"/>
          <w:sz w:val="24"/>
          <w:szCs w:val="24"/>
        </w:rPr>
      </w:pPr>
      <w:r w:rsidRPr="00487BF6">
        <w:rPr>
          <w:color w:val="000000" w:themeColor="text1"/>
          <w:sz w:val="24"/>
          <w:szCs w:val="24"/>
        </w:rPr>
        <w:t>Celkové daňové příjmy k 31. 12. 201</w:t>
      </w:r>
      <w:r w:rsidR="00280EF7">
        <w:rPr>
          <w:color w:val="000000" w:themeColor="text1"/>
          <w:sz w:val="24"/>
          <w:szCs w:val="24"/>
        </w:rPr>
        <w:t>8</w:t>
      </w:r>
      <w:r w:rsidRPr="00487BF6">
        <w:rPr>
          <w:color w:val="000000" w:themeColor="text1"/>
          <w:sz w:val="24"/>
          <w:szCs w:val="24"/>
        </w:rPr>
        <w:t>:</w:t>
      </w:r>
      <w:r w:rsidRPr="00487BF6">
        <w:rPr>
          <w:color w:val="000000" w:themeColor="text1"/>
          <w:sz w:val="24"/>
          <w:szCs w:val="24"/>
        </w:rPr>
        <w:tab/>
      </w:r>
      <w:r w:rsidR="00280EF7">
        <w:rPr>
          <w:color w:val="000000" w:themeColor="text1"/>
          <w:sz w:val="24"/>
          <w:szCs w:val="24"/>
        </w:rPr>
        <w:t>641</w:t>
      </w:r>
      <w:r w:rsidR="00487BF6" w:rsidRPr="00487BF6">
        <w:rPr>
          <w:color w:val="000000" w:themeColor="text1"/>
          <w:sz w:val="24"/>
          <w:szCs w:val="24"/>
        </w:rPr>
        <w:t> </w:t>
      </w:r>
      <w:r w:rsidR="00280EF7">
        <w:rPr>
          <w:color w:val="000000" w:themeColor="text1"/>
          <w:sz w:val="24"/>
          <w:szCs w:val="24"/>
        </w:rPr>
        <w:t>115</w:t>
      </w:r>
      <w:r w:rsidR="00487BF6" w:rsidRPr="00487BF6">
        <w:rPr>
          <w:color w:val="000000" w:themeColor="text1"/>
          <w:sz w:val="24"/>
          <w:szCs w:val="24"/>
        </w:rPr>
        <w:t>,</w:t>
      </w:r>
      <w:r w:rsidR="00280EF7">
        <w:rPr>
          <w:color w:val="000000" w:themeColor="text1"/>
          <w:sz w:val="24"/>
          <w:szCs w:val="24"/>
        </w:rPr>
        <w:t>14</w:t>
      </w:r>
      <w:r w:rsidRPr="00487BF6">
        <w:rPr>
          <w:color w:val="000000" w:themeColor="text1"/>
          <w:sz w:val="24"/>
          <w:szCs w:val="24"/>
        </w:rPr>
        <w:t xml:space="preserve"> tis. Kč</w:t>
      </w:r>
      <w:r w:rsidRPr="00487BF6">
        <w:rPr>
          <w:color w:val="000000" w:themeColor="text1"/>
          <w:sz w:val="24"/>
          <w:szCs w:val="24"/>
        </w:rPr>
        <w:tab/>
        <w:t>= 100 %</w:t>
      </w:r>
    </w:p>
    <w:p w:rsidR="00B72B5A" w:rsidRPr="00487BF6" w:rsidRDefault="00B72B5A" w:rsidP="00B72B5A">
      <w:pPr>
        <w:jc w:val="both"/>
        <w:rPr>
          <w:color w:val="000000" w:themeColor="text1"/>
          <w:sz w:val="24"/>
          <w:szCs w:val="24"/>
        </w:rPr>
      </w:pPr>
      <w:r w:rsidRPr="00487BF6">
        <w:rPr>
          <w:color w:val="000000" w:themeColor="text1"/>
          <w:sz w:val="24"/>
          <w:szCs w:val="24"/>
        </w:rPr>
        <w:t>Celkové daňové příjmy k 30. 6. 201</w:t>
      </w:r>
      <w:r w:rsidR="00280EF7">
        <w:rPr>
          <w:color w:val="000000" w:themeColor="text1"/>
          <w:sz w:val="24"/>
          <w:szCs w:val="24"/>
        </w:rPr>
        <w:t>8</w:t>
      </w:r>
      <w:r w:rsidRPr="00487BF6">
        <w:rPr>
          <w:color w:val="000000" w:themeColor="text1"/>
          <w:sz w:val="24"/>
          <w:szCs w:val="24"/>
        </w:rPr>
        <w:t>:</w:t>
      </w:r>
      <w:r w:rsidRPr="00487BF6">
        <w:rPr>
          <w:color w:val="000000" w:themeColor="text1"/>
          <w:sz w:val="24"/>
          <w:szCs w:val="24"/>
        </w:rPr>
        <w:tab/>
      </w:r>
      <w:r w:rsidR="00280EF7">
        <w:rPr>
          <w:color w:val="000000" w:themeColor="text1"/>
          <w:sz w:val="24"/>
          <w:szCs w:val="24"/>
        </w:rPr>
        <w:t>309 460,04</w:t>
      </w:r>
      <w:r w:rsidRPr="00487BF6">
        <w:rPr>
          <w:color w:val="000000" w:themeColor="text1"/>
          <w:sz w:val="24"/>
          <w:szCs w:val="24"/>
        </w:rPr>
        <w:t xml:space="preserve"> tis. Kč</w:t>
      </w:r>
      <w:r w:rsidRPr="00487BF6">
        <w:rPr>
          <w:color w:val="000000" w:themeColor="text1"/>
          <w:sz w:val="24"/>
          <w:szCs w:val="24"/>
        </w:rPr>
        <w:tab/>
        <w:t>= 4</w:t>
      </w:r>
      <w:r w:rsidR="00280EF7">
        <w:rPr>
          <w:color w:val="000000" w:themeColor="text1"/>
          <w:sz w:val="24"/>
          <w:szCs w:val="24"/>
        </w:rPr>
        <w:t>8</w:t>
      </w:r>
      <w:r w:rsidRPr="00487BF6">
        <w:rPr>
          <w:color w:val="000000" w:themeColor="text1"/>
          <w:sz w:val="24"/>
          <w:szCs w:val="24"/>
        </w:rPr>
        <w:t>,</w:t>
      </w:r>
      <w:r w:rsidR="00280EF7">
        <w:rPr>
          <w:color w:val="000000" w:themeColor="text1"/>
          <w:sz w:val="24"/>
          <w:szCs w:val="24"/>
        </w:rPr>
        <w:t>27</w:t>
      </w:r>
      <w:r w:rsidRPr="00487BF6">
        <w:rPr>
          <w:color w:val="000000" w:themeColor="text1"/>
          <w:sz w:val="24"/>
          <w:szCs w:val="24"/>
        </w:rPr>
        <w:t xml:space="preserve"> %</w:t>
      </w:r>
    </w:p>
    <w:p w:rsidR="00B72B5A" w:rsidRPr="00487BF6" w:rsidRDefault="00B72B5A" w:rsidP="00B72B5A">
      <w:pPr>
        <w:jc w:val="both"/>
        <w:rPr>
          <w:color w:val="000000" w:themeColor="text1"/>
          <w:sz w:val="24"/>
          <w:szCs w:val="24"/>
        </w:rPr>
      </w:pPr>
      <w:r w:rsidRPr="00487BF6">
        <w:rPr>
          <w:color w:val="000000" w:themeColor="text1"/>
          <w:sz w:val="24"/>
          <w:szCs w:val="24"/>
        </w:rPr>
        <w:t>Celkové daňové příjmy k 30. 6. 201</w:t>
      </w:r>
      <w:r w:rsidR="00280EF7">
        <w:rPr>
          <w:color w:val="000000" w:themeColor="text1"/>
          <w:sz w:val="24"/>
          <w:szCs w:val="24"/>
        </w:rPr>
        <w:t>9</w:t>
      </w:r>
      <w:r w:rsidRPr="00487BF6">
        <w:rPr>
          <w:color w:val="000000" w:themeColor="text1"/>
          <w:sz w:val="24"/>
          <w:szCs w:val="24"/>
        </w:rPr>
        <w:t>:</w:t>
      </w:r>
      <w:r w:rsidRPr="00487BF6">
        <w:rPr>
          <w:color w:val="000000" w:themeColor="text1"/>
          <w:sz w:val="24"/>
          <w:szCs w:val="24"/>
        </w:rPr>
        <w:tab/>
      </w:r>
      <w:r w:rsidR="00487BF6" w:rsidRPr="00487BF6">
        <w:rPr>
          <w:color w:val="000000" w:themeColor="text1"/>
          <w:sz w:val="24"/>
          <w:szCs w:val="24"/>
        </w:rPr>
        <w:t>3</w:t>
      </w:r>
      <w:r w:rsidR="00280EF7">
        <w:rPr>
          <w:color w:val="000000" w:themeColor="text1"/>
          <w:sz w:val="24"/>
          <w:szCs w:val="24"/>
        </w:rPr>
        <w:t>30 021,10</w:t>
      </w:r>
      <w:r w:rsidR="00487BF6" w:rsidRPr="00487BF6">
        <w:rPr>
          <w:color w:val="000000" w:themeColor="text1"/>
          <w:sz w:val="24"/>
          <w:szCs w:val="24"/>
        </w:rPr>
        <w:t xml:space="preserve"> tis. Kč</w:t>
      </w:r>
      <w:r w:rsidR="00487BF6" w:rsidRPr="00487BF6">
        <w:rPr>
          <w:color w:val="000000" w:themeColor="text1"/>
          <w:sz w:val="24"/>
          <w:szCs w:val="24"/>
        </w:rPr>
        <w:tab/>
        <w:t xml:space="preserve">= </w:t>
      </w:r>
      <w:r w:rsidR="00280EF7">
        <w:rPr>
          <w:color w:val="000000" w:themeColor="text1"/>
          <w:sz w:val="24"/>
          <w:szCs w:val="24"/>
        </w:rPr>
        <w:t>48,27</w:t>
      </w:r>
      <w:r w:rsidRPr="00487BF6">
        <w:rPr>
          <w:color w:val="000000" w:themeColor="text1"/>
          <w:sz w:val="24"/>
          <w:szCs w:val="24"/>
        </w:rPr>
        <w:t xml:space="preserve"> % (předpoklad)</w:t>
      </w:r>
    </w:p>
    <w:p w:rsidR="00B72B5A" w:rsidRDefault="00B72B5A" w:rsidP="00B72B5A">
      <w:pPr>
        <w:jc w:val="both"/>
        <w:rPr>
          <w:color w:val="000000" w:themeColor="text1"/>
          <w:sz w:val="24"/>
          <w:szCs w:val="24"/>
        </w:rPr>
      </w:pPr>
      <w:r w:rsidRPr="00487BF6">
        <w:rPr>
          <w:color w:val="000000" w:themeColor="text1"/>
          <w:sz w:val="24"/>
          <w:szCs w:val="24"/>
        </w:rPr>
        <w:t>Celkové daňové příjmy k 31. 12. 201</w:t>
      </w:r>
      <w:r w:rsidR="00280EF7">
        <w:rPr>
          <w:color w:val="000000" w:themeColor="text1"/>
          <w:sz w:val="24"/>
          <w:szCs w:val="24"/>
        </w:rPr>
        <w:t>9</w:t>
      </w:r>
      <w:r w:rsidRPr="00487BF6">
        <w:rPr>
          <w:color w:val="000000" w:themeColor="text1"/>
          <w:sz w:val="24"/>
          <w:szCs w:val="24"/>
        </w:rPr>
        <w:t>:</w:t>
      </w:r>
      <w:r w:rsidRPr="00487BF6">
        <w:rPr>
          <w:color w:val="000000" w:themeColor="text1"/>
          <w:sz w:val="24"/>
          <w:szCs w:val="24"/>
        </w:rPr>
        <w:tab/>
      </w:r>
      <w:r w:rsidR="00280EF7">
        <w:rPr>
          <w:color w:val="000000" w:themeColor="text1"/>
          <w:sz w:val="24"/>
          <w:szCs w:val="24"/>
        </w:rPr>
        <w:t>683 711,93</w:t>
      </w:r>
      <w:r w:rsidRPr="00487BF6">
        <w:rPr>
          <w:color w:val="000000" w:themeColor="text1"/>
          <w:sz w:val="24"/>
          <w:szCs w:val="24"/>
        </w:rPr>
        <w:t xml:space="preserve"> tis. Kč</w:t>
      </w:r>
      <w:r w:rsidRPr="00487BF6">
        <w:rPr>
          <w:color w:val="000000" w:themeColor="text1"/>
          <w:sz w:val="24"/>
          <w:szCs w:val="24"/>
        </w:rPr>
        <w:tab/>
        <w:t>= 100 % (předpoklad)</w:t>
      </w:r>
    </w:p>
    <w:p w:rsidR="00280EF7" w:rsidRDefault="00280EF7" w:rsidP="00B72B5A">
      <w:pPr>
        <w:jc w:val="both"/>
        <w:rPr>
          <w:color w:val="000000" w:themeColor="text1"/>
          <w:sz w:val="24"/>
          <w:szCs w:val="24"/>
        </w:rPr>
      </w:pPr>
    </w:p>
    <w:p w:rsidR="00280EF7" w:rsidRDefault="00280EF7" w:rsidP="00B72B5A">
      <w:pPr>
        <w:jc w:val="both"/>
        <w:rPr>
          <w:color w:val="000000" w:themeColor="text1"/>
          <w:sz w:val="24"/>
          <w:szCs w:val="24"/>
        </w:rPr>
      </w:pPr>
      <w:r>
        <w:rPr>
          <w:color w:val="000000" w:themeColor="text1"/>
          <w:sz w:val="24"/>
          <w:szCs w:val="24"/>
        </w:rPr>
        <w:t xml:space="preserve">Upravený rozpočet k 31. 12. 2019: </w:t>
      </w:r>
      <w:r>
        <w:rPr>
          <w:color w:val="000000" w:themeColor="text1"/>
          <w:sz w:val="24"/>
          <w:szCs w:val="24"/>
        </w:rPr>
        <w:tab/>
      </w:r>
      <w:r>
        <w:rPr>
          <w:color w:val="000000" w:themeColor="text1"/>
          <w:sz w:val="24"/>
          <w:szCs w:val="24"/>
        </w:rPr>
        <w:tab/>
        <w:t>618 199,54 tis. Kč</w:t>
      </w:r>
    </w:p>
    <w:p w:rsidR="00280EF7" w:rsidRPr="00280EF7" w:rsidRDefault="00280EF7" w:rsidP="00B72B5A">
      <w:pPr>
        <w:jc w:val="both"/>
        <w:rPr>
          <w:b/>
          <w:bCs/>
          <w:color w:val="000000" w:themeColor="text1"/>
          <w:sz w:val="24"/>
          <w:szCs w:val="24"/>
        </w:rPr>
      </w:pPr>
      <w:r w:rsidRPr="00280EF7">
        <w:rPr>
          <w:b/>
          <w:bCs/>
          <w:color w:val="000000" w:themeColor="text1"/>
          <w:sz w:val="24"/>
          <w:szCs w:val="24"/>
        </w:rPr>
        <w:t>Možné přeplnění:</w:t>
      </w:r>
      <w:r w:rsidRPr="00280EF7">
        <w:rPr>
          <w:b/>
          <w:bCs/>
          <w:color w:val="000000" w:themeColor="text1"/>
          <w:sz w:val="24"/>
          <w:szCs w:val="24"/>
        </w:rPr>
        <w:tab/>
      </w:r>
      <w:r w:rsidRPr="00280EF7">
        <w:rPr>
          <w:b/>
          <w:bCs/>
          <w:color w:val="000000" w:themeColor="text1"/>
          <w:sz w:val="24"/>
          <w:szCs w:val="24"/>
        </w:rPr>
        <w:tab/>
      </w:r>
      <w:r w:rsidRPr="00280EF7">
        <w:rPr>
          <w:b/>
          <w:bCs/>
          <w:color w:val="000000" w:themeColor="text1"/>
          <w:sz w:val="24"/>
          <w:szCs w:val="24"/>
        </w:rPr>
        <w:tab/>
      </w:r>
      <w:r w:rsidRPr="00280EF7">
        <w:rPr>
          <w:b/>
          <w:bCs/>
          <w:color w:val="000000" w:themeColor="text1"/>
          <w:sz w:val="24"/>
          <w:szCs w:val="24"/>
        </w:rPr>
        <w:tab/>
        <w:t xml:space="preserve">  65 512,39 tis. Kč</w:t>
      </w:r>
    </w:p>
    <w:p w:rsidR="0022264B" w:rsidRPr="003C5BEE" w:rsidRDefault="0022264B" w:rsidP="0022264B">
      <w:pPr>
        <w:jc w:val="both"/>
        <w:rPr>
          <w:color w:val="FF0000"/>
          <w:sz w:val="24"/>
          <w:szCs w:val="24"/>
        </w:rPr>
      </w:pPr>
    </w:p>
    <w:p w:rsidR="00630B92" w:rsidRDefault="00630B92" w:rsidP="00825ADD">
      <w:pPr>
        <w:pStyle w:val="Zkladntext3"/>
        <w:shd w:val="clear" w:color="auto" w:fill="auto"/>
        <w:autoSpaceDE w:val="0"/>
        <w:autoSpaceDN w:val="0"/>
        <w:rPr>
          <w:rFonts w:ascii="Times New Roman" w:hAnsi="Times New Roman" w:cs="Times New Roman"/>
          <w:color w:val="000000" w:themeColor="text1"/>
          <w:sz w:val="24"/>
          <w:szCs w:val="24"/>
          <w:u w:val="single"/>
        </w:rPr>
      </w:pPr>
    </w:p>
    <w:p w:rsidR="00630B92" w:rsidRDefault="00630B92" w:rsidP="00825ADD">
      <w:pPr>
        <w:pStyle w:val="Zkladntext3"/>
        <w:shd w:val="clear" w:color="auto" w:fill="auto"/>
        <w:autoSpaceDE w:val="0"/>
        <w:autoSpaceDN w:val="0"/>
        <w:rPr>
          <w:rFonts w:ascii="Times New Roman" w:hAnsi="Times New Roman" w:cs="Times New Roman"/>
          <w:color w:val="000000" w:themeColor="text1"/>
          <w:sz w:val="24"/>
          <w:szCs w:val="24"/>
          <w:u w:val="single"/>
        </w:rPr>
      </w:pPr>
    </w:p>
    <w:p w:rsidR="006C1232" w:rsidRDefault="006C1232" w:rsidP="00825ADD">
      <w:pPr>
        <w:pStyle w:val="Zkladntext3"/>
        <w:shd w:val="clear" w:color="auto" w:fill="auto"/>
        <w:autoSpaceDE w:val="0"/>
        <w:autoSpaceDN w:val="0"/>
        <w:rPr>
          <w:rFonts w:ascii="Times New Roman" w:hAnsi="Times New Roman" w:cs="Times New Roman"/>
          <w:color w:val="000000" w:themeColor="text1"/>
          <w:sz w:val="24"/>
          <w:szCs w:val="24"/>
          <w:u w:val="single"/>
        </w:rPr>
      </w:pPr>
    </w:p>
    <w:p w:rsidR="006C1232" w:rsidRDefault="006C1232" w:rsidP="00825ADD">
      <w:pPr>
        <w:pStyle w:val="Zkladntext3"/>
        <w:shd w:val="clear" w:color="auto" w:fill="auto"/>
        <w:autoSpaceDE w:val="0"/>
        <w:autoSpaceDN w:val="0"/>
        <w:rPr>
          <w:rFonts w:ascii="Times New Roman" w:hAnsi="Times New Roman" w:cs="Times New Roman"/>
          <w:color w:val="000000" w:themeColor="text1"/>
          <w:sz w:val="24"/>
          <w:szCs w:val="24"/>
          <w:u w:val="single"/>
        </w:rPr>
      </w:pPr>
    </w:p>
    <w:p w:rsidR="006C1232" w:rsidRDefault="006C1232" w:rsidP="00825ADD">
      <w:pPr>
        <w:pStyle w:val="Zkladntext3"/>
        <w:shd w:val="clear" w:color="auto" w:fill="auto"/>
        <w:autoSpaceDE w:val="0"/>
        <w:autoSpaceDN w:val="0"/>
        <w:rPr>
          <w:rFonts w:ascii="Times New Roman" w:hAnsi="Times New Roman" w:cs="Times New Roman"/>
          <w:color w:val="000000" w:themeColor="text1"/>
          <w:sz w:val="24"/>
          <w:szCs w:val="24"/>
          <w:u w:val="single"/>
        </w:rPr>
      </w:pPr>
    </w:p>
    <w:p w:rsidR="006C1232" w:rsidRDefault="006C1232" w:rsidP="00825ADD">
      <w:pPr>
        <w:pStyle w:val="Zkladntext3"/>
        <w:shd w:val="clear" w:color="auto" w:fill="auto"/>
        <w:autoSpaceDE w:val="0"/>
        <w:autoSpaceDN w:val="0"/>
        <w:rPr>
          <w:rFonts w:ascii="Times New Roman" w:hAnsi="Times New Roman" w:cs="Times New Roman"/>
          <w:color w:val="000000" w:themeColor="text1"/>
          <w:sz w:val="24"/>
          <w:szCs w:val="24"/>
          <w:u w:val="single"/>
        </w:rPr>
      </w:pPr>
    </w:p>
    <w:p w:rsidR="006C1232" w:rsidRDefault="006C1232" w:rsidP="00825ADD">
      <w:pPr>
        <w:pStyle w:val="Zkladntext3"/>
        <w:shd w:val="clear" w:color="auto" w:fill="auto"/>
        <w:autoSpaceDE w:val="0"/>
        <w:autoSpaceDN w:val="0"/>
        <w:rPr>
          <w:rFonts w:ascii="Times New Roman" w:hAnsi="Times New Roman" w:cs="Times New Roman"/>
          <w:color w:val="000000" w:themeColor="text1"/>
          <w:sz w:val="24"/>
          <w:szCs w:val="24"/>
          <w:u w:val="single"/>
        </w:rPr>
      </w:pPr>
    </w:p>
    <w:p w:rsidR="006C1232" w:rsidRDefault="006C1232" w:rsidP="006C1232">
      <w:pPr>
        <w:pStyle w:val="Zkladntext3"/>
        <w:shd w:val="clear" w:color="auto" w:fill="auto"/>
        <w:autoSpaceDE w:val="0"/>
        <w:autoSpaceDN w:val="0"/>
        <w:jc w:val="center"/>
        <w:rPr>
          <w:rFonts w:ascii="Times New Roman" w:hAnsi="Times New Roman" w:cs="Times New Roman"/>
          <w:color w:val="000000" w:themeColor="text1"/>
          <w:sz w:val="24"/>
          <w:szCs w:val="24"/>
          <w:u w:val="single"/>
        </w:rPr>
      </w:pPr>
      <w:r w:rsidRPr="006C1232">
        <w:rPr>
          <w:noProof/>
        </w:rPr>
        <w:drawing>
          <wp:inline distT="0" distB="0" distL="0" distR="0">
            <wp:extent cx="8087467" cy="388850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115833" cy="3902142"/>
                    </a:xfrm>
                    <a:prstGeom prst="rect">
                      <a:avLst/>
                    </a:prstGeom>
                    <a:noFill/>
                    <a:ln>
                      <a:noFill/>
                    </a:ln>
                  </pic:spPr>
                </pic:pic>
              </a:graphicData>
            </a:graphic>
          </wp:inline>
        </w:drawing>
      </w:r>
    </w:p>
    <w:p w:rsidR="00AD4419" w:rsidRDefault="00AD4419" w:rsidP="000B3E5C">
      <w:pPr>
        <w:pStyle w:val="Zkladntext3"/>
        <w:shd w:val="clear" w:color="auto" w:fill="auto"/>
        <w:autoSpaceDE w:val="0"/>
        <w:autoSpaceDN w:val="0"/>
        <w:jc w:val="center"/>
        <w:rPr>
          <w:rFonts w:ascii="Times New Roman" w:hAnsi="Times New Roman" w:cs="Times New Roman"/>
          <w:b w:val="0"/>
          <w:color w:val="000000" w:themeColor="text1"/>
          <w:sz w:val="24"/>
          <w:szCs w:val="24"/>
        </w:rPr>
      </w:pPr>
    </w:p>
    <w:p w:rsidR="00AD4419" w:rsidRPr="00AD4419" w:rsidRDefault="00AD4419" w:rsidP="00825ADD">
      <w:pPr>
        <w:pStyle w:val="Zkladntext3"/>
        <w:shd w:val="clear" w:color="auto" w:fill="auto"/>
        <w:autoSpaceDE w:val="0"/>
        <w:autoSpaceDN w:val="0"/>
        <w:rPr>
          <w:rFonts w:ascii="Times New Roman" w:hAnsi="Times New Roman" w:cs="Times New Roman"/>
          <w:b w:val="0"/>
          <w:color w:val="000000" w:themeColor="text1"/>
          <w:sz w:val="24"/>
          <w:szCs w:val="24"/>
        </w:rPr>
      </w:pPr>
    </w:p>
    <w:p w:rsidR="00825ADD" w:rsidRPr="00AA71C0" w:rsidRDefault="007E4663" w:rsidP="00C36615">
      <w:pPr>
        <w:pStyle w:val="Nadpis1"/>
        <w:keepLines/>
      </w:pPr>
      <w:bookmarkStart w:id="9" w:name="_Toc16358214"/>
      <w:r w:rsidRPr="00AA71C0">
        <w:t xml:space="preserve">Úprava schváleného rozpočtu </w:t>
      </w:r>
      <w:r w:rsidR="008F23C6" w:rsidRPr="00870C9F">
        <w:t>rozpočtovými</w:t>
      </w:r>
      <w:r w:rsidR="008F23C6">
        <w:t xml:space="preserve"> opatřeními</w:t>
      </w:r>
      <w:r w:rsidRPr="00AA71C0">
        <w:t xml:space="preserve"> v období 1. 1. 201</w:t>
      </w:r>
      <w:r w:rsidR="00DB2C89">
        <w:t>9</w:t>
      </w:r>
      <w:r w:rsidRPr="00AA71C0">
        <w:t xml:space="preserve"> – 30.</w:t>
      </w:r>
      <w:r w:rsidR="008F23C6">
        <w:t> </w:t>
      </w:r>
      <w:r w:rsidRPr="00AA71C0">
        <w:t>6.</w:t>
      </w:r>
      <w:r w:rsidR="008F23C6">
        <w:t> </w:t>
      </w:r>
      <w:r w:rsidRPr="00AA71C0">
        <w:t>201</w:t>
      </w:r>
      <w:r w:rsidR="00DB2C89">
        <w:t>9</w:t>
      </w:r>
      <w:bookmarkEnd w:id="9"/>
    </w:p>
    <w:p w:rsidR="007E4663" w:rsidRPr="003C5BEE" w:rsidRDefault="00A267D5" w:rsidP="00C36615">
      <w:pPr>
        <w:pStyle w:val="Zkladntext3"/>
        <w:keepNext/>
        <w:keepLines/>
        <w:shd w:val="clear" w:color="auto" w:fill="auto"/>
        <w:autoSpaceDE w:val="0"/>
        <w:autoSpaceDN w:val="0"/>
        <w:rPr>
          <w:rFonts w:ascii="Times New Roman" w:hAnsi="Times New Roman" w:cs="Times New Roman"/>
          <w:color w:val="FF0000"/>
          <w:sz w:val="24"/>
          <w:szCs w:val="24"/>
        </w:rPr>
      </w:pPr>
      <w:r w:rsidRPr="003C5BEE">
        <w:rPr>
          <w:rFonts w:ascii="Times New Roman" w:hAnsi="Times New Roman" w:cs="Times New Roman"/>
          <w:color w:val="FF0000"/>
          <w:sz w:val="24"/>
          <w:szCs w:val="24"/>
        </w:rPr>
        <w:tab/>
      </w:r>
    </w:p>
    <w:p w:rsidR="00C97AC5" w:rsidRDefault="0049148C" w:rsidP="00C36615">
      <w:pPr>
        <w:pStyle w:val="Zkladntext3"/>
        <w:keepNext/>
        <w:keepLines/>
        <w:shd w:val="clear" w:color="auto" w:fill="auto"/>
        <w:autoSpaceDE w:val="0"/>
        <w:autoSpaceDN w:val="0"/>
        <w:rPr>
          <w:rFonts w:ascii="Times New Roman" w:hAnsi="Times New Roman" w:cs="Times New Roman"/>
          <w:b w:val="0"/>
          <w:bCs w:val="0"/>
          <w:color w:val="000000" w:themeColor="text1"/>
          <w:sz w:val="24"/>
          <w:szCs w:val="24"/>
        </w:rPr>
      </w:pPr>
      <w:r w:rsidRPr="004160E1">
        <w:rPr>
          <w:rFonts w:ascii="Times New Roman" w:hAnsi="Times New Roman" w:cs="Times New Roman"/>
          <w:b w:val="0"/>
          <w:bCs w:val="0"/>
          <w:color w:val="000000" w:themeColor="text1"/>
          <w:sz w:val="24"/>
          <w:szCs w:val="24"/>
        </w:rPr>
        <w:t>S</w:t>
      </w:r>
      <w:r w:rsidR="00A267D5" w:rsidRPr="00AA71C0">
        <w:rPr>
          <w:rFonts w:ascii="Times New Roman" w:hAnsi="Times New Roman" w:cs="Times New Roman"/>
          <w:b w:val="0"/>
          <w:bCs w:val="0"/>
          <w:color w:val="000000" w:themeColor="text1"/>
          <w:sz w:val="24"/>
          <w:szCs w:val="24"/>
        </w:rPr>
        <w:t xml:space="preserve">chválený rozpočet </w:t>
      </w:r>
      <w:r w:rsidR="009C69CE" w:rsidRPr="00AA71C0">
        <w:rPr>
          <w:rFonts w:ascii="Times New Roman" w:hAnsi="Times New Roman" w:cs="Times New Roman"/>
          <w:b w:val="0"/>
          <w:bCs w:val="0"/>
          <w:color w:val="000000" w:themeColor="text1"/>
          <w:sz w:val="24"/>
          <w:szCs w:val="24"/>
        </w:rPr>
        <w:t xml:space="preserve">statutárního </w:t>
      </w:r>
      <w:r w:rsidR="00AE4C70" w:rsidRPr="00AA71C0">
        <w:rPr>
          <w:rFonts w:ascii="Times New Roman" w:hAnsi="Times New Roman" w:cs="Times New Roman"/>
          <w:b w:val="0"/>
          <w:bCs w:val="0"/>
          <w:color w:val="000000" w:themeColor="text1"/>
          <w:sz w:val="24"/>
          <w:szCs w:val="24"/>
        </w:rPr>
        <w:t>m</w:t>
      </w:r>
      <w:r w:rsidR="00A267D5" w:rsidRPr="00AA71C0">
        <w:rPr>
          <w:rFonts w:ascii="Times New Roman" w:hAnsi="Times New Roman" w:cs="Times New Roman"/>
          <w:b w:val="0"/>
          <w:bCs w:val="0"/>
          <w:color w:val="000000" w:themeColor="text1"/>
          <w:sz w:val="24"/>
          <w:szCs w:val="24"/>
        </w:rPr>
        <w:t>ěsta Prostějova pro rok 20</w:t>
      </w:r>
      <w:r w:rsidR="0041004E" w:rsidRPr="00AA71C0">
        <w:rPr>
          <w:rFonts w:ascii="Times New Roman" w:hAnsi="Times New Roman" w:cs="Times New Roman"/>
          <w:b w:val="0"/>
          <w:bCs w:val="0"/>
          <w:color w:val="000000" w:themeColor="text1"/>
          <w:sz w:val="24"/>
          <w:szCs w:val="24"/>
        </w:rPr>
        <w:t>1</w:t>
      </w:r>
      <w:r w:rsidR="004160E1">
        <w:rPr>
          <w:rFonts w:ascii="Times New Roman" w:hAnsi="Times New Roman" w:cs="Times New Roman"/>
          <w:b w:val="0"/>
          <w:bCs w:val="0"/>
          <w:color w:val="000000" w:themeColor="text1"/>
          <w:sz w:val="24"/>
          <w:szCs w:val="24"/>
        </w:rPr>
        <w:t>9</w:t>
      </w:r>
      <w:r w:rsidR="00A267D5" w:rsidRPr="00AA71C0">
        <w:rPr>
          <w:rFonts w:ascii="Times New Roman" w:hAnsi="Times New Roman" w:cs="Times New Roman"/>
          <w:b w:val="0"/>
          <w:bCs w:val="0"/>
          <w:color w:val="000000" w:themeColor="text1"/>
          <w:sz w:val="24"/>
          <w:szCs w:val="24"/>
        </w:rPr>
        <w:t xml:space="preserve"> byl během I. pol</w:t>
      </w:r>
      <w:r w:rsidR="00AE4C70" w:rsidRPr="00AA71C0">
        <w:rPr>
          <w:rFonts w:ascii="Times New Roman" w:hAnsi="Times New Roman" w:cs="Times New Roman"/>
          <w:b w:val="0"/>
          <w:bCs w:val="0"/>
          <w:color w:val="000000" w:themeColor="text1"/>
          <w:sz w:val="24"/>
          <w:szCs w:val="24"/>
        </w:rPr>
        <w:t>oletí</w:t>
      </w:r>
      <w:r w:rsidR="00A267D5" w:rsidRPr="00AA71C0">
        <w:rPr>
          <w:rFonts w:ascii="Times New Roman" w:hAnsi="Times New Roman" w:cs="Times New Roman"/>
          <w:b w:val="0"/>
          <w:bCs w:val="0"/>
          <w:color w:val="000000" w:themeColor="text1"/>
          <w:sz w:val="24"/>
          <w:szCs w:val="24"/>
        </w:rPr>
        <w:t xml:space="preserve"> 20</w:t>
      </w:r>
      <w:r w:rsidR="0041004E" w:rsidRPr="00AA71C0">
        <w:rPr>
          <w:rFonts w:ascii="Times New Roman" w:hAnsi="Times New Roman" w:cs="Times New Roman"/>
          <w:b w:val="0"/>
          <w:bCs w:val="0"/>
          <w:color w:val="000000" w:themeColor="text1"/>
          <w:sz w:val="24"/>
          <w:szCs w:val="24"/>
        </w:rPr>
        <w:t>1</w:t>
      </w:r>
      <w:r w:rsidR="00AA0020">
        <w:rPr>
          <w:rFonts w:ascii="Times New Roman" w:hAnsi="Times New Roman" w:cs="Times New Roman"/>
          <w:b w:val="0"/>
          <w:bCs w:val="0"/>
          <w:color w:val="000000" w:themeColor="text1"/>
          <w:sz w:val="24"/>
          <w:szCs w:val="24"/>
        </w:rPr>
        <w:t>9</w:t>
      </w:r>
      <w:r w:rsidR="00A267D5" w:rsidRPr="00AA71C0">
        <w:rPr>
          <w:rFonts w:ascii="Times New Roman" w:hAnsi="Times New Roman" w:cs="Times New Roman"/>
          <w:b w:val="0"/>
          <w:bCs w:val="0"/>
          <w:color w:val="000000" w:themeColor="text1"/>
          <w:sz w:val="24"/>
          <w:szCs w:val="24"/>
        </w:rPr>
        <w:t xml:space="preserve"> upraven na základě </w:t>
      </w:r>
      <w:r w:rsidR="00C97AC5">
        <w:rPr>
          <w:rFonts w:ascii="Times New Roman" w:hAnsi="Times New Roman" w:cs="Times New Roman"/>
          <w:b w:val="0"/>
          <w:bCs w:val="0"/>
          <w:color w:val="000000" w:themeColor="text1"/>
          <w:sz w:val="24"/>
          <w:szCs w:val="24"/>
        </w:rPr>
        <w:t xml:space="preserve">rozpočtových opatření (dále jen </w:t>
      </w:r>
      <w:r w:rsidR="00C97AC5" w:rsidRPr="00B07455">
        <w:rPr>
          <w:rFonts w:ascii="Times New Roman" w:hAnsi="Times New Roman" w:cs="Times New Roman"/>
          <w:color w:val="000000" w:themeColor="text1"/>
          <w:sz w:val="24"/>
          <w:szCs w:val="24"/>
        </w:rPr>
        <w:t>ROZOP) č. 1</w:t>
      </w:r>
      <w:r w:rsidR="000B7813" w:rsidRPr="00B07455">
        <w:rPr>
          <w:rFonts w:ascii="Times New Roman" w:hAnsi="Times New Roman" w:cs="Times New Roman"/>
          <w:color w:val="000000" w:themeColor="text1"/>
          <w:sz w:val="24"/>
          <w:szCs w:val="24"/>
        </w:rPr>
        <w:t> </w:t>
      </w:r>
      <w:r w:rsidR="00C97AC5" w:rsidRPr="00B07455">
        <w:rPr>
          <w:rFonts w:ascii="Times New Roman" w:hAnsi="Times New Roman" w:cs="Times New Roman"/>
          <w:color w:val="000000" w:themeColor="text1"/>
          <w:sz w:val="24"/>
          <w:szCs w:val="24"/>
        </w:rPr>
        <w:t>-</w:t>
      </w:r>
      <w:r w:rsidR="000B7813" w:rsidRPr="00B07455">
        <w:rPr>
          <w:rFonts w:ascii="Times New Roman" w:hAnsi="Times New Roman" w:cs="Times New Roman"/>
          <w:color w:val="000000" w:themeColor="text1"/>
          <w:sz w:val="24"/>
          <w:szCs w:val="24"/>
        </w:rPr>
        <w:t> </w:t>
      </w:r>
      <w:r w:rsidR="00C97AC5" w:rsidRPr="00B07455">
        <w:rPr>
          <w:rFonts w:ascii="Times New Roman" w:hAnsi="Times New Roman" w:cs="Times New Roman"/>
          <w:color w:val="000000" w:themeColor="text1"/>
          <w:sz w:val="24"/>
          <w:szCs w:val="24"/>
        </w:rPr>
        <w:t>41/2019,</w:t>
      </w:r>
      <w:r w:rsidR="00C97AC5">
        <w:rPr>
          <w:rFonts w:ascii="Times New Roman" w:hAnsi="Times New Roman" w:cs="Times New Roman"/>
          <w:b w:val="0"/>
          <w:bCs w:val="0"/>
          <w:color w:val="000000" w:themeColor="text1"/>
          <w:sz w:val="24"/>
          <w:szCs w:val="24"/>
        </w:rPr>
        <w:t xml:space="preserve"> schválených Zastupitelstvem města Prostějova, případně Radou města Prostějova v rámci jí svěřených kompetencí.</w:t>
      </w:r>
      <w:r w:rsidR="009F6A37">
        <w:rPr>
          <w:rFonts w:ascii="Times New Roman" w:hAnsi="Times New Roman" w:cs="Times New Roman"/>
          <w:b w:val="0"/>
          <w:bCs w:val="0"/>
          <w:color w:val="000000" w:themeColor="text1"/>
          <w:sz w:val="24"/>
          <w:szCs w:val="24"/>
        </w:rPr>
        <w:t xml:space="preserve"> Všechna </w:t>
      </w:r>
      <w:r w:rsidR="00B42C09">
        <w:rPr>
          <w:rFonts w:ascii="Times New Roman" w:hAnsi="Times New Roman" w:cs="Times New Roman"/>
          <w:b w:val="0"/>
          <w:bCs w:val="0"/>
          <w:color w:val="000000" w:themeColor="text1"/>
          <w:sz w:val="24"/>
          <w:szCs w:val="24"/>
        </w:rPr>
        <w:t xml:space="preserve">schválená </w:t>
      </w:r>
      <w:r w:rsidR="009F6A37">
        <w:rPr>
          <w:rFonts w:ascii="Times New Roman" w:hAnsi="Times New Roman" w:cs="Times New Roman"/>
          <w:b w:val="0"/>
          <w:bCs w:val="0"/>
          <w:color w:val="000000" w:themeColor="text1"/>
          <w:sz w:val="24"/>
          <w:szCs w:val="24"/>
        </w:rPr>
        <w:t>rozpočtová opatření jsou v souladu s</w:t>
      </w:r>
      <w:r w:rsidR="00B42C09" w:rsidRPr="00B42C09">
        <w:rPr>
          <w:rFonts w:ascii="Times New Roman" w:hAnsi="Times New Roman" w:cs="Times New Roman"/>
          <w:b w:val="0"/>
          <w:bCs w:val="0"/>
          <w:color w:val="000000" w:themeColor="text1"/>
          <w:sz w:val="24"/>
          <w:szCs w:val="24"/>
        </w:rPr>
        <w:t xml:space="preserve"> § 16 odst.</w:t>
      </w:r>
      <w:r w:rsidR="009F6A37">
        <w:rPr>
          <w:rFonts w:ascii="Times New Roman" w:hAnsi="Times New Roman" w:cs="Times New Roman"/>
          <w:b w:val="0"/>
          <w:bCs w:val="0"/>
          <w:color w:val="000000" w:themeColor="text1"/>
          <w:sz w:val="24"/>
          <w:szCs w:val="24"/>
        </w:rPr>
        <w:t xml:space="preserve"> zákonem č.</w:t>
      </w:r>
      <w:r w:rsidR="00B42C09">
        <w:rPr>
          <w:rFonts w:ascii="Times New Roman" w:hAnsi="Times New Roman" w:cs="Times New Roman"/>
          <w:b w:val="0"/>
          <w:bCs w:val="0"/>
          <w:color w:val="000000" w:themeColor="text1"/>
          <w:sz w:val="24"/>
          <w:szCs w:val="24"/>
        </w:rPr>
        <w:t> </w:t>
      </w:r>
      <w:r w:rsidR="009F6A37">
        <w:rPr>
          <w:rFonts w:ascii="Times New Roman" w:hAnsi="Times New Roman" w:cs="Times New Roman"/>
          <w:b w:val="0"/>
          <w:bCs w:val="0"/>
          <w:color w:val="000000" w:themeColor="text1"/>
          <w:sz w:val="24"/>
          <w:szCs w:val="24"/>
        </w:rPr>
        <w:t xml:space="preserve">250/2000 Sb. o rozpočtových pravidlech územních rozpočtů, ve znění pozdějších předpisů, </w:t>
      </w:r>
      <w:r w:rsidR="00B42C09">
        <w:rPr>
          <w:rFonts w:ascii="Times New Roman" w:hAnsi="Times New Roman" w:cs="Times New Roman"/>
          <w:b w:val="0"/>
          <w:bCs w:val="0"/>
          <w:color w:val="000000" w:themeColor="text1"/>
          <w:sz w:val="24"/>
          <w:szCs w:val="24"/>
        </w:rPr>
        <w:t>zveřejněna v elektronické podobě na</w:t>
      </w:r>
      <w:r w:rsidR="00B07455">
        <w:rPr>
          <w:rFonts w:ascii="Times New Roman" w:hAnsi="Times New Roman" w:cs="Times New Roman"/>
          <w:b w:val="0"/>
          <w:bCs w:val="0"/>
          <w:color w:val="000000" w:themeColor="text1"/>
          <w:sz w:val="24"/>
          <w:szCs w:val="24"/>
        </w:rPr>
        <w:t xml:space="preserve"> webových stránkách města Prostějova, sekce Samospráva-Hospodařená města.</w:t>
      </w:r>
      <w:r w:rsidR="00B42C09">
        <w:rPr>
          <w:rFonts w:ascii="Times New Roman" w:hAnsi="Times New Roman" w:cs="Times New Roman"/>
          <w:b w:val="0"/>
          <w:bCs w:val="0"/>
          <w:color w:val="000000" w:themeColor="text1"/>
          <w:sz w:val="24"/>
          <w:szCs w:val="24"/>
        </w:rPr>
        <w:t xml:space="preserve"> </w:t>
      </w:r>
      <w:r w:rsidR="00B07455" w:rsidRPr="00B07455">
        <w:rPr>
          <w:rFonts w:ascii="Times New Roman" w:hAnsi="Times New Roman" w:cs="Times New Roman"/>
          <w:b w:val="0"/>
          <w:bCs w:val="0"/>
          <w:color w:val="000000" w:themeColor="text1"/>
          <w:sz w:val="24"/>
          <w:szCs w:val="24"/>
        </w:rPr>
        <w:t>V listinné podobě jsou uvedené dokumenty k nahlédnutí na Finančním odboru, oddělení rozpočtu a evidence majetku, kancelář č. 1.</w:t>
      </w:r>
    </w:p>
    <w:p w:rsidR="00B42C09" w:rsidRDefault="00B42C09" w:rsidP="005958B1">
      <w:pPr>
        <w:pStyle w:val="Zkladntext3"/>
        <w:shd w:val="clear" w:color="auto" w:fill="auto"/>
        <w:autoSpaceDE w:val="0"/>
        <w:autoSpaceDN w:val="0"/>
        <w:rPr>
          <w:rFonts w:ascii="Times New Roman" w:hAnsi="Times New Roman" w:cs="Times New Roman"/>
          <w:b w:val="0"/>
          <w:bCs w:val="0"/>
          <w:color w:val="000000" w:themeColor="text1"/>
          <w:sz w:val="24"/>
          <w:szCs w:val="24"/>
        </w:rPr>
      </w:pPr>
    </w:p>
    <w:p w:rsidR="00147673" w:rsidRDefault="00061BDD" w:rsidP="00061BDD">
      <w:pPr>
        <w:pStyle w:val="Zkladntext3"/>
        <w:shd w:val="clear" w:color="auto" w:fill="auto"/>
        <w:autoSpaceDE w:val="0"/>
        <w:autoSpaceDN w:val="0"/>
        <w:rPr>
          <w:rFonts w:ascii="Times New Roman" w:hAnsi="Times New Roman" w:cs="Times New Roman"/>
          <w:color w:val="000000" w:themeColor="text1"/>
          <w:sz w:val="24"/>
          <w:szCs w:val="24"/>
        </w:rPr>
      </w:pPr>
      <w:r w:rsidRPr="00061BDD">
        <w:rPr>
          <w:rFonts w:ascii="Times New Roman" w:hAnsi="Times New Roman" w:cs="Times New Roman"/>
          <w:b w:val="0"/>
          <w:bCs w:val="0"/>
          <w:color w:val="000000" w:themeColor="text1"/>
          <w:sz w:val="24"/>
          <w:szCs w:val="24"/>
        </w:rPr>
        <w:t>V</w:t>
      </w:r>
      <w:r w:rsidR="00630B92">
        <w:rPr>
          <w:rFonts w:ascii="Times New Roman" w:hAnsi="Times New Roman" w:cs="Times New Roman"/>
          <w:b w:val="0"/>
          <w:bCs w:val="0"/>
          <w:color w:val="000000" w:themeColor="text1"/>
          <w:sz w:val="24"/>
          <w:szCs w:val="24"/>
        </w:rPr>
        <w:t> oblasti příjmů došlo k</w:t>
      </w:r>
      <w:r w:rsidR="00A267D5" w:rsidRPr="00061BDD">
        <w:rPr>
          <w:rFonts w:ascii="Times New Roman" w:hAnsi="Times New Roman" w:cs="Times New Roman"/>
          <w:b w:val="0"/>
          <w:bCs w:val="0"/>
          <w:color w:val="000000" w:themeColor="text1"/>
          <w:sz w:val="24"/>
          <w:szCs w:val="24"/>
        </w:rPr>
        <w:t xml:space="preserve"> navýšením částky o </w:t>
      </w:r>
      <w:r w:rsidR="006B200B" w:rsidRPr="006B200B">
        <w:rPr>
          <w:rFonts w:ascii="Times New Roman" w:hAnsi="Times New Roman" w:cs="Times New Roman"/>
          <w:color w:val="000000" w:themeColor="text1"/>
          <w:sz w:val="24"/>
          <w:szCs w:val="24"/>
        </w:rPr>
        <w:t>6</w:t>
      </w:r>
      <w:r w:rsidR="0029459D">
        <w:rPr>
          <w:rFonts w:ascii="Times New Roman" w:hAnsi="Times New Roman" w:cs="Times New Roman"/>
          <w:color w:val="000000" w:themeColor="text1"/>
          <w:sz w:val="24"/>
          <w:szCs w:val="24"/>
        </w:rPr>
        <w:t>1 </w:t>
      </w:r>
      <w:r w:rsidR="006B200B" w:rsidRPr="006B200B">
        <w:rPr>
          <w:rFonts w:ascii="Times New Roman" w:hAnsi="Times New Roman" w:cs="Times New Roman"/>
          <w:color w:val="000000" w:themeColor="text1"/>
          <w:sz w:val="24"/>
          <w:szCs w:val="24"/>
        </w:rPr>
        <w:t>14</w:t>
      </w:r>
      <w:r w:rsidR="0029459D">
        <w:rPr>
          <w:rFonts w:ascii="Times New Roman" w:hAnsi="Times New Roman" w:cs="Times New Roman"/>
          <w:color w:val="000000" w:themeColor="text1"/>
          <w:sz w:val="24"/>
          <w:szCs w:val="24"/>
        </w:rPr>
        <w:t>0 </w:t>
      </w:r>
      <w:r w:rsidR="006B200B" w:rsidRPr="006B200B">
        <w:rPr>
          <w:rFonts w:ascii="Times New Roman" w:hAnsi="Times New Roman" w:cs="Times New Roman"/>
          <w:color w:val="000000" w:themeColor="text1"/>
          <w:sz w:val="24"/>
          <w:szCs w:val="24"/>
        </w:rPr>
        <w:t>35</w:t>
      </w:r>
      <w:r w:rsidR="0029459D">
        <w:rPr>
          <w:rFonts w:ascii="Times New Roman" w:hAnsi="Times New Roman" w:cs="Times New Roman"/>
          <w:color w:val="000000" w:themeColor="text1"/>
          <w:sz w:val="24"/>
          <w:szCs w:val="24"/>
        </w:rPr>
        <w:t>6,16</w:t>
      </w:r>
      <w:r w:rsidR="00B84D4F" w:rsidRPr="00061BDD">
        <w:rPr>
          <w:rFonts w:ascii="Times New Roman" w:hAnsi="Times New Roman" w:cs="Times New Roman"/>
          <w:color w:val="000000" w:themeColor="text1"/>
          <w:sz w:val="24"/>
          <w:szCs w:val="24"/>
        </w:rPr>
        <w:t xml:space="preserve"> </w:t>
      </w:r>
      <w:r w:rsidR="00A267D5" w:rsidRPr="00061BDD">
        <w:rPr>
          <w:rFonts w:ascii="Times New Roman" w:hAnsi="Times New Roman" w:cs="Times New Roman"/>
          <w:color w:val="000000" w:themeColor="text1"/>
          <w:sz w:val="24"/>
          <w:szCs w:val="24"/>
        </w:rPr>
        <w:t>Kč</w:t>
      </w:r>
      <w:r w:rsidR="00A267D5" w:rsidRPr="00061BDD">
        <w:rPr>
          <w:rFonts w:ascii="Times New Roman" w:hAnsi="Times New Roman" w:cs="Times New Roman"/>
          <w:b w:val="0"/>
          <w:bCs w:val="0"/>
          <w:color w:val="000000" w:themeColor="text1"/>
          <w:sz w:val="24"/>
          <w:szCs w:val="24"/>
        </w:rPr>
        <w:t xml:space="preserve">, z hodnoty </w:t>
      </w:r>
      <w:r w:rsidR="006B200B">
        <w:rPr>
          <w:rFonts w:ascii="Times New Roman" w:hAnsi="Times New Roman" w:cs="Times New Roman"/>
          <w:color w:val="000000" w:themeColor="text1"/>
          <w:sz w:val="24"/>
          <w:szCs w:val="24"/>
        </w:rPr>
        <w:t>1 003 370 392,59 </w:t>
      </w:r>
      <w:r w:rsidR="00B84D4F" w:rsidRPr="00061BDD">
        <w:rPr>
          <w:rFonts w:ascii="Times New Roman" w:hAnsi="Times New Roman" w:cs="Times New Roman"/>
          <w:color w:val="000000" w:themeColor="text1"/>
          <w:sz w:val="24"/>
          <w:szCs w:val="24"/>
        </w:rPr>
        <w:t xml:space="preserve">Kč </w:t>
      </w:r>
      <w:r w:rsidR="001E0D27" w:rsidRPr="00061BDD">
        <w:rPr>
          <w:rFonts w:ascii="Times New Roman" w:hAnsi="Times New Roman" w:cs="Times New Roman"/>
          <w:b w:val="0"/>
          <w:bCs w:val="0"/>
          <w:color w:val="000000" w:themeColor="text1"/>
          <w:sz w:val="24"/>
          <w:szCs w:val="24"/>
        </w:rPr>
        <w:t>na </w:t>
      </w:r>
      <w:r w:rsidR="00A267D5" w:rsidRPr="00061BDD">
        <w:rPr>
          <w:rFonts w:ascii="Times New Roman" w:hAnsi="Times New Roman" w:cs="Times New Roman"/>
          <w:b w:val="0"/>
          <w:bCs w:val="0"/>
          <w:color w:val="000000" w:themeColor="text1"/>
          <w:sz w:val="24"/>
          <w:szCs w:val="24"/>
        </w:rPr>
        <w:t xml:space="preserve">hodnotu </w:t>
      </w:r>
      <w:r w:rsidR="006B200B">
        <w:rPr>
          <w:rFonts w:ascii="Times New Roman" w:hAnsi="Times New Roman" w:cs="Times New Roman"/>
          <w:color w:val="000000" w:themeColor="text1"/>
          <w:sz w:val="24"/>
          <w:szCs w:val="24"/>
        </w:rPr>
        <w:t>1 064 510 748,75</w:t>
      </w:r>
      <w:r w:rsidRPr="00061BDD">
        <w:rPr>
          <w:rFonts w:ascii="Times New Roman" w:hAnsi="Times New Roman" w:cs="Times New Roman"/>
          <w:color w:val="000000" w:themeColor="text1"/>
          <w:sz w:val="24"/>
          <w:szCs w:val="24"/>
        </w:rPr>
        <w:t xml:space="preserve"> Kč.</w:t>
      </w:r>
      <w:r w:rsidR="00147673">
        <w:rPr>
          <w:rFonts w:ascii="Times New Roman" w:hAnsi="Times New Roman" w:cs="Times New Roman"/>
          <w:color w:val="000000" w:themeColor="text1"/>
          <w:sz w:val="24"/>
          <w:szCs w:val="24"/>
        </w:rPr>
        <w:t xml:space="preserve"> </w:t>
      </w:r>
    </w:p>
    <w:p w:rsidR="00147673" w:rsidRDefault="00147673" w:rsidP="00061BDD">
      <w:pPr>
        <w:pStyle w:val="Zkladntext3"/>
        <w:shd w:val="clear" w:color="auto" w:fill="auto"/>
        <w:autoSpaceDE w:val="0"/>
        <w:autoSpaceDN w:val="0"/>
        <w:rPr>
          <w:rFonts w:ascii="Times New Roman" w:hAnsi="Times New Roman" w:cs="Times New Roman"/>
          <w:color w:val="000000" w:themeColor="text1"/>
          <w:sz w:val="24"/>
          <w:szCs w:val="24"/>
        </w:rPr>
      </w:pPr>
    </w:p>
    <w:p w:rsidR="00147673" w:rsidRDefault="00147673" w:rsidP="00061BDD">
      <w:pPr>
        <w:pStyle w:val="Zkladntext3"/>
        <w:shd w:val="clear" w:color="auto" w:fill="auto"/>
        <w:autoSpaceDE w:val="0"/>
        <w:autoSpaceDN w:val="0"/>
        <w:rPr>
          <w:rFonts w:ascii="Times New Roman" w:hAnsi="Times New Roman" w:cs="Times New Roman"/>
          <w:b w:val="0"/>
          <w:color w:val="000000" w:themeColor="text1"/>
          <w:sz w:val="24"/>
          <w:szCs w:val="24"/>
        </w:rPr>
      </w:pPr>
      <w:r w:rsidRPr="00C97AC5">
        <w:rPr>
          <w:rFonts w:ascii="Times New Roman" w:hAnsi="Times New Roman" w:cs="Times New Roman"/>
          <w:b w:val="0"/>
          <w:color w:val="000000" w:themeColor="text1"/>
          <w:sz w:val="24"/>
          <w:szCs w:val="24"/>
          <w:u w:val="single"/>
        </w:rPr>
        <w:t>U</w:t>
      </w:r>
      <w:r w:rsidRPr="00C97AC5">
        <w:rPr>
          <w:rFonts w:ascii="Times New Roman" w:hAnsi="Times New Roman" w:cs="Times New Roman"/>
          <w:color w:val="000000" w:themeColor="text1"/>
          <w:sz w:val="24"/>
          <w:szCs w:val="24"/>
          <w:u w:val="single"/>
        </w:rPr>
        <w:t xml:space="preserve"> </w:t>
      </w:r>
      <w:r w:rsidRPr="00C97AC5">
        <w:rPr>
          <w:rFonts w:ascii="Times New Roman" w:hAnsi="Times New Roman" w:cs="Times New Roman"/>
          <w:b w:val="0"/>
          <w:color w:val="000000" w:themeColor="text1"/>
          <w:sz w:val="24"/>
          <w:szCs w:val="24"/>
          <w:u w:val="single"/>
        </w:rPr>
        <w:t>daňových příjmů</w:t>
      </w:r>
      <w:r>
        <w:rPr>
          <w:rFonts w:ascii="Times New Roman" w:hAnsi="Times New Roman" w:cs="Times New Roman"/>
          <w:b w:val="0"/>
          <w:color w:val="000000" w:themeColor="text1"/>
          <w:sz w:val="24"/>
          <w:szCs w:val="24"/>
        </w:rPr>
        <w:t xml:space="preserve"> ke změně v rozpočtu nedošlo.</w:t>
      </w:r>
    </w:p>
    <w:p w:rsidR="00C97AC5" w:rsidRDefault="00C97AC5" w:rsidP="00061BDD">
      <w:pPr>
        <w:pStyle w:val="Zkladntext3"/>
        <w:shd w:val="clear" w:color="auto" w:fill="auto"/>
        <w:autoSpaceDE w:val="0"/>
        <w:autoSpaceDN w:val="0"/>
        <w:rPr>
          <w:rFonts w:ascii="Times New Roman" w:hAnsi="Times New Roman" w:cs="Times New Roman"/>
          <w:b w:val="0"/>
          <w:color w:val="000000" w:themeColor="text1"/>
          <w:sz w:val="24"/>
          <w:szCs w:val="24"/>
          <w:u w:val="single"/>
        </w:rPr>
      </w:pPr>
    </w:p>
    <w:p w:rsidR="00147673" w:rsidRDefault="00147673" w:rsidP="00061BDD">
      <w:pPr>
        <w:pStyle w:val="Zkladntext3"/>
        <w:shd w:val="clear" w:color="auto" w:fill="auto"/>
        <w:autoSpaceDE w:val="0"/>
        <w:autoSpaceDN w:val="0"/>
        <w:rPr>
          <w:rFonts w:ascii="Times New Roman" w:hAnsi="Times New Roman" w:cs="Times New Roman"/>
          <w:b w:val="0"/>
          <w:color w:val="000000" w:themeColor="text1"/>
          <w:sz w:val="24"/>
          <w:szCs w:val="24"/>
        </w:rPr>
      </w:pPr>
      <w:r w:rsidRPr="00C97AC5">
        <w:rPr>
          <w:rFonts w:ascii="Times New Roman" w:hAnsi="Times New Roman" w:cs="Times New Roman"/>
          <w:b w:val="0"/>
          <w:color w:val="000000" w:themeColor="text1"/>
          <w:sz w:val="24"/>
          <w:szCs w:val="24"/>
          <w:u w:val="single"/>
        </w:rPr>
        <w:t>Nedaňové příjmy</w:t>
      </w:r>
      <w:r>
        <w:rPr>
          <w:rFonts w:ascii="Times New Roman" w:hAnsi="Times New Roman" w:cs="Times New Roman"/>
          <w:b w:val="0"/>
          <w:color w:val="000000" w:themeColor="text1"/>
          <w:sz w:val="24"/>
          <w:szCs w:val="24"/>
        </w:rPr>
        <w:t xml:space="preserve"> byly navýšeny o </w:t>
      </w:r>
      <w:r w:rsidR="00C13E23">
        <w:rPr>
          <w:rFonts w:ascii="Times New Roman" w:hAnsi="Times New Roman" w:cs="Times New Roman"/>
          <w:b w:val="0"/>
          <w:color w:val="000000" w:themeColor="text1"/>
          <w:sz w:val="24"/>
          <w:szCs w:val="24"/>
        </w:rPr>
        <w:t>4</w:t>
      </w:r>
      <w:r w:rsidR="007A624A">
        <w:rPr>
          <w:rFonts w:ascii="Times New Roman" w:hAnsi="Times New Roman" w:cs="Times New Roman"/>
          <w:b w:val="0"/>
          <w:color w:val="000000" w:themeColor="text1"/>
          <w:sz w:val="24"/>
          <w:szCs w:val="24"/>
        </w:rPr>
        <w:t> </w:t>
      </w:r>
      <w:r w:rsidR="00C13E23">
        <w:rPr>
          <w:rFonts w:ascii="Times New Roman" w:hAnsi="Times New Roman" w:cs="Times New Roman"/>
          <w:b w:val="0"/>
          <w:color w:val="000000" w:themeColor="text1"/>
          <w:sz w:val="24"/>
          <w:szCs w:val="24"/>
        </w:rPr>
        <w:t>755,89</w:t>
      </w:r>
      <w:r>
        <w:rPr>
          <w:rFonts w:ascii="Times New Roman" w:hAnsi="Times New Roman" w:cs="Times New Roman"/>
          <w:b w:val="0"/>
          <w:color w:val="000000" w:themeColor="text1"/>
          <w:sz w:val="24"/>
          <w:szCs w:val="24"/>
        </w:rPr>
        <w:t xml:space="preserve"> tis. Kč. Navyšované položky znázorňuje následující tabulka:</w:t>
      </w:r>
    </w:p>
    <w:p w:rsidR="00147673" w:rsidRPr="00221EA8" w:rsidRDefault="00147673" w:rsidP="00147673">
      <w:pPr>
        <w:pStyle w:val="Zkladntext3"/>
        <w:shd w:val="clear" w:color="auto" w:fill="auto"/>
        <w:autoSpaceDE w:val="0"/>
        <w:autoSpaceDN w:val="0"/>
        <w:jc w:val="right"/>
        <w:rPr>
          <w:rFonts w:ascii="Times New Roman" w:hAnsi="Times New Roman" w:cs="Times New Roman"/>
          <w:b w:val="0"/>
          <w:color w:val="000000" w:themeColor="text1"/>
          <w:sz w:val="20"/>
          <w:szCs w:val="20"/>
        </w:rPr>
      </w:pPr>
      <w:r w:rsidRPr="00221EA8">
        <w:rPr>
          <w:rFonts w:ascii="Times New Roman" w:hAnsi="Times New Roman" w:cs="Times New Roman"/>
          <w:b w:val="0"/>
          <w:color w:val="000000" w:themeColor="text1"/>
          <w:sz w:val="20"/>
          <w:szCs w:val="20"/>
        </w:rPr>
        <w:t>v tis. Kč</w:t>
      </w:r>
    </w:p>
    <w:tbl>
      <w:tblPr>
        <w:tblW w:w="9080" w:type="dxa"/>
        <w:tblInd w:w="55" w:type="dxa"/>
        <w:tblCellMar>
          <w:left w:w="70" w:type="dxa"/>
          <w:right w:w="70" w:type="dxa"/>
        </w:tblCellMar>
        <w:tblLook w:val="04A0" w:firstRow="1" w:lastRow="0" w:firstColumn="1" w:lastColumn="0" w:noHBand="0" w:noVBand="1"/>
      </w:tblPr>
      <w:tblGrid>
        <w:gridCol w:w="860"/>
        <w:gridCol w:w="4640"/>
        <w:gridCol w:w="1200"/>
        <w:gridCol w:w="1120"/>
        <w:gridCol w:w="1260"/>
      </w:tblGrid>
      <w:tr w:rsidR="00147673" w:rsidRPr="00A81055"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000000" w:fill="9BBB59"/>
            <w:noWrap/>
            <w:vAlign w:val="center"/>
            <w:hideMark/>
          </w:tcPr>
          <w:p w:rsidR="00147673" w:rsidRPr="00A81055" w:rsidRDefault="00147673" w:rsidP="00864B28">
            <w:pPr>
              <w:autoSpaceDE/>
              <w:autoSpaceDN/>
              <w:jc w:val="center"/>
              <w:rPr>
                <w:rFonts w:ascii="Calibri" w:hAnsi="Calibri"/>
                <w:color w:val="000000"/>
              </w:rPr>
            </w:pPr>
            <w:r w:rsidRPr="00A81055">
              <w:rPr>
                <w:rFonts w:ascii="Calibri" w:hAnsi="Calibri"/>
                <w:color w:val="000000"/>
              </w:rPr>
              <w:t>Pol.</w:t>
            </w:r>
          </w:p>
        </w:tc>
        <w:tc>
          <w:tcPr>
            <w:tcW w:w="4640" w:type="dxa"/>
            <w:tcBorders>
              <w:top w:val="single" w:sz="4" w:space="0" w:color="auto"/>
              <w:left w:val="nil"/>
              <w:bottom w:val="single" w:sz="4" w:space="0" w:color="auto"/>
              <w:right w:val="single" w:sz="4" w:space="0" w:color="auto"/>
            </w:tcBorders>
            <w:shd w:val="clear" w:color="000000" w:fill="9BBB59"/>
            <w:noWrap/>
            <w:vAlign w:val="center"/>
            <w:hideMark/>
          </w:tcPr>
          <w:p w:rsidR="00147673" w:rsidRPr="00A81055" w:rsidRDefault="00147673" w:rsidP="00864B28">
            <w:pPr>
              <w:autoSpaceDE/>
              <w:autoSpaceDN/>
              <w:jc w:val="center"/>
              <w:rPr>
                <w:rFonts w:ascii="Calibri" w:hAnsi="Calibri"/>
                <w:color w:val="000000"/>
              </w:rPr>
            </w:pPr>
            <w:r w:rsidRPr="00A81055">
              <w:rPr>
                <w:rFonts w:ascii="Calibri" w:hAnsi="Calibri"/>
                <w:color w:val="000000"/>
              </w:rPr>
              <w:t>Popis</w:t>
            </w:r>
          </w:p>
        </w:tc>
        <w:tc>
          <w:tcPr>
            <w:tcW w:w="1200" w:type="dxa"/>
            <w:tcBorders>
              <w:top w:val="single" w:sz="4" w:space="0" w:color="auto"/>
              <w:left w:val="nil"/>
              <w:bottom w:val="single" w:sz="4" w:space="0" w:color="auto"/>
              <w:right w:val="single" w:sz="4" w:space="0" w:color="auto"/>
            </w:tcBorders>
            <w:shd w:val="clear" w:color="000000" w:fill="9BBB59"/>
            <w:vAlign w:val="center"/>
            <w:hideMark/>
          </w:tcPr>
          <w:p w:rsidR="00147673" w:rsidRPr="00A81055" w:rsidRDefault="00147673" w:rsidP="00864B28">
            <w:pPr>
              <w:autoSpaceDE/>
              <w:autoSpaceDN/>
              <w:jc w:val="center"/>
              <w:rPr>
                <w:rFonts w:ascii="Calibri" w:hAnsi="Calibri"/>
                <w:color w:val="000000"/>
              </w:rPr>
            </w:pPr>
            <w:r w:rsidRPr="00A81055">
              <w:rPr>
                <w:rFonts w:ascii="Calibri" w:hAnsi="Calibri"/>
                <w:color w:val="000000"/>
              </w:rPr>
              <w:t>Schválený rozpočet</w:t>
            </w:r>
          </w:p>
        </w:tc>
        <w:tc>
          <w:tcPr>
            <w:tcW w:w="1120" w:type="dxa"/>
            <w:tcBorders>
              <w:top w:val="single" w:sz="4" w:space="0" w:color="auto"/>
              <w:left w:val="nil"/>
              <w:bottom w:val="single" w:sz="4" w:space="0" w:color="auto"/>
              <w:right w:val="single" w:sz="4" w:space="0" w:color="auto"/>
            </w:tcBorders>
            <w:shd w:val="clear" w:color="000000" w:fill="9BBB59"/>
            <w:vAlign w:val="center"/>
            <w:hideMark/>
          </w:tcPr>
          <w:p w:rsidR="00147673" w:rsidRPr="00A81055" w:rsidRDefault="00147673" w:rsidP="00864B28">
            <w:pPr>
              <w:autoSpaceDE/>
              <w:autoSpaceDN/>
              <w:jc w:val="center"/>
              <w:rPr>
                <w:rFonts w:ascii="Calibri" w:hAnsi="Calibri"/>
                <w:color w:val="000000"/>
              </w:rPr>
            </w:pPr>
            <w:r w:rsidRPr="00A81055">
              <w:rPr>
                <w:rFonts w:ascii="Calibri" w:hAnsi="Calibri"/>
                <w:color w:val="000000"/>
              </w:rPr>
              <w:t>Upravený rozpočet</w:t>
            </w:r>
          </w:p>
        </w:tc>
        <w:tc>
          <w:tcPr>
            <w:tcW w:w="1260" w:type="dxa"/>
            <w:tcBorders>
              <w:top w:val="single" w:sz="4" w:space="0" w:color="auto"/>
              <w:left w:val="nil"/>
              <w:bottom w:val="single" w:sz="4" w:space="0" w:color="auto"/>
              <w:right w:val="single" w:sz="4" w:space="0" w:color="auto"/>
            </w:tcBorders>
            <w:shd w:val="clear" w:color="000000" w:fill="9BBB59"/>
            <w:vAlign w:val="center"/>
            <w:hideMark/>
          </w:tcPr>
          <w:p w:rsidR="00147673" w:rsidRPr="00A81055" w:rsidRDefault="00147673" w:rsidP="00864B28">
            <w:pPr>
              <w:autoSpaceDE/>
              <w:autoSpaceDN/>
              <w:jc w:val="center"/>
              <w:rPr>
                <w:rFonts w:ascii="Calibri" w:hAnsi="Calibri"/>
                <w:color w:val="000000"/>
              </w:rPr>
            </w:pPr>
            <w:r w:rsidRPr="00A81055">
              <w:rPr>
                <w:rFonts w:ascii="Calibri" w:hAnsi="Calibri"/>
                <w:color w:val="000000"/>
              </w:rPr>
              <w:t>Zvýšení/  snížení rozp.</w:t>
            </w:r>
          </w:p>
        </w:tc>
      </w:tr>
      <w:tr w:rsidR="00C13E23" w:rsidRPr="00111D04"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3E23" w:rsidRPr="00111D04" w:rsidRDefault="00C13E23" w:rsidP="00C13E23">
            <w:pPr>
              <w:autoSpaceDE/>
              <w:autoSpaceDN/>
              <w:jc w:val="center"/>
              <w:rPr>
                <w:rFonts w:asciiTheme="minorHAnsi" w:hAnsiTheme="minorHAnsi" w:cstheme="minorHAnsi"/>
                <w:color w:val="000000"/>
              </w:rPr>
            </w:pPr>
            <w:r w:rsidRPr="00111D04">
              <w:rPr>
                <w:rFonts w:asciiTheme="minorHAnsi" w:hAnsiTheme="minorHAnsi" w:cstheme="minorHAnsi"/>
                <w:color w:val="000000"/>
              </w:rPr>
              <w:t>2122</w:t>
            </w:r>
          </w:p>
        </w:tc>
        <w:tc>
          <w:tcPr>
            <w:tcW w:w="4640" w:type="dxa"/>
            <w:tcBorders>
              <w:top w:val="nil"/>
              <w:left w:val="nil"/>
              <w:bottom w:val="single" w:sz="4" w:space="0" w:color="auto"/>
              <w:right w:val="single" w:sz="4" w:space="0" w:color="auto"/>
            </w:tcBorders>
            <w:shd w:val="clear" w:color="auto" w:fill="auto"/>
            <w:noWrap/>
            <w:vAlign w:val="center"/>
            <w:hideMark/>
          </w:tcPr>
          <w:p w:rsidR="00C13E23" w:rsidRPr="00111D04" w:rsidRDefault="00C13E23" w:rsidP="00C13E23">
            <w:pPr>
              <w:rPr>
                <w:rFonts w:asciiTheme="minorHAnsi" w:hAnsiTheme="minorHAnsi" w:cstheme="minorHAnsi"/>
              </w:rPr>
            </w:pPr>
            <w:r w:rsidRPr="00111D04">
              <w:rPr>
                <w:rFonts w:asciiTheme="minorHAnsi" w:hAnsiTheme="minorHAnsi" w:cstheme="minorHAnsi"/>
              </w:rPr>
              <w:t>Odvody příspěvkových organizací</w:t>
            </w:r>
          </w:p>
        </w:tc>
        <w:tc>
          <w:tcPr>
            <w:tcW w:w="1200" w:type="dxa"/>
            <w:tcBorders>
              <w:top w:val="nil"/>
              <w:left w:val="nil"/>
              <w:bottom w:val="single" w:sz="4" w:space="0" w:color="auto"/>
              <w:right w:val="single" w:sz="4" w:space="0" w:color="auto"/>
            </w:tcBorders>
            <w:shd w:val="clear" w:color="auto" w:fill="auto"/>
            <w:noWrap/>
            <w:vAlign w:val="center"/>
            <w:hideMark/>
          </w:tcPr>
          <w:p w:rsidR="00C13E23" w:rsidRPr="00C13E23" w:rsidRDefault="00C13E23" w:rsidP="00C13E23">
            <w:pPr>
              <w:autoSpaceDE/>
              <w:autoSpaceDN/>
              <w:jc w:val="right"/>
              <w:rPr>
                <w:rFonts w:ascii="Calibri" w:hAnsi="Calibri"/>
                <w:color w:val="000000"/>
              </w:rPr>
            </w:pPr>
            <w:r w:rsidRPr="00C13E23">
              <w:rPr>
                <w:rFonts w:ascii="Calibri" w:hAnsi="Calibri"/>
                <w:color w:val="000000"/>
              </w:rPr>
              <w:t>13 723,00</w:t>
            </w:r>
          </w:p>
        </w:tc>
        <w:tc>
          <w:tcPr>
            <w:tcW w:w="1120" w:type="dxa"/>
            <w:tcBorders>
              <w:top w:val="nil"/>
              <w:left w:val="nil"/>
              <w:bottom w:val="single" w:sz="4" w:space="0" w:color="auto"/>
              <w:right w:val="single" w:sz="4" w:space="0" w:color="auto"/>
            </w:tcBorders>
            <w:shd w:val="clear" w:color="auto" w:fill="auto"/>
            <w:noWrap/>
            <w:vAlign w:val="center"/>
            <w:hideMark/>
          </w:tcPr>
          <w:p w:rsidR="00C13E23" w:rsidRPr="00C13E23" w:rsidRDefault="00C13E23" w:rsidP="00C13E23">
            <w:pPr>
              <w:autoSpaceDE/>
              <w:autoSpaceDN/>
              <w:jc w:val="right"/>
              <w:rPr>
                <w:rFonts w:ascii="Calibri" w:hAnsi="Calibri"/>
                <w:color w:val="000000"/>
              </w:rPr>
            </w:pPr>
            <w:r w:rsidRPr="00C13E23">
              <w:rPr>
                <w:rFonts w:ascii="Calibri" w:hAnsi="Calibri"/>
                <w:color w:val="000000"/>
              </w:rPr>
              <w:t>15 577,58</w:t>
            </w:r>
          </w:p>
        </w:tc>
        <w:tc>
          <w:tcPr>
            <w:tcW w:w="1260" w:type="dxa"/>
            <w:tcBorders>
              <w:top w:val="nil"/>
              <w:left w:val="nil"/>
              <w:bottom w:val="single" w:sz="4" w:space="0" w:color="auto"/>
              <w:right w:val="single" w:sz="4" w:space="0" w:color="auto"/>
            </w:tcBorders>
            <w:shd w:val="clear" w:color="auto" w:fill="auto"/>
            <w:noWrap/>
            <w:vAlign w:val="center"/>
            <w:hideMark/>
          </w:tcPr>
          <w:p w:rsidR="00C13E23" w:rsidRPr="00C13E23" w:rsidRDefault="00C13E23" w:rsidP="00C13E23">
            <w:pPr>
              <w:autoSpaceDE/>
              <w:autoSpaceDN/>
              <w:jc w:val="right"/>
              <w:rPr>
                <w:rFonts w:ascii="Calibri" w:hAnsi="Calibri"/>
                <w:color w:val="000000"/>
              </w:rPr>
            </w:pPr>
            <w:r w:rsidRPr="00C13E23">
              <w:rPr>
                <w:rFonts w:ascii="Calibri" w:hAnsi="Calibri"/>
                <w:color w:val="000000"/>
              </w:rPr>
              <w:t>1 854,58</w:t>
            </w:r>
          </w:p>
        </w:tc>
      </w:tr>
      <w:tr w:rsidR="00C13E23" w:rsidRPr="00111D04"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3E23" w:rsidRPr="00111D04" w:rsidRDefault="00C13E23" w:rsidP="00C13E23">
            <w:pPr>
              <w:autoSpaceDE/>
              <w:autoSpaceDN/>
              <w:jc w:val="center"/>
              <w:rPr>
                <w:rFonts w:asciiTheme="minorHAnsi" w:hAnsiTheme="minorHAnsi" w:cstheme="minorHAnsi"/>
                <w:color w:val="000000"/>
              </w:rPr>
            </w:pPr>
            <w:r w:rsidRPr="00111D04">
              <w:rPr>
                <w:rFonts w:asciiTheme="minorHAnsi" w:hAnsiTheme="minorHAnsi" w:cstheme="minorHAnsi"/>
                <w:color w:val="000000"/>
              </w:rPr>
              <w:t>2222</w:t>
            </w:r>
          </w:p>
        </w:tc>
        <w:tc>
          <w:tcPr>
            <w:tcW w:w="4640" w:type="dxa"/>
            <w:tcBorders>
              <w:top w:val="nil"/>
              <w:left w:val="nil"/>
              <w:bottom w:val="single" w:sz="4" w:space="0" w:color="auto"/>
              <w:right w:val="single" w:sz="4" w:space="0" w:color="auto"/>
            </w:tcBorders>
            <w:shd w:val="clear" w:color="auto" w:fill="auto"/>
            <w:noWrap/>
            <w:vAlign w:val="center"/>
            <w:hideMark/>
          </w:tcPr>
          <w:p w:rsidR="00C13E23" w:rsidRPr="00111D04" w:rsidRDefault="00C13E23" w:rsidP="00C13E23">
            <w:pPr>
              <w:rPr>
                <w:rFonts w:asciiTheme="minorHAnsi" w:hAnsiTheme="minorHAnsi" w:cstheme="minorHAnsi"/>
              </w:rPr>
            </w:pPr>
            <w:r w:rsidRPr="00111D04">
              <w:rPr>
                <w:rFonts w:asciiTheme="minorHAnsi" w:hAnsiTheme="minorHAnsi" w:cstheme="minorHAnsi"/>
              </w:rPr>
              <w:t>Ostatní příjmy z finančního vypořádání předchozích let od jiných veřejných rozpočtů</w:t>
            </w:r>
          </w:p>
        </w:tc>
        <w:tc>
          <w:tcPr>
            <w:tcW w:w="1200" w:type="dxa"/>
            <w:tcBorders>
              <w:top w:val="nil"/>
              <w:left w:val="nil"/>
              <w:bottom w:val="single" w:sz="4" w:space="0" w:color="auto"/>
              <w:right w:val="single" w:sz="4" w:space="0" w:color="auto"/>
            </w:tcBorders>
            <w:shd w:val="clear" w:color="auto" w:fill="auto"/>
            <w:noWrap/>
            <w:vAlign w:val="center"/>
            <w:hideMark/>
          </w:tcPr>
          <w:p w:rsidR="00C13E23" w:rsidRPr="00C13E23" w:rsidRDefault="00C13E23" w:rsidP="00C13E23">
            <w:pPr>
              <w:autoSpaceDE/>
              <w:autoSpaceDN/>
              <w:jc w:val="right"/>
              <w:rPr>
                <w:rFonts w:ascii="Calibri" w:hAnsi="Calibri"/>
                <w:color w:val="000000"/>
              </w:rPr>
            </w:pPr>
            <w:r w:rsidRPr="00C13E23">
              <w:rPr>
                <w:rFonts w:ascii="Calibri" w:hAnsi="Calibri"/>
                <w:color w:val="00000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C13E23" w:rsidRPr="00C13E23" w:rsidRDefault="00C13E23" w:rsidP="00C13E23">
            <w:pPr>
              <w:autoSpaceDE/>
              <w:autoSpaceDN/>
              <w:jc w:val="right"/>
              <w:rPr>
                <w:rFonts w:ascii="Calibri" w:hAnsi="Calibri"/>
                <w:color w:val="000000"/>
              </w:rPr>
            </w:pPr>
            <w:r w:rsidRPr="00C13E23">
              <w:rPr>
                <w:rFonts w:ascii="Calibri" w:hAnsi="Calibri"/>
                <w:color w:val="000000"/>
              </w:rPr>
              <w:t>882,15</w:t>
            </w:r>
          </w:p>
        </w:tc>
        <w:tc>
          <w:tcPr>
            <w:tcW w:w="1260" w:type="dxa"/>
            <w:tcBorders>
              <w:top w:val="nil"/>
              <w:left w:val="nil"/>
              <w:bottom w:val="single" w:sz="4" w:space="0" w:color="auto"/>
              <w:right w:val="single" w:sz="4" w:space="0" w:color="auto"/>
            </w:tcBorders>
            <w:shd w:val="clear" w:color="auto" w:fill="auto"/>
            <w:noWrap/>
            <w:vAlign w:val="center"/>
            <w:hideMark/>
          </w:tcPr>
          <w:p w:rsidR="00C13E23" w:rsidRPr="00C13E23" w:rsidRDefault="00C13E23" w:rsidP="00C13E23">
            <w:pPr>
              <w:autoSpaceDE/>
              <w:autoSpaceDN/>
              <w:jc w:val="right"/>
              <w:rPr>
                <w:rFonts w:ascii="Calibri" w:hAnsi="Calibri"/>
                <w:color w:val="000000"/>
              </w:rPr>
            </w:pPr>
            <w:r w:rsidRPr="00C13E23">
              <w:rPr>
                <w:rFonts w:ascii="Calibri" w:hAnsi="Calibri"/>
                <w:color w:val="000000"/>
              </w:rPr>
              <w:t>882,15</w:t>
            </w:r>
          </w:p>
        </w:tc>
      </w:tr>
      <w:tr w:rsidR="00C13E23" w:rsidRPr="00111D04"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3E23" w:rsidRPr="00111D04" w:rsidRDefault="00C13E23" w:rsidP="00C13E23">
            <w:pPr>
              <w:autoSpaceDE/>
              <w:autoSpaceDN/>
              <w:jc w:val="center"/>
              <w:rPr>
                <w:rFonts w:asciiTheme="minorHAnsi" w:hAnsiTheme="minorHAnsi" w:cstheme="minorHAnsi"/>
                <w:color w:val="000000"/>
              </w:rPr>
            </w:pPr>
            <w:r w:rsidRPr="00111D04">
              <w:rPr>
                <w:rFonts w:asciiTheme="minorHAnsi" w:hAnsiTheme="minorHAnsi" w:cstheme="minorHAnsi"/>
                <w:color w:val="000000"/>
              </w:rPr>
              <w:t>2223</w:t>
            </w:r>
          </w:p>
        </w:tc>
        <w:tc>
          <w:tcPr>
            <w:tcW w:w="4640" w:type="dxa"/>
            <w:tcBorders>
              <w:top w:val="nil"/>
              <w:left w:val="nil"/>
              <w:bottom w:val="single" w:sz="4" w:space="0" w:color="auto"/>
              <w:right w:val="single" w:sz="4" w:space="0" w:color="auto"/>
            </w:tcBorders>
            <w:shd w:val="clear" w:color="auto" w:fill="auto"/>
            <w:noWrap/>
            <w:vAlign w:val="center"/>
            <w:hideMark/>
          </w:tcPr>
          <w:p w:rsidR="00C13E23" w:rsidRPr="00111D04" w:rsidRDefault="00C13E23" w:rsidP="00C13E23">
            <w:pPr>
              <w:rPr>
                <w:rFonts w:asciiTheme="minorHAnsi" w:hAnsiTheme="minorHAnsi" w:cstheme="minorHAnsi"/>
              </w:rPr>
            </w:pPr>
            <w:r w:rsidRPr="00111D04">
              <w:rPr>
                <w:rFonts w:asciiTheme="minorHAnsi" w:hAnsiTheme="minorHAnsi" w:cstheme="minorHAnsi"/>
              </w:rPr>
              <w:t>Příjmy z finančního vypořádání minulých let mezi krajem a obcemi</w:t>
            </w:r>
          </w:p>
        </w:tc>
        <w:tc>
          <w:tcPr>
            <w:tcW w:w="1200" w:type="dxa"/>
            <w:tcBorders>
              <w:top w:val="nil"/>
              <w:left w:val="nil"/>
              <w:bottom w:val="single" w:sz="4" w:space="0" w:color="auto"/>
              <w:right w:val="single" w:sz="4" w:space="0" w:color="auto"/>
            </w:tcBorders>
            <w:shd w:val="clear" w:color="auto" w:fill="auto"/>
            <w:noWrap/>
            <w:vAlign w:val="center"/>
            <w:hideMark/>
          </w:tcPr>
          <w:p w:rsidR="00C13E23" w:rsidRPr="00C13E23" w:rsidRDefault="00C13E23" w:rsidP="00C13E23">
            <w:pPr>
              <w:autoSpaceDE/>
              <w:autoSpaceDN/>
              <w:jc w:val="right"/>
              <w:rPr>
                <w:rFonts w:ascii="Calibri" w:hAnsi="Calibri"/>
                <w:color w:val="000000"/>
              </w:rPr>
            </w:pPr>
            <w:r w:rsidRPr="00C13E23">
              <w:rPr>
                <w:rFonts w:ascii="Calibri" w:hAnsi="Calibri"/>
                <w:color w:val="00000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C13E23" w:rsidRPr="00C13E23" w:rsidRDefault="00C13E23" w:rsidP="00C13E23">
            <w:pPr>
              <w:autoSpaceDE/>
              <w:autoSpaceDN/>
              <w:jc w:val="right"/>
              <w:rPr>
                <w:rFonts w:ascii="Calibri" w:hAnsi="Calibri"/>
                <w:color w:val="000000"/>
              </w:rPr>
            </w:pPr>
            <w:r w:rsidRPr="00C13E23">
              <w:rPr>
                <w:rFonts w:ascii="Calibri" w:hAnsi="Calibri"/>
                <w:color w:val="000000"/>
              </w:rPr>
              <w:t>2 002,59</w:t>
            </w:r>
          </w:p>
        </w:tc>
        <w:tc>
          <w:tcPr>
            <w:tcW w:w="1260" w:type="dxa"/>
            <w:tcBorders>
              <w:top w:val="nil"/>
              <w:left w:val="nil"/>
              <w:bottom w:val="single" w:sz="4" w:space="0" w:color="auto"/>
              <w:right w:val="single" w:sz="4" w:space="0" w:color="auto"/>
            </w:tcBorders>
            <w:shd w:val="clear" w:color="auto" w:fill="auto"/>
            <w:noWrap/>
            <w:vAlign w:val="center"/>
            <w:hideMark/>
          </w:tcPr>
          <w:p w:rsidR="00C13E23" w:rsidRPr="00C13E23" w:rsidRDefault="00C13E23" w:rsidP="00C13E23">
            <w:pPr>
              <w:autoSpaceDE/>
              <w:autoSpaceDN/>
              <w:jc w:val="right"/>
              <w:rPr>
                <w:rFonts w:ascii="Calibri" w:hAnsi="Calibri"/>
                <w:color w:val="000000"/>
              </w:rPr>
            </w:pPr>
            <w:r w:rsidRPr="00C13E23">
              <w:rPr>
                <w:rFonts w:ascii="Calibri" w:hAnsi="Calibri"/>
                <w:color w:val="000000"/>
              </w:rPr>
              <w:t>2 002,59</w:t>
            </w:r>
          </w:p>
        </w:tc>
      </w:tr>
      <w:tr w:rsidR="00C13E23" w:rsidRPr="00111D04"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3E23" w:rsidRPr="00111D04" w:rsidRDefault="00C13E23" w:rsidP="00C13E23">
            <w:pPr>
              <w:autoSpaceDE/>
              <w:autoSpaceDN/>
              <w:jc w:val="center"/>
              <w:rPr>
                <w:rFonts w:asciiTheme="minorHAnsi" w:hAnsiTheme="minorHAnsi" w:cstheme="minorHAnsi"/>
                <w:color w:val="000000"/>
              </w:rPr>
            </w:pPr>
            <w:r w:rsidRPr="00111D04">
              <w:rPr>
                <w:rFonts w:asciiTheme="minorHAnsi" w:hAnsiTheme="minorHAnsi" w:cstheme="minorHAnsi"/>
                <w:color w:val="000000"/>
              </w:rPr>
              <w:t>2324</w:t>
            </w:r>
          </w:p>
        </w:tc>
        <w:tc>
          <w:tcPr>
            <w:tcW w:w="4640" w:type="dxa"/>
            <w:tcBorders>
              <w:top w:val="nil"/>
              <w:left w:val="nil"/>
              <w:bottom w:val="single" w:sz="4" w:space="0" w:color="auto"/>
              <w:right w:val="single" w:sz="4" w:space="0" w:color="auto"/>
            </w:tcBorders>
            <w:shd w:val="clear" w:color="auto" w:fill="auto"/>
            <w:noWrap/>
            <w:vAlign w:val="center"/>
            <w:hideMark/>
          </w:tcPr>
          <w:p w:rsidR="00C13E23" w:rsidRPr="00111D04" w:rsidRDefault="00C13E23" w:rsidP="00C13E23">
            <w:pPr>
              <w:rPr>
                <w:rFonts w:asciiTheme="minorHAnsi" w:hAnsiTheme="minorHAnsi" w:cstheme="minorHAnsi"/>
              </w:rPr>
            </w:pPr>
            <w:r w:rsidRPr="00111D04">
              <w:rPr>
                <w:rFonts w:asciiTheme="minorHAnsi" w:hAnsiTheme="minorHAnsi" w:cstheme="minorHAnsi"/>
              </w:rPr>
              <w:t>Přijaté nekapitálové příspěvky a náhrady</w:t>
            </w:r>
          </w:p>
        </w:tc>
        <w:tc>
          <w:tcPr>
            <w:tcW w:w="1200" w:type="dxa"/>
            <w:tcBorders>
              <w:top w:val="nil"/>
              <w:left w:val="nil"/>
              <w:bottom w:val="single" w:sz="4" w:space="0" w:color="auto"/>
              <w:right w:val="single" w:sz="4" w:space="0" w:color="auto"/>
            </w:tcBorders>
            <w:shd w:val="clear" w:color="auto" w:fill="auto"/>
            <w:noWrap/>
            <w:vAlign w:val="center"/>
            <w:hideMark/>
          </w:tcPr>
          <w:p w:rsidR="00C13E23" w:rsidRPr="00C13E23" w:rsidRDefault="00C13E23" w:rsidP="00C13E23">
            <w:pPr>
              <w:autoSpaceDE/>
              <w:autoSpaceDN/>
              <w:jc w:val="right"/>
              <w:rPr>
                <w:rFonts w:ascii="Calibri" w:hAnsi="Calibri"/>
                <w:color w:val="000000"/>
              </w:rPr>
            </w:pPr>
            <w:r w:rsidRPr="00C13E23">
              <w:rPr>
                <w:rFonts w:ascii="Calibri" w:hAnsi="Calibri"/>
                <w:color w:val="000000"/>
              </w:rPr>
              <w:t>4 675,00</w:t>
            </w:r>
          </w:p>
        </w:tc>
        <w:tc>
          <w:tcPr>
            <w:tcW w:w="1120" w:type="dxa"/>
            <w:tcBorders>
              <w:top w:val="nil"/>
              <w:left w:val="nil"/>
              <w:bottom w:val="single" w:sz="4" w:space="0" w:color="auto"/>
              <w:right w:val="single" w:sz="4" w:space="0" w:color="auto"/>
            </w:tcBorders>
            <w:shd w:val="clear" w:color="auto" w:fill="auto"/>
            <w:noWrap/>
            <w:vAlign w:val="center"/>
            <w:hideMark/>
          </w:tcPr>
          <w:p w:rsidR="00C13E23" w:rsidRPr="00C13E23" w:rsidRDefault="00C13E23" w:rsidP="00C13E23">
            <w:pPr>
              <w:autoSpaceDE/>
              <w:autoSpaceDN/>
              <w:jc w:val="right"/>
              <w:rPr>
                <w:rFonts w:ascii="Calibri" w:hAnsi="Calibri"/>
                <w:color w:val="000000"/>
              </w:rPr>
            </w:pPr>
            <w:r w:rsidRPr="00C13E23">
              <w:rPr>
                <w:rFonts w:ascii="Calibri" w:hAnsi="Calibri"/>
                <w:color w:val="000000"/>
              </w:rPr>
              <w:t>4 691,56</w:t>
            </w:r>
          </w:p>
        </w:tc>
        <w:tc>
          <w:tcPr>
            <w:tcW w:w="1260" w:type="dxa"/>
            <w:tcBorders>
              <w:top w:val="nil"/>
              <w:left w:val="nil"/>
              <w:bottom w:val="single" w:sz="4" w:space="0" w:color="auto"/>
              <w:right w:val="single" w:sz="4" w:space="0" w:color="auto"/>
            </w:tcBorders>
            <w:shd w:val="clear" w:color="auto" w:fill="auto"/>
            <w:noWrap/>
            <w:vAlign w:val="center"/>
            <w:hideMark/>
          </w:tcPr>
          <w:p w:rsidR="00C13E23" w:rsidRPr="00C13E23" w:rsidRDefault="00C13E23" w:rsidP="00C13E23">
            <w:pPr>
              <w:autoSpaceDE/>
              <w:autoSpaceDN/>
              <w:jc w:val="right"/>
              <w:rPr>
                <w:rFonts w:ascii="Calibri" w:hAnsi="Calibri"/>
                <w:color w:val="000000"/>
              </w:rPr>
            </w:pPr>
            <w:r w:rsidRPr="00C13E23">
              <w:rPr>
                <w:rFonts w:ascii="Calibri" w:hAnsi="Calibri"/>
                <w:color w:val="000000"/>
              </w:rPr>
              <w:t>16,56</w:t>
            </w:r>
          </w:p>
        </w:tc>
      </w:tr>
    </w:tbl>
    <w:p w:rsidR="00147673" w:rsidRPr="00111D04" w:rsidRDefault="00147673" w:rsidP="00061BDD">
      <w:pPr>
        <w:pStyle w:val="Zkladntext3"/>
        <w:shd w:val="clear" w:color="auto" w:fill="auto"/>
        <w:autoSpaceDE w:val="0"/>
        <w:autoSpaceDN w:val="0"/>
        <w:rPr>
          <w:rFonts w:asciiTheme="minorHAnsi" w:hAnsiTheme="minorHAnsi" w:cstheme="minorHAnsi"/>
          <w:b w:val="0"/>
          <w:color w:val="000000" w:themeColor="text1"/>
          <w:sz w:val="24"/>
          <w:szCs w:val="24"/>
        </w:rPr>
      </w:pPr>
    </w:p>
    <w:p w:rsidR="00147673" w:rsidRDefault="00147673" w:rsidP="00061BDD">
      <w:pPr>
        <w:pStyle w:val="Zkladntext3"/>
        <w:shd w:val="clear" w:color="auto" w:fill="auto"/>
        <w:autoSpaceDE w:val="0"/>
        <w:autoSpaceDN w:val="0"/>
        <w:rPr>
          <w:rFonts w:ascii="Times New Roman" w:hAnsi="Times New Roman" w:cs="Times New Roman"/>
          <w:b w:val="0"/>
          <w:color w:val="000000" w:themeColor="text1"/>
          <w:sz w:val="24"/>
          <w:szCs w:val="24"/>
        </w:rPr>
      </w:pPr>
      <w:r w:rsidRPr="00C97AC5">
        <w:rPr>
          <w:rFonts w:ascii="Times New Roman" w:hAnsi="Times New Roman" w:cs="Times New Roman"/>
          <w:b w:val="0"/>
          <w:color w:val="000000" w:themeColor="text1"/>
          <w:sz w:val="24"/>
          <w:szCs w:val="24"/>
          <w:u w:val="single"/>
        </w:rPr>
        <w:t>Kapitálové příjmy</w:t>
      </w:r>
      <w:r>
        <w:rPr>
          <w:rFonts w:ascii="Times New Roman" w:hAnsi="Times New Roman" w:cs="Times New Roman"/>
          <w:b w:val="0"/>
          <w:color w:val="000000" w:themeColor="text1"/>
          <w:sz w:val="24"/>
          <w:szCs w:val="24"/>
        </w:rPr>
        <w:t xml:space="preserve"> byly navýšeny o </w:t>
      </w:r>
      <w:r w:rsidR="0063005C">
        <w:rPr>
          <w:rFonts w:ascii="Times New Roman" w:hAnsi="Times New Roman" w:cs="Times New Roman"/>
          <w:b w:val="0"/>
          <w:color w:val="000000" w:themeColor="text1"/>
          <w:sz w:val="24"/>
          <w:szCs w:val="24"/>
        </w:rPr>
        <w:t>24</w:t>
      </w:r>
      <w:r w:rsidR="007A624A">
        <w:rPr>
          <w:rFonts w:ascii="Times New Roman" w:hAnsi="Times New Roman" w:cs="Times New Roman"/>
          <w:b w:val="0"/>
          <w:color w:val="000000" w:themeColor="text1"/>
          <w:sz w:val="24"/>
          <w:szCs w:val="24"/>
        </w:rPr>
        <w:t> </w:t>
      </w:r>
      <w:r w:rsidR="0063005C">
        <w:rPr>
          <w:rFonts w:ascii="Times New Roman" w:hAnsi="Times New Roman" w:cs="Times New Roman"/>
          <w:b w:val="0"/>
          <w:color w:val="000000" w:themeColor="text1"/>
          <w:sz w:val="24"/>
          <w:szCs w:val="24"/>
        </w:rPr>
        <w:t>8</w:t>
      </w:r>
      <w:r>
        <w:rPr>
          <w:rFonts w:ascii="Times New Roman" w:hAnsi="Times New Roman" w:cs="Times New Roman"/>
          <w:b w:val="0"/>
          <w:color w:val="000000" w:themeColor="text1"/>
          <w:sz w:val="24"/>
          <w:szCs w:val="24"/>
        </w:rPr>
        <w:t>5</w:t>
      </w:r>
      <w:r w:rsidR="0063005C">
        <w:rPr>
          <w:rFonts w:ascii="Times New Roman" w:hAnsi="Times New Roman" w:cs="Times New Roman"/>
          <w:b w:val="0"/>
          <w:color w:val="000000" w:themeColor="text1"/>
          <w:sz w:val="24"/>
          <w:szCs w:val="24"/>
        </w:rPr>
        <w:t>6</w:t>
      </w:r>
      <w:r w:rsidR="007A624A">
        <w:rPr>
          <w:rFonts w:ascii="Times New Roman" w:hAnsi="Times New Roman" w:cs="Times New Roman"/>
          <w:b w:val="0"/>
          <w:color w:val="000000" w:themeColor="text1"/>
          <w:sz w:val="24"/>
          <w:szCs w:val="24"/>
        </w:rPr>
        <w:t>,</w:t>
      </w:r>
      <w:r w:rsidR="0063005C">
        <w:rPr>
          <w:rFonts w:ascii="Times New Roman" w:hAnsi="Times New Roman" w:cs="Times New Roman"/>
          <w:b w:val="0"/>
          <w:color w:val="000000" w:themeColor="text1"/>
          <w:sz w:val="24"/>
          <w:szCs w:val="24"/>
        </w:rPr>
        <w:t>7</w:t>
      </w:r>
      <w:r w:rsidR="007A624A">
        <w:rPr>
          <w:rFonts w:ascii="Times New Roman" w:hAnsi="Times New Roman" w:cs="Times New Roman"/>
          <w:b w:val="0"/>
          <w:color w:val="000000" w:themeColor="text1"/>
          <w:sz w:val="24"/>
          <w:szCs w:val="24"/>
        </w:rPr>
        <w:t>6</w:t>
      </w:r>
      <w:r w:rsidR="000B7813">
        <w:rPr>
          <w:rFonts w:ascii="Times New Roman" w:hAnsi="Times New Roman" w:cs="Times New Roman"/>
          <w:b w:val="0"/>
          <w:color w:val="000000" w:themeColor="text1"/>
          <w:sz w:val="24"/>
          <w:szCs w:val="24"/>
        </w:rPr>
        <w:t> </w:t>
      </w:r>
      <w:r>
        <w:rPr>
          <w:rFonts w:ascii="Times New Roman" w:hAnsi="Times New Roman" w:cs="Times New Roman"/>
          <w:b w:val="0"/>
          <w:color w:val="000000" w:themeColor="text1"/>
          <w:sz w:val="24"/>
          <w:szCs w:val="24"/>
        </w:rPr>
        <w:t>tis.</w:t>
      </w:r>
      <w:r w:rsidR="000B7813">
        <w:rPr>
          <w:rFonts w:ascii="Times New Roman" w:hAnsi="Times New Roman" w:cs="Times New Roman"/>
          <w:b w:val="0"/>
          <w:color w:val="000000" w:themeColor="text1"/>
          <w:sz w:val="24"/>
          <w:szCs w:val="24"/>
        </w:rPr>
        <w:t> </w:t>
      </w:r>
      <w:r>
        <w:rPr>
          <w:rFonts w:ascii="Times New Roman" w:hAnsi="Times New Roman" w:cs="Times New Roman"/>
          <w:b w:val="0"/>
          <w:color w:val="000000" w:themeColor="text1"/>
          <w:sz w:val="24"/>
          <w:szCs w:val="24"/>
        </w:rPr>
        <w:t xml:space="preserve">Kč. </w:t>
      </w:r>
      <w:r w:rsidR="00AF1BF5">
        <w:rPr>
          <w:rFonts w:ascii="Times New Roman" w:hAnsi="Times New Roman" w:cs="Times New Roman"/>
          <w:b w:val="0"/>
          <w:color w:val="000000" w:themeColor="text1"/>
          <w:sz w:val="24"/>
          <w:szCs w:val="24"/>
        </w:rPr>
        <w:t>Upravoval se pouze rozpočet položky příjmů z prodeje pozemků, viz následující tabulka.</w:t>
      </w:r>
    </w:p>
    <w:p w:rsidR="00147673" w:rsidRPr="00221EA8" w:rsidRDefault="00147673" w:rsidP="00147673">
      <w:pPr>
        <w:pStyle w:val="Zkladntext3"/>
        <w:shd w:val="clear" w:color="auto" w:fill="auto"/>
        <w:autoSpaceDE w:val="0"/>
        <w:autoSpaceDN w:val="0"/>
        <w:jc w:val="right"/>
        <w:rPr>
          <w:rFonts w:ascii="Times New Roman" w:hAnsi="Times New Roman" w:cs="Times New Roman"/>
          <w:b w:val="0"/>
          <w:color w:val="000000" w:themeColor="text1"/>
          <w:sz w:val="20"/>
          <w:szCs w:val="20"/>
        </w:rPr>
      </w:pPr>
      <w:r w:rsidRPr="00221EA8">
        <w:rPr>
          <w:rFonts w:ascii="Times New Roman" w:hAnsi="Times New Roman" w:cs="Times New Roman"/>
          <w:b w:val="0"/>
          <w:color w:val="000000" w:themeColor="text1"/>
          <w:sz w:val="20"/>
          <w:szCs w:val="20"/>
        </w:rPr>
        <w:t>v tis. Kč</w:t>
      </w:r>
    </w:p>
    <w:tbl>
      <w:tblPr>
        <w:tblW w:w="9080" w:type="dxa"/>
        <w:tblInd w:w="55" w:type="dxa"/>
        <w:tblCellMar>
          <w:left w:w="70" w:type="dxa"/>
          <w:right w:w="70" w:type="dxa"/>
        </w:tblCellMar>
        <w:tblLook w:val="04A0" w:firstRow="1" w:lastRow="0" w:firstColumn="1" w:lastColumn="0" w:noHBand="0" w:noVBand="1"/>
      </w:tblPr>
      <w:tblGrid>
        <w:gridCol w:w="860"/>
        <w:gridCol w:w="4640"/>
        <w:gridCol w:w="1200"/>
        <w:gridCol w:w="1120"/>
        <w:gridCol w:w="1260"/>
      </w:tblGrid>
      <w:tr w:rsidR="00147673" w:rsidRPr="00A81055"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000000" w:fill="9BBB59"/>
            <w:noWrap/>
            <w:vAlign w:val="center"/>
            <w:hideMark/>
          </w:tcPr>
          <w:p w:rsidR="00147673" w:rsidRPr="00A81055" w:rsidRDefault="00147673" w:rsidP="00864B28">
            <w:pPr>
              <w:autoSpaceDE/>
              <w:autoSpaceDN/>
              <w:jc w:val="center"/>
              <w:rPr>
                <w:rFonts w:ascii="Calibri" w:hAnsi="Calibri"/>
                <w:color w:val="000000"/>
              </w:rPr>
            </w:pPr>
            <w:r w:rsidRPr="00A81055">
              <w:rPr>
                <w:rFonts w:ascii="Calibri" w:hAnsi="Calibri"/>
                <w:color w:val="000000"/>
              </w:rPr>
              <w:t>Pol.</w:t>
            </w:r>
          </w:p>
        </w:tc>
        <w:tc>
          <w:tcPr>
            <w:tcW w:w="4640" w:type="dxa"/>
            <w:tcBorders>
              <w:top w:val="single" w:sz="4" w:space="0" w:color="auto"/>
              <w:left w:val="nil"/>
              <w:bottom w:val="single" w:sz="4" w:space="0" w:color="auto"/>
              <w:right w:val="single" w:sz="4" w:space="0" w:color="auto"/>
            </w:tcBorders>
            <w:shd w:val="clear" w:color="000000" w:fill="9BBB59"/>
            <w:noWrap/>
            <w:vAlign w:val="center"/>
            <w:hideMark/>
          </w:tcPr>
          <w:p w:rsidR="00147673" w:rsidRPr="00A81055" w:rsidRDefault="00147673" w:rsidP="00864B28">
            <w:pPr>
              <w:autoSpaceDE/>
              <w:autoSpaceDN/>
              <w:jc w:val="center"/>
              <w:rPr>
                <w:rFonts w:ascii="Calibri" w:hAnsi="Calibri"/>
                <w:color w:val="000000"/>
              </w:rPr>
            </w:pPr>
            <w:r w:rsidRPr="00A81055">
              <w:rPr>
                <w:rFonts w:ascii="Calibri" w:hAnsi="Calibri"/>
                <w:color w:val="000000"/>
              </w:rPr>
              <w:t>Popis</w:t>
            </w:r>
          </w:p>
        </w:tc>
        <w:tc>
          <w:tcPr>
            <w:tcW w:w="1200" w:type="dxa"/>
            <w:tcBorders>
              <w:top w:val="single" w:sz="4" w:space="0" w:color="auto"/>
              <w:left w:val="nil"/>
              <w:bottom w:val="single" w:sz="4" w:space="0" w:color="auto"/>
              <w:right w:val="single" w:sz="4" w:space="0" w:color="auto"/>
            </w:tcBorders>
            <w:shd w:val="clear" w:color="000000" w:fill="9BBB59"/>
            <w:vAlign w:val="center"/>
            <w:hideMark/>
          </w:tcPr>
          <w:p w:rsidR="00147673" w:rsidRPr="00A81055" w:rsidRDefault="00147673" w:rsidP="00864B28">
            <w:pPr>
              <w:autoSpaceDE/>
              <w:autoSpaceDN/>
              <w:jc w:val="center"/>
              <w:rPr>
                <w:rFonts w:ascii="Calibri" w:hAnsi="Calibri"/>
                <w:color w:val="000000"/>
              </w:rPr>
            </w:pPr>
            <w:r w:rsidRPr="00A81055">
              <w:rPr>
                <w:rFonts w:ascii="Calibri" w:hAnsi="Calibri"/>
                <w:color w:val="000000"/>
              </w:rPr>
              <w:t>Schválený rozpočet</w:t>
            </w:r>
          </w:p>
        </w:tc>
        <w:tc>
          <w:tcPr>
            <w:tcW w:w="1120" w:type="dxa"/>
            <w:tcBorders>
              <w:top w:val="single" w:sz="4" w:space="0" w:color="auto"/>
              <w:left w:val="nil"/>
              <w:bottom w:val="single" w:sz="4" w:space="0" w:color="auto"/>
              <w:right w:val="single" w:sz="4" w:space="0" w:color="auto"/>
            </w:tcBorders>
            <w:shd w:val="clear" w:color="000000" w:fill="9BBB59"/>
            <w:vAlign w:val="center"/>
            <w:hideMark/>
          </w:tcPr>
          <w:p w:rsidR="00147673" w:rsidRPr="00A81055" w:rsidRDefault="00147673" w:rsidP="00864B28">
            <w:pPr>
              <w:autoSpaceDE/>
              <w:autoSpaceDN/>
              <w:jc w:val="center"/>
              <w:rPr>
                <w:rFonts w:ascii="Calibri" w:hAnsi="Calibri"/>
                <w:color w:val="000000"/>
              </w:rPr>
            </w:pPr>
            <w:r w:rsidRPr="00A81055">
              <w:rPr>
                <w:rFonts w:ascii="Calibri" w:hAnsi="Calibri"/>
                <w:color w:val="000000"/>
              </w:rPr>
              <w:t>Upravený rozpočet</w:t>
            </w:r>
          </w:p>
        </w:tc>
        <w:tc>
          <w:tcPr>
            <w:tcW w:w="1260" w:type="dxa"/>
            <w:tcBorders>
              <w:top w:val="single" w:sz="4" w:space="0" w:color="auto"/>
              <w:left w:val="nil"/>
              <w:bottom w:val="single" w:sz="4" w:space="0" w:color="auto"/>
              <w:right w:val="single" w:sz="4" w:space="0" w:color="auto"/>
            </w:tcBorders>
            <w:shd w:val="clear" w:color="000000" w:fill="9BBB59"/>
            <w:vAlign w:val="center"/>
            <w:hideMark/>
          </w:tcPr>
          <w:p w:rsidR="00147673" w:rsidRPr="00A81055" w:rsidRDefault="00147673" w:rsidP="00864B28">
            <w:pPr>
              <w:autoSpaceDE/>
              <w:autoSpaceDN/>
              <w:jc w:val="center"/>
              <w:rPr>
                <w:rFonts w:ascii="Calibri" w:hAnsi="Calibri"/>
                <w:color w:val="000000"/>
              </w:rPr>
            </w:pPr>
            <w:r w:rsidRPr="00A81055">
              <w:rPr>
                <w:rFonts w:ascii="Calibri" w:hAnsi="Calibri"/>
                <w:color w:val="000000"/>
              </w:rPr>
              <w:t>Zvýšení/  snížení rozp.</w:t>
            </w:r>
          </w:p>
        </w:tc>
      </w:tr>
      <w:tr w:rsidR="007A624A" w:rsidRPr="00A81055"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24A" w:rsidRPr="00A81055" w:rsidRDefault="007A624A" w:rsidP="007A624A">
            <w:pPr>
              <w:autoSpaceDE/>
              <w:autoSpaceDN/>
              <w:jc w:val="center"/>
              <w:rPr>
                <w:rFonts w:ascii="Calibri" w:hAnsi="Calibri"/>
                <w:color w:val="000000"/>
              </w:rPr>
            </w:pPr>
            <w:r w:rsidRPr="00A81055">
              <w:rPr>
                <w:rFonts w:ascii="Calibri" w:hAnsi="Calibri"/>
                <w:color w:val="000000"/>
              </w:rPr>
              <w:t>3111</w:t>
            </w:r>
          </w:p>
        </w:tc>
        <w:tc>
          <w:tcPr>
            <w:tcW w:w="4640" w:type="dxa"/>
            <w:tcBorders>
              <w:top w:val="nil"/>
              <w:left w:val="nil"/>
              <w:bottom w:val="single" w:sz="4" w:space="0" w:color="auto"/>
              <w:right w:val="single" w:sz="4" w:space="0" w:color="auto"/>
            </w:tcBorders>
            <w:shd w:val="clear" w:color="auto" w:fill="auto"/>
            <w:noWrap/>
            <w:vAlign w:val="center"/>
            <w:hideMark/>
          </w:tcPr>
          <w:p w:rsidR="007A624A" w:rsidRPr="00A81055" w:rsidRDefault="007A624A" w:rsidP="007A624A">
            <w:pPr>
              <w:autoSpaceDE/>
              <w:autoSpaceDN/>
              <w:rPr>
                <w:rFonts w:ascii="Calibri" w:hAnsi="Calibri"/>
                <w:color w:val="000000"/>
              </w:rPr>
            </w:pPr>
            <w:r w:rsidRPr="00A81055">
              <w:rPr>
                <w:rFonts w:ascii="Calibri" w:hAnsi="Calibri"/>
                <w:color w:val="000000"/>
              </w:rPr>
              <w:t>Příjmy z prodeje pozemků</w:t>
            </w:r>
          </w:p>
        </w:tc>
        <w:tc>
          <w:tcPr>
            <w:tcW w:w="1200" w:type="dxa"/>
            <w:tcBorders>
              <w:top w:val="nil"/>
              <w:left w:val="nil"/>
              <w:bottom w:val="single" w:sz="4" w:space="0" w:color="auto"/>
              <w:right w:val="single" w:sz="4" w:space="0" w:color="auto"/>
            </w:tcBorders>
            <w:shd w:val="clear" w:color="auto" w:fill="auto"/>
            <w:noWrap/>
            <w:vAlign w:val="bottom"/>
            <w:hideMark/>
          </w:tcPr>
          <w:p w:rsidR="007A624A" w:rsidRPr="007A624A" w:rsidRDefault="007A624A" w:rsidP="007A624A">
            <w:pPr>
              <w:autoSpaceDE/>
              <w:autoSpaceDN/>
              <w:jc w:val="right"/>
              <w:rPr>
                <w:rFonts w:ascii="Calibri" w:hAnsi="Calibri"/>
                <w:color w:val="000000"/>
              </w:rPr>
            </w:pPr>
            <w:r w:rsidRPr="007A624A">
              <w:rPr>
                <w:rFonts w:ascii="Calibri" w:hAnsi="Calibri"/>
                <w:color w:val="000000"/>
              </w:rPr>
              <w:t>1 000,00</w:t>
            </w:r>
          </w:p>
        </w:tc>
        <w:tc>
          <w:tcPr>
            <w:tcW w:w="1120" w:type="dxa"/>
            <w:tcBorders>
              <w:top w:val="nil"/>
              <w:left w:val="nil"/>
              <w:bottom w:val="single" w:sz="4" w:space="0" w:color="auto"/>
              <w:right w:val="single" w:sz="4" w:space="0" w:color="auto"/>
            </w:tcBorders>
            <w:shd w:val="clear" w:color="auto" w:fill="auto"/>
            <w:noWrap/>
            <w:vAlign w:val="bottom"/>
            <w:hideMark/>
          </w:tcPr>
          <w:p w:rsidR="007A624A" w:rsidRPr="007A624A" w:rsidRDefault="007A624A" w:rsidP="007A624A">
            <w:pPr>
              <w:jc w:val="right"/>
              <w:rPr>
                <w:rFonts w:ascii="Calibri" w:hAnsi="Calibri"/>
                <w:color w:val="000000"/>
              </w:rPr>
            </w:pPr>
            <w:r w:rsidRPr="007A624A">
              <w:rPr>
                <w:rFonts w:ascii="Calibri" w:hAnsi="Calibri"/>
                <w:color w:val="000000"/>
              </w:rPr>
              <w:t>25 856,76</w:t>
            </w:r>
          </w:p>
        </w:tc>
        <w:tc>
          <w:tcPr>
            <w:tcW w:w="1260" w:type="dxa"/>
            <w:tcBorders>
              <w:top w:val="nil"/>
              <w:left w:val="nil"/>
              <w:bottom w:val="single" w:sz="4" w:space="0" w:color="auto"/>
              <w:right w:val="single" w:sz="4" w:space="0" w:color="auto"/>
            </w:tcBorders>
            <w:shd w:val="clear" w:color="auto" w:fill="auto"/>
            <w:noWrap/>
            <w:vAlign w:val="bottom"/>
            <w:hideMark/>
          </w:tcPr>
          <w:p w:rsidR="007A624A" w:rsidRPr="007A624A" w:rsidRDefault="007A624A" w:rsidP="007A624A">
            <w:pPr>
              <w:jc w:val="right"/>
              <w:rPr>
                <w:rFonts w:ascii="Calibri" w:hAnsi="Calibri"/>
                <w:color w:val="000000"/>
              </w:rPr>
            </w:pPr>
            <w:r w:rsidRPr="007A624A">
              <w:rPr>
                <w:rFonts w:ascii="Calibri" w:hAnsi="Calibri"/>
                <w:color w:val="000000"/>
              </w:rPr>
              <w:t>24 856,76</w:t>
            </w:r>
          </w:p>
        </w:tc>
      </w:tr>
    </w:tbl>
    <w:p w:rsidR="00147673" w:rsidRDefault="00147673" w:rsidP="00061BDD">
      <w:pPr>
        <w:pStyle w:val="Zkladntext3"/>
        <w:shd w:val="clear" w:color="auto" w:fill="auto"/>
        <w:autoSpaceDE w:val="0"/>
        <w:autoSpaceDN w:val="0"/>
        <w:rPr>
          <w:rFonts w:ascii="Times New Roman" w:hAnsi="Times New Roman" w:cs="Times New Roman"/>
          <w:b w:val="0"/>
          <w:color w:val="000000" w:themeColor="text1"/>
          <w:sz w:val="24"/>
          <w:szCs w:val="24"/>
        </w:rPr>
      </w:pPr>
    </w:p>
    <w:p w:rsidR="00A267D5" w:rsidRPr="00147673" w:rsidRDefault="00147673" w:rsidP="00061BDD">
      <w:pPr>
        <w:pStyle w:val="Zkladntext3"/>
        <w:shd w:val="clear" w:color="auto" w:fill="auto"/>
        <w:autoSpaceDE w:val="0"/>
        <w:autoSpaceDN w:val="0"/>
        <w:rPr>
          <w:rFonts w:ascii="Times New Roman" w:hAnsi="Times New Roman" w:cs="Times New Roman"/>
          <w:b w:val="0"/>
          <w:color w:val="000000" w:themeColor="text1"/>
          <w:sz w:val="24"/>
          <w:szCs w:val="24"/>
        </w:rPr>
      </w:pPr>
      <w:r w:rsidRPr="003323B5">
        <w:rPr>
          <w:rFonts w:ascii="Times New Roman" w:hAnsi="Times New Roman" w:cs="Times New Roman"/>
          <w:b w:val="0"/>
          <w:color w:val="000000" w:themeColor="text1"/>
          <w:sz w:val="24"/>
          <w:szCs w:val="24"/>
          <w:u w:val="single"/>
        </w:rPr>
        <w:t>U přijatých transferů</w:t>
      </w:r>
      <w:r>
        <w:rPr>
          <w:rFonts w:ascii="Times New Roman" w:hAnsi="Times New Roman" w:cs="Times New Roman"/>
          <w:b w:val="0"/>
          <w:color w:val="000000" w:themeColor="text1"/>
          <w:sz w:val="24"/>
          <w:szCs w:val="24"/>
        </w:rPr>
        <w:t xml:space="preserve"> došlo k navýšení o </w:t>
      </w:r>
      <w:r w:rsidR="00C01DFD">
        <w:rPr>
          <w:rFonts w:ascii="Times New Roman" w:hAnsi="Times New Roman" w:cs="Times New Roman"/>
          <w:b w:val="0"/>
          <w:color w:val="000000" w:themeColor="text1"/>
          <w:sz w:val="24"/>
          <w:szCs w:val="24"/>
        </w:rPr>
        <w:t>31</w:t>
      </w:r>
      <w:r w:rsidR="007A624A">
        <w:rPr>
          <w:rFonts w:ascii="Times New Roman" w:hAnsi="Times New Roman" w:cs="Times New Roman"/>
          <w:b w:val="0"/>
          <w:color w:val="000000" w:themeColor="text1"/>
          <w:sz w:val="24"/>
          <w:szCs w:val="24"/>
        </w:rPr>
        <w:t> 5</w:t>
      </w:r>
      <w:r w:rsidR="00C01DFD">
        <w:rPr>
          <w:rFonts w:ascii="Times New Roman" w:hAnsi="Times New Roman" w:cs="Times New Roman"/>
          <w:b w:val="0"/>
          <w:color w:val="000000" w:themeColor="text1"/>
          <w:sz w:val="24"/>
          <w:szCs w:val="24"/>
        </w:rPr>
        <w:t>27</w:t>
      </w:r>
      <w:r w:rsidR="007A624A">
        <w:rPr>
          <w:rFonts w:ascii="Times New Roman" w:hAnsi="Times New Roman" w:cs="Times New Roman"/>
          <w:b w:val="0"/>
          <w:color w:val="000000" w:themeColor="text1"/>
          <w:sz w:val="24"/>
          <w:szCs w:val="24"/>
        </w:rPr>
        <w:t>,71</w:t>
      </w:r>
      <w:r w:rsidR="00221EA8">
        <w:rPr>
          <w:rFonts w:ascii="Times New Roman" w:hAnsi="Times New Roman" w:cs="Times New Roman"/>
          <w:b w:val="0"/>
          <w:color w:val="000000" w:themeColor="text1"/>
          <w:sz w:val="24"/>
          <w:szCs w:val="24"/>
        </w:rPr>
        <w:t xml:space="preserve"> tis. Kč. Navyšované položky znázorňuje následující tabulka:</w:t>
      </w:r>
    </w:p>
    <w:p w:rsidR="00061BDD" w:rsidRPr="00630B92" w:rsidRDefault="00630B92" w:rsidP="00630B92">
      <w:pPr>
        <w:pStyle w:val="Zkladntext3"/>
        <w:shd w:val="clear" w:color="auto" w:fill="auto"/>
        <w:autoSpaceDE w:val="0"/>
        <w:autoSpaceDN w:val="0"/>
        <w:jc w:val="right"/>
        <w:rPr>
          <w:rFonts w:ascii="Times New Roman" w:hAnsi="Times New Roman" w:cs="Times New Roman"/>
          <w:b w:val="0"/>
          <w:color w:val="000000" w:themeColor="text1"/>
          <w:sz w:val="20"/>
          <w:szCs w:val="20"/>
        </w:rPr>
      </w:pPr>
      <w:r w:rsidRPr="00630B92">
        <w:rPr>
          <w:rFonts w:ascii="Times New Roman" w:hAnsi="Times New Roman" w:cs="Times New Roman"/>
          <w:b w:val="0"/>
          <w:color w:val="000000" w:themeColor="text1"/>
          <w:sz w:val="20"/>
          <w:szCs w:val="20"/>
        </w:rPr>
        <w:t>v tis. Kč</w:t>
      </w:r>
    </w:p>
    <w:tbl>
      <w:tblPr>
        <w:tblW w:w="9080" w:type="dxa"/>
        <w:tblInd w:w="55" w:type="dxa"/>
        <w:tblCellMar>
          <w:left w:w="70" w:type="dxa"/>
          <w:right w:w="70" w:type="dxa"/>
        </w:tblCellMar>
        <w:tblLook w:val="04A0" w:firstRow="1" w:lastRow="0" w:firstColumn="1" w:lastColumn="0" w:noHBand="0" w:noVBand="1"/>
      </w:tblPr>
      <w:tblGrid>
        <w:gridCol w:w="860"/>
        <w:gridCol w:w="4640"/>
        <w:gridCol w:w="1200"/>
        <w:gridCol w:w="1120"/>
        <w:gridCol w:w="1260"/>
      </w:tblGrid>
      <w:tr w:rsidR="00A81055" w:rsidRPr="00A81055"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000000" w:fill="9BBB59"/>
            <w:noWrap/>
            <w:vAlign w:val="center"/>
            <w:hideMark/>
          </w:tcPr>
          <w:p w:rsidR="00A81055" w:rsidRPr="00A81055" w:rsidRDefault="00A81055" w:rsidP="00A81055">
            <w:pPr>
              <w:autoSpaceDE/>
              <w:autoSpaceDN/>
              <w:jc w:val="center"/>
              <w:rPr>
                <w:rFonts w:ascii="Calibri" w:hAnsi="Calibri"/>
                <w:color w:val="000000"/>
              </w:rPr>
            </w:pPr>
            <w:r w:rsidRPr="00A81055">
              <w:rPr>
                <w:rFonts w:ascii="Calibri" w:hAnsi="Calibri"/>
                <w:color w:val="000000"/>
              </w:rPr>
              <w:t>Pol.</w:t>
            </w:r>
          </w:p>
        </w:tc>
        <w:tc>
          <w:tcPr>
            <w:tcW w:w="4640" w:type="dxa"/>
            <w:tcBorders>
              <w:top w:val="single" w:sz="4" w:space="0" w:color="auto"/>
              <w:left w:val="nil"/>
              <w:bottom w:val="single" w:sz="4" w:space="0" w:color="auto"/>
              <w:right w:val="single" w:sz="4" w:space="0" w:color="auto"/>
            </w:tcBorders>
            <w:shd w:val="clear" w:color="000000" w:fill="9BBB59"/>
            <w:noWrap/>
            <w:vAlign w:val="center"/>
            <w:hideMark/>
          </w:tcPr>
          <w:p w:rsidR="00A81055" w:rsidRPr="00A81055" w:rsidRDefault="00A81055" w:rsidP="00A81055">
            <w:pPr>
              <w:autoSpaceDE/>
              <w:autoSpaceDN/>
              <w:jc w:val="center"/>
              <w:rPr>
                <w:rFonts w:ascii="Calibri" w:hAnsi="Calibri"/>
                <w:color w:val="000000"/>
              </w:rPr>
            </w:pPr>
            <w:r w:rsidRPr="00A81055">
              <w:rPr>
                <w:rFonts w:ascii="Calibri" w:hAnsi="Calibri"/>
                <w:color w:val="000000"/>
              </w:rPr>
              <w:t>Popis</w:t>
            </w:r>
          </w:p>
        </w:tc>
        <w:tc>
          <w:tcPr>
            <w:tcW w:w="1200" w:type="dxa"/>
            <w:tcBorders>
              <w:top w:val="single" w:sz="4" w:space="0" w:color="auto"/>
              <w:left w:val="nil"/>
              <w:bottom w:val="single" w:sz="4" w:space="0" w:color="auto"/>
              <w:right w:val="single" w:sz="4" w:space="0" w:color="auto"/>
            </w:tcBorders>
            <w:shd w:val="clear" w:color="000000" w:fill="9BBB59"/>
            <w:vAlign w:val="center"/>
            <w:hideMark/>
          </w:tcPr>
          <w:p w:rsidR="00A81055" w:rsidRPr="00A81055" w:rsidRDefault="00A81055" w:rsidP="00A81055">
            <w:pPr>
              <w:autoSpaceDE/>
              <w:autoSpaceDN/>
              <w:jc w:val="center"/>
              <w:rPr>
                <w:rFonts w:ascii="Calibri" w:hAnsi="Calibri"/>
                <w:color w:val="000000"/>
              </w:rPr>
            </w:pPr>
            <w:r w:rsidRPr="00A81055">
              <w:rPr>
                <w:rFonts w:ascii="Calibri" w:hAnsi="Calibri"/>
                <w:color w:val="000000"/>
              </w:rPr>
              <w:t>Schválený rozpočet</w:t>
            </w:r>
          </w:p>
        </w:tc>
        <w:tc>
          <w:tcPr>
            <w:tcW w:w="1120" w:type="dxa"/>
            <w:tcBorders>
              <w:top w:val="single" w:sz="4" w:space="0" w:color="auto"/>
              <w:left w:val="nil"/>
              <w:bottom w:val="single" w:sz="4" w:space="0" w:color="auto"/>
              <w:right w:val="single" w:sz="4" w:space="0" w:color="auto"/>
            </w:tcBorders>
            <w:shd w:val="clear" w:color="000000" w:fill="9BBB59"/>
            <w:vAlign w:val="center"/>
            <w:hideMark/>
          </w:tcPr>
          <w:p w:rsidR="00A81055" w:rsidRPr="00A81055" w:rsidRDefault="00A81055" w:rsidP="00A81055">
            <w:pPr>
              <w:autoSpaceDE/>
              <w:autoSpaceDN/>
              <w:jc w:val="center"/>
              <w:rPr>
                <w:rFonts w:ascii="Calibri" w:hAnsi="Calibri"/>
                <w:color w:val="000000"/>
              </w:rPr>
            </w:pPr>
            <w:r w:rsidRPr="00A81055">
              <w:rPr>
                <w:rFonts w:ascii="Calibri" w:hAnsi="Calibri"/>
                <w:color w:val="000000"/>
              </w:rPr>
              <w:t>Upravený rozpočet</w:t>
            </w:r>
          </w:p>
        </w:tc>
        <w:tc>
          <w:tcPr>
            <w:tcW w:w="1260" w:type="dxa"/>
            <w:tcBorders>
              <w:top w:val="single" w:sz="4" w:space="0" w:color="auto"/>
              <w:left w:val="nil"/>
              <w:bottom w:val="single" w:sz="4" w:space="0" w:color="auto"/>
              <w:right w:val="single" w:sz="4" w:space="0" w:color="auto"/>
            </w:tcBorders>
            <w:shd w:val="clear" w:color="000000" w:fill="9BBB59"/>
            <w:vAlign w:val="center"/>
            <w:hideMark/>
          </w:tcPr>
          <w:p w:rsidR="00A81055" w:rsidRPr="00A81055" w:rsidRDefault="00A81055" w:rsidP="00A81055">
            <w:pPr>
              <w:autoSpaceDE/>
              <w:autoSpaceDN/>
              <w:jc w:val="center"/>
              <w:rPr>
                <w:rFonts w:ascii="Calibri" w:hAnsi="Calibri"/>
                <w:color w:val="000000"/>
              </w:rPr>
            </w:pPr>
            <w:r w:rsidRPr="00A81055">
              <w:rPr>
                <w:rFonts w:ascii="Calibri" w:hAnsi="Calibri"/>
                <w:color w:val="000000"/>
              </w:rPr>
              <w:t>Zvýšení/  snížení rozp.</w:t>
            </w:r>
          </w:p>
        </w:tc>
      </w:tr>
      <w:tr w:rsidR="007A624A" w:rsidRPr="00A81055"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24A" w:rsidRPr="00111D04" w:rsidRDefault="007A624A" w:rsidP="007A624A">
            <w:pPr>
              <w:autoSpaceDE/>
              <w:autoSpaceDN/>
              <w:jc w:val="center"/>
              <w:rPr>
                <w:rFonts w:asciiTheme="minorHAnsi" w:hAnsiTheme="minorHAnsi" w:cstheme="minorHAnsi"/>
                <w:color w:val="000000"/>
              </w:rPr>
            </w:pPr>
            <w:r w:rsidRPr="00111D04">
              <w:rPr>
                <w:rFonts w:asciiTheme="minorHAnsi" w:hAnsiTheme="minorHAnsi" w:cstheme="minorHAnsi"/>
                <w:color w:val="000000"/>
              </w:rPr>
              <w:t>4111</w:t>
            </w:r>
          </w:p>
        </w:tc>
        <w:tc>
          <w:tcPr>
            <w:tcW w:w="4640" w:type="dxa"/>
            <w:tcBorders>
              <w:top w:val="nil"/>
              <w:left w:val="nil"/>
              <w:bottom w:val="single" w:sz="4" w:space="0" w:color="auto"/>
              <w:right w:val="single" w:sz="4" w:space="0" w:color="auto"/>
            </w:tcBorders>
            <w:shd w:val="clear" w:color="auto" w:fill="auto"/>
            <w:noWrap/>
            <w:vAlign w:val="center"/>
            <w:hideMark/>
          </w:tcPr>
          <w:p w:rsidR="007A624A" w:rsidRPr="00111D04" w:rsidRDefault="007A624A" w:rsidP="007A624A">
            <w:pPr>
              <w:rPr>
                <w:rFonts w:asciiTheme="minorHAnsi" w:hAnsiTheme="minorHAnsi" w:cstheme="minorHAnsi"/>
              </w:rPr>
            </w:pPr>
            <w:r w:rsidRPr="00111D04">
              <w:rPr>
                <w:rFonts w:asciiTheme="minorHAnsi" w:hAnsiTheme="minorHAnsi" w:cstheme="minorHAnsi"/>
              </w:rPr>
              <w:t>Neinvestiční přijaté transfery z všeobecné pokladní správy státního rozpočtu</w:t>
            </w:r>
          </w:p>
        </w:tc>
        <w:tc>
          <w:tcPr>
            <w:tcW w:w="1200" w:type="dxa"/>
            <w:tcBorders>
              <w:top w:val="nil"/>
              <w:left w:val="nil"/>
              <w:bottom w:val="single" w:sz="4" w:space="0" w:color="auto"/>
              <w:right w:val="single" w:sz="4" w:space="0" w:color="auto"/>
            </w:tcBorders>
            <w:shd w:val="clear" w:color="auto" w:fill="auto"/>
            <w:noWrap/>
            <w:vAlign w:val="center"/>
            <w:hideMark/>
          </w:tcPr>
          <w:p w:rsidR="007A624A" w:rsidRPr="007A624A" w:rsidRDefault="007A624A" w:rsidP="007A624A">
            <w:pPr>
              <w:autoSpaceDE/>
              <w:autoSpaceDN/>
              <w:jc w:val="right"/>
              <w:rPr>
                <w:rFonts w:ascii="Calibri" w:hAnsi="Calibri"/>
                <w:color w:val="000000"/>
              </w:rPr>
            </w:pPr>
            <w:r w:rsidRPr="007A624A">
              <w:rPr>
                <w:rFonts w:ascii="Calibri" w:hAnsi="Calibri"/>
                <w:color w:val="00000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A624A" w:rsidRPr="007A624A" w:rsidRDefault="007A624A" w:rsidP="007A624A">
            <w:pPr>
              <w:jc w:val="right"/>
              <w:rPr>
                <w:rFonts w:ascii="Calibri" w:hAnsi="Calibri"/>
                <w:color w:val="000000"/>
              </w:rPr>
            </w:pPr>
            <w:r w:rsidRPr="007A624A">
              <w:rPr>
                <w:rFonts w:ascii="Calibri" w:hAnsi="Calibri"/>
                <w:color w:val="000000"/>
              </w:rPr>
              <w:t>1 291,00</w:t>
            </w:r>
          </w:p>
        </w:tc>
        <w:tc>
          <w:tcPr>
            <w:tcW w:w="1260" w:type="dxa"/>
            <w:tcBorders>
              <w:top w:val="nil"/>
              <w:left w:val="nil"/>
              <w:bottom w:val="single" w:sz="4" w:space="0" w:color="auto"/>
              <w:right w:val="single" w:sz="4" w:space="0" w:color="auto"/>
            </w:tcBorders>
            <w:shd w:val="clear" w:color="auto" w:fill="auto"/>
            <w:noWrap/>
            <w:vAlign w:val="center"/>
            <w:hideMark/>
          </w:tcPr>
          <w:p w:rsidR="007A624A" w:rsidRPr="007A624A" w:rsidRDefault="007A624A" w:rsidP="007A624A">
            <w:pPr>
              <w:jc w:val="right"/>
              <w:rPr>
                <w:rFonts w:ascii="Calibri" w:hAnsi="Calibri"/>
                <w:color w:val="000000"/>
              </w:rPr>
            </w:pPr>
            <w:r w:rsidRPr="007A624A">
              <w:rPr>
                <w:rFonts w:ascii="Calibri" w:hAnsi="Calibri"/>
                <w:color w:val="000000"/>
              </w:rPr>
              <w:t>1 291,00</w:t>
            </w:r>
          </w:p>
        </w:tc>
      </w:tr>
      <w:tr w:rsidR="007A624A" w:rsidRPr="00A81055"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24A" w:rsidRPr="00111D04" w:rsidRDefault="007A624A" w:rsidP="007A624A">
            <w:pPr>
              <w:autoSpaceDE/>
              <w:autoSpaceDN/>
              <w:jc w:val="center"/>
              <w:rPr>
                <w:rFonts w:asciiTheme="minorHAnsi" w:hAnsiTheme="minorHAnsi" w:cstheme="minorHAnsi"/>
                <w:color w:val="000000"/>
              </w:rPr>
            </w:pPr>
            <w:r w:rsidRPr="00111D04">
              <w:rPr>
                <w:rFonts w:asciiTheme="minorHAnsi" w:hAnsiTheme="minorHAnsi" w:cstheme="minorHAnsi"/>
                <w:color w:val="000000"/>
              </w:rPr>
              <w:t>4112</w:t>
            </w:r>
          </w:p>
        </w:tc>
        <w:tc>
          <w:tcPr>
            <w:tcW w:w="4640" w:type="dxa"/>
            <w:tcBorders>
              <w:top w:val="nil"/>
              <w:left w:val="nil"/>
              <w:bottom w:val="single" w:sz="4" w:space="0" w:color="auto"/>
              <w:right w:val="single" w:sz="4" w:space="0" w:color="auto"/>
            </w:tcBorders>
            <w:shd w:val="clear" w:color="auto" w:fill="auto"/>
            <w:noWrap/>
            <w:vAlign w:val="center"/>
            <w:hideMark/>
          </w:tcPr>
          <w:p w:rsidR="007A624A" w:rsidRPr="00111D04" w:rsidRDefault="007A624A" w:rsidP="007A624A">
            <w:pPr>
              <w:rPr>
                <w:rFonts w:asciiTheme="minorHAnsi" w:hAnsiTheme="minorHAnsi" w:cstheme="minorHAnsi"/>
              </w:rPr>
            </w:pPr>
            <w:r w:rsidRPr="00111D04">
              <w:rPr>
                <w:rFonts w:asciiTheme="minorHAnsi" w:hAnsiTheme="minorHAnsi" w:cstheme="minorHAnsi"/>
              </w:rPr>
              <w:t>Neinvestiční přijaté transfery ze státního rozpočtu v rámci souhrnného dotačního vztahu</w:t>
            </w:r>
          </w:p>
        </w:tc>
        <w:tc>
          <w:tcPr>
            <w:tcW w:w="1200" w:type="dxa"/>
            <w:tcBorders>
              <w:top w:val="nil"/>
              <w:left w:val="nil"/>
              <w:bottom w:val="single" w:sz="4" w:space="0" w:color="auto"/>
              <w:right w:val="single" w:sz="4" w:space="0" w:color="auto"/>
            </w:tcBorders>
            <w:shd w:val="clear" w:color="auto" w:fill="auto"/>
            <w:noWrap/>
            <w:vAlign w:val="center"/>
            <w:hideMark/>
          </w:tcPr>
          <w:p w:rsidR="007A624A" w:rsidRPr="007A624A" w:rsidRDefault="007A624A" w:rsidP="007A624A">
            <w:pPr>
              <w:autoSpaceDE/>
              <w:autoSpaceDN/>
              <w:jc w:val="right"/>
              <w:rPr>
                <w:rFonts w:ascii="Calibri" w:hAnsi="Calibri"/>
                <w:color w:val="000000"/>
              </w:rPr>
            </w:pPr>
            <w:r w:rsidRPr="007A624A">
              <w:rPr>
                <w:rFonts w:ascii="Calibri" w:hAnsi="Calibri"/>
                <w:color w:val="000000"/>
              </w:rPr>
              <w:t>59 524,80</w:t>
            </w:r>
          </w:p>
        </w:tc>
        <w:tc>
          <w:tcPr>
            <w:tcW w:w="1120" w:type="dxa"/>
            <w:tcBorders>
              <w:top w:val="nil"/>
              <w:left w:val="nil"/>
              <w:bottom w:val="single" w:sz="4" w:space="0" w:color="auto"/>
              <w:right w:val="single" w:sz="4" w:space="0" w:color="auto"/>
            </w:tcBorders>
            <w:shd w:val="clear" w:color="auto" w:fill="auto"/>
            <w:noWrap/>
            <w:vAlign w:val="center"/>
            <w:hideMark/>
          </w:tcPr>
          <w:p w:rsidR="007A624A" w:rsidRPr="007A624A" w:rsidRDefault="007A624A" w:rsidP="007A624A">
            <w:pPr>
              <w:autoSpaceDE/>
              <w:autoSpaceDN/>
              <w:jc w:val="right"/>
              <w:rPr>
                <w:rFonts w:ascii="Calibri" w:hAnsi="Calibri"/>
                <w:color w:val="000000"/>
              </w:rPr>
            </w:pPr>
            <w:r w:rsidRPr="007A624A">
              <w:rPr>
                <w:rFonts w:ascii="Calibri" w:hAnsi="Calibri"/>
                <w:color w:val="000000"/>
              </w:rPr>
              <w:t>63 206,00</w:t>
            </w:r>
          </w:p>
        </w:tc>
        <w:tc>
          <w:tcPr>
            <w:tcW w:w="1260" w:type="dxa"/>
            <w:tcBorders>
              <w:top w:val="nil"/>
              <w:left w:val="nil"/>
              <w:bottom w:val="single" w:sz="4" w:space="0" w:color="auto"/>
              <w:right w:val="single" w:sz="4" w:space="0" w:color="auto"/>
            </w:tcBorders>
            <w:shd w:val="clear" w:color="auto" w:fill="auto"/>
            <w:noWrap/>
            <w:vAlign w:val="center"/>
            <w:hideMark/>
          </w:tcPr>
          <w:p w:rsidR="007A624A" w:rsidRPr="007A624A" w:rsidRDefault="007A624A" w:rsidP="007A624A">
            <w:pPr>
              <w:autoSpaceDE/>
              <w:autoSpaceDN/>
              <w:jc w:val="right"/>
              <w:rPr>
                <w:rFonts w:ascii="Calibri" w:hAnsi="Calibri"/>
                <w:color w:val="000000"/>
              </w:rPr>
            </w:pPr>
            <w:r w:rsidRPr="007A624A">
              <w:rPr>
                <w:rFonts w:ascii="Calibri" w:hAnsi="Calibri"/>
                <w:color w:val="000000"/>
              </w:rPr>
              <w:t>3 681,20</w:t>
            </w:r>
          </w:p>
        </w:tc>
      </w:tr>
      <w:tr w:rsidR="007A624A" w:rsidRPr="00A81055"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A624A" w:rsidRPr="00111D04" w:rsidRDefault="007A624A" w:rsidP="007A624A">
            <w:pPr>
              <w:autoSpaceDE/>
              <w:autoSpaceDN/>
              <w:jc w:val="center"/>
              <w:rPr>
                <w:rFonts w:asciiTheme="minorHAnsi" w:hAnsiTheme="minorHAnsi" w:cstheme="minorHAnsi"/>
                <w:color w:val="000000"/>
              </w:rPr>
            </w:pPr>
            <w:r w:rsidRPr="00111D04">
              <w:rPr>
                <w:rFonts w:asciiTheme="minorHAnsi" w:hAnsiTheme="minorHAnsi" w:cstheme="minorHAnsi"/>
                <w:color w:val="000000"/>
              </w:rPr>
              <w:t>4116</w:t>
            </w:r>
          </w:p>
        </w:tc>
        <w:tc>
          <w:tcPr>
            <w:tcW w:w="4640" w:type="dxa"/>
            <w:tcBorders>
              <w:top w:val="nil"/>
              <w:left w:val="nil"/>
              <w:bottom w:val="single" w:sz="4" w:space="0" w:color="auto"/>
              <w:right w:val="single" w:sz="4" w:space="0" w:color="auto"/>
            </w:tcBorders>
            <w:shd w:val="clear" w:color="auto" w:fill="auto"/>
            <w:noWrap/>
            <w:vAlign w:val="center"/>
          </w:tcPr>
          <w:p w:rsidR="007A624A" w:rsidRPr="00111D04" w:rsidRDefault="007A624A" w:rsidP="007A624A">
            <w:pPr>
              <w:rPr>
                <w:rFonts w:asciiTheme="minorHAnsi" w:hAnsiTheme="minorHAnsi" w:cstheme="minorHAnsi"/>
              </w:rPr>
            </w:pPr>
            <w:r w:rsidRPr="00111D04">
              <w:rPr>
                <w:rFonts w:asciiTheme="minorHAnsi" w:hAnsiTheme="minorHAnsi" w:cstheme="minorHAnsi"/>
              </w:rPr>
              <w:t>Ostatní neinvestiční přijaté transfery ze státního rozpočtu</w:t>
            </w:r>
          </w:p>
        </w:tc>
        <w:tc>
          <w:tcPr>
            <w:tcW w:w="1200" w:type="dxa"/>
            <w:tcBorders>
              <w:top w:val="nil"/>
              <w:left w:val="nil"/>
              <w:bottom w:val="single" w:sz="4" w:space="0" w:color="auto"/>
              <w:right w:val="single" w:sz="4" w:space="0" w:color="auto"/>
            </w:tcBorders>
            <w:shd w:val="clear" w:color="auto" w:fill="auto"/>
            <w:noWrap/>
            <w:vAlign w:val="center"/>
          </w:tcPr>
          <w:p w:rsidR="007A624A" w:rsidRPr="007A624A" w:rsidRDefault="007A624A" w:rsidP="007A624A">
            <w:pPr>
              <w:autoSpaceDE/>
              <w:autoSpaceDN/>
              <w:jc w:val="right"/>
              <w:rPr>
                <w:rFonts w:ascii="Calibri" w:hAnsi="Calibri"/>
                <w:color w:val="000000"/>
              </w:rPr>
            </w:pPr>
            <w:r w:rsidRPr="007A624A">
              <w:rPr>
                <w:rFonts w:ascii="Calibri" w:hAnsi="Calibri"/>
                <w:color w:val="000000"/>
              </w:rPr>
              <w:t>2 496,00</w:t>
            </w:r>
          </w:p>
        </w:tc>
        <w:tc>
          <w:tcPr>
            <w:tcW w:w="1120" w:type="dxa"/>
            <w:tcBorders>
              <w:top w:val="nil"/>
              <w:left w:val="nil"/>
              <w:bottom w:val="single" w:sz="4" w:space="0" w:color="auto"/>
              <w:right w:val="single" w:sz="4" w:space="0" w:color="auto"/>
            </w:tcBorders>
            <w:shd w:val="clear" w:color="auto" w:fill="auto"/>
            <w:noWrap/>
            <w:vAlign w:val="center"/>
          </w:tcPr>
          <w:p w:rsidR="007A624A" w:rsidRPr="007A624A" w:rsidRDefault="007A624A" w:rsidP="007A624A">
            <w:pPr>
              <w:autoSpaceDE/>
              <w:autoSpaceDN/>
              <w:jc w:val="right"/>
              <w:rPr>
                <w:rFonts w:ascii="Calibri" w:hAnsi="Calibri"/>
                <w:color w:val="000000"/>
              </w:rPr>
            </w:pPr>
            <w:r w:rsidRPr="007A624A">
              <w:rPr>
                <w:rFonts w:ascii="Calibri" w:hAnsi="Calibri"/>
                <w:color w:val="000000"/>
              </w:rPr>
              <w:t>13 203,57</w:t>
            </w:r>
          </w:p>
        </w:tc>
        <w:tc>
          <w:tcPr>
            <w:tcW w:w="1260" w:type="dxa"/>
            <w:tcBorders>
              <w:top w:val="nil"/>
              <w:left w:val="nil"/>
              <w:bottom w:val="single" w:sz="4" w:space="0" w:color="auto"/>
              <w:right w:val="single" w:sz="4" w:space="0" w:color="auto"/>
            </w:tcBorders>
            <w:shd w:val="clear" w:color="auto" w:fill="auto"/>
            <w:noWrap/>
            <w:vAlign w:val="center"/>
          </w:tcPr>
          <w:p w:rsidR="007A624A" w:rsidRPr="007A624A" w:rsidRDefault="007A624A" w:rsidP="007A624A">
            <w:pPr>
              <w:autoSpaceDE/>
              <w:autoSpaceDN/>
              <w:jc w:val="right"/>
              <w:rPr>
                <w:rFonts w:ascii="Calibri" w:hAnsi="Calibri"/>
                <w:color w:val="000000"/>
              </w:rPr>
            </w:pPr>
            <w:r w:rsidRPr="007A624A">
              <w:rPr>
                <w:rFonts w:ascii="Calibri" w:hAnsi="Calibri"/>
                <w:color w:val="000000"/>
              </w:rPr>
              <w:t>10 707,57</w:t>
            </w:r>
          </w:p>
        </w:tc>
      </w:tr>
      <w:tr w:rsidR="007A624A" w:rsidRPr="00A81055"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A624A" w:rsidRPr="00111D04" w:rsidRDefault="007A624A" w:rsidP="007A624A">
            <w:pPr>
              <w:autoSpaceDE/>
              <w:autoSpaceDN/>
              <w:jc w:val="center"/>
              <w:rPr>
                <w:rFonts w:asciiTheme="minorHAnsi" w:hAnsiTheme="minorHAnsi" w:cstheme="minorHAnsi"/>
                <w:color w:val="000000"/>
              </w:rPr>
            </w:pPr>
            <w:r w:rsidRPr="00111D04">
              <w:rPr>
                <w:rFonts w:asciiTheme="minorHAnsi" w:hAnsiTheme="minorHAnsi" w:cstheme="minorHAnsi"/>
                <w:color w:val="000000"/>
              </w:rPr>
              <w:t>4122</w:t>
            </w:r>
          </w:p>
        </w:tc>
        <w:tc>
          <w:tcPr>
            <w:tcW w:w="4640" w:type="dxa"/>
            <w:tcBorders>
              <w:top w:val="nil"/>
              <w:left w:val="nil"/>
              <w:bottom w:val="single" w:sz="4" w:space="0" w:color="auto"/>
              <w:right w:val="single" w:sz="4" w:space="0" w:color="auto"/>
            </w:tcBorders>
            <w:shd w:val="clear" w:color="auto" w:fill="auto"/>
            <w:noWrap/>
            <w:vAlign w:val="center"/>
          </w:tcPr>
          <w:p w:rsidR="007A624A" w:rsidRPr="00111D04" w:rsidRDefault="007A624A" w:rsidP="007A624A">
            <w:pPr>
              <w:rPr>
                <w:rFonts w:asciiTheme="minorHAnsi" w:hAnsiTheme="minorHAnsi" w:cstheme="minorHAnsi"/>
              </w:rPr>
            </w:pPr>
            <w:r w:rsidRPr="00111D04">
              <w:rPr>
                <w:rFonts w:asciiTheme="minorHAnsi" w:hAnsiTheme="minorHAnsi" w:cstheme="minorHAnsi"/>
              </w:rPr>
              <w:t>Neinvestiční přijaté transfery od krajů</w:t>
            </w:r>
          </w:p>
        </w:tc>
        <w:tc>
          <w:tcPr>
            <w:tcW w:w="1200" w:type="dxa"/>
            <w:tcBorders>
              <w:top w:val="nil"/>
              <w:left w:val="nil"/>
              <w:bottom w:val="single" w:sz="4" w:space="0" w:color="auto"/>
              <w:right w:val="single" w:sz="4" w:space="0" w:color="auto"/>
            </w:tcBorders>
            <w:shd w:val="clear" w:color="auto" w:fill="auto"/>
            <w:noWrap/>
            <w:vAlign w:val="center"/>
          </w:tcPr>
          <w:p w:rsidR="007A624A" w:rsidRPr="007A624A" w:rsidRDefault="007A624A" w:rsidP="007A624A">
            <w:pPr>
              <w:autoSpaceDE/>
              <w:autoSpaceDN/>
              <w:jc w:val="right"/>
              <w:rPr>
                <w:rFonts w:ascii="Calibri" w:hAnsi="Calibri"/>
                <w:color w:val="000000"/>
              </w:rPr>
            </w:pPr>
            <w:r w:rsidRPr="007A624A">
              <w:rPr>
                <w:rFonts w:ascii="Calibri" w:hAnsi="Calibri"/>
                <w:color w:val="000000"/>
              </w:rPr>
              <w:t>0,00</w:t>
            </w:r>
          </w:p>
        </w:tc>
        <w:tc>
          <w:tcPr>
            <w:tcW w:w="1120" w:type="dxa"/>
            <w:tcBorders>
              <w:top w:val="nil"/>
              <w:left w:val="nil"/>
              <w:bottom w:val="single" w:sz="4" w:space="0" w:color="auto"/>
              <w:right w:val="single" w:sz="4" w:space="0" w:color="auto"/>
            </w:tcBorders>
            <w:shd w:val="clear" w:color="auto" w:fill="auto"/>
            <w:noWrap/>
            <w:vAlign w:val="center"/>
          </w:tcPr>
          <w:p w:rsidR="007A624A" w:rsidRPr="007A624A" w:rsidRDefault="007A624A" w:rsidP="007A624A">
            <w:pPr>
              <w:autoSpaceDE/>
              <w:autoSpaceDN/>
              <w:jc w:val="right"/>
              <w:rPr>
                <w:rFonts w:ascii="Calibri" w:hAnsi="Calibri"/>
                <w:color w:val="000000"/>
              </w:rPr>
            </w:pPr>
            <w:r w:rsidRPr="007A624A">
              <w:rPr>
                <w:rFonts w:ascii="Calibri" w:hAnsi="Calibri"/>
                <w:color w:val="000000"/>
              </w:rPr>
              <w:t>2 349,66</w:t>
            </w:r>
          </w:p>
        </w:tc>
        <w:tc>
          <w:tcPr>
            <w:tcW w:w="1260" w:type="dxa"/>
            <w:tcBorders>
              <w:top w:val="nil"/>
              <w:left w:val="nil"/>
              <w:bottom w:val="single" w:sz="4" w:space="0" w:color="auto"/>
              <w:right w:val="single" w:sz="4" w:space="0" w:color="auto"/>
            </w:tcBorders>
            <w:shd w:val="clear" w:color="auto" w:fill="auto"/>
            <w:noWrap/>
            <w:vAlign w:val="center"/>
          </w:tcPr>
          <w:p w:rsidR="007A624A" w:rsidRPr="007A624A" w:rsidRDefault="007A624A" w:rsidP="007A624A">
            <w:pPr>
              <w:autoSpaceDE/>
              <w:autoSpaceDN/>
              <w:jc w:val="right"/>
              <w:rPr>
                <w:rFonts w:ascii="Calibri" w:hAnsi="Calibri"/>
                <w:color w:val="000000"/>
              </w:rPr>
            </w:pPr>
            <w:r w:rsidRPr="007A624A">
              <w:rPr>
                <w:rFonts w:ascii="Calibri" w:hAnsi="Calibri"/>
                <w:color w:val="000000"/>
              </w:rPr>
              <w:t>2 349,66</w:t>
            </w:r>
          </w:p>
        </w:tc>
      </w:tr>
      <w:tr w:rsidR="007A624A" w:rsidRPr="00A81055"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A624A" w:rsidRPr="00111D04" w:rsidRDefault="007A624A" w:rsidP="007A624A">
            <w:pPr>
              <w:autoSpaceDE/>
              <w:autoSpaceDN/>
              <w:jc w:val="center"/>
              <w:rPr>
                <w:rFonts w:asciiTheme="minorHAnsi" w:hAnsiTheme="minorHAnsi" w:cstheme="minorHAnsi"/>
                <w:color w:val="000000"/>
              </w:rPr>
            </w:pPr>
            <w:r w:rsidRPr="00111D04">
              <w:rPr>
                <w:rFonts w:asciiTheme="minorHAnsi" w:hAnsiTheme="minorHAnsi" w:cstheme="minorHAnsi"/>
                <w:color w:val="000000"/>
              </w:rPr>
              <w:t>4216</w:t>
            </w:r>
          </w:p>
        </w:tc>
        <w:tc>
          <w:tcPr>
            <w:tcW w:w="4640" w:type="dxa"/>
            <w:tcBorders>
              <w:top w:val="nil"/>
              <w:left w:val="nil"/>
              <w:bottom w:val="single" w:sz="4" w:space="0" w:color="auto"/>
              <w:right w:val="single" w:sz="4" w:space="0" w:color="auto"/>
            </w:tcBorders>
            <w:shd w:val="clear" w:color="auto" w:fill="auto"/>
            <w:noWrap/>
            <w:vAlign w:val="center"/>
          </w:tcPr>
          <w:p w:rsidR="007A624A" w:rsidRPr="00111D04" w:rsidRDefault="007A624A" w:rsidP="007A624A">
            <w:pPr>
              <w:rPr>
                <w:rFonts w:asciiTheme="minorHAnsi" w:hAnsiTheme="minorHAnsi" w:cstheme="minorHAnsi"/>
              </w:rPr>
            </w:pPr>
            <w:r w:rsidRPr="00111D04">
              <w:rPr>
                <w:rFonts w:asciiTheme="minorHAnsi" w:hAnsiTheme="minorHAnsi" w:cstheme="minorHAnsi"/>
              </w:rPr>
              <w:t>Ostatní investiční přijaté transfery ze státního rozpočtu</w:t>
            </w:r>
          </w:p>
        </w:tc>
        <w:tc>
          <w:tcPr>
            <w:tcW w:w="1200" w:type="dxa"/>
            <w:tcBorders>
              <w:top w:val="nil"/>
              <w:left w:val="nil"/>
              <w:bottom w:val="single" w:sz="4" w:space="0" w:color="auto"/>
              <w:right w:val="single" w:sz="4" w:space="0" w:color="auto"/>
            </w:tcBorders>
            <w:shd w:val="clear" w:color="auto" w:fill="auto"/>
            <w:noWrap/>
            <w:vAlign w:val="center"/>
          </w:tcPr>
          <w:p w:rsidR="007A624A" w:rsidRPr="007A624A" w:rsidRDefault="007A624A" w:rsidP="007A624A">
            <w:pPr>
              <w:autoSpaceDE/>
              <w:autoSpaceDN/>
              <w:jc w:val="right"/>
              <w:rPr>
                <w:rFonts w:ascii="Calibri" w:hAnsi="Calibri"/>
                <w:color w:val="000000"/>
              </w:rPr>
            </w:pPr>
            <w:r w:rsidRPr="007A624A">
              <w:rPr>
                <w:rFonts w:ascii="Calibri" w:hAnsi="Calibri"/>
                <w:color w:val="000000"/>
              </w:rPr>
              <w:t>74 286,93</w:t>
            </w:r>
          </w:p>
        </w:tc>
        <w:tc>
          <w:tcPr>
            <w:tcW w:w="1120" w:type="dxa"/>
            <w:tcBorders>
              <w:top w:val="nil"/>
              <w:left w:val="nil"/>
              <w:bottom w:val="single" w:sz="4" w:space="0" w:color="auto"/>
              <w:right w:val="single" w:sz="4" w:space="0" w:color="auto"/>
            </w:tcBorders>
            <w:shd w:val="clear" w:color="auto" w:fill="auto"/>
            <w:noWrap/>
            <w:vAlign w:val="center"/>
          </w:tcPr>
          <w:p w:rsidR="007A624A" w:rsidRPr="007A624A" w:rsidRDefault="007A624A" w:rsidP="007A624A">
            <w:pPr>
              <w:autoSpaceDE/>
              <w:autoSpaceDN/>
              <w:jc w:val="right"/>
              <w:rPr>
                <w:rFonts w:ascii="Calibri" w:hAnsi="Calibri"/>
                <w:color w:val="000000"/>
              </w:rPr>
            </w:pPr>
            <w:r w:rsidRPr="007A624A">
              <w:rPr>
                <w:rFonts w:ascii="Calibri" w:hAnsi="Calibri"/>
                <w:color w:val="000000"/>
              </w:rPr>
              <w:t>87 335,22</w:t>
            </w:r>
          </w:p>
        </w:tc>
        <w:tc>
          <w:tcPr>
            <w:tcW w:w="1260" w:type="dxa"/>
            <w:tcBorders>
              <w:top w:val="nil"/>
              <w:left w:val="nil"/>
              <w:bottom w:val="single" w:sz="4" w:space="0" w:color="auto"/>
              <w:right w:val="single" w:sz="4" w:space="0" w:color="auto"/>
            </w:tcBorders>
            <w:shd w:val="clear" w:color="auto" w:fill="auto"/>
            <w:noWrap/>
            <w:vAlign w:val="center"/>
          </w:tcPr>
          <w:p w:rsidR="007A624A" w:rsidRPr="007A624A" w:rsidRDefault="007A624A" w:rsidP="007A624A">
            <w:pPr>
              <w:autoSpaceDE/>
              <w:autoSpaceDN/>
              <w:jc w:val="right"/>
              <w:rPr>
                <w:rFonts w:ascii="Calibri" w:hAnsi="Calibri"/>
                <w:color w:val="000000"/>
              </w:rPr>
            </w:pPr>
            <w:r w:rsidRPr="007A624A">
              <w:rPr>
                <w:rFonts w:ascii="Calibri" w:hAnsi="Calibri"/>
                <w:color w:val="000000"/>
              </w:rPr>
              <w:t>13 048,29</w:t>
            </w:r>
          </w:p>
        </w:tc>
      </w:tr>
      <w:tr w:rsidR="007A624A" w:rsidRPr="00A81055"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24A" w:rsidRPr="00111D04" w:rsidRDefault="007A624A" w:rsidP="007A624A">
            <w:pPr>
              <w:autoSpaceDE/>
              <w:autoSpaceDN/>
              <w:jc w:val="center"/>
              <w:rPr>
                <w:rFonts w:asciiTheme="minorHAnsi" w:hAnsiTheme="minorHAnsi" w:cstheme="minorHAnsi"/>
                <w:color w:val="000000"/>
              </w:rPr>
            </w:pPr>
            <w:r w:rsidRPr="00111D04">
              <w:rPr>
                <w:rFonts w:asciiTheme="minorHAnsi" w:hAnsiTheme="minorHAnsi" w:cstheme="minorHAnsi"/>
                <w:color w:val="000000"/>
              </w:rPr>
              <w:t>4222</w:t>
            </w:r>
          </w:p>
        </w:tc>
        <w:tc>
          <w:tcPr>
            <w:tcW w:w="4640" w:type="dxa"/>
            <w:tcBorders>
              <w:top w:val="nil"/>
              <w:left w:val="nil"/>
              <w:bottom w:val="single" w:sz="4" w:space="0" w:color="auto"/>
              <w:right w:val="single" w:sz="4" w:space="0" w:color="auto"/>
            </w:tcBorders>
            <w:shd w:val="clear" w:color="auto" w:fill="auto"/>
            <w:noWrap/>
            <w:vAlign w:val="center"/>
            <w:hideMark/>
          </w:tcPr>
          <w:p w:rsidR="007A624A" w:rsidRPr="00111D04" w:rsidRDefault="007A624A" w:rsidP="007A624A">
            <w:pPr>
              <w:rPr>
                <w:rFonts w:asciiTheme="minorHAnsi" w:hAnsiTheme="minorHAnsi" w:cstheme="minorHAnsi"/>
              </w:rPr>
            </w:pPr>
            <w:r w:rsidRPr="00111D04">
              <w:rPr>
                <w:rFonts w:asciiTheme="minorHAnsi" w:hAnsiTheme="minorHAnsi" w:cstheme="minorHAnsi"/>
              </w:rPr>
              <w:t>Investiční přijaté transfery od krajů</w:t>
            </w:r>
          </w:p>
        </w:tc>
        <w:tc>
          <w:tcPr>
            <w:tcW w:w="1200" w:type="dxa"/>
            <w:tcBorders>
              <w:top w:val="nil"/>
              <w:left w:val="nil"/>
              <w:bottom w:val="single" w:sz="4" w:space="0" w:color="auto"/>
              <w:right w:val="single" w:sz="4" w:space="0" w:color="auto"/>
            </w:tcBorders>
            <w:shd w:val="clear" w:color="auto" w:fill="auto"/>
            <w:noWrap/>
            <w:vAlign w:val="center"/>
            <w:hideMark/>
          </w:tcPr>
          <w:p w:rsidR="007A624A" w:rsidRPr="007A624A" w:rsidRDefault="007A624A" w:rsidP="007A624A">
            <w:pPr>
              <w:autoSpaceDE/>
              <w:autoSpaceDN/>
              <w:jc w:val="right"/>
              <w:rPr>
                <w:rFonts w:ascii="Calibri" w:hAnsi="Calibri"/>
                <w:color w:val="000000"/>
              </w:rPr>
            </w:pPr>
            <w:r w:rsidRPr="007A624A">
              <w:rPr>
                <w:rFonts w:ascii="Calibri" w:hAnsi="Calibri"/>
                <w:color w:val="00000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A624A" w:rsidRPr="007A624A" w:rsidRDefault="007A624A" w:rsidP="007A624A">
            <w:pPr>
              <w:autoSpaceDE/>
              <w:autoSpaceDN/>
              <w:jc w:val="right"/>
              <w:rPr>
                <w:rFonts w:ascii="Calibri" w:hAnsi="Calibri"/>
                <w:color w:val="000000"/>
              </w:rPr>
            </w:pPr>
            <w:r w:rsidRPr="007A624A">
              <w:rPr>
                <w:rFonts w:ascii="Calibri" w:hAnsi="Calibri"/>
                <w:color w:val="000000"/>
              </w:rPr>
              <w:t>450,00</w:t>
            </w:r>
          </w:p>
        </w:tc>
        <w:tc>
          <w:tcPr>
            <w:tcW w:w="1260" w:type="dxa"/>
            <w:tcBorders>
              <w:top w:val="nil"/>
              <w:left w:val="nil"/>
              <w:bottom w:val="single" w:sz="4" w:space="0" w:color="auto"/>
              <w:right w:val="single" w:sz="4" w:space="0" w:color="auto"/>
            </w:tcBorders>
            <w:shd w:val="clear" w:color="auto" w:fill="auto"/>
            <w:noWrap/>
            <w:vAlign w:val="center"/>
            <w:hideMark/>
          </w:tcPr>
          <w:p w:rsidR="007A624A" w:rsidRPr="007A624A" w:rsidRDefault="007A624A" w:rsidP="007A624A">
            <w:pPr>
              <w:autoSpaceDE/>
              <w:autoSpaceDN/>
              <w:jc w:val="right"/>
              <w:rPr>
                <w:rFonts w:ascii="Calibri" w:hAnsi="Calibri"/>
                <w:color w:val="000000"/>
              </w:rPr>
            </w:pPr>
            <w:r w:rsidRPr="007A624A">
              <w:rPr>
                <w:rFonts w:ascii="Calibri" w:hAnsi="Calibri"/>
                <w:color w:val="000000"/>
              </w:rPr>
              <w:t>450,00</w:t>
            </w:r>
          </w:p>
        </w:tc>
      </w:tr>
    </w:tbl>
    <w:p w:rsidR="00F03AD6" w:rsidRPr="003C5BEE" w:rsidRDefault="00F03AD6" w:rsidP="00061BDD">
      <w:pPr>
        <w:pStyle w:val="Zkladntext3"/>
        <w:shd w:val="clear" w:color="auto" w:fill="auto"/>
        <w:autoSpaceDE w:val="0"/>
        <w:autoSpaceDN w:val="0"/>
        <w:rPr>
          <w:rFonts w:ascii="Times New Roman" w:hAnsi="Times New Roman" w:cs="Times New Roman"/>
          <w:color w:val="FF0000"/>
          <w:sz w:val="24"/>
          <w:szCs w:val="24"/>
        </w:rPr>
      </w:pPr>
    </w:p>
    <w:p w:rsidR="00A267D5" w:rsidRDefault="00630B92" w:rsidP="009B5534">
      <w:pPr>
        <w:autoSpaceDE/>
        <w:autoSpaceDN/>
        <w:jc w:val="both"/>
        <w:rPr>
          <w:b/>
          <w:bCs/>
          <w:color w:val="000000" w:themeColor="text1"/>
          <w:sz w:val="24"/>
          <w:szCs w:val="24"/>
        </w:rPr>
      </w:pPr>
      <w:r w:rsidRPr="00704335">
        <w:rPr>
          <w:b/>
          <w:bCs/>
          <w:color w:val="000000" w:themeColor="text1"/>
          <w:sz w:val="24"/>
          <w:szCs w:val="24"/>
        </w:rPr>
        <w:t>V</w:t>
      </w:r>
      <w:r w:rsidR="00704335" w:rsidRPr="00704335">
        <w:rPr>
          <w:b/>
          <w:bCs/>
          <w:color w:val="000000" w:themeColor="text1"/>
          <w:sz w:val="24"/>
          <w:szCs w:val="24"/>
        </w:rPr>
        <w:t> oblasti výdajů došlo k</w:t>
      </w:r>
      <w:r w:rsidR="00A267D5" w:rsidRPr="00704335">
        <w:rPr>
          <w:b/>
          <w:bCs/>
          <w:color w:val="000000" w:themeColor="text1"/>
          <w:sz w:val="24"/>
          <w:szCs w:val="24"/>
        </w:rPr>
        <w:t xml:space="preserve"> navýšením částky o </w:t>
      </w:r>
      <w:r w:rsidR="009B5534" w:rsidRPr="009B5534">
        <w:rPr>
          <w:b/>
          <w:bCs/>
          <w:color w:val="000000" w:themeColor="text1"/>
          <w:sz w:val="24"/>
          <w:szCs w:val="24"/>
        </w:rPr>
        <w:t>154</w:t>
      </w:r>
      <w:r w:rsidR="009B2D4B">
        <w:rPr>
          <w:b/>
          <w:bCs/>
          <w:color w:val="000000" w:themeColor="text1"/>
          <w:sz w:val="24"/>
          <w:szCs w:val="24"/>
        </w:rPr>
        <w:t> </w:t>
      </w:r>
      <w:r w:rsidR="009B5534" w:rsidRPr="009B5534">
        <w:rPr>
          <w:b/>
          <w:bCs/>
          <w:color w:val="000000" w:themeColor="text1"/>
          <w:sz w:val="24"/>
          <w:szCs w:val="24"/>
        </w:rPr>
        <w:t>749</w:t>
      </w:r>
      <w:r w:rsidR="009B2D4B">
        <w:rPr>
          <w:b/>
          <w:bCs/>
          <w:color w:val="000000" w:themeColor="text1"/>
          <w:sz w:val="24"/>
          <w:szCs w:val="24"/>
        </w:rPr>
        <w:t> </w:t>
      </w:r>
      <w:r w:rsidR="009B5534" w:rsidRPr="009B5534">
        <w:rPr>
          <w:b/>
          <w:bCs/>
          <w:color w:val="000000" w:themeColor="text1"/>
          <w:sz w:val="24"/>
          <w:szCs w:val="24"/>
        </w:rPr>
        <w:t>287,79</w:t>
      </w:r>
      <w:r w:rsidR="009B5534">
        <w:rPr>
          <w:b/>
          <w:bCs/>
          <w:color w:val="000000" w:themeColor="text1"/>
          <w:sz w:val="24"/>
          <w:szCs w:val="24"/>
        </w:rPr>
        <w:t xml:space="preserve"> Kč, </w:t>
      </w:r>
      <w:r w:rsidR="00A267D5" w:rsidRPr="00704335">
        <w:rPr>
          <w:b/>
          <w:bCs/>
          <w:color w:val="000000" w:themeColor="text1"/>
          <w:sz w:val="24"/>
          <w:szCs w:val="24"/>
        </w:rPr>
        <w:t xml:space="preserve">z hodnoty </w:t>
      </w:r>
      <w:r w:rsidR="00704335" w:rsidRPr="00704335">
        <w:rPr>
          <w:color w:val="000000" w:themeColor="text1"/>
          <w:sz w:val="24"/>
          <w:szCs w:val="24"/>
        </w:rPr>
        <w:t>1 </w:t>
      </w:r>
      <w:r w:rsidR="009B5534">
        <w:rPr>
          <w:color w:val="000000" w:themeColor="text1"/>
          <w:sz w:val="24"/>
          <w:szCs w:val="24"/>
        </w:rPr>
        <w:t>040</w:t>
      </w:r>
      <w:r w:rsidR="00704335" w:rsidRPr="00704335">
        <w:rPr>
          <w:color w:val="000000" w:themeColor="text1"/>
          <w:sz w:val="24"/>
          <w:szCs w:val="24"/>
        </w:rPr>
        <w:t> </w:t>
      </w:r>
      <w:r w:rsidR="009B5534">
        <w:rPr>
          <w:color w:val="000000" w:themeColor="text1"/>
          <w:sz w:val="24"/>
          <w:szCs w:val="24"/>
        </w:rPr>
        <w:t>472</w:t>
      </w:r>
      <w:r w:rsidR="00704335" w:rsidRPr="00704335">
        <w:rPr>
          <w:color w:val="000000" w:themeColor="text1"/>
          <w:sz w:val="24"/>
          <w:szCs w:val="24"/>
        </w:rPr>
        <w:t> </w:t>
      </w:r>
      <w:r w:rsidR="009B5534">
        <w:rPr>
          <w:color w:val="000000" w:themeColor="text1"/>
          <w:sz w:val="24"/>
          <w:szCs w:val="24"/>
        </w:rPr>
        <w:t>846</w:t>
      </w:r>
      <w:r w:rsidR="00704335" w:rsidRPr="00704335">
        <w:rPr>
          <w:color w:val="000000" w:themeColor="text1"/>
          <w:sz w:val="24"/>
          <w:szCs w:val="24"/>
        </w:rPr>
        <w:t>,00 </w:t>
      </w:r>
      <w:r w:rsidR="00B84D4F" w:rsidRPr="00704335">
        <w:rPr>
          <w:color w:val="000000" w:themeColor="text1"/>
          <w:sz w:val="24"/>
          <w:szCs w:val="24"/>
        </w:rPr>
        <w:t xml:space="preserve">Kč </w:t>
      </w:r>
      <w:r w:rsidR="00A267D5" w:rsidRPr="00704335">
        <w:rPr>
          <w:b/>
          <w:bCs/>
          <w:color w:val="000000" w:themeColor="text1"/>
          <w:sz w:val="24"/>
          <w:szCs w:val="24"/>
        </w:rPr>
        <w:t xml:space="preserve">na hodnotu </w:t>
      </w:r>
      <w:r w:rsidR="00704335" w:rsidRPr="00704335">
        <w:rPr>
          <w:color w:val="000000" w:themeColor="text1"/>
          <w:sz w:val="24"/>
          <w:szCs w:val="24"/>
        </w:rPr>
        <w:t>1 </w:t>
      </w:r>
      <w:r w:rsidR="009B5534">
        <w:rPr>
          <w:color w:val="000000" w:themeColor="text1"/>
          <w:sz w:val="24"/>
          <w:szCs w:val="24"/>
        </w:rPr>
        <w:t>195</w:t>
      </w:r>
      <w:r w:rsidR="00704335" w:rsidRPr="00704335">
        <w:rPr>
          <w:color w:val="000000" w:themeColor="text1"/>
          <w:sz w:val="24"/>
          <w:szCs w:val="24"/>
        </w:rPr>
        <w:t> </w:t>
      </w:r>
      <w:r w:rsidR="009B5534">
        <w:rPr>
          <w:color w:val="000000" w:themeColor="text1"/>
          <w:sz w:val="24"/>
          <w:szCs w:val="24"/>
        </w:rPr>
        <w:t>222</w:t>
      </w:r>
      <w:r w:rsidR="00704335" w:rsidRPr="00704335">
        <w:rPr>
          <w:color w:val="000000" w:themeColor="text1"/>
          <w:sz w:val="24"/>
          <w:szCs w:val="24"/>
        </w:rPr>
        <w:t> 1</w:t>
      </w:r>
      <w:r w:rsidR="009B5534">
        <w:rPr>
          <w:color w:val="000000" w:themeColor="text1"/>
          <w:sz w:val="24"/>
          <w:szCs w:val="24"/>
        </w:rPr>
        <w:t>33</w:t>
      </w:r>
      <w:r w:rsidR="00704335" w:rsidRPr="00704335">
        <w:rPr>
          <w:color w:val="000000" w:themeColor="text1"/>
          <w:sz w:val="24"/>
          <w:szCs w:val="24"/>
        </w:rPr>
        <w:t>,</w:t>
      </w:r>
      <w:r w:rsidR="009B5534">
        <w:rPr>
          <w:color w:val="000000" w:themeColor="text1"/>
          <w:sz w:val="24"/>
          <w:szCs w:val="24"/>
        </w:rPr>
        <w:t>7</w:t>
      </w:r>
      <w:r w:rsidR="00704335" w:rsidRPr="00704335">
        <w:rPr>
          <w:color w:val="000000" w:themeColor="text1"/>
          <w:sz w:val="24"/>
          <w:szCs w:val="24"/>
        </w:rPr>
        <w:t>9</w:t>
      </w:r>
      <w:r w:rsidR="00A267D5" w:rsidRPr="00704335">
        <w:rPr>
          <w:color w:val="000000" w:themeColor="text1"/>
          <w:sz w:val="24"/>
          <w:szCs w:val="24"/>
        </w:rPr>
        <w:t xml:space="preserve"> Kč</w:t>
      </w:r>
      <w:r w:rsidR="00704335" w:rsidRPr="00704335">
        <w:rPr>
          <w:b/>
          <w:bCs/>
          <w:color w:val="000000" w:themeColor="text1"/>
          <w:sz w:val="24"/>
          <w:szCs w:val="24"/>
        </w:rPr>
        <w:t>.</w:t>
      </w:r>
    </w:p>
    <w:p w:rsidR="00864B28" w:rsidRDefault="00864B28" w:rsidP="00630B92">
      <w:pPr>
        <w:pStyle w:val="Zkladntext3"/>
        <w:shd w:val="clear" w:color="auto" w:fill="auto"/>
        <w:autoSpaceDE w:val="0"/>
        <w:autoSpaceDN w:val="0"/>
        <w:rPr>
          <w:rFonts w:ascii="Times New Roman" w:hAnsi="Times New Roman" w:cs="Times New Roman"/>
          <w:b w:val="0"/>
          <w:bCs w:val="0"/>
          <w:color w:val="000000" w:themeColor="text1"/>
          <w:sz w:val="24"/>
          <w:szCs w:val="24"/>
        </w:rPr>
      </w:pPr>
    </w:p>
    <w:p w:rsidR="00864B28" w:rsidRDefault="00864B28" w:rsidP="00630B92">
      <w:pPr>
        <w:pStyle w:val="Zkladntext3"/>
        <w:shd w:val="clear" w:color="auto" w:fill="auto"/>
        <w:autoSpaceDE w:val="0"/>
        <w:autoSpaceDN w:val="0"/>
        <w:rPr>
          <w:rFonts w:ascii="Times New Roman" w:hAnsi="Times New Roman" w:cs="Times New Roman"/>
          <w:b w:val="0"/>
          <w:bCs w:val="0"/>
          <w:color w:val="000000" w:themeColor="text1"/>
          <w:sz w:val="24"/>
          <w:szCs w:val="24"/>
        </w:rPr>
      </w:pPr>
      <w:r w:rsidRPr="000B7813">
        <w:rPr>
          <w:rFonts w:ascii="Times New Roman" w:hAnsi="Times New Roman" w:cs="Times New Roman"/>
          <w:b w:val="0"/>
          <w:bCs w:val="0"/>
          <w:color w:val="000000" w:themeColor="text1"/>
          <w:sz w:val="24"/>
          <w:szCs w:val="24"/>
          <w:u w:val="single"/>
        </w:rPr>
        <w:t>Běžné výdaje</w:t>
      </w:r>
      <w:r>
        <w:rPr>
          <w:rFonts w:ascii="Times New Roman" w:hAnsi="Times New Roman" w:cs="Times New Roman"/>
          <w:b w:val="0"/>
          <w:bCs w:val="0"/>
          <w:color w:val="000000" w:themeColor="text1"/>
          <w:sz w:val="24"/>
          <w:szCs w:val="24"/>
        </w:rPr>
        <w:t xml:space="preserve"> se navýšily o </w:t>
      </w:r>
      <w:r w:rsidR="00C13E23">
        <w:rPr>
          <w:rFonts w:ascii="Times New Roman" w:hAnsi="Times New Roman" w:cs="Times New Roman"/>
          <w:b w:val="0"/>
          <w:bCs w:val="0"/>
          <w:color w:val="000000" w:themeColor="text1"/>
          <w:sz w:val="24"/>
          <w:szCs w:val="24"/>
        </w:rPr>
        <w:t>49 668,61</w:t>
      </w:r>
      <w:r>
        <w:rPr>
          <w:rFonts w:ascii="Times New Roman" w:hAnsi="Times New Roman" w:cs="Times New Roman"/>
          <w:b w:val="0"/>
          <w:bCs w:val="0"/>
          <w:color w:val="000000" w:themeColor="text1"/>
          <w:sz w:val="24"/>
          <w:szCs w:val="24"/>
        </w:rPr>
        <w:t xml:space="preserve"> tis. Kč. Položky, u kterých došlo ke změně v</w:t>
      </w:r>
      <w:r w:rsidR="00F03AD6">
        <w:rPr>
          <w:rFonts w:ascii="Times New Roman" w:hAnsi="Times New Roman" w:cs="Times New Roman"/>
          <w:b w:val="0"/>
          <w:bCs w:val="0"/>
          <w:color w:val="000000" w:themeColor="text1"/>
          <w:sz w:val="24"/>
          <w:szCs w:val="24"/>
        </w:rPr>
        <w:t> </w:t>
      </w:r>
      <w:r>
        <w:rPr>
          <w:rFonts w:ascii="Times New Roman" w:hAnsi="Times New Roman" w:cs="Times New Roman"/>
          <w:b w:val="0"/>
          <w:bCs w:val="0"/>
          <w:color w:val="000000" w:themeColor="text1"/>
          <w:sz w:val="24"/>
          <w:szCs w:val="24"/>
        </w:rPr>
        <w:t>rozpočtu</w:t>
      </w:r>
      <w:r w:rsidR="00F03AD6">
        <w:rPr>
          <w:rFonts w:ascii="Times New Roman" w:hAnsi="Times New Roman" w:cs="Times New Roman"/>
          <w:b w:val="0"/>
          <w:bCs w:val="0"/>
          <w:color w:val="000000" w:themeColor="text1"/>
          <w:sz w:val="24"/>
          <w:szCs w:val="24"/>
        </w:rPr>
        <w:t>,</w:t>
      </w:r>
      <w:r>
        <w:rPr>
          <w:rFonts w:ascii="Times New Roman" w:hAnsi="Times New Roman" w:cs="Times New Roman"/>
          <w:b w:val="0"/>
          <w:bCs w:val="0"/>
          <w:color w:val="000000" w:themeColor="text1"/>
          <w:sz w:val="24"/>
          <w:szCs w:val="24"/>
        </w:rPr>
        <w:t xml:space="preserve"> jsou uvedeny v následující tabulce</w:t>
      </w:r>
      <w:r w:rsidR="00507616">
        <w:rPr>
          <w:rFonts w:ascii="Times New Roman" w:hAnsi="Times New Roman" w:cs="Times New Roman"/>
          <w:b w:val="0"/>
          <w:bCs w:val="0"/>
          <w:color w:val="000000" w:themeColor="text1"/>
          <w:sz w:val="24"/>
          <w:szCs w:val="24"/>
        </w:rPr>
        <w:t>.</w:t>
      </w:r>
    </w:p>
    <w:p w:rsidR="00F03AD6" w:rsidRPr="00F03AD6" w:rsidRDefault="00F03AD6" w:rsidP="00F03AD6">
      <w:pPr>
        <w:pStyle w:val="Zkladntext3"/>
        <w:shd w:val="clear" w:color="auto" w:fill="auto"/>
        <w:autoSpaceDE w:val="0"/>
        <w:autoSpaceDN w:val="0"/>
        <w:jc w:val="right"/>
        <w:rPr>
          <w:rFonts w:ascii="Times New Roman" w:hAnsi="Times New Roman" w:cs="Times New Roman"/>
          <w:b w:val="0"/>
          <w:bCs w:val="0"/>
          <w:color w:val="000000" w:themeColor="text1"/>
          <w:sz w:val="20"/>
          <w:szCs w:val="20"/>
        </w:rPr>
      </w:pPr>
      <w:r w:rsidRPr="00F03AD6">
        <w:rPr>
          <w:rFonts w:ascii="Times New Roman" w:hAnsi="Times New Roman" w:cs="Times New Roman"/>
          <w:b w:val="0"/>
          <w:bCs w:val="0"/>
          <w:color w:val="000000" w:themeColor="text1"/>
          <w:sz w:val="20"/>
          <w:szCs w:val="20"/>
        </w:rPr>
        <w:t>v tis. Kč</w:t>
      </w:r>
    </w:p>
    <w:tbl>
      <w:tblPr>
        <w:tblW w:w="9080" w:type="dxa"/>
        <w:tblInd w:w="55" w:type="dxa"/>
        <w:tblCellMar>
          <w:left w:w="70" w:type="dxa"/>
          <w:right w:w="70" w:type="dxa"/>
        </w:tblCellMar>
        <w:tblLook w:val="04A0" w:firstRow="1" w:lastRow="0" w:firstColumn="1" w:lastColumn="0" w:noHBand="0" w:noVBand="1"/>
      </w:tblPr>
      <w:tblGrid>
        <w:gridCol w:w="860"/>
        <w:gridCol w:w="4400"/>
        <w:gridCol w:w="1276"/>
        <w:gridCol w:w="1284"/>
        <w:gridCol w:w="1260"/>
      </w:tblGrid>
      <w:tr w:rsidR="00F03AD6" w:rsidRPr="00F03AD6"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000000" w:fill="9BBB59"/>
            <w:noWrap/>
            <w:vAlign w:val="center"/>
            <w:hideMark/>
          </w:tcPr>
          <w:p w:rsidR="00F03AD6" w:rsidRPr="00F03AD6" w:rsidRDefault="00F03AD6" w:rsidP="00F03AD6">
            <w:pPr>
              <w:autoSpaceDE/>
              <w:autoSpaceDN/>
              <w:jc w:val="center"/>
              <w:rPr>
                <w:rFonts w:ascii="Calibri" w:hAnsi="Calibri"/>
                <w:color w:val="000000"/>
              </w:rPr>
            </w:pPr>
            <w:r w:rsidRPr="00F03AD6">
              <w:rPr>
                <w:rFonts w:ascii="Calibri" w:hAnsi="Calibri"/>
                <w:color w:val="000000"/>
              </w:rPr>
              <w:t>Pol.</w:t>
            </w:r>
          </w:p>
        </w:tc>
        <w:tc>
          <w:tcPr>
            <w:tcW w:w="4400" w:type="dxa"/>
            <w:tcBorders>
              <w:top w:val="single" w:sz="4" w:space="0" w:color="auto"/>
              <w:left w:val="nil"/>
              <w:bottom w:val="single" w:sz="4" w:space="0" w:color="auto"/>
              <w:right w:val="single" w:sz="4" w:space="0" w:color="auto"/>
            </w:tcBorders>
            <w:shd w:val="clear" w:color="000000" w:fill="9BBB59"/>
            <w:noWrap/>
            <w:vAlign w:val="center"/>
            <w:hideMark/>
          </w:tcPr>
          <w:p w:rsidR="00F03AD6" w:rsidRPr="00F03AD6" w:rsidRDefault="00F03AD6" w:rsidP="00F03AD6">
            <w:pPr>
              <w:autoSpaceDE/>
              <w:autoSpaceDN/>
              <w:jc w:val="center"/>
              <w:rPr>
                <w:rFonts w:ascii="Calibri" w:hAnsi="Calibri"/>
                <w:color w:val="000000"/>
              </w:rPr>
            </w:pPr>
            <w:r w:rsidRPr="00F03AD6">
              <w:rPr>
                <w:rFonts w:ascii="Calibri" w:hAnsi="Calibri"/>
                <w:color w:val="000000"/>
              </w:rPr>
              <w:t>Popis</w:t>
            </w:r>
          </w:p>
        </w:tc>
        <w:tc>
          <w:tcPr>
            <w:tcW w:w="1276" w:type="dxa"/>
            <w:tcBorders>
              <w:top w:val="single" w:sz="4" w:space="0" w:color="auto"/>
              <w:left w:val="nil"/>
              <w:bottom w:val="single" w:sz="4" w:space="0" w:color="auto"/>
              <w:right w:val="single" w:sz="4" w:space="0" w:color="auto"/>
            </w:tcBorders>
            <w:shd w:val="clear" w:color="000000" w:fill="9BBB59"/>
            <w:vAlign w:val="center"/>
            <w:hideMark/>
          </w:tcPr>
          <w:p w:rsidR="00F03AD6" w:rsidRPr="00F03AD6" w:rsidRDefault="00F03AD6" w:rsidP="00F03AD6">
            <w:pPr>
              <w:autoSpaceDE/>
              <w:autoSpaceDN/>
              <w:jc w:val="center"/>
              <w:rPr>
                <w:rFonts w:ascii="Calibri" w:hAnsi="Calibri"/>
                <w:color w:val="000000"/>
              </w:rPr>
            </w:pPr>
            <w:r w:rsidRPr="00F03AD6">
              <w:rPr>
                <w:rFonts w:ascii="Calibri" w:hAnsi="Calibri"/>
                <w:color w:val="000000"/>
              </w:rPr>
              <w:t>Schválený rozpočet</w:t>
            </w:r>
          </w:p>
        </w:tc>
        <w:tc>
          <w:tcPr>
            <w:tcW w:w="1284" w:type="dxa"/>
            <w:tcBorders>
              <w:top w:val="single" w:sz="4" w:space="0" w:color="auto"/>
              <w:left w:val="nil"/>
              <w:bottom w:val="single" w:sz="4" w:space="0" w:color="auto"/>
              <w:right w:val="single" w:sz="4" w:space="0" w:color="auto"/>
            </w:tcBorders>
            <w:shd w:val="clear" w:color="000000" w:fill="9BBB59"/>
            <w:vAlign w:val="center"/>
            <w:hideMark/>
          </w:tcPr>
          <w:p w:rsidR="00F03AD6" w:rsidRPr="00F03AD6" w:rsidRDefault="00F03AD6" w:rsidP="00F03AD6">
            <w:pPr>
              <w:autoSpaceDE/>
              <w:autoSpaceDN/>
              <w:jc w:val="center"/>
              <w:rPr>
                <w:rFonts w:ascii="Calibri" w:hAnsi="Calibri"/>
                <w:color w:val="000000"/>
              </w:rPr>
            </w:pPr>
            <w:r w:rsidRPr="00F03AD6">
              <w:rPr>
                <w:rFonts w:ascii="Calibri" w:hAnsi="Calibri"/>
                <w:color w:val="000000"/>
              </w:rPr>
              <w:t>Upravený rozpočet</w:t>
            </w:r>
          </w:p>
        </w:tc>
        <w:tc>
          <w:tcPr>
            <w:tcW w:w="1260" w:type="dxa"/>
            <w:tcBorders>
              <w:top w:val="single" w:sz="4" w:space="0" w:color="auto"/>
              <w:left w:val="nil"/>
              <w:bottom w:val="single" w:sz="4" w:space="0" w:color="auto"/>
              <w:right w:val="single" w:sz="4" w:space="0" w:color="auto"/>
            </w:tcBorders>
            <w:shd w:val="clear" w:color="000000" w:fill="9BBB59"/>
            <w:vAlign w:val="center"/>
            <w:hideMark/>
          </w:tcPr>
          <w:p w:rsidR="00F03AD6" w:rsidRPr="00F03AD6" w:rsidRDefault="00F03AD6" w:rsidP="00F03AD6">
            <w:pPr>
              <w:autoSpaceDE/>
              <w:autoSpaceDN/>
              <w:jc w:val="center"/>
              <w:rPr>
                <w:rFonts w:ascii="Calibri" w:hAnsi="Calibri"/>
                <w:color w:val="000000"/>
              </w:rPr>
            </w:pPr>
            <w:r w:rsidRPr="00F03AD6">
              <w:rPr>
                <w:rFonts w:ascii="Calibri" w:hAnsi="Calibri"/>
                <w:color w:val="000000"/>
              </w:rPr>
              <w:t>Zvýšení/  snížení rozp.</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5011</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Platy zaměstnanců v pracovním poměru vyjma zaměstnanců na služebních místech</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154 138,00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156 927,46</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2 789,46</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5019</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Ostatní platy</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75,00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125,00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50,00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5021</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Ostatní osobní výdaje</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3 446,00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4 344,56</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898,56</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5023</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Odměny členů zastupitelstev obcí a krajů</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8 997,00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9 392,00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395,00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5031</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Povinné pojistné na sociální zabezpečení a příspěvek na státní politiku zaměstnanosti</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41 424,00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42 283,61</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859,61</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5032</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Povinné pojistné na veřejné zdravotní pojištění</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15 158,40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15 507,02</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348,62</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5038</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Povinné pojistné na úrazové pojištění</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729,00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743,01</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14,01</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5041</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Odměny za užití duševního vlastnictví</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2 453,00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2 537,50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84,50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5132</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Ochranné pomůcky</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128,00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223,00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95,00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5136</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Knihy, učební pomůcky a tisk</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495,50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765,50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270,00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5137</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Drobný hmotný dlouhodobý majetek</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4 367,00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4 729,67</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362,67</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5139</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Nákup materiálu jinde nezařazený</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6 080,92</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6 233,44</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152,52</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5151</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Studená voda</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9 250,01</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9 253,01</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5154</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Elektrická energie</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10 155,00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10 165,00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5156</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Pohonné hmoty a maziva</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790,00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797,00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7,00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5161</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Poštovní služby</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2 060,00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2 330,00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270,00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5164</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Nájemné</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668,00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872,35</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204,35</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5166</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Konzultační, poradenské a právní služby</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3 204,82</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3 654,82</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450,00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5167</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Služby školení a vzdělávání</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2 544,60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2 624,30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79,70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5168</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Zpracování dat a služby související s informačními a komunikačními technologiemi</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5 274,00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5 974,00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700,00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5169</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Nákup ostatních služeb</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150 963,26</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175 827,26</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24 864,00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5171</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Opravy a udržování</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145 796,53</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140 934,19</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-4 862,34</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5172</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Programové vybavení</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890,00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860,00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5175</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Pohoštění</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881,99</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971,99</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90,00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5179</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Ostatní nákupy jinde nezařazené</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3 246,50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9 816,50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6 570,00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5192</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Poskytnuté náhrady</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247,00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303,73</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56,73</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5193</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Výdaje na dopravní územní obslužnost</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28 919,84</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29 539,84</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620,00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5194</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Věcné dary</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362,00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352,50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-9,50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5212</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Neinvestiční transfery nefinančním podnikatelským subjektům-fyzickým osobám</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237,00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237,00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5213</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Neinvestiční transfery nefinančním podnikatelským subjektům-právnickým osobám</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12 479,00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19 136,00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6 657,00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5221</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Neinvestiční transfery obecně prospěšným společnostem</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500,00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1 098,00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598,00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5222</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Neinvestiční transfery spolkům</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21 412,40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21 412,40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5223</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Neinvestiční transfery církvím a náboženským společnostem</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245,00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245,00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5229</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Ostatní neinvestiční transfery neziskovým a podobným organizacím</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70,00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50,00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5331</w:t>
            </w:r>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Neinvestiční příspěvky zřízeným příspěvkovým organizacím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87 045,38</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98 137,62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11 092,24</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5333</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Neinvestiční transfery školským právnickým osobám zřízeným státem, kraji a obcemi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0,00</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10,00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5336</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Neinvestiční transfery zřízeným příspěvkovým organizacím</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5 402,35</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5 402,35</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5339</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Neinvestiční transfery cizím příspěvkovým organizacím</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3 078,25</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3 543,25</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465,00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5362</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Platby daní a poplatků státnímu rozpočtu</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33 272,00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37 272,00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4 000,00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5365</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Platby daní a poplatků krajům, obcím a státním fondům</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113,00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113,00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5424</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Náhrady mezd v době nemoci</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920,00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1 620,00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700,00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5492</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Dary obyvatelstvu</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1 178,00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1 186,00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8,00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5493</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Účelové neinvestiční transfery fyzickým osobám</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218,00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218,00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5499</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Ostatní neinvestiční transfery obyvatelstvu</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2 457,90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2 487,90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5660</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Neinvestiční půjčené prostředky obyvatelstvu</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300,00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220,00</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-80,00</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5901</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Nespecifikované rezervy</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47 050,00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28 824,95</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-18 225,05</w:t>
            </w:r>
          </w:p>
        </w:tc>
      </w:tr>
      <w:tr w:rsidR="00380E59"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E59" w:rsidRPr="00111D04" w:rsidRDefault="00380E59" w:rsidP="00380E59">
            <w:pPr>
              <w:jc w:val="center"/>
              <w:rPr>
                <w:rFonts w:asciiTheme="minorHAnsi" w:hAnsiTheme="minorHAnsi" w:cstheme="minorHAnsi"/>
              </w:rPr>
            </w:pPr>
            <w:r w:rsidRPr="00111D04">
              <w:rPr>
                <w:rFonts w:asciiTheme="minorHAnsi" w:hAnsiTheme="minorHAnsi" w:cstheme="minorHAnsi"/>
              </w:rPr>
              <w:t>5909</w:t>
            </w:r>
          </w:p>
        </w:tc>
        <w:tc>
          <w:tcPr>
            <w:tcW w:w="4400" w:type="dxa"/>
            <w:tcBorders>
              <w:top w:val="nil"/>
              <w:left w:val="nil"/>
              <w:bottom w:val="single" w:sz="4" w:space="0" w:color="auto"/>
              <w:right w:val="single" w:sz="4" w:space="0" w:color="auto"/>
            </w:tcBorders>
            <w:shd w:val="clear" w:color="auto" w:fill="auto"/>
            <w:noWrap/>
            <w:vAlign w:val="center"/>
            <w:hideMark/>
          </w:tcPr>
          <w:p w:rsidR="00380E59" w:rsidRPr="00111D04" w:rsidRDefault="00380E59" w:rsidP="00380E59">
            <w:pPr>
              <w:rPr>
                <w:rFonts w:asciiTheme="minorHAnsi" w:hAnsiTheme="minorHAnsi" w:cstheme="minorHAnsi"/>
              </w:rPr>
            </w:pPr>
            <w:r w:rsidRPr="00111D04">
              <w:rPr>
                <w:rFonts w:asciiTheme="minorHAnsi" w:hAnsiTheme="minorHAnsi" w:cstheme="minorHAnsi"/>
              </w:rPr>
              <w:t>Ostatní neinvestiční výdaje jinde nezařazené</w:t>
            </w:r>
          </w:p>
        </w:tc>
        <w:tc>
          <w:tcPr>
            <w:tcW w:w="1276"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27 551,00</w:t>
            </w:r>
          </w:p>
        </w:tc>
        <w:tc>
          <w:tcPr>
            <w:tcW w:w="1284"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8 943,78</w:t>
            </w:r>
          </w:p>
        </w:tc>
        <w:tc>
          <w:tcPr>
            <w:tcW w:w="1260" w:type="dxa"/>
            <w:tcBorders>
              <w:top w:val="nil"/>
              <w:left w:val="nil"/>
              <w:bottom w:val="single" w:sz="4" w:space="0" w:color="auto"/>
              <w:right w:val="single" w:sz="4" w:space="0" w:color="auto"/>
            </w:tcBorders>
            <w:shd w:val="clear" w:color="auto" w:fill="auto"/>
            <w:noWrap/>
            <w:vAlign w:val="center"/>
            <w:hideMark/>
          </w:tcPr>
          <w:p w:rsidR="00380E59" w:rsidRPr="00380E59" w:rsidRDefault="00380E59" w:rsidP="00380E59">
            <w:pPr>
              <w:jc w:val="right"/>
              <w:rPr>
                <w:rFonts w:asciiTheme="minorHAnsi" w:hAnsiTheme="minorHAnsi" w:cstheme="minorHAnsi"/>
              </w:rPr>
            </w:pPr>
            <w:r w:rsidRPr="00380E59">
              <w:rPr>
                <w:rFonts w:asciiTheme="minorHAnsi" w:hAnsiTheme="minorHAnsi" w:cstheme="minorHAnsi"/>
              </w:rPr>
              <w:t>-18 607,22</w:t>
            </w:r>
          </w:p>
        </w:tc>
      </w:tr>
    </w:tbl>
    <w:p w:rsidR="00F03AD6" w:rsidRDefault="00F03AD6" w:rsidP="00630B92">
      <w:pPr>
        <w:pStyle w:val="Zkladntext3"/>
        <w:shd w:val="clear" w:color="auto" w:fill="auto"/>
        <w:autoSpaceDE w:val="0"/>
        <w:autoSpaceDN w:val="0"/>
        <w:rPr>
          <w:rFonts w:ascii="Times New Roman" w:hAnsi="Times New Roman" w:cs="Times New Roman"/>
          <w:b w:val="0"/>
          <w:bCs w:val="0"/>
          <w:color w:val="000000" w:themeColor="text1"/>
          <w:sz w:val="24"/>
          <w:szCs w:val="24"/>
        </w:rPr>
      </w:pPr>
    </w:p>
    <w:p w:rsidR="00864B28" w:rsidRDefault="00F03AD6" w:rsidP="00630B92">
      <w:pPr>
        <w:pStyle w:val="Zkladntext3"/>
        <w:shd w:val="clear" w:color="auto" w:fill="auto"/>
        <w:autoSpaceDE w:val="0"/>
        <w:autoSpaceDN w:val="0"/>
        <w:rPr>
          <w:rFonts w:ascii="Times New Roman" w:hAnsi="Times New Roman" w:cs="Times New Roman"/>
          <w:b w:val="0"/>
          <w:bCs w:val="0"/>
          <w:color w:val="000000" w:themeColor="text1"/>
          <w:sz w:val="24"/>
          <w:szCs w:val="24"/>
        </w:rPr>
      </w:pPr>
      <w:r w:rsidRPr="0022171E">
        <w:rPr>
          <w:rFonts w:ascii="Times New Roman" w:hAnsi="Times New Roman" w:cs="Times New Roman"/>
          <w:b w:val="0"/>
          <w:bCs w:val="0"/>
          <w:color w:val="000000" w:themeColor="text1"/>
          <w:sz w:val="24"/>
          <w:szCs w:val="24"/>
          <w:u w:val="single"/>
        </w:rPr>
        <w:t>Kapitálové výdaje</w:t>
      </w:r>
      <w:r>
        <w:rPr>
          <w:rFonts w:ascii="Times New Roman" w:hAnsi="Times New Roman" w:cs="Times New Roman"/>
          <w:b w:val="0"/>
          <w:bCs w:val="0"/>
          <w:color w:val="000000" w:themeColor="text1"/>
          <w:sz w:val="24"/>
          <w:szCs w:val="24"/>
        </w:rPr>
        <w:t xml:space="preserve"> byly navýšeny o </w:t>
      </w:r>
      <w:r w:rsidR="005E5718">
        <w:rPr>
          <w:rFonts w:ascii="Times New Roman" w:hAnsi="Times New Roman" w:cs="Times New Roman"/>
          <w:b w:val="0"/>
          <w:bCs w:val="0"/>
          <w:color w:val="000000" w:themeColor="text1"/>
          <w:sz w:val="24"/>
          <w:szCs w:val="24"/>
        </w:rPr>
        <w:t>105 080,68</w:t>
      </w:r>
      <w:r>
        <w:rPr>
          <w:rFonts w:ascii="Times New Roman" w:hAnsi="Times New Roman" w:cs="Times New Roman"/>
          <w:b w:val="0"/>
          <w:bCs w:val="0"/>
          <w:color w:val="000000" w:themeColor="text1"/>
          <w:sz w:val="24"/>
          <w:szCs w:val="24"/>
        </w:rPr>
        <w:t xml:space="preserve"> tis. Kč. </w:t>
      </w:r>
      <w:r w:rsidR="00507616">
        <w:rPr>
          <w:rFonts w:ascii="Times New Roman" w:hAnsi="Times New Roman" w:cs="Times New Roman"/>
          <w:b w:val="0"/>
          <w:bCs w:val="0"/>
          <w:color w:val="000000" w:themeColor="text1"/>
          <w:sz w:val="24"/>
          <w:szCs w:val="24"/>
        </w:rPr>
        <w:t>Přehled p</w:t>
      </w:r>
      <w:r>
        <w:rPr>
          <w:rFonts w:ascii="Times New Roman" w:hAnsi="Times New Roman" w:cs="Times New Roman"/>
          <w:b w:val="0"/>
          <w:bCs w:val="0"/>
          <w:color w:val="000000" w:themeColor="text1"/>
          <w:sz w:val="24"/>
          <w:szCs w:val="24"/>
        </w:rPr>
        <w:t>olož</w:t>
      </w:r>
      <w:r w:rsidR="00507616">
        <w:rPr>
          <w:rFonts w:ascii="Times New Roman" w:hAnsi="Times New Roman" w:cs="Times New Roman"/>
          <w:b w:val="0"/>
          <w:bCs w:val="0"/>
          <w:color w:val="000000" w:themeColor="text1"/>
          <w:sz w:val="24"/>
          <w:szCs w:val="24"/>
        </w:rPr>
        <w:t>ek</w:t>
      </w:r>
      <w:r>
        <w:rPr>
          <w:rFonts w:ascii="Times New Roman" w:hAnsi="Times New Roman" w:cs="Times New Roman"/>
          <w:b w:val="0"/>
          <w:bCs w:val="0"/>
          <w:color w:val="000000" w:themeColor="text1"/>
          <w:sz w:val="24"/>
          <w:szCs w:val="24"/>
        </w:rPr>
        <w:t>, které se na celkovém navýšení podílely, jsou v</w:t>
      </w:r>
      <w:r w:rsidR="00507616">
        <w:rPr>
          <w:rFonts w:ascii="Times New Roman" w:hAnsi="Times New Roman" w:cs="Times New Roman"/>
          <w:b w:val="0"/>
          <w:bCs w:val="0"/>
          <w:color w:val="000000" w:themeColor="text1"/>
          <w:sz w:val="24"/>
          <w:szCs w:val="24"/>
        </w:rPr>
        <w:t xml:space="preserve"> následující </w:t>
      </w:r>
      <w:r>
        <w:rPr>
          <w:rFonts w:ascii="Times New Roman" w:hAnsi="Times New Roman" w:cs="Times New Roman"/>
          <w:b w:val="0"/>
          <w:bCs w:val="0"/>
          <w:color w:val="000000" w:themeColor="text1"/>
          <w:sz w:val="24"/>
          <w:szCs w:val="24"/>
        </w:rPr>
        <w:t>tabulce</w:t>
      </w:r>
      <w:r w:rsidR="00507616">
        <w:rPr>
          <w:rFonts w:ascii="Times New Roman" w:hAnsi="Times New Roman" w:cs="Times New Roman"/>
          <w:b w:val="0"/>
          <w:bCs w:val="0"/>
          <w:color w:val="000000" w:themeColor="text1"/>
          <w:sz w:val="24"/>
          <w:szCs w:val="24"/>
        </w:rPr>
        <w:t>.</w:t>
      </w:r>
    </w:p>
    <w:p w:rsidR="00F03AD6" w:rsidRPr="00F03AD6" w:rsidRDefault="00F03AD6" w:rsidP="00F03AD6">
      <w:pPr>
        <w:pStyle w:val="Zkladntext3"/>
        <w:shd w:val="clear" w:color="auto" w:fill="auto"/>
        <w:autoSpaceDE w:val="0"/>
        <w:autoSpaceDN w:val="0"/>
        <w:jc w:val="right"/>
        <w:rPr>
          <w:rFonts w:ascii="Times New Roman" w:hAnsi="Times New Roman" w:cs="Times New Roman"/>
          <w:b w:val="0"/>
          <w:bCs w:val="0"/>
          <w:color w:val="000000" w:themeColor="text1"/>
          <w:sz w:val="20"/>
          <w:szCs w:val="20"/>
        </w:rPr>
      </w:pPr>
      <w:r w:rsidRPr="00F03AD6">
        <w:rPr>
          <w:rFonts w:ascii="Times New Roman" w:hAnsi="Times New Roman" w:cs="Times New Roman"/>
          <w:b w:val="0"/>
          <w:bCs w:val="0"/>
          <w:color w:val="000000" w:themeColor="text1"/>
          <w:sz w:val="20"/>
          <w:szCs w:val="20"/>
        </w:rPr>
        <w:t>v tis. Kč</w:t>
      </w:r>
    </w:p>
    <w:tbl>
      <w:tblPr>
        <w:tblW w:w="9140" w:type="dxa"/>
        <w:tblInd w:w="55" w:type="dxa"/>
        <w:tblCellMar>
          <w:left w:w="70" w:type="dxa"/>
          <w:right w:w="70" w:type="dxa"/>
        </w:tblCellMar>
        <w:tblLook w:val="04A0" w:firstRow="1" w:lastRow="0" w:firstColumn="1" w:lastColumn="0" w:noHBand="0" w:noVBand="1"/>
      </w:tblPr>
      <w:tblGrid>
        <w:gridCol w:w="860"/>
        <w:gridCol w:w="4400"/>
        <w:gridCol w:w="1276"/>
        <w:gridCol w:w="1344"/>
        <w:gridCol w:w="1260"/>
      </w:tblGrid>
      <w:tr w:rsidR="00F03AD6" w:rsidRPr="00F03AD6"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000000" w:fill="9BBB59"/>
            <w:noWrap/>
            <w:vAlign w:val="center"/>
            <w:hideMark/>
          </w:tcPr>
          <w:p w:rsidR="00F03AD6" w:rsidRPr="00111D04" w:rsidRDefault="00F03AD6" w:rsidP="00F03AD6">
            <w:pPr>
              <w:autoSpaceDE/>
              <w:autoSpaceDN/>
              <w:jc w:val="center"/>
              <w:rPr>
                <w:rFonts w:asciiTheme="minorHAnsi" w:hAnsiTheme="minorHAnsi" w:cstheme="minorHAnsi"/>
                <w:color w:val="000000"/>
              </w:rPr>
            </w:pPr>
            <w:r w:rsidRPr="00111D04">
              <w:rPr>
                <w:rFonts w:asciiTheme="minorHAnsi" w:hAnsiTheme="minorHAnsi" w:cstheme="minorHAnsi"/>
                <w:color w:val="000000"/>
              </w:rPr>
              <w:t>Pol.</w:t>
            </w:r>
          </w:p>
        </w:tc>
        <w:tc>
          <w:tcPr>
            <w:tcW w:w="4400" w:type="dxa"/>
            <w:tcBorders>
              <w:top w:val="single" w:sz="4" w:space="0" w:color="auto"/>
              <w:left w:val="nil"/>
              <w:bottom w:val="single" w:sz="4" w:space="0" w:color="auto"/>
              <w:right w:val="single" w:sz="4" w:space="0" w:color="auto"/>
            </w:tcBorders>
            <w:shd w:val="clear" w:color="000000" w:fill="9BBB59"/>
            <w:noWrap/>
            <w:vAlign w:val="center"/>
            <w:hideMark/>
          </w:tcPr>
          <w:p w:rsidR="00F03AD6" w:rsidRPr="00111D04" w:rsidRDefault="00F03AD6" w:rsidP="00F03AD6">
            <w:pPr>
              <w:autoSpaceDE/>
              <w:autoSpaceDN/>
              <w:jc w:val="center"/>
              <w:rPr>
                <w:rFonts w:asciiTheme="minorHAnsi" w:hAnsiTheme="minorHAnsi" w:cstheme="minorHAnsi"/>
                <w:color w:val="000000"/>
              </w:rPr>
            </w:pPr>
            <w:r w:rsidRPr="00111D04">
              <w:rPr>
                <w:rFonts w:asciiTheme="minorHAnsi" w:hAnsiTheme="minorHAnsi" w:cstheme="minorHAnsi"/>
                <w:color w:val="000000"/>
              </w:rPr>
              <w:t>Popis</w:t>
            </w:r>
          </w:p>
        </w:tc>
        <w:tc>
          <w:tcPr>
            <w:tcW w:w="1276" w:type="dxa"/>
            <w:tcBorders>
              <w:top w:val="single" w:sz="4" w:space="0" w:color="auto"/>
              <w:left w:val="nil"/>
              <w:bottom w:val="single" w:sz="4" w:space="0" w:color="auto"/>
              <w:right w:val="single" w:sz="4" w:space="0" w:color="auto"/>
            </w:tcBorders>
            <w:shd w:val="clear" w:color="000000" w:fill="9BBB59"/>
            <w:vAlign w:val="center"/>
            <w:hideMark/>
          </w:tcPr>
          <w:p w:rsidR="00F03AD6" w:rsidRPr="00111D04" w:rsidRDefault="00F03AD6" w:rsidP="00F03AD6">
            <w:pPr>
              <w:autoSpaceDE/>
              <w:autoSpaceDN/>
              <w:jc w:val="center"/>
              <w:rPr>
                <w:rFonts w:asciiTheme="minorHAnsi" w:hAnsiTheme="minorHAnsi" w:cstheme="minorHAnsi"/>
                <w:color w:val="000000"/>
              </w:rPr>
            </w:pPr>
            <w:r w:rsidRPr="00111D04">
              <w:rPr>
                <w:rFonts w:asciiTheme="minorHAnsi" w:hAnsiTheme="minorHAnsi" w:cstheme="minorHAnsi"/>
                <w:color w:val="000000"/>
              </w:rPr>
              <w:t>Schválený rozpočet</w:t>
            </w:r>
          </w:p>
        </w:tc>
        <w:tc>
          <w:tcPr>
            <w:tcW w:w="1344" w:type="dxa"/>
            <w:tcBorders>
              <w:top w:val="single" w:sz="4" w:space="0" w:color="auto"/>
              <w:left w:val="nil"/>
              <w:bottom w:val="single" w:sz="4" w:space="0" w:color="auto"/>
              <w:right w:val="single" w:sz="4" w:space="0" w:color="auto"/>
            </w:tcBorders>
            <w:shd w:val="clear" w:color="000000" w:fill="9BBB59"/>
            <w:vAlign w:val="center"/>
            <w:hideMark/>
          </w:tcPr>
          <w:p w:rsidR="00F03AD6" w:rsidRPr="00111D04" w:rsidRDefault="00F03AD6" w:rsidP="00F03AD6">
            <w:pPr>
              <w:autoSpaceDE/>
              <w:autoSpaceDN/>
              <w:jc w:val="center"/>
              <w:rPr>
                <w:rFonts w:asciiTheme="minorHAnsi" w:hAnsiTheme="minorHAnsi" w:cstheme="minorHAnsi"/>
                <w:color w:val="000000"/>
              </w:rPr>
            </w:pPr>
            <w:r w:rsidRPr="00111D04">
              <w:rPr>
                <w:rFonts w:asciiTheme="minorHAnsi" w:hAnsiTheme="minorHAnsi" w:cstheme="minorHAnsi"/>
                <w:color w:val="000000"/>
              </w:rPr>
              <w:t>Upravený rozpočet</w:t>
            </w:r>
          </w:p>
        </w:tc>
        <w:tc>
          <w:tcPr>
            <w:tcW w:w="1260" w:type="dxa"/>
            <w:tcBorders>
              <w:top w:val="single" w:sz="4" w:space="0" w:color="auto"/>
              <w:left w:val="nil"/>
              <w:bottom w:val="single" w:sz="4" w:space="0" w:color="auto"/>
              <w:right w:val="single" w:sz="4" w:space="0" w:color="auto"/>
            </w:tcBorders>
            <w:shd w:val="clear" w:color="000000" w:fill="9BBB59"/>
            <w:vAlign w:val="center"/>
            <w:hideMark/>
          </w:tcPr>
          <w:p w:rsidR="00F03AD6" w:rsidRPr="00111D04" w:rsidRDefault="00F03AD6" w:rsidP="00F03AD6">
            <w:pPr>
              <w:autoSpaceDE/>
              <w:autoSpaceDN/>
              <w:jc w:val="center"/>
              <w:rPr>
                <w:rFonts w:asciiTheme="minorHAnsi" w:hAnsiTheme="minorHAnsi" w:cstheme="minorHAnsi"/>
                <w:color w:val="000000"/>
              </w:rPr>
            </w:pPr>
            <w:r w:rsidRPr="00111D04">
              <w:rPr>
                <w:rFonts w:asciiTheme="minorHAnsi" w:hAnsiTheme="minorHAnsi" w:cstheme="minorHAnsi"/>
                <w:color w:val="000000"/>
              </w:rPr>
              <w:t>Zvýšení/  snížení rozp.</w:t>
            </w:r>
          </w:p>
        </w:tc>
      </w:tr>
      <w:tr w:rsidR="005E5718" w:rsidRPr="00F03AD6"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718" w:rsidRPr="00111D04" w:rsidRDefault="005E5718" w:rsidP="005E5718">
            <w:pPr>
              <w:jc w:val="center"/>
              <w:rPr>
                <w:rFonts w:asciiTheme="minorHAnsi" w:hAnsiTheme="minorHAnsi" w:cstheme="minorHAnsi"/>
              </w:rPr>
            </w:pPr>
            <w:r w:rsidRPr="00111D04">
              <w:rPr>
                <w:rFonts w:asciiTheme="minorHAnsi" w:hAnsiTheme="minorHAnsi" w:cstheme="minorHAnsi"/>
              </w:rPr>
              <w:t>6111</w:t>
            </w:r>
          </w:p>
        </w:tc>
        <w:tc>
          <w:tcPr>
            <w:tcW w:w="4400" w:type="dxa"/>
            <w:tcBorders>
              <w:top w:val="nil"/>
              <w:left w:val="nil"/>
              <w:bottom w:val="single" w:sz="4" w:space="0" w:color="auto"/>
              <w:right w:val="single" w:sz="4" w:space="0" w:color="auto"/>
            </w:tcBorders>
            <w:shd w:val="clear" w:color="auto" w:fill="auto"/>
            <w:noWrap/>
            <w:vAlign w:val="center"/>
            <w:hideMark/>
          </w:tcPr>
          <w:p w:rsidR="005E5718" w:rsidRPr="00111D04" w:rsidRDefault="005E5718" w:rsidP="005E5718">
            <w:pPr>
              <w:rPr>
                <w:rFonts w:asciiTheme="minorHAnsi" w:hAnsiTheme="minorHAnsi" w:cstheme="minorHAnsi"/>
              </w:rPr>
            </w:pPr>
            <w:r w:rsidRPr="00111D04">
              <w:rPr>
                <w:rFonts w:asciiTheme="minorHAnsi" w:hAnsiTheme="minorHAnsi" w:cstheme="minorHAnsi"/>
              </w:rPr>
              <w:t>Programové vybavení</w:t>
            </w:r>
          </w:p>
        </w:tc>
        <w:tc>
          <w:tcPr>
            <w:tcW w:w="1276"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1 791,00</w:t>
            </w:r>
          </w:p>
        </w:tc>
        <w:tc>
          <w:tcPr>
            <w:tcW w:w="1344"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4 365,69</w:t>
            </w:r>
          </w:p>
        </w:tc>
        <w:tc>
          <w:tcPr>
            <w:tcW w:w="1260"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2 574,69</w:t>
            </w:r>
          </w:p>
        </w:tc>
      </w:tr>
      <w:tr w:rsidR="005E5718"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718" w:rsidRPr="00111D04" w:rsidRDefault="005E5718" w:rsidP="005E5718">
            <w:pPr>
              <w:jc w:val="center"/>
              <w:rPr>
                <w:rFonts w:asciiTheme="minorHAnsi" w:hAnsiTheme="minorHAnsi" w:cstheme="minorHAnsi"/>
              </w:rPr>
            </w:pPr>
            <w:r w:rsidRPr="00111D04">
              <w:rPr>
                <w:rFonts w:asciiTheme="minorHAnsi" w:hAnsiTheme="minorHAnsi" w:cstheme="minorHAnsi"/>
              </w:rPr>
              <w:t>6119</w:t>
            </w:r>
          </w:p>
        </w:tc>
        <w:tc>
          <w:tcPr>
            <w:tcW w:w="4400" w:type="dxa"/>
            <w:tcBorders>
              <w:top w:val="nil"/>
              <w:left w:val="nil"/>
              <w:bottom w:val="single" w:sz="4" w:space="0" w:color="auto"/>
              <w:right w:val="single" w:sz="4" w:space="0" w:color="auto"/>
            </w:tcBorders>
            <w:shd w:val="clear" w:color="auto" w:fill="auto"/>
            <w:noWrap/>
            <w:vAlign w:val="center"/>
            <w:hideMark/>
          </w:tcPr>
          <w:p w:rsidR="005E5718" w:rsidRPr="00111D04" w:rsidRDefault="005E5718" w:rsidP="005E5718">
            <w:pPr>
              <w:rPr>
                <w:rFonts w:asciiTheme="minorHAnsi" w:hAnsiTheme="minorHAnsi" w:cstheme="minorHAnsi"/>
              </w:rPr>
            </w:pPr>
            <w:r w:rsidRPr="00111D04">
              <w:rPr>
                <w:rFonts w:asciiTheme="minorHAnsi" w:hAnsiTheme="minorHAnsi" w:cstheme="minorHAnsi"/>
              </w:rPr>
              <w:t>Ostatní nákup dlouhodobého nehmotného majetku</w:t>
            </w:r>
          </w:p>
        </w:tc>
        <w:tc>
          <w:tcPr>
            <w:tcW w:w="1276"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3 800,00</w:t>
            </w:r>
          </w:p>
        </w:tc>
        <w:tc>
          <w:tcPr>
            <w:tcW w:w="1344"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4 060,15</w:t>
            </w:r>
          </w:p>
        </w:tc>
        <w:tc>
          <w:tcPr>
            <w:tcW w:w="1260"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260,15</w:t>
            </w:r>
          </w:p>
        </w:tc>
      </w:tr>
      <w:tr w:rsidR="005E5718"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718" w:rsidRPr="00111D04" w:rsidRDefault="005E5718" w:rsidP="005E5718">
            <w:pPr>
              <w:jc w:val="center"/>
              <w:rPr>
                <w:rFonts w:asciiTheme="minorHAnsi" w:hAnsiTheme="minorHAnsi" w:cstheme="minorHAnsi"/>
              </w:rPr>
            </w:pPr>
            <w:r w:rsidRPr="00111D04">
              <w:rPr>
                <w:rFonts w:asciiTheme="minorHAnsi" w:hAnsiTheme="minorHAnsi" w:cstheme="minorHAnsi"/>
              </w:rPr>
              <w:t>6121</w:t>
            </w:r>
          </w:p>
        </w:tc>
        <w:tc>
          <w:tcPr>
            <w:tcW w:w="4400" w:type="dxa"/>
            <w:tcBorders>
              <w:top w:val="nil"/>
              <w:left w:val="nil"/>
              <w:bottom w:val="single" w:sz="4" w:space="0" w:color="auto"/>
              <w:right w:val="single" w:sz="4" w:space="0" w:color="auto"/>
            </w:tcBorders>
            <w:shd w:val="clear" w:color="auto" w:fill="auto"/>
            <w:noWrap/>
            <w:vAlign w:val="center"/>
            <w:hideMark/>
          </w:tcPr>
          <w:p w:rsidR="005E5718" w:rsidRPr="00111D04" w:rsidRDefault="005E5718" w:rsidP="005E5718">
            <w:pPr>
              <w:rPr>
                <w:rFonts w:asciiTheme="minorHAnsi" w:hAnsiTheme="minorHAnsi" w:cstheme="minorHAnsi"/>
              </w:rPr>
            </w:pPr>
            <w:r w:rsidRPr="00111D04">
              <w:rPr>
                <w:rFonts w:asciiTheme="minorHAnsi" w:hAnsiTheme="minorHAnsi" w:cstheme="minorHAnsi"/>
              </w:rPr>
              <w:t>Budovy, haly a stavby</w:t>
            </w:r>
          </w:p>
        </w:tc>
        <w:tc>
          <w:tcPr>
            <w:tcW w:w="1276"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180 477,00</w:t>
            </w:r>
          </w:p>
        </w:tc>
        <w:tc>
          <w:tcPr>
            <w:tcW w:w="1344"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276 320,33</w:t>
            </w:r>
          </w:p>
        </w:tc>
        <w:tc>
          <w:tcPr>
            <w:tcW w:w="1260"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95 843,33</w:t>
            </w:r>
          </w:p>
        </w:tc>
      </w:tr>
      <w:tr w:rsidR="005E5718"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718" w:rsidRPr="00111D04" w:rsidRDefault="005E5718" w:rsidP="005E5718">
            <w:pPr>
              <w:jc w:val="center"/>
              <w:rPr>
                <w:rFonts w:asciiTheme="minorHAnsi" w:hAnsiTheme="minorHAnsi" w:cstheme="minorHAnsi"/>
              </w:rPr>
            </w:pPr>
            <w:r w:rsidRPr="00111D04">
              <w:rPr>
                <w:rFonts w:asciiTheme="minorHAnsi" w:hAnsiTheme="minorHAnsi" w:cstheme="minorHAnsi"/>
              </w:rPr>
              <w:t>6122</w:t>
            </w:r>
          </w:p>
        </w:tc>
        <w:tc>
          <w:tcPr>
            <w:tcW w:w="4400" w:type="dxa"/>
            <w:tcBorders>
              <w:top w:val="nil"/>
              <w:left w:val="nil"/>
              <w:bottom w:val="single" w:sz="4" w:space="0" w:color="auto"/>
              <w:right w:val="single" w:sz="4" w:space="0" w:color="auto"/>
            </w:tcBorders>
            <w:shd w:val="clear" w:color="auto" w:fill="auto"/>
            <w:noWrap/>
            <w:vAlign w:val="center"/>
            <w:hideMark/>
          </w:tcPr>
          <w:p w:rsidR="005E5718" w:rsidRPr="00111D04" w:rsidRDefault="005E5718" w:rsidP="005E5718">
            <w:pPr>
              <w:rPr>
                <w:rFonts w:asciiTheme="minorHAnsi" w:hAnsiTheme="minorHAnsi" w:cstheme="minorHAnsi"/>
              </w:rPr>
            </w:pPr>
            <w:r w:rsidRPr="00111D04">
              <w:rPr>
                <w:rFonts w:asciiTheme="minorHAnsi" w:hAnsiTheme="minorHAnsi" w:cstheme="minorHAnsi"/>
              </w:rPr>
              <w:t>Stroje, přístroje a zařízení</w:t>
            </w:r>
          </w:p>
        </w:tc>
        <w:tc>
          <w:tcPr>
            <w:tcW w:w="1276"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5 515,00</w:t>
            </w:r>
          </w:p>
        </w:tc>
        <w:tc>
          <w:tcPr>
            <w:tcW w:w="1344"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6 597,00</w:t>
            </w:r>
          </w:p>
        </w:tc>
        <w:tc>
          <w:tcPr>
            <w:tcW w:w="1260"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1 082,00</w:t>
            </w:r>
          </w:p>
        </w:tc>
      </w:tr>
      <w:tr w:rsidR="005E5718"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718" w:rsidRPr="00111D04" w:rsidRDefault="005E5718" w:rsidP="005E5718">
            <w:pPr>
              <w:jc w:val="center"/>
              <w:rPr>
                <w:rFonts w:asciiTheme="minorHAnsi" w:hAnsiTheme="minorHAnsi" w:cstheme="minorHAnsi"/>
              </w:rPr>
            </w:pPr>
            <w:r w:rsidRPr="00111D04">
              <w:rPr>
                <w:rFonts w:asciiTheme="minorHAnsi" w:hAnsiTheme="minorHAnsi" w:cstheme="minorHAnsi"/>
              </w:rPr>
              <w:t>6123</w:t>
            </w:r>
          </w:p>
        </w:tc>
        <w:tc>
          <w:tcPr>
            <w:tcW w:w="4400" w:type="dxa"/>
            <w:tcBorders>
              <w:top w:val="nil"/>
              <w:left w:val="nil"/>
              <w:bottom w:val="single" w:sz="4" w:space="0" w:color="auto"/>
              <w:right w:val="single" w:sz="4" w:space="0" w:color="auto"/>
            </w:tcBorders>
            <w:shd w:val="clear" w:color="auto" w:fill="auto"/>
            <w:noWrap/>
            <w:vAlign w:val="center"/>
            <w:hideMark/>
          </w:tcPr>
          <w:p w:rsidR="005E5718" w:rsidRPr="00111D04" w:rsidRDefault="005E5718" w:rsidP="005E5718">
            <w:pPr>
              <w:rPr>
                <w:rFonts w:asciiTheme="minorHAnsi" w:hAnsiTheme="minorHAnsi" w:cstheme="minorHAnsi"/>
              </w:rPr>
            </w:pPr>
            <w:r w:rsidRPr="00111D04">
              <w:rPr>
                <w:rFonts w:asciiTheme="minorHAnsi" w:hAnsiTheme="minorHAnsi" w:cstheme="minorHAnsi"/>
              </w:rPr>
              <w:t>Dopravní prostředky</w:t>
            </w:r>
          </w:p>
        </w:tc>
        <w:tc>
          <w:tcPr>
            <w:tcW w:w="1276"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3 150,00</w:t>
            </w:r>
          </w:p>
        </w:tc>
        <w:tc>
          <w:tcPr>
            <w:tcW w:w="1344"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3 444,00</w:t>
            </w:r>
          </w:p>
        </w:tc>
        <w:tc>
          <w:tcPr>
            <w:tcW w:w="1260"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294,00</w:t>
            </w:r>
          </w:p>
        </w:tc>
      </w:tr>
      <w:tr w:rsidR="005E5718"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718" w:rsidRPr="00111D04" w:rsidRDefault="005E5718" w:rsidP="005E5718">
            <w:pPr>
              <w:jc w:val="center"/>
              <w:rPr>
                <w:rFonts w:asciiTheme="minorHAnsi" w:hAnsiTheme="minorHAnsi" w:cstheme="minorHAnsi"/>
              </w:rPr>
            </w:pPr>
            <w:r w:rsidRPr="00111D04">
              <w:rPr>
                <w:rFonts w:asciiTheme="minorHAnsi" w:hAnsiTheme="minorHAnsi" w:cstheme="minorHAnsi"/>
              </w:rPr>
              <w:t>6127</w:t>
            </w:r>
          </w:p>
        </w:tc>
        <w:tc>
          <w:tcPr>
            <w:tcW w:w="4400" w:type="dxa"/>
            <w:tcBorders>
              <w:top w:val="nil"/>
              <w:left w:val="nil"/>
              <w:bottom w:val="single" w:sz="4" w:space="0" w:color="auto"/>
              <w:right w:val="single" w:sz="4" w:space="0" w:color="auto"/>
            </w:tcBorders>
            <w:shd w:val="clear" w:color="auto" w:fill="auto"/>
            <w:noWrap/>
            <w:vAlign w:val="center"/>
            <w:hideMark/>
          </w:tcPr>
          <w:p w:rsidR="005E5718" w:rsidRPr="00111D04" w:rsidRDefault="005E5718" w:rsidP="005E5718">
            <w:pPr>
              <w:rPr>
                <w:rFonts w:asciiTheme="minorHAnsi" w:hAnsiTheme="minorHAnsi" w:cstheme="minorHAnsi"/>
              </w:rPr>
            </w:pPr>
            <w:r w:rsidRPr="00111D04">
              <w:rPr>
                <w:rFonts w:asciiTheme="minorHAnsi" w:hAnsiTheme="minorHAnsi" w:cstheme="minorHAnsi"/>
              </w:rPr>
              <w:t>Kulturní předměty</w:t>
            </w:r>
          </w:p>
        </w:tc>
        <w:tc>
          <w:tcPr>
            <w:tcW w:w="1276"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200,00</w:t>
            </w:r>
          </w:p>
        </w:tc>
        <w:tc>
          <w:tcPr>
            <w:tcW w:w="1344"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429,90</w:t>
            </w:r>
          </w:p>
        </w:tc>
        <w:tc>
          <w:tcPr>
            <w:tcW w:w="1260"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229,90</w:t>
            </w:r>
          </w:p>
        </w:tc>
      </w:tr>
      <w:tr w:rsidR="005E5718"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718" w:rsidRPr="00111D04" w:rsidRDefault="005E5718" w:rsidP="005E5718">
            <w:pPr>
              <w:jc w:val="center"/>
              <w:rPr>
                <w:rFonts w:asciiTheme="minorHAnsi" w:hAnsiTheme="minorHAnsi" w:cstheme="minorHAnsi"/>
              </w:rPr>
            </w:pPr>
            <w:r w:rsidRPr="00111D04">
              <w:rPr>
                <w:rFonts w:asciiTheme="minorHAnsi" w:hAnsiTheme="minorHAnsi" w:cstheme="minorHAnsi"/>
              </w:rPr>
              <w:t>6129</w:t>
            </w:r>
          </w:p>
        </w:tc>
        <w:tc>
          <w:tcPr>
            <w:tcW w:w="4400" w:type="dxa"/>
            <w:tcBorders>
              <w:top w:val="nil"/>
              <w:left w:val="nil"/>
              <w:bottom w:val="single" w:sz="4" w:space="0" w:color="auto"/>
              <w:right w:val="single" w:sz="4" w:space="0" w:color="auto"/>
            </w:tcBorders>
            <w:shd w:val="clear" w:color="auto" w:fill="auto"/>
            <w:noWrap/>
            <w:vAlign w:val="center"/>
            <w:hideMark/>
          </w:tcPr>
          <w:p w:rsidR="005E5718" w:rsidRPr="00111D04" w:rsidRDefault="005E5718" w:rsidP="005E5718">
            <w:pPr>
              <w:rPr>
                <w:rFonts w:asciiTheme="minorHAnsi" w:hAnsiTheme="minorHAnsi" w:cstheme="minorHAnsi"/>
              </w:rPr>
            </w:pPr>
            <w:r w:rsidRPr="00111D04">
              <w:rPr>
                <w:rFonts w:asciiTheme="minorHAnsi" w:hAnsiTheme="minorHAnsi" w:cstheme="minorHAnsi"/>
              </w:rPr>
              <w:t>Nákup dlouhodobého hmotného majetku jinde nezařazený</w:t>
            </w:r>
          </w:p>
        </w:tc>
        <w:tc>
          <w:tcPr>
            <w:tcW w:w="1276"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0,00</w:t>
            </w:r>
          </w:p>
        </w:tc>
        <w:tc>
          <w:tcPr>
            <w:tcW w:w="1344"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72,60</w:t>
            </w:r>
          </w:p>
        </w:tc>
        <w:tc>
          <w:tcPr>
            <w:tcW w:w="1260"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72,60</w:t>
            </w:r>
          </w:p>
        </w:tc>
      </w:tr>
      <w:tr w:rsidR="005E5718"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718" w:rsidRPr="00111D04" w:rsidRDefault="005E5718" w:rsidP="005E5718">
            <w:pPr>
              <w:jc w:val="center"/>
              <w:rPr>
                <w:rFonts w:asciiTheme="minorHAnsi" w:hAnsiTheme="minorHAnsi" w:cstheme="minorHAnsi"/>
              </w:rPr>
            </w:pPr>
            <w:r w:rsidRPr="00111D04">
              <w:rPr>
                <w:rFonts w:asciiTheme="minorHAnsi" w:hAnsiTheme="minorHAnsi" w:cstheme="minorHAnsi"/>
              </w:rPr>
              <w:t>6130</w:t>
            </w:r>
          </w:p>
        </w:tc>
        <w:tc>
          <w:tcPr>
            <w:tcW w:w="4400" w:type="dxa"/>
            <w:tcBorders>
              <w:top w:val="nil"/>
              <w:left w:val="nil"/>
              <w:bottom w:val="single" w:sz="4" w:space="0" w:color="auto"/>
              <w:right w:val="single" w:sz="4" w:space="0" w:color="auto"/>
            </w:tcBorders>
            <w:shd w:val="clear" w:color="auto" w:fill="auto"/>
            <w:noWrap/>
            <w:vAlign w:val="center"/>
            <w:hideMark/>
          </w:tcPr>
          <w:p w:rsidR="005E5718" w:rsidRPr="00111D04" w:rsidRDefault="005E5718" w:rsidP="005E5718">
            <w:pPr>
              <w:rPr>
                <w:rFonts w:asciiTheme="minorHAnsi" w:hAnsiTheme="minorHAnsi" w:cstheme="minorHAnsi"/>
              </w:rPr>
            </w:pPr>
            <w:r w:rsidRPr="00111D04">
              <w:rPr>
                <w:rFonts w:asciiTheme="minorHAnsi" w:hAnsiTheme="minorHAnsi" w:cstheme="minorHAnsi"/>
              </w:rPr>
              <w:t>Pozemky</w:t>
            </w:r>
          </w:p>
        </w:tc>
        <w:tc>
          <w:tcPr>
            <w:tcW w:w="1276"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1 480,52</w:t>
            </w:r>
          </w:p>
        </w:tc>
        <w:tc>
          <w:tcPr>
            <w:tcW w:w="1344"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4 214,53</w:t>
            </w:r>
          </w:p>
        </w:tc>
        <w:tc>
          <w:tcPr>
            <w:tcW w:w="1260"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2 734,01</w:t>
            </w:r>
          </w:p>
        </w:tc>
      </w:tr>
      <w:tr w:rsidR="005E5718"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718" w:rsidRPr="00111D04" w:rsidRDefault="005E5718" w:rsidP="005E5718">
            <w:pPr>
              <w:jc w:val="center"/>
              <w:rPr>
                <w:rFonts w:asciiTheme="minorHAnsi" w:hAnsiTheme="minorHAnsi" w:cstheme="minorHAnsi"/>
              </w:rPr>
            </w:pPr>
            <w:r w:rsidRPr="00111D04">
              <w:rPr>
                <w:rFonts w:asciiTheme="minorHAnsi" w:hAnsiTheme="minorHAnsi" w:cstheme="minorHAnsi"/>
              </w:rPr>
              <w:t>6142</w:t>
            </w:r>
          </w:p>
        </w:tc>
        <w:tc>
          <w:tcPr>
            <w:tcW w:w="4400" w:type="dxa"/>
            <w:tcBorders>
              <w:top w:val="nil"/>
              <w:left w:val="nil"/>
              <w:bottom w:val="single" w:sz="4" w:space="0" w:color="auto"/>
              <w:right w:val="single" w:sz="4" w:space="0" w:color="auto"/>
            </w:tcBorders>
            <w:shd w:val="clear" w:color="auto" w:fill="auto"/>
            <w:noWrap/>
            <w:vAlign w:val="center"/>
            <w:hideMark/>
          </w:tcPr>
          <w:p w:rsidR="005E5718" w:rsidRPr="00111D04" w:rsidRDefault="005E5718" w:rsidP="005E5718">
            <w:pPr>
              <w:rPr>
                <w:rFonts w:asciiTheme="minorHAnsi" w:hAnsiTheme="minorHAnsi" w:cstheme="minorHAnsi"/>
              </w:rPr>
            </w:pPr>
            <w:r w:rsidRPr="00111D04">
              <w:rPr>
                <w:rFonts w:asciiTheme="minorHAnsi" w:hAnsiTheme="minorHAnsi" w:cstheme="minorHAnsi"/>
              </w:rPr>
              <w:t>Nadlimitní věcná břemena</w:t>
            </w:r>
          </w:p>
        </w:tc>
        <w:tc>
          <w:tcPr>
            <w:tcW w:w="1276"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0,00</w:t>
            </w:r>
          </w:p>
        </w:tc>
        <w:tc>
          <w:tcPr>
            <w:tcW w:w="1344"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490,00</w:t>
            </w:r>
          </w:p>
        </w:tc>
        <w:tc>
          <w:tcPr>
            <w:tcW w:w="1260"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490,00</w:t>
            </w:r>
          </w:p>
        </w:tc>
      </w:tr>
      <w:tr w:rsidR="005E5718"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718" w:rsidRPr="00111D04" w:rsidRDefault="005E5718" w:rsidP="005E5718">
            <w:pPr>
              <w:jc w:val="center"/>
              <w:rPr>
                <w:rFonts w:asciiTheme="minorHAnsi" w:hAnsiTheme="minorHAnsi" w:cstheme="minorHAnsi"/>
              </w:rPr>
            </w:pPr>
            <w:r w:rsidRPr="00111D04">
              <w:rPr>
                <w:rFonts w:asciiTheme="minorHAnsi" w:hAnsiTheme="minorHAnsi" w:cstheme="minorHAnsi"/>
              </w:rPr>
              <w:t>6322</w:t>
            </w:r>
          </w:p>
        </w:tc>
        <w:tc>
          <w:tcPr>
            <w:tcW w:w="4400" w:type="dxa"/>
            <w:tcBorders>
              <w:top w:val="nil"/>
              <w:left w:val="nil"/>
              <w:bottom w:val="single" w:sz="4" w:space="0" w:color="auto"/>
              <w:right w:val="single" w:sz="4" w:space="0" w:color="auto"/>
            </w:tcBorders>
            <w:shd w:val="clear" w:color="auto" w:fill="auto"/>
            <w:noWrap/>
            <w:vAlign w:val="center"/>
            <w:hideMark/>
          </w:tcPr>
          <w:p w:rsidR="005E5718" w:rsidRPr="00111D04" w:rsidRDefault="005E5718" w:rsidP="005E5718">
            <w:pPr>
              <w:rPr>
                <w:rFonts w:asciiTheme="minorHAnsi" w:hAnsiTheme="minorHAnsi" w:cstheme="minorHAnsi"/>
              </w:rPr>
            </w:pPr>
            <w:r w:rsidRPr="00111D04">
              <w:rPr>
                <w:rFonts w:asciiTheme="minorHAnsi" w:hAnsiTheme="minorHAnsi" w:cstheme="minorHAnsi"/>
              </w:rPr>
              <w:t>Investiční transfery spolkům</w:t>
            </w:r>
          </w:p>
        </w:tc>
        <w:tc>
          <w:tcPr>
            <w:tcW w:w="1276"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0,00</w:t>
            </w:r>
          </w:p>
        </w:tc>
        <w:tc>
          <w:tcPr>
            <w:tcW w:w="1344"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1 300,00</w:t>
            </w:r>
          </w:p>
        </w:tc>
        <w:tc>
          <w:tcPr>
            <w:tcW w:w="1260"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1 300,00</w:t>
            </w:r>
          </w:p>
        </w:tc>
      </w:tr>
      <w:tr w:rsidR="005E5718" w:rsidRPr="00DC440D" w:rsidTr="001E3B7B">
        <w:trPr>
          <w:trHeight w:val="284"/>
        </w:trPr>
        <w:tc>
          <w:tcPr>
            <w:tcW w:w="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5718" w:rsidRPr="00111D04" w:rsidRDefault="005E5718" w:rsidP="005E5718">
            <w:pPr>
              <w:jc w:val="center"/>
              <w:rPr>
                <w:rFonts w:asciiTheme="minorHAnsi" w:hAnsiTheme="minorHAnsi" w:cstheme="minorHAnsi"/>
              </w:rPr>
            </w:pPr>
            <w:r w:rsidRPr="00111D04">
              <w:rPr>
                <w:rFonts w:asciiTheme="minorHAnsi" w:hAnsiTheme="minorHAnsi" w:cstheme="minorHAnsi"/>
              </w:rPr>
              <w:t>6351</w:t>
            </w:r>
          </w:p>
        </w:tc>
        <w:tc>
          <w:tcPr>
            <w:tcW w:w="4400" w:type="dxa"/>
            <w:tcBorders>
              <w:top w:val="nil"/>
              <w:left w:val="nil"/>
              <w:bottom w:val="single" w:sz="4" w:space="0" w:color="auto"/>
              <w:right w:val="single" w:sz="4" w:space="0" w:color="auto"/>
            </w:tcBorders>
            <w:shd w:val="clear" w:color="auto" w:fill="auto"/>
            <w:noWrap/>
            <w:vAlign w:val="center"/>
            <w:hideMark/>
          </w:tcPr>
          <w:p w:rsidR="005E5718" w:rsidRPr="00111D04" w:rsidRDefault="005E5718" w:rsidP="005E5718">
            <w:pPr>
              <w:rPr>
                <w:rFonts w:asciiTheme="minorHAnsi" w:hAnsiTheme="minorHAnsi" w:cstheme="minorHAnsi"/>
              </w:rPr>
            </w:pPr>
            <w:r w:rsidRPr="00111D04">
              <w:rPr>
                <w:rFonts w:asciiTheme="minorHAnsi" w:hAnsiTheme="minorHAnsi" w:cstheme="minorHAnsi"/>
              </w:rPr>
              <w:t>Investiční transfery zřízeným příspěvkovým organizacím</w:t>
            </w:r>
          </w:p>
        </w:tc>
        <w:tc>
          <w:tcPr>
            <w:tcW w:w="1276"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0,00</w:t>
            </w:r>
          </w:p>
        </w:tc>
        <w:tc>
          <w:tcPr>
            <w:tcW w:w="1344"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200,00</w:t>
            </w:r>
          </w:p>
        </w:tc>
        <w:tc>
          <w:tcPr>
            <w:tcW w:w="1260" w:type="dxa"/>
            <w:tcBorders>
              <w:top w:val="nil"/>
              <w:left w:val="nil"/>
              <w:bottom w:val="single" w:sz="4" w:space="0" w:color="auto"/>
              <w:right w:val="single" w:sz="4" w:space="0" w:color="auto"/>
            </w:tcBorders>
            <w:shd w:val="clear" w:color="auto" w:fill="auto"/>
            <w:noWrap/>
            <w:vAlign w:val="center"/>
            <w:hideMark/>
          </w:tcPr>
          <w:p w:rsidR="005E5718" w:rsidRPr="005E5718" w:rsidRDefault="005E5718" w:rsidP="005E5718">
            <w:pPr>
              <w:jc w:val="right"/>
              <w:rPr>
                <w:rFonts w:asciiTheme="minorHAnsi" w:hAnsiTheme="minorHAnsi" w:cstheme="minorHAnsi"/>
              </w:rPr>
            </w:pPr>
            <w:r w:rsidRPr="005E5718">
              <w:rPr>
                <w:rFonts w:asciiTheme="minorHAnsi" w:hAnsiTheme="minorHAnsi" w:cstheme="minorHAnsi"/>
              </w:rPr>
              <w:t>200,00</w:t>
            </w:r>
          </w:p>
        </w:tc>
      </w:tr>
    </w:tbl>
    <w:p w:rsidR="00F03AD6" w:rsidRDefault="00F03AD6" w:rsidP="00630B92">
      <w:pPr>
        <w:pStyle w:val="Zkladntext3"/>
        <w:shd w:val="clear" w:color="auto" w:fill="auto"/>
        <w:autoSpaceDE w:val="0"/>
        <w:autoSpaceDN w:val="0"/>
        <w:rPr>
          <w:rFonts w:ascii="Times New Roman" w:hAnsi="Times New Roman" w:cs="Times New Roman"/>
          <w:b w:val="0"/>
          <w:bCs w:val="0"/>
          <w:color w:val="000000" w:themeColor="text1"/>
          <w:sz w:val="24"/>
          <w:szCs w:val="24"/>
        </w:rPr>
      </w:pPr>
    </w:p>
    <w:p w:rsidR="00221EA8" w:rsidRDefault="00221EA8" w:rsidP="00630B92">
      <w:pPr>
        <w:pStyle w:val="Zkladntext3"/>
        <w:shd w:val="clear" w:color="auto" w:fill="auto"/>
        <w:autoSpaceDE w:val="0"/>
        <w:autoSpaceDN w:val="0"/>
        <w:rPr>
          <w:rFonts w:ascii="Times New Roman" w:hAnsi="Times New Roman" w:cs="Times New Roman"/>
          <w:b w:val="0"/>
          <w:bCs w:val="0"/>
          <w:color w:val="000000" w:themeColor="text1"/>
          <w:sz w:val="24"/>
          <w:szCs w:val="24"/>
        </w:rPr>
      </w:pPr>
    </w:p>
    <w:p w:rsidR="00A267D5" w:rsidRPr="00855A67" w:rsidRDefault="00442F22" w:rsidP="00CE603F">
      <w:pPr>
        <w:pStyle w:val="Zkladntext3"/>
        <w:shd w:val="clear" w:color="auto" w:fill="auto"/>
        <w:autoSpaceDE w:val="0"/>
        <w:autoSpaceDN w:val="0"/>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Úpravami na straně příjmů a výdajů rozpočtu </w:t>
      </w:r>
      <w:r w:rsidR="00A267D5" w:rsidRPr="00855A67">
        <w:rPr>
          <w:rFonts w:ascii="Times New Roman" w:hAnsi="Times New Roman" w:cs="Times New Roman"/>
          <w:b w:val="0"/>
          <w:bCs w:val="0"/>
          <w:color w:val="000000" w:themeColor="text1"/>
          <w:sz w:val="24"/>
          <w:szCs w:val="24"/>
        </w:rPr>
        <w:t xml:space="preserve">došlo ke změně i ve třídě 8 (financování), kde hodnota </w:t>
      </w:r>
      <w:r w:rsidR="00791019" w:rsidRPr="00855A67">
        <w:rPr>
          <w:rFonts w:ascii="Times New Roman" w:hAnsi="Times New Roman" w:cs="Times New Roman"/>
          <w:b w:val="0"/>
          <w:bCs w:val="0"/>
          <w:color w:val="000000" w:themeColor="text1"/>
          <w:sz w:val="24"/>
          <w:szCs w:val="24"/>
        </w:rPr>
        <w:t>plusového</w:t>
      </w:r>
      <w:r w:rsidR="00A267D5" w:rsidRPr="00855A67">
        <w:rPr>
          <w:rFonts w:ascii="Times New Roman" w:hAnsi="Times New Roman" w:cs="Times New Roman"/>
          <w:b w:val="0"/>
          <w:bCs w:val="0"/>
          <w:color w:val="000000" w:themeColor="text1"/>
          <w:sz w:val="24"/>
          <w:szCs w:val="24"/>
        </w:rPr>
        <w:t xml:space="preserve"> objemu financování</w:t>
      </w:r>
      <w:r w:rsidR="00D40D21" w:rsidRPr="00855A67">
        <w:rPr>
          <w:rFonts w:ascii="Times New Roman" w:hAnsi="Times New Roman" w:cs="Times New Roman"/>
          <w:b w:val="0"/>
          <w:bCs w:val="0"/>
          <w:color w:val="000000" w:themeColor="text1"/>
          <w:sz w:val="24"/>
          <w:szCs w:val="24"/>
        </w:rPr>
        <w:t>,</w:t>
      </w:r>
      <w:r w:rsidR="00A267D5" w:rsidRPr="00855A67">
        <w:rPr>
          <w:rFonts w:ascii="Times New Roman" w:hAnsi="Times New Roman" w:cs="Times New Roman"/>
          <w:b w:val="0"/>
          <w:bCs w:val="0"/>
          <w:color w:val="000000" w:themeColor="text1"/>
          <w:sz w:val="24"/>
          <w:szCs w:val="24"/>
        </w:rPr>
        <w:t xml:space="preserve"> v případě </w:t>
      </w:r>
      <w:r w:rsidR="003350F9" w:rsidRPr="00855A67">
        <w:rPr>
          <w:rFonts w:ascii="Times New Roman" w:hAnsi="Times New Roman" w:cs="Times New Roman"/>
          <w:b w:val="0"/>
          <w:bCs w:val="0"/>
          <w:color w:val="000000" w:themeColor="text1"/>
          <w:sz w:val="24"/>
          <w:szCs w:val="24"/>
        </w:rPr>
        <w:t>schváleného</w:t>
      </w:r>
      <w:r w:rsidR="00A267D5" w:rsidRPr="00855A67">
        <w:rPr>
          <w:rFonts w:ascii="Times New Roman" w:hAnsi="Times New Roman" w:cs="Times New Roman"/>
          <w:b w:val="0"/>
          <w:bCs w:val="0"/>
          <w:color w:val="000000" w:themeColor="text1"/>
          <w:sz w:val="24"/>
          <w:szCs w:val="24"/>
        </w:rPr>
        <w:t xml:space="preserve"> rozpočtu ve výši </w:t>
      </w:r>
      <w:r w:rsidR="009B2D4B">
        <w:rPr>
          <w:rFonts w:ascii="Times New Roman" w:hAnsi="Times New Roman" w:cs="Times New Roman"/>
          <w:color w:val="000000" w:themeColor="text1"/>
          <w:sz w:val="24"/>
          <w:szCs w:val="24"/>
        </w:rPr>
        <w:t>37 102 453,41</w:t>
      </w:r>
      <w:r>
        <w:rPr>
          <w:rFonts w:ascii="Times New Roman" w:hAnsi="Times New Roman" w:cs="Times New Roman"/>
          <w:color w:val="000000" w:themeColor="text1"/>
          <w:sz w:val="24"/>
          <w:szCs w:val="24"/>
        </w:rPr>
        <w:t> </w:t>
      </w:r>
      <w:r w:rsidR="0031624A" w:rsidRPr="00855A67">
        <w:rPr>
          <w:rFonts w:ascii="Times New Roman" w:hAnsi="Times New Roman" w:cs="Times New Roman"/>
          <w:color w:val="000000" w:themeColor="text1"/>
          <w:sz w:val="24"/>
          <w:szCs w:val="24"/>
        </w:rPr>
        <w:t>Kč</w:t>
      </w:r>
      <w:r w:rsidR="00D40D21" w:rsidRPr="00855A67">
        <w:rPr>
          <w:rFonts w:ascii="Times New Roman" w:hAnsi="Times New Roman" w:cs="Times New Roman"/>
          <w:b w:val="0"/>
          <w:color w:val="000000" w:themeColor="text1"/>
          <w:sz w:val="24"/>
          <w:szCs w:val="24"/>
        </w:rPr>
        <w:t>,</w:t>
      </w:r>
      <w:r w:rsidR="0031624A" w:rsidRPr="00855A67">
        <w:rPr>
          <w:rFonts w:ascii="Times New Roman" w:hAnsi="Times New Roman" w:cs="Times New Roman"/>
          <w:b w:val="0"/>
          <w:color w:val="000000" w:themeColor="text1"/>
          <w:sz w:val="24"/>
          <w:szCs w:val="24"/>
        </w:rPr>
        <w:t xml:space="preserve"> </w:t>
      </w:r>
      <w:r w:rsidR="00D40D21" w:rsidRPr="00855A67">
        <w:rPr>
          <w:rFonts w:ascii="Times New Roman" w:hAnsi="Times New Roman" w:cs="Times New Roman"/>
          <w:b w:val="0"/>
          <w:color w:val="000000" w:themeColor="text1"/>
          <w:sz w:val="24"/>
          <w:szCs w:val="24"/>
        </w:rPr>
        <w:t xml:space="preserve">byla </w:t>
      </w:r>
      <w:r w:rsidR="00786212" w:rsidRPr="00855A67">
        <w:rPr>
          <w:rFonts w:ascii="Times New Roman" w:hAnsi="Times New Roman" w:cs="Times New Roman"/>
          <w:b w:val="0"/>
          <w:bCs w:val="0"/>
          <w:color w:val="000000" w:themeColor="text1"/>
          <w:sz w:val="24"/>
          <w:szCs w:val="24"/>
        </w:rPr>
        <w:t>upravena</w:t>
      </w:r>
      <w:r w:rsidR="00C21D8A" w:rsidRPr="00855A67">
        <w:rPr>
          <w:rFonts w:ascii="Times New Roman" w:hAnsi="Times New Roman" w:cs="Times New Roman"/>
          <w:b w:val="0"/>
          <w:bCs w:val="0"/>
          <w:color w:val="000000" w:themeColor="text1"/>
          <w:sz w:val="24"/>
          <w:szCs w:val="24"/>
        </w:rPr>
        <w:t xml:space="preserve"> na </w:t>
      </w:r>
      <w:r w:rsidR="00A267D5" w:rsidRPr="00855A67">
        <w:rPr>
          <w:rFonts w:ascii="Times New Roman" w:hAnsi="Times New Roman" w:cs="Times New Roman"/>
          <w:b w:val="0"/>
          <w:bCs w:val="0"/>
          <w:color w:val="000000" w:themeColor="text1"/>
          <w:sz w:val="24"/>
          <w:szCs w:val="24"/>
        </w:rPr>
        <w:t xml:space="preserve">hodnotu </w:t>
      </w:r>
      <w:r w:rsidR="009B2D4B">
        <w:rPr>
          <w:rFonts w:ascii="Times New Roman" w:hAnsi="Times New Roman" w:cs="Times New Roman"/>
          <w:color w:val="000000" w:themeColor="text1"/>
          <w:sz w:val="24"/>
          <w:szCs w:val="24"/>
        </w:rPr>
        <w:t>130 711 385,04</w:t>
      </w:r>
      <w:r w:rsidR="00A267D5" w:rsidRPr="00855A67">
        <w:rPr>
          <w:rFonts w:ascii="Times New Roman" w:hAnsi="Times New Roman" w:cs="Times New Roman"/>
          <w:color w:val="000000" w:themeColor="text1"/>
          <w:sz w:val="24"/>
          <w:szCs w:val="24"/>
        </w:rPr>
        <w:t xml:space="preserve"> Kč </w:t>
      </w:r>
      <w:r w:rsidR="00A267D5" w:rsidRPr="00855A67">
        <w:rPr>
          <w:rFonts w:ascii="Times New Roman" w:hAnsi="Times New Roman" w:cs="Times New Roman"/>
          <w:b w:val="0"/>
          <w:bCs w:val="0"/>
          <w:color w:val="000000" w:themeColor="text1"/>
          <w:sz w:val="24"/>
          <w:szCs w:val="24"/>
        </w:rPr>
        <w:t>(změna s</w:t>
      </w:r>
      <w:r w:rsidR="00C21D8A" w:rsidRPr="00855A67">
        <w:rPr>
          <w:rFonts w:ascii="Times New Roman" w:hAnsi="Times New Roman" w:cs="Times New Roman"/>
          <w:b w:val="0"/>
          <w:bCs w:val="0"/>
          <w:color w:val="000000" w:themeColor="text1"/>
          <w:sz w:val="24"/>
          <w:szCs w:val="24"/>
        </w:rPr>
        <w:t>tavu krátkodobých prostředků na </w:t>
      </w:r>
      <w:r w:rsidR="00A267D5" w:rsidRPr="00855A67">
        <w:rPr>
          <w:rFonts w:ascii="Times New Roman" w:hAnsi="Times New Roman" w:cs="Times New Roman"/>
          <w:b w:val="0"/>
          <w:bCs w:val="0"/>
          <w:color w:val="000000" w:themeColor="text1"/>
          <w:sz w:val="24"/>
          <w:szCs w:val="24"/>
        </w:rPr>
        <w:t>bankovních účtech</w:t>
      </w:r>
      <w:r w:rsidR="00CD3EBC" w:rsidRPr="00855A67">
        <w:rPr>
          <w:rFonts w:ascii="Times New Roman" w:hAnsi="Times New Roman" w:cs="Times New Roman"/>
          <w:b w:val="0"/>
          <w:bCs w:val="0"/>
          <w:color w:val="000000" w:themeColor="text1"/>
          <w:sz w:val="24"/>
          <w:szCs w:val="24"/>
        </w:rPr>
        <w:t xml:space="preserve"> – operace spojené s trvalými peněžními fondy města</w:t>
      </w:r>
      <w:r w:rsidR="0016668D" w:rsidRPr="00855A67">
        <w:rPr>
          <w:rFonts w:ascii="Times New Roman" w:hAnsi="Times New Roman" w:cs="Times New Roman"/>
          <w:b w:val="0"/>
          <w:bCs w:val="0"/>
          <w:color w:val="000000" w:themeColor="text1"/>
          <w:sz w:val="24"/>
          <w:szCs w:val="24"/>
        </w:rPr>
        <w:t xml:space="preserve"> a bankovními účty města</w:t>
      </w:r>
      <w:r w:rsidR="00A267D5" w:rsidRPr="00855A67">
        <w:rPr>
          <w:rFonts w:ascii="Times New Roman" w:hAnsi="Times New Roman" w:cs="Times New Roman"/>
          <w:b w:val="0"/>
          <w:bCs w:val="0"/>
          <w:color w:val="000000" w:themeColor="text1"/>
          <w:sz w:val="24"/>
          <w:szCs w:val="24"/>
        </w:rPr>
        <w:t xml:space="preserve"> - </w:t>
      </w:r>
      <w:r w:rsidR="00786212" w:rsidRPr="00855A67">
        <w:rPr>
          <w:rFonts w:ascii="Times New Roman" w:hAnsi="Times New Roman" w:cs="Times New Roman"/>
          <w:b w:val="0"/>
          <w:bCs w:val="0"/>
          <w:color w:val="000000" w:themeColor="text1"/>
          <w:sz w:val="24"/>
          <w:szCs w:val="24"/>
        </w:rPr>
        <w:t>úprava</w:t>
      </w:r>
      <w:r w:rsidR="00A267D5" w:rsidRPr="00855A67">
        <w:rPr>
          <w:rFonts w:ascii="Times New Roman" w:hAnsi="Times New Roman" w:cs="Times New Roman"/>
          <w:b w:val="0"/>
          <w:bCs w:val="0"/>
          <w:color w:val="000000" w:themeColor="text1"/>
          <w:sz w:val="24"/>
          <w:szCs w:val="24"/>
        </w:rPr>
        <w:t xml:space="preserve"> o </w:t>
      </w:r>
      <w:r w:rsidR="00F96045" w:rsidRPr="00855A67">
        <w:rPr>
          <w:rFonts w:ascii="Times New Roman" w:hAnsi="Times New Roman" w:cs="Times New Roman"/>
          <w:b w:val="0"/>
          <w:bCs w:val="0"/>
          <w:color w:val="000000" w:themeColor="text1"/>
          <w:sz w:val="24"/>
          <w:szCs w:val="24"/>
        </w:rPr>
        <w:t xml:space="preserve">plus </w:t>
      </w:r>
      <w:r w:rsidR="009B2D4B">
        <w:rPr>
          <w:rFonts w:ascii="Times New Roman" w:hAnsi="Times New Roman" w:cs="Times New Roman"/>
          <w:b w:val="0"/>
          <w:bCs w:val="0"/>
          <w:color w:val="000000" w:themeColor="text1"/>
          <w:sz w:val="24"/>
          <w:szCs w:val="24"/>
        </w:rPr>
        <w:t>93 608 931,63</w:t>
      </w:r>
      <w:r w:rsidR="00A267D5" w:rsidRPr="00855A67">
        <w:rPr>
          <w:rFonts w:ascii="Times New Roman" w:hAnsi="Times New Roman" w:cs="Times New Roman"/>
          <w:b w:val="0"/>
          <w:bCs w:val="0"/>
          <w:color w:val="000000" w:themeColor="text1"/>
          <w:sz w:val="24"/>
          <w:szCs w:val="24"/>
        </w:rPr>
        <w:t xml:space="preserve"> Kč</w:t>
      </w:r>
      <w:r w:rsidR="00200074" w:rsidRPr="00855A67">
        <w:rPr>
          <w:rFonts w:ascii="Times New Roman" w:hAnsi="Times New Roman" w:cs="Times New Roman"/>
          <w:b w:val="0"/>
          <w:bCs w:val="0"/>
          <w:color w:val="000000" w:themeColor="text1"/>
          <w:sz w:val="24"/>
          <w:szCs w:val="24"/>
        </w:rPr>
        <w:t xml:space="preserve">; </w:t>
      </w:r>
      <w:r w:rsidR="00A267D5" w:rsidRPr="00855A67">
        <w:rPr>
          <w:rFonts w:ascii="Times New Roman" w:hAnsi="Times New Roman" w:cs="Times New Roman"/>
          <w:b w:val="0"/>
          <w:bCs w:val="0"/>
          <w:color w:val="000000" w:themeColor="text1"/>
          <w:sz w:val="24"/>
          <w:szCs w:val="24"/>
        </w:rPr>
        <w:t xml:space="preserve"> rozpočtovaný úbytek </w:t>
      </w:r>
      <w:r w:rsidR="00F05782" w:rsidRPr="00855A67">
        <w:rPr>
          <w:rFonts w:ascii="Times New Roman" w:hAnsi="Times New Roman" w:cs="Times New Roman"/>
          <w:b w:val="0"/>
          <w:bCs w:val="0"/>
          <w:color w:val="000000" w:themeColor="text1"/>
          <w:sz w:val="24"/>
          <w:szCs w:val="24"/>
        </w:rPr>
        <w:t>finančních</w:t>
      </w:r>
      <w:r w:rsidR="00A267D5" w:rsidRPr="00855A67">
        <w:rPr>
          <w:rFonts w:ascii="Times New Roman" w:hAnsi="Times New Roman" w:cs="Times New Roman"/>
          <w:b w:val="0"/>
          <w:bCs w:val="0"/>
          <w:color w:val="000000" w:themeColor="text1"/>
          <w:sz w:val="24"/>
          <w:szCs w:val="24"/>
        </w:rPr>
        <w:t xml:space="preserve"> prostředků </w:t>
      </w:r>
      <w:r w:rsidR="00F05782" w:rsidRPr="00855A67">
        <w:rPr>
          <w:rFonts w:ascii="Times New Roman" w:hAnsi="Times New Roman" w:cs="Times New Roman"/>
          <w:b w:val="0"/>
          <w:bCs w:val="0"/>
          <w:color w:val="000000" w:themeColor="text1"/>
          <w:sz w:val="24"/>
          <w:szCs w:val="24"/>
        </w:rPr>
        <w:t>na</w:t>
      </w:r>
      <w:r w:rsidR="00A267D5" w:rsidRPr="00855A67">
        <w:rPr>
          <w:rFonts w:ascii="Times New Roman" w:hAnsi="Times New Roman" w:cs="Times New Roman"/>
          <w:b w:val="0"/>
          <w:bCs w:val="0"/>
          <w:color w:val="000000" w:themeColor="text1"/>
          <w:sz w:val="24"/>
          <w:szCs w:val="24"/>
        </w:rPr>
        <w:t> </w:t>
      </w:r>
      <w:r w:rsidR="002536E9" w:rsidRPr="00855A67">
        <w:rPr>
          <w:rFonts w:ascii="Times New Roman" w:hAnsi="Times New Roman" w:cs="Times New Roman"/>
          <w:b w:val="0"/>
          <w:bCs w:val="0"/>
          <w:color w:val="000000" w:themeColor="text1"/>
          <w:sz w:val="24"/>
          <w:szCs w:val="24"/>
        </w:rPr>
        <w:t>bankovních účtech</w:t>
      </w:r>
      <w:r w:rsidR="00A267D5" w:rsidRPr="00855A67">
        <w:rPr>
          <w:rFonts w:ascii="Times New Roman" w:hAnsi="Times New Roman" w:cs="Times New Roman"/>
          <w:b w:val="0"/>
          <w:bCs w:val="0"/>
          <w:color w:val="000000" w:themeColor="text1"/>
          <w:sz w:val="24"/>
          <w:szCs w:val="24"/>
        </w:rPr>
        <w:t xml:space="preserve"> města</w:t>
      </w:r>
      <w:r w:rsidR="00341D3D" w:rsidRPr="00855A67">
        <w:rPr>
          <w:rFonts w:ascii="Times New Roman" w:hAnsi="Times New Roman" w:cs="Times New Roman"/>
          <w:b w:val="0"/>
          <w:bCs w:val="0"/>
          <w:color w:val="000000" w:themeColor="text1"/>
          <w:sz w:val="24"/>
          <w:szCs w:val="24"/>
        </w:rPr>
        <w:t>; snížení finančních rezerv</w:t>
      </w:r>
      <w:r w:rsidR="001A549E" w:rsidRPr="00855A67">
        <w:rPr>
          <w:rFonts w:ascii="Times New Roman" w:hAnsi="Times New Roman" w:cs="Times New Roman"/>
          <w:b w:val="0"/>
          <w:bCs w:val="0"/>
          <w:color w:val="000000" w:themeColor="text1"/>
          <w:sz w:val="24"/>
          <w:szCs w:val="24"/>
        </w:rPr>
        <w:t xml:space="preserve"> města</w:t>
      </w:r>
      <w:r w:rsidR="002536E9" w:rsidRPr="00855A67">
        <w:rPr>
          <w:rFonts w:ascii="Times New Roman" w:hAnsi="Times New Roman" w:cs="Times New Roman"/>
          <w:b w:val="0"/>
          <w:bCs w:val="0"/>
          <w:color w:val="000000" w:themeColor="text1"/>
          <w:sz w:val="24"/>
          <w:szCs w:val="24"/>
        </w:rPr>
        <w:t xml:space="preserve"> a prostředků na bankovních účtech</w:t>
      </w:r>
      <w:r w:rsidR="005017CE" w:rsidRPr="00855A67">
        <w:rPr>
          <w:rFonts w:ascii="Times New Roman" w:hAnsi="Times New Roman" w:cs="Times New Roman"/>
          <w:b w:val="0"/>
          <w:bCs w:val="0"/>
          <w:color w:val="000000" w:themeColor="text1"/>
          <w:sz w:val="24"/>
          <w:szCs w:val="24"/>
        </w:rPr>
        <w:t xml:space="preserve"> a trvalých peněžních fondech</w:t>
      </w:r>
      <w:r w:rsidR="00A267D5" w:rsidRPr="00855A67">
        <w:rPr>
          <w:rFonts w:ascii="Times New Roman" w:hAnsi="Times New Roman" w:cs="Times New Roman"/>
          <w:b w:val="0"/>
          <w:bCs w:val="0"/>
          <w:color w:val="000000" w:themeColor="text1"/>
          <w:sz w:val="24"/>
          <w:szCs w:val="24"/>
        </w:rPr>
        <w:t>).</w:t>
      </w:r>
    </w:p>
    <w:p w:rsidR="00043F34" w:rsidRPr="00855A67" w:rsidRDefault="00A11AEC" w:rsidP="00772A93">
      <w:pPr>
        <w:pStyle w:val="Zkladntext3"/>
        <w:shd w:val="clear" w:color="auto" w:fill="auto"/>
        <w:autoSpaceDE w:val="0"/>
        <w:autoSpaceDN w:val="0"/>
        <w:rPr>
          <w:rFonts w:ascii="Times New Roman" w:hAnsi="Times New Roman" w:cs="Times New Roman"/>
          <w:b w:val="0"/>
          <w:bCs w:val="0"/>
          <w:color w:val="000000" w:themeColor="text1"/>
          <w:sz w:val="24"/>
          <w:szCs w:val="24"/>
        </w:rPr>
      </w:pPr>
      <w:r w:rsidRPr="00855A67">
        <w:rPr>
          <w:rFonts w:ascii="Times New Roman" w:hAnsi="Times New Roman" w:cs="Times New Roman"/>
          <w:b w:val="0"/>
          <w:bCs w:val="0"/>
          <w:color w:val="000000" w:themeColor="text1"/>
          <w:sz w:val="24"/>
          <w:szCs w:val="24"/>
        </w:rPr>
        <w:t>V tomto případě jde o konsolidovaný rozpočet, bez vnitroor</w:t>
      </w:r>
      <w:r w:rsidR="004329DC" w:rsidRPr="00855A67">
        <w:rPr>
          <w:rFonts w:ascii="Times New Roman" w:hAnsi="Times New Roman" w:cs="Times New Roman"/>
          <w:b w:val="0"/>
          <w:bCs w:val="0"/>
          <w:color w:val="000000" w:themeColor="text1"/>
          <w:sz w:val="24"/>
          <w:szCs w:val="24"/>
        </w:rPr>
        <w:t>ganizačních převodů mezi účty a </w:t>
      </w:r>
      <w:r w:rsidRPr="00855A67">
        <w:rPr>
          <w:rFonts w:ascii="Times New Roman" w:hAnsi="Times New Roman" w:cs="Times New Roman"/>
          <w:b w:val="0"/>
          <w:bCs w:val="0"/>
          <w:color w:val="000000" w:themeColor="text1"/>
          <w:sz w:val="24"/>
          <w:szCs w:val="24"/>
        </w:rPr>
        <w:t xml:space="preserve">fondy města. </w:t>
      </w:r>
      <w:r w:rsidR="00A267D5" w:rsidRPr="00855A67">
        <w:rPr>
          <w:rFonts w:ascii="Times New Roman" w:hAnsi="Times New Roman" w:cs="Times New Roman"/>
          <w:b w:val="0"/>
          <w:bCs w:val="0"/>
          <w:color w:val="000000" w:themeColor="text1"/>
          <w:sz w:val="24"/>
          <w:szCs w:val="24"/>
        </w:rPr>
        <w:t>Tyto položky nejsou rozpočtovány</w:t>
      </w:r>
      <w:r w:rsidR="00CD3EBC" w:rsidRPr="00855A67">
        <w:rPr>
          <w:rFonts w:ascii="Times New Roman" w:hAnsi="Times New Roman" w:cs="Times New Roman"/>
          <w:b w:val="0"/>
          <w:bCs w:val="0"/>
          <w:color w:val="000000" w:themeColor="text1"/>
          <w:sz w:val="24"/>
          <w:szCs w:val="24"/>
        </w:rPr>
        <w:t>, vykazují pouze skutečnost</w:t>
      </w:r>
      <w:r w:rsidR="00A267D5" w:rsidRPr="00855A67">
        <w:rPr>
          <w:rFonts w:ascii="Times New Roman" w:hAnsi="Times New Roman" w:cs="Times New Roman"/>
          <w:b w:val="0"/>
          <w:bCs w:val="0"/>
          <w:color w:val="000000" w:themeColor="text1"/>
          <w:sz w:val="24"/>
          <w:szCs w:val="24"/>
        </w:rPr>
        <w:t>.</w:t>
      </w:r>
    </w:p>
    <w:p w:rsidR="00CE603F" w:rsidRPr="00855A67" w:rsidRDefault="00CE603F" w:rsidP="00772A93">
      <w:pPr>
        <w:pStyle w:val="Zkladntext3"/>
        <w:shd w:val="clear" w:color="auto" w:fill="auto"/>
        <w:autoSpaceDE w:val="0"/>
        <w:autoSpaceDN w:val="0"/>
        <w:rPr>
          <w:rFonts w:ascii="Times New Roman" w:hAnsi="Times New Roman" w:cs="Times New Roman"/>
          <w:b w:val="0"/>
          <w:bCs w:val="0"/>
          <w:color w:val="000000" w:themeColor="text1"/>
          <w:sz w:val="24"/>
          <w:szCs w:val="24"/>
        </w:rPr>
      </w:pPr>
    </w:p>
    <w:p w:rsidR="00CE603F" w:rsidRDefault="00CE603F" w:rsidP="00772A93">
      <w:pPr>
        <w:pStyle w:val="Zkladntext3"/>
        <w:shd w:val="clear" w:color="auto" w:fill="auto"/>
        <w:autoSpaceDE w:val="0"/>
        <w:autoSpaceDN w:val="0"/>
        <w:rPr>
          <w:rFonts w:ascii="Times New Roman" w:hAnsi="Times New Roman" w:cs="Times New Roman"/>
          <w:b w:val="0"/>
          <w:bCs w:val="0"/>
          <w:color w:val="FF0000"/>
          <w:sz w:val="24"/>
          <w:szCs w:val="24"/>
        </w:rPr>
      </w:pPr>
    </w:p>
    <w:p w:rsidR="00290315" w:rsidRDefault="00290315" w:rsidP="00426AD5">
      <w:pPr>
        <w:pStyle w:val="Nadpis1"/>
      </w:pPr>
      <w:bookmarkStart w:id="10" w:name="_Toc16358215"/>
      <w:r w:rsidRPr="007550EA">
        <w:t xml:space="preserve">ROZOP, která podléhají na základě usnesení ZMP č. </w:t>
      </w:r>
      <w:r w:rsidR="007550EA" w:rsidRPr="007550EA">
        <w:t>1</w:t>
      </w:r>
      <w:r w:rsidR="00D84848">
        <w:t>8230</w:t>
      </w:r>
      <w:r w:rsidRPr="007550EA">
        <w:t xml:space="preserve"> ze dne </w:t>
      </w:r>
      <w:r w:rsidR="00D84848">
        <w:t>4</w:t>
      </w:r>
      <w:r w:rsidR="007550EA" w:rsidRPr="007550EA">
        <w:t>.</w:t>
      </w:r>
      <w:r w:rsidRPr="007550EA">
        <w:t xml:space="preserve"> 12. 201</w:t>
      </w:r>
      <w:r w:rsidR="00D84848">
        <w:t>8</w:t>
      </w:r>
      <w:r w:rsidRPr="007550EA">
        <w:t xml:space="preserve"> dodatečnému schválení ZMP při pololetních rozborech hospodaření statutárního města Prostějova v roce 201</w:t>
      </w:r>
      <w:r w:rsidR="00B40073">
        <w:t>9</w:t>
      </w:r>
      <w:bookmarkEnd w:id="10"/>
    </w:p>
    <w:p w:rsidR="008D2C61" w:rsidRDefault="008D2C61" w:rsidP="00290315">
      <w:pPr>
        <w:pStyle w:val="Zkladntext3"/>
        <w:shd w:val="clear" w:color="auto" w:fill="auto"/>
        <w:autoSpaceDE w:val="0"/>
        <w:autoSpaceDN w:val="0"/>
        <w:rPr>
          <w:rFonts w:ascii="Times New Roman" w:hAnsi="Times New Roman" w:cs="Times New Roman"/>
          <w:bCs w:val="0"/>
          <w:color w:val="000000" w:themeColor="text1"/>
          <w:sz w:val="24"/>
          <w:szCs w:val="24"/>
          <w:u w:val="single"/>
        </w:rPr>
      </w:pPr>
    </w:p>
    <w:tbl>
      <w:tblPr>
        <w:tblW w:w="10499" w:type="dxa"/>
        <w:tblInd w:w="-356" w:type="dxa"/>
        <w:tblCellMar>
          <w:left w:w="70" w:type="dxa"/>
          <w:right w:w="70" w:type="dxa"/>
        </w:tblCellMar>
        <w:tblLook w:val="04A0" w:firstRow="1" w:lastRow="0" w:firstColumn="1" w:lastColumn="0" w:noHBand="0" w:noVBand="1"/>
      </w:tblPr>
      <w:tblGrid>
        <w:gridCol w:w="757"/>
        <w:gridCol w:w="961"/>
        <w:gridCol w:w="3806"/>
        <w:gridCol w:w="1134"/>
        <w:gridCol w:w="1089"/>
        <w:gridCol w:w="1053"/>
        <w:gridCol w:w="1089"/>
        <w:gridCol w:w="610"/>
      </w:tblGrid>
      <w:tr w:rsidR="003B3175" w:rsidRPr="008D2C61" w:rsidTr="004F5827">
        <w:trPr>
          <w:trHeight w:val="284"/>
        </w:trPr>
        <w:tc>
          <w:tcPr>
            <w:tcW w:w="757"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jc w:val="center"/>
              <w:rPr>
                <w:rFonts w:ascii="Calibri" w:hAnsi="Calibri" w:cs="Calibri"/>
                <w:b/>
                <w:bCs/>
                <w:color w:val="000000"/>
                <w:sz w:val="18"/>
                <w:szCs w:val="18"/>
              </w:rPr>
            </w:pPr>
            <w:r w:rsidRPr="008D2C61">
              <w:rPr>
                <w:rFonts w:ascii="Calibri" w:hAnsi="Calibri" w:cs="Calibri"/>
                <w:b/>
                <w:bCs/>
                <w:color w:val="000000"/>
                <w:sz w:val="18"/>
                <w:szCs w:val="18"/>
              </w:rPr>
              <w:t>Číslo</w:t>
            </w:r>
          </w:p>
        </w:tc>
        <w:tc>
          <w:tcPr>
            <w:tcW w:w="961"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jc w:val="center"/>
              <w:rPr>
                <w:rFonts w:ascii="Calibri" w:hAnsi="Calibri" w:cs="Calibri"/>
                <w:b/>
                <w:bCs/>
                <w:color w:val="000000"/>
                <w:sz w:val="18"/>
                <w:szCs w:val="18"/>
              </w:rPr>
            </w:pPr>
            <w:r w:rsidRPr="008D2C61">
              <w:rPr>
                <w:rFonts w:ascii="Calibri" w:hAnsi="Calibri" w:cs="Calibri"/>
                <w:b/>
                <w:bCs/>
                <w:color w:val="000000"/>
                <w:sz w:val="18"/>
                <w:szCs w:val="18"/>
              </w:rPr>
              <w:t>Datum</w:t>
            </w:r>
          </w:p>
        </w:tc>
        <w:tc>
          <w:tcPr>
            <w:tcW w:w="3806"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jc w:val="center"/>
              <w:rPr>
                <w:rFonts w:ascii="Calibri" w:hAnsi="Calibri" w:cs="Calibri"/>
                <w:b/>
                <w:bCs/>
                <w:color w:val="000000"/>
                <w:sz w:val="18"/>
                <w:szCs w:val="18"/>
              </w:rPr>
            </w:pPr>
            <w:r w:rsidRPr="008D2C61">
              <w:rPr>
                <w:rFonts w:ascii="Calibri" w:hAnsi="Calibri" w:cs="Calibri"/>
                <w:b/>
                <w:bCs/>
                <w:color w:val="000000"/>
                <w:sz w:val="18"/>
                <w:szCs w:val="18"/>
              </w:rPr>
              <w:t>Text</w:t>
            </w:r>
          </w:p>
        </w:tc>
        <w:tc>
          <w:tcPr>
            <w:tcW w:w="2223"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jc w:val="center"/>
              <w:rPr>
                <w:rFonts w:ascii="Calibri" w:hAnsi="Calibri" w:cs="Calibri"/>
                <w:b/>
                <w:bCs/>
                <w:color w:val="000000"/>
                <w:sz w:val="18"/>
                <w:szCs w:val="18"/>
              </w:rPr>
            </w:pPr>
            <w:r w:rsidRPr="008D2C61">
              <w:rPr>
                <w:rFonts w:ascii="Calibri" w:hAnsi="Calibri" w:cs="Calibri"/>
                <w:b/>
                <w:bCs/>
                <w:color w:val="000000"/>
                <w:sz w:val="18"/>
                <w:szCs w:val="18"/>
              </w:rPr>
              <w:t>Příjmy, Financování</w:t>
            </w:r>
          </w:p>
        </w:tc>
        <w:tc>
          <w:tcPr>
            <w:tcW w:w="2142"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jc w:val="center"/>
              <w:rPr>
                <w:rFonts w:ascii="Calibri" w:hAnsi="Calibri" w:cs="Calibri"/>
                <w:b/>
                <w:bCs/>
                <w:color w:val="000000"/>
                <w:sz w:val="18"/>
                <w:szCs w:val="18"/>
              </w:rPr>
            </w:pPr>
            <w:r w:rsidRPr="008D2C61">
              <w:rPr>
                <w:rFonts w:ascii="Calibri" w:hAnsi="Calibri" w:cs="Calibri"/>
                <w:b/>
                <w:bCs/>
                <w:color w:val="000000"/>
                <w:sz w:val="18"/>
                <w:szCs w:val="18"/>
              </w:rPr>
              <w:t>Výdaje, Financování</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8D2C61" w:rsidRPr="008D2C61" w:rsidRDefault="008D2C61" w:rsidP="008D2C61">
            <w:pPr>
              <w:autoSpaceDE/>
              <w:autoSpaceDN/>
              <w:jc w:val="center"/>
              <w:rPr>
                <w:rFonts w:ascii="Calibri" w:hAnsi="Calibri" w:cs="Calibri"/>
                <w:b/>
                <w:bCs/>
                <w:color w:val="000000"/>
                <w:sz w:val="16"/>
                <w:szCs w:val="16"/>
              </w:rPr>
            </w:pPr>
            <w:r w:rsidRPr="008D2C61">
              <w:rPr>
                <w:rFonts w:ascii="Calibri" w:hAnsi="Calibri" w:cs="Calibri"/>
                <w:b/>
                <w:bCs/>
                <w:color w:val="000000"/>
                <w:sz w:val="16"/>
                <w:szCs w:val="16"/>
              </w:rPr>
              <w:t>Číselný údaj z "Text"</w:t>
            </w:r>
          </w:p>
        </w:tc>
      </w:tr>
      <w:tr w:rsidR="003B3175" w:rsidRPr="008D2C61" w:rsidTr="004F5827">
        <w:trPr>
          <w:trHeight w:val="284"/>
        </w:trPr>
        <w:tc>
          <w:tcPr>
            <w:tcW w:w="757" w:type="dxa"/>
            <w:vMerge/>
            <w:tcBorders>
              <w:top w:val="single" w:sz="4" w:space="0" w:color="auto"/>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b/>
                <w:bCs/>
                <w:color w:val="000000"/>
                <w:sz w:val="18"/>
                <w:szCs w:val="18"/>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b/>
                <w:bCs/>
                <w:color w:val="000000"/>
                <w:sz w:val="18"/>
                <w:szCs w:val="18"/>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b/>
                <w:bCs/>
                <w:color w:val="000000"/>
                <w:sz w:val="18"/>
                <w:szCs w:val="18"/>
              </w:rPr>
            </w:pPr>
          </w:p>
        </w:tc>
        <w:tc>
          <w:tcPr>
            <w:tcW w:w="1134" w:type="dxa"/>
            <w:tcBorders>
              <w:top w:val="nil"/>
              <w:left w:val="nil"/>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jc w:val="center"/>
              <w:rPr>
                <w:rFonts w:ascii="Calibri" w:hAnsi="Calibri" w:cs="Calibri"/>
                <w:b/>
                <w:bCs/>
                <w:color w:val="000000"/>
                <w:sz w:val="18"/>
                <w:szCs w:val="18"/>
              </w:rPr>
            </w:pPr>
            <w:r w:rsidRPr="008D2C61">
              <w:rPr>
                <w:rFonts w:ascii="Calibri" w:hAnsi="Calibri" w:cs="Calibri"/>
                <w:b/>
                <w:bCs/>
                <w:color w:val="000000"/>
                <w:sz w:val="18"/>
                <w:szCs w:val="18"/>
              </w:rPr>
              <w:t>Číslo kap.</w:t>
            </w:r>
          </w:p>
        </w:tc>
        <w:tc>
          <w:tcPr>
            <w:tcW w:w="1089" w:type="dxa"/>
            <w:tcBorders>
              <w:top w:val="nil"/>
              <w:left w:val="nil"/>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jc w:val="center"/>
              <w:rPr>
                <w:rFonts w:ascii="Calibri" w:hAnsi="Calibri" w:cs="Calibri"/>
                <w:b/>
                <w:bCs/>
                <w:color w:val="000000"/>
                <w:sz w:val="18"/>
                <w:szCs w:val="18"/>
              </w:rPr>
            </w:pPr>
            <w:r w:rsidRPr="008D2C61">
              <w:rPr>
                <w:rFonts w:ascii="Calibri" w:hAnsi="Calibri" w:cs="Calibri"/>
                <w:b/>
                <w:bCs/>
                <w:color w:val="000000"/>
                <w:sz w:val="18"/>
                <w:szCs w:val="18"/>
              </w:rPr>
              <w:t>Částka</w:t>
            </w:r>
          </w:p>
        </w:tc>
        <w:tc>
          <w:tcPr>
            <w:tcW w:w="1053" w:type="dxa"/>
            <w:tcBorders>
              <w:top w:val="nil"/>
              <w:left w:val="nil"/>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jc w:val="center"/>
              <w:rPr>
                <w:rFonts w:ascii="Calibri" w:hAnsi="Calibri" w:cs="Calibri"/>
                <w:b/>
                <w:bCs/>
                <w:color w:val="000000"/>
                <w:sz w:val="18"/>
                <w:szCs w:val="18"/>
              </w:rPr>
            </w:pPr>
            <w:r w:rsidRPr="008D2C61">
              <w:rPr>
                <w:rFonts w:ascii="Calibri" w:hAnsi="Calibri" w:cs="Calibri"/>
                <w:b/>
                <w:bCs/>
                <w:color w:val="000000"/>
                <w:sz w:val="18"/>
                <w:szCs w:val="18"/>
              </w:rPr>
              <w:t>Číslo kap.</w:t>
            </w:r>
          </w:p>
        </w:tc>
        <w:tc>
          <w:tcPr>
            <w:tcW w:w="1089" w:type="dxa"/>
            <w:tcBorders>
              <w:top w:val="nil"/>
              <w:left w:val="nil"/>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jc w:val="center"/>
              <w:rPr>
                <w:rFonts w:ascii="Calibri" w:hAnsi="Calibri" w:cs="Calibri"/>
                <w:b/>
                <w:bCs/>
                <w:color w:val="000000"/>
                <w:sz w:val="18"/>
                <w:szCs w:val="18"/>
              </w:rPr>
            </w:pPr>
            <w:r w:rsidRPr="008D2C61">
              <w:rPr>
                <w:rFonts w:ascii="Calibri" w:hAnsi="Calibri" w:cs="Calibri"/>
                <w:b/>
                <w:bCs/>
                <w:color w:val="000000"/>
                <w:sz w:val="18"/>
                <w:szCs w:val="18"/>
              </w:rPr>
              <w:t>Částka</w:t>
            </w: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b/>
                <w:bCs/>
                <w:color w:val="000000"/>
                <w:sz w:val="16"/>
                <w:szCs w:val="16"/>
              </w:rPr>
            </w:pP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14.01.2019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Olomoucký kraj - finanční vztah</w:t>
            </w:r>
            <w:r w:rsidR="004F5827">
              <w:rPr>
                <w:rFonts w:ascii="Calibri" w:hAnsi="Calibri" w:cs="Calibri"/>
                <w:color w:val="000000"/>
                <w:sz w:val="18"/>
                <w:szCs w:val="18"/>
              </w:rPr>
              <w:t xml:space="preserve"> SR </w:t>
            </w:r>
            <w:r w:rsidRPr="008D2C61">
              <w:rPr>
                <w:rFonts w:ascii="Calibri" w:hAnsi="Calibri" w:cs="Calibri"/>
                <w:color w:val="000000"/>
                <w:sz w:val="18"/>
                <w:szCs w:val="18"/>
              </w:rPr>
              <w:t>k rozpočtu statutárního města Prostějova - úprava</w:t>
            </w:r>
          </w:p>
        </w:tc>
        <w:tc>
          <w:tcPr>
            <w:tcW w:w="1134"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0000000070</w:t>
            </w:r>
          </w:p>
        </w:tc>
        <w:tc>
          <w:tcPr>
            <w:tcW w:w="1089"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3 681 200,00</w:t>
            </w:r>
          </w:p>
        </w:tc>
        <w:tc>
          <w:tcPr>
            <w:tcW w:w="1053"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0000000070</w:t>
            </w:r>
          </w:p>
        </w:tc>
        <w:tc>
          <w:tcPr>
            <w:tcW w:w="1089"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3 681 200,00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3 681 200,00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3 681 200,00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4/2019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18.01.2019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4F5827" w:rsidP="008D2C61">
            <w:pPr>
              <w:autoSpaceDE/>
              <w:autoSpaceDN/>
              <w:rPr>
                <w:rFonts w:ascii="Calibri" w:hAnsi="Calibri" w:cs="Calibri"/>
                <w:color w:val="000000"/>
                <w:sz w:val="18"/>
                <w:szCs w:val="18"/>
              </w:rPr>
            </w:pPr>
            <w:r>
              <w:rPr>
                <w:rFonts w:ascii="Calibri" w:hAnsi="Calibri" w:cs="Calibri"/>
                <w:color w:val="000000"/>
                <w:sz w:val="18"/>
                <w:szCs w:val="18"/>
              </w:rPr>
              <w:t>ÚNID</w:t>
            </w:r>
            <w:r w:rsidR="008D2C61" w:rsidRPr="008D2C61">
              <w:rPr>
                <w:rFonts w:ascii="Calibri" w:hAnsi="Calibri" w:cs="Calibri"/>
                <w:color w:val="000000"/>
                <w:sz w:val="18"/>
                <w:szCs w:val="18"/>
              </w:rPr>
              <w:t xml:space="preserve"> na výkon pěstounské péče - ÚZ 13010 - přiznání dotace</w:t>
            </w:r>
          </w:p>
        </w:tc>
        <w:tc>
          <w:tcPr>
            <w:tcW w:w="1134"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2 496 000,00</w:t>
            </w:r>
          </w:p>
        </w:tc>
        <w:tc>
          <w:tcPr>
            <w:tcW w:w="1053"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2 496 000,00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2 496 000,00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2 496 000,00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6/2019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31.01.2019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xml:space="preserve">ÚZ 13010 - příspěvek na pěstounskou péči - převod části nevyčerpaných prostředků roku 2018 do roku 2019 </w:t>
            </w:r>
          </w:p>
        </w:tc>
        <w:tc>
          <w:tcPr>
            <w:tcW w:w="1134"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0000000070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500 000,00</w:t>
            </w:r>
          </w:p>
        </w:tc>
        <w:tc>
          <w:tcPr>
            <w:tcW w:w="1053"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500 000,00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0000000070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2 387 025,00</w:t>
            </w:r>
          </w:p>
        </w:tc>
        <w:tc>
          <w:tcPr>
            <w:tcW w:w="1053"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2 387 025,00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2 887 025,00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2 887 025,00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7/2019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01.02.2019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xml:space="preserve">ÚNID na výkon pěstounské péče - ÚZ 13010 - snížení dotace </w:t>
            </w:r>
          </w:p>
        </w:tc>
        <w:tc>
          <w:tcPr>
            <w:tcW w:w="1134"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-48 000,00</w:t>
            </w:r>
          </w:p>
        </w:tc>
        <w:tc>
          <w:tcPr>
            <w:tcW w:w="1053"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-48 000,00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-48 000,00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-48 000,00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8/2019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11.02.2019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4F5827" w:rsidP="008D2C61">
            <w:pPr>
              <w:autoSpaceDE/>
              <w:autoSpaceDN/>
              <w:rPr>
                <w:rFonts w:ascii="Calibri" w:hAnsi="Calibri" w:cs="Calibri"/>
                <w:color w:val="000000"/>
                <w:sz w:val="18"/>
                <w:szCs w:val="18"/>
              </w:rPr>
            </w:pPr>
            <w:r>
              <w:rPr>
                <w:rFonts w:ascii="Calibri" w:hAnsi="Calibri" w:cs="Calibri"/>
                <w:color w:val="000000"/>
                <w:sz w:val="18"/>
                <w:szCs w:val="18"/>
              </w:rPr>
              <w:t>ÚNID</w:t>
            </w:r>
            <w:r w:rsidR="008D2C61" w:rsidRPr="008D2C61">
              <w:rPr>
                <w:rFonts w:ascii="Calibri" w:hAnsi="Calibri" w:cs="Calibri"/>
                <w:color w:val="000000"/>
                <w:sz w:val="18"/>
                <w:szCs w:val="18"/>
              </w:rPr>
              <w:t xml:space="preserve"> od </w:t>
            </w:r>
            <w:r>
              <w:rPr>
                <w:rFonts w:ascii="Calibri" w:hAnsi="Calibri" w:cs="Calibri"/>
                <w:color w:val="000000"/>
                <w:sz w:val="18"/>
                <w:szCs w:val="18"/>
              </w:rPr>
              <w:t>OlK</w:t>
            </w:r>
            <w:r w:rsidR="008D2C61" w:rsidRPr="008D2C61">
              <w:rPr>
                <w:rFonts w:ascii="Calibri" w:hAnsi="Calibri" w:cs="Calibri"/>
                <w:color w:val="000000"/>
                <w:sz w:val="18"/>
                <w:szCs w:val="18"/>
              </w:rPr>
              <w:t xml:space="preserve"> pro Základní školu Prostějov, ul. Dr.Horáka 24, na realizaci projektu v rámci Operačního programu Výzkum, vývoj a vzdělávání - projekty využívající zjednodušené vykazování nákladů - ÚZ 103533063, 103133063                                                                                                           </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2 470 606,00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2 470 606,00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color w:val="000000"/>
                <w:sz w:val="22"/>
                <w:szCs w:val="22"/>
              </w:rPr>
            </w:pPr>
            <w:r w:rsidRPr="008D2C61">
              <w:rPr>
                <w:color w:val="000000"/>
                <w:sz w:val="22"/>
                <w:szCs w:val="22"/>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2 470 606,00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2 470 606,00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9/2019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14.02.2019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4F5827" w:rsidP="008D2C61">
            <w:pPr>
              <w:autoSpaceDE/>
              <w:autoSpaceDN/>
              <w:rPr>
                <w:rFonts w:ascii="Calibri" w:hAnsi="Calibri" w:cs="Calibri"/>
                <w:color w:val="000000"/>
                <w:sz w:val="18"/>
                <w:szCs w:val="18"/>
              </w:rPr>
            </w:pPr>
            <w:r>
              <w:rPr>
                <w:rFonts w:ascii="Calibri" w:hAnsi="Calibri" w:cs="Calibri"/>
                <w:color w:val="000000"/>
                <w:sz w:val="18"/>
                <w:szCs w:val="18"/>
              </w:rPr>
              <w:t>ÚNID</w:t>
            </w:r>
            <w:r w:rsidRPr="008D2C61">
              <w:rPr>
                <w:rFonts w:ascii="Calibri" w:hAnsi="Calibri" w:cs="Calibri"/>
                <w:color w:val="000000"/>
                <w:sz w:val="18"/>
                <w:szCs w:val="18"/>
              </w:rPr>
              <w:t xml:space="preserve"> od </w:t>
            </w:r>
            <w:r>
              <w:rPr>
                <w:rFonts w:ascii="Calibri" w:hAnsi="Calibri" w:cs="Calibri"/>
                <w:color w:val="000000"/>
                <w:sz w:val="18"/>
                <w:szCs w:val="18"/>
              </w:rPr>
              <w:t>OlK</w:t>
            </w:r>
            <w:r w:rsidRPr="008D2C61">
              <w:rPr>
                <w:rFonts w:ascii="Calibri" w:hAnsi="Calibri" w:cs="Calibri"/>
                <w:color w:val="000000"/>
                <w:sz w:val="18"/>
                <w:szCs w:val="18"/>
              </w:rPr>
              <w:t xml:space="preserve"> </w:t>
            </w:r>
            <w:r w:rsidR="008D2C61" w:rsidRPr="008D2C61">
              <w:rPr>
                <w:rFonts w:ascii="Calibri" w:hAnsi="Calibri" w:cs="Calibri"/>
                <w:color w:val="000000"/>
                <w:sz w:val="18"/>
                <w:szCs w:val="18"/>
              </w:rPr>
              <w:t>na rekonstrukci požární zbrojnice JSDH Prostějov-Vrahovice</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0000000060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450 000,00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0000000060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450 000,00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450 000,00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450 000,00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10/2019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14.02.2019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4F5827" w:rsidP="008D2C61">
            <w:pPr>
              <w:autoSpaceDE/>
              <w:autoSpaceDN/>
              <w:rPr>
                <w:rFonts w:ascii="Calibri" w:hAnsi="Calibri" w:cs="Calibri"/>
                <w:color w:val="000000"/>
                <w:sz w:val="18"/>
                <w:szCs w:val="18"/>
              </w:rPr>
            </w:pPr>
            <w:r>
              <w:rPr>
                <w:rFonts w:ascii="Calibri" w:hAnsi="Calibri" w:cs="Calibri"/>
                <w:color w:val="000000"/>
                <w:sz w:val="18"/>
                <w:szCs w:val="18"/>
              </w:rPr>
              <w:t>Ú</w:t>
            </w:r>
            <w:r w:rsidR="008D2C61" w:rsidRPr="008D2C61">
              <w:rPr>
                <w:rFonts w:ascii="Calibri" w:hAnsi="Calibri" w:cs="Calibri"/>
                <w:color w:val="000000"/>
                <w:sz w:val="18"/>
                <w:szCs w:val="18"/>
              </w:rPr>
              <w:t>NID od O</w:t>
            </w:r>
            <w:r>
              <w:rPr>
                <w:rFonts w:ascii="Calibri" w:hAnsi="Calibri" w:cs="Calibri"/>
                <w:color w:val="000000"/>
                <w:sz w:val="18"/>
                <w:szCs w:val="18"/>
              </w:rPr>
              <w:t>l</w:t>
            </w:r>
            <w:r w:rsidR="008D2C61" w:rsidRPr="008D2C61">
              <w:rPr>
                <w:rFonts w:ascii="Calibri" w:hAnsi="Calibri" w:cs="Calibri"/>
                <w:color w:val="000000"/>
                <w:sz w:val="18"/>
                <w:szCs w:val="18"/>
              </w:rPr>
              <w:t>K - ÚZ 160 pro Městskou knihovnu na zajištění regionálních funkcí v roce 2019</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2 219 655,00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2 219 655,00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2 219 655,00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2 219 655,00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11/2019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14.02.2019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ÚNID na výkon pěstounské péče-ÚZ 13010-snížení dotace</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-44 000,00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-44 000,00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color w:val="000000"/>
                <w:sz w:val="22"/>
                <w:szCs w:val="22"/>
              </w:rPr>
            </w:pPr>
            <w:r w:rsidRPr="008D2C61">
              <w:rPr>
                <w:color w:val="000000"/>
                <w:sz w:val="22"/>
                <w:szCs w:val="22"/>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-44 000,00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-44 000,00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15/2019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20.03.2019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ÚNID na výkon pěstoun</w:t>
            </w:r>
            <w:r w:rsidR="004F5827">
              <w:rPr>
                <w:rFonts w:ascii="Calibri" w:hAnsi="Calibri" w:cs="Calibri"/>
                <w:color w:val="000000"/>
                <w:sz w:val="18"/>
                <w:szCs w:val="18"/>
              </w:rPr>
              <w:t>s</w:t>
            </w:r>
            <w:r w:rsidRPr="008D2C61">
              <w:rPr>
                <w:rFonts w:ascii="Calibri" w:hAnsi="Calibri" w:cs="Calibri"/>
                <w:color w:val="000000"/>
                <w:sz w:val="18"/>
                <w:szCs w:val="18"/>
              </w:rPr>
              <w:t>ké péče - ÚZ 13010 - snížení dotace</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-360 000,00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-360 000,00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-360 000,00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-360 000,00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17/2019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25.03.2019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O</w:t>
            </w:r>
            <w:r w:rsidR="004F5827">
              <w:rPr>
                <w:rFonts w:ascii="Calibri" w:hAnsi="Calibri" w:cs="Calibri"/>
                <w:color w:val="000000"/>
                <w:sz w:val="18"/>
                <w:szCs w:val="18"/>
              </w:rPr>
              <w:t>lK</w:t>
            </w:r>
            <w:r w:rsidRPr="008D2C61">
              <w:rPr>
                <w:rFonts w:ascii="Calibri" w:hAnsi="Calibri" w:cs="Calibri"/>
                <w:color w:val="000000"/>
                <w:sz w:val="18"/>
                <w:szCs w:val="18"/>
              </w:rPr>
              <w:t>-Finanční vypořádání roku 2018-doplatek za volby 2018</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0000000070</w:t>
            </w:r>
          </w:p>
        </w:tc>
        <w:tc>
          <w:tcPr>
            <w:tcW w:w="1089"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882 150,79</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0000000070</w:t>
            </w:r>
          </w:p>
        </w:tc>
        <w:tc>
          <w:tcPr>
            <w:tcW w:w="1089"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882 150,79</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882 150,79</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882 150,79</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18/2019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25.03.2019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4F5827" w:rsidP="008D2C61">
            <w:pPr>
              <w:autoSpaceDE/>
              <w:autoSpaceDN/>
              <w:rPr>
                <w:rFonts w:ascii="Calibri" w:hAnsi="Calibri" w:cs="Calibri"/>
                <w:color w:val="000000"/>
                <w:sz w:val="18"/>
                <w:szCs w:val="18"/>
              </w:rPr>
            </w:pPr>
            <w:r>
              <w:rPr>
                <w:rFonts w:ascii="Calibri" w:hAnsi="Calibri" w:cs="Calibri"/>
                <w:color w:val="000000"/>
                <w:sz w:val="18"/>
                <w:szCs w:val="18"/>
              </w:rPr>
              <w:t>ÚID</w:t>
            </w:r>
            <w:r w:rsidR="008D2C61" w:rsidRPr="008D2C61">
              <w:rPr>
                <w:rFonts w:ascii="Calibri" w:hAnsi="Calibri" w:cs="Calibri"/>
                <w:color w:val="000000"/>
                <w:sz w:val="18"/>
                <w:szCs w:val="18"/>
              </w:rPr>
              <w:t xml:space="preserve"> z IROP na "Modernizace terminálu Janáčkova v </w:t>
            </w:r>
            <w:r>
              <w:rPr>
                <w:rFonts w:ascii="Calibri" w:hAnsi="Calibri" w:cs="Calibri"/>
                <w:color w:val="000000"/>
                <w:sz w:val="18"/>
                <w:szCs w:val="18"/>
              </w:rPr>
              <w:t>P</w:t>
            </w:r>
            <w:r w:rsidR="008D2C61" w:rsidRPr="008D2C61">
              <w:rPr>
                <w:rFonts w:ascii="Calibri" w:hAnsi="Calibri" w:cs="Calibri"/>
                <w:color w:val="000000"/>
                <w:sz w:val="18"/>
                <w:szCs w:val="18"/>
              </w:rPr>
              <w:t>rostějově"</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0000000060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7 266 805,74</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0000000070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7 266 805,74</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7 266 805,74</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7 266 805,74</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19/2019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26.03.2019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4F5827" w:rsidP="008D2C61">
            <w:pPr>
              <w:autoSpaceDE/>
              <w:autoSpaceDN/>
              <w:rPr>
                <w:rFonts w:ascii="Calibri" w:hAnsi="Calibri" w:cs="Calibri"/>
                <w:color w:val="000000"/>
                <w:sz w:val="18"/>
                <w:szCs w:val="18"/>
              </w:rPr>
            </w:pPr>
            <w:r>
              <w:rPr>
                <w:rFonts w:ascii="Calibri" w:hAnsi="Calibri" w:cs="Calibri"/>
                <w:color w:val="000000"/>
                <w:sz w:val="18"/>
                <w:szCs w:val="18"/>
              </w:rPr>
              <w:t>ÚID</w:t>
            </w:r>
            <w:r w:rsidR="008D2C61" w:rsidRPr="008D2C61">
              <w:rPr>
                <w:rFonts w:ascii="Calibri" w:hAnsi="Calibri" w:cs="Calibri"/>
                <w:color w:val="000000"/>
                <w:sz w:val="18"/>
                <w:szCs w:val="18"/>
              </w:rPr>
              <w:t xml:space="preserve"> z IROP na "Vybudování odborných učeben na ZŠ J. Železného v Prostějově"-úprava dotace dle vykázané skutečnosti</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0000000060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-136 132,13</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 </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0000000070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136 132,13</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 </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21/2019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11.04.2019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4F5827" w:rsidP="008D2C61">
            <w:pPr>
              <w:autoSpaceDE/>
              <w:autoSpaceDN/>
              <w:rPr>
                <w:rFonts w:ascii="Calibri" w:hAnsi="Calibri" w:cs="Calibri"/>
                <w:color w:val="000000"/>
                <w:sz w:val="18"/>
                <w:szCs w:val="18"/>
              </w:rPr>
            </w:pPr>
            <w:r>
              <w:rPr>
                <w:rFonts w:ascii="Calibri" w:hAnsi="Calibri" w:cs="Calibri"/>
                <w:color w:val="000000"/>
                <w:sz w:val="18"/>
                <w:szCs w:val="18"/>
              </w:rPr>
              <w:t xml:space="preserve">ÚID </w:t>
            </w:r>
            <w:r w:rsidR="008D2C61" w:rsidRPr="008D2C61">
              <w:rPr>
                <w:rFonts w:ascii="Calibri" w:hAnsi="Calibri" w:cs="Calibri"/>
                <w:color w:val="000000"/>
                <w:sz w:val="18"/>
                <w:szCs w:val="18"/>
              </w:rPr>
              <w:t xml:space="preserve"> z Ministerstva vnitra na "Dostavbu a rekonstrukci požární zbrojnice Vrahovice"</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0000000060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3 862 669,19</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0000000060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3 862 669,19</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3 862 669,19</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3 862 669,19</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22/2019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15.04.2019</w:t>
            </w:r>
          </w:p>
        </w:tc>
        <w:tc>
          <w:tcPr>
            <w:tcW w:w="3806" w:type="dxa"/>
            <w:vMerge w:val="restart"/>
            <w:tcBorders>
              <w:top w:val="nil"/>
              <w:left w:val="single" w:sz="4" w:space="0" w:color="auto"/>
              <w:bottom w:val="single" w:sz="4" w:space="0" w:color="000000"/>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ÚZ 13010 - Prostředky na úhradu mzdových nákladů od 1.1.2019 do 31.3.2019 - rozdělení příspěvku na výkon pěstounské péče na jednotlivé položky</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-438 367,00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000000"/>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0000000014</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438 367,00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000000"/>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24/2019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24.04.2019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4F5827" w:rsidP="008D2C61">
            <w:pPr>
              <w:autoSpaceDE/>
              <w:autoSpaceDN/>
              <w:rPr>
                <w:rFonts w:ascii="Calibri" w:hAnsi="Calibri" w:cs="Calibri"/>
                <w:color w:val="000000"/>
                <w:sz w:val="18"/>
                <w:szCs w:val="18"/>
              </w:rPr>
            </w:pPr>
            <w:r>
              <w:rPr>
                <w:rFonts w:ascii="Calibri" w:hAnsi="Calibri" w:cs="Calibri"/>
                <w:color w:val="000000"/>
                <w:sz w:val="18"/>
                <w:szCs w:val="18"/>
              </w:rPr>
              <w:t xml:space="preserve">ÚNID </w:t>
            </w:r>
            <w:r w:rsidR="008D2C61" w:rsidRPr="008D2C61">
              <w:rPr>
                <w:rFonts w:ascii="Calibri" w:hAnsi="Calibri" w:cs="Calibri"/>
                <w:color w:val="000000"/>
                <w:sz w:val="18"/>
                <w:szCs w:val="18"/>
              </w:rPr>
              <w:t xml:space="preserve">z MPSV na činnosti vykonávané obcí s rozšířenou působností v agendě </w:t>
            </w:r>
            <w:r>
              <w:rPr>
                <w:rFonts w:ascii="Calibri" w:hAnsi="Calibri" w:cs="Calibri"/>
                <w:color w:val="000000"/>
                <w:sz w:val="18"/>
                <w:szCs w:val="18"/>
              </w:rPr>
              <w:t>soc</w:t>
            </w:r>
            <w:r w:rsidR="008D2C61" w:rsidRPr="008D2C61">
              <w:rPr>
                <w:rFonts w:ascii="Calibri" w:hAnsi="Calibri" w:cs="Calibri"/>
                <w:color w:val="000000"/>
                <w:sz w:val="18"/>
                <w:szCs w:val="18"/>
              </w:rPr>
              <w:t xml:space="preserve">iálně-právní ochrany dětí  na rok 2019 - 1.splátka, ÚZ 13011 </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5 594 750,00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5 594 750,00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5 594 750,00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5 594 750,00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25/2019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06.05.2019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xml:space="preserve">1)Finanční prosředky na činnost odborného lesního hospodáře - IV.čtvrtletí 2018                                                </w:t>
            </w:r>
            <w:r w:rsidRPr="008D2C61">
              <w:rPr>
                <w:rFonts w:ascii="Calibri" w:hAnsi="Calibri" w:cs="Calibri"/>
                <w:color w:val="000000"/>
                <w:sz w:val="18"/>
                <w:szCs w:val="18"/>
              </w:rPr>
              <w:br/>
              <w:t xml:space="preserve">2)Účelová neinvestiční dotace z MPSV na činnosti vykonávané obcí s rozšířenou působností v agendě sociálně-právní ochrany dětí na rok 2019-1.splátka                                                              </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0000000040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-100 431,00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1)</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0000000040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100 431,00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1)</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5 594 750,00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5 594 750,00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2)</w:t>
            </w:r>
          </w:p>
        </w:tc>
      </w:tr>
      <w:tr w:rsidR="003B3175" w:rsidRPr="008D2C61" w:rsidTr="00C36615">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5 594 750,00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5 594 750,00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C36615">
        <w:trPr>
          <w:trHeight w:val="284"/>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27/2019</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15.05.2019</w:t>
            </w:r>
          </w:p>
        </w:tc>
        <w:tc>
          <w:tcPr>
            <w:tcW w:w="3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ÚNID na úhradu výdajů vzniklých v souvislosti s konáním voleb do Evropského parlamentu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0000000011</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1 291 000,00</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0000000011</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1 291 000,00</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C36615">
        <w:trPr>
          <w:trHeight w:val="284"/>
        </w:trPr>
        <w:tc>
          <w:tcPr>
            <w:tcW w:w="757" w:type="dxa"/>
            <w:vMerge/>
            <w:tcBorders>
              <w:top w:val="single" w:sz="4" w:space="0" w:color="auto"/>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single" w:sz="4" w:space="0" w:color="auto"/>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1 291 000,00</w:t>
            </w:r>
          </w:p>
        </w:tc>
        <w:tc>
          <w:tcPr>
            <w:tcW w:w="1053" w:type="dxa"/>
            <w:tcBorders>
              <w:top w:val="single" w:sz="4" w:space="0" w:color="auto"/>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single" w:sz="4" w:space="0" w:color="auto"/>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1 291 000,00</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C36615">
        <w:trPr>
          <w:trHeight w:val="284"/>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29/2019</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29.05.2019</w:t>
            </w:r>
          </w:p>
        </w:tc>
        <w:tc>
          <w:tcPr>
            <w:tcW w:w="3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ÚNID na úhradu mzdových nákladů a ostatních nákladů vzniklých v souvislosti s výkonem sociálně-právní ochrany dětí na rok 2019-rozdělení dotace-ÚZ 13011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-3 067 287,00</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0000000014</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3 067 287,00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31/2019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05.06.2019</w:t>
            </w:r>
          </w:p>
        </w:tc>
        <w:tc>
          <w:tcPr>
            <w:tcW w:w="3806" w:type="dxa"/>
            <w:vMerge w:val="restart"/>
            <w:tcBorders>
              <w:top w:val="nil"/>
              <w:left w:val="single" w:sz="4" w:space="0" w:color="auto"/>
              <w:bottom w:val="single" w:sz="4" w:space="0" w:color="000000"/>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ÚNID z MVČR-ÚZ 14032-Program podpora prevence kriminality</w:t>
            </w:r>
            <w:r w:rsidRPr="008D2C61">
              <w:rPr>
                <w:rFonts w:ascii="Calibri" w:hAnsi="Calibri" w:cs="Calibri"/>
                <w:color w:val="000000"/>
                <w:sz w:val="18"/>
                <w:szCs w:val="18"/>
              </w:rPr>
              <w:br/>
              <w:t>1) pro Mobilní a kontrolní pracoviště spojené s III.etapou forenzního značení jízdních kol a invalidních vozíků.</w:t>
            </w:r>
            <w:r w:rsidRPr="008D2C61">
              <w:rPr>
                <w:rFonts w:ascii="Calibri" w:hAnsi="Calibri" w:cs="Calibri"/>
                <w:color w:val="000000"/>
                <w:sz w:val="18"/>
                <w:szCs w:val="18"/>
              </w:rPr>
              <w:br/>
              <w:t>2) pro Návazné pobyty pro děti</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0000000013</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44 620,00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0000000013</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44 620,00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1)</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000000"/>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102 800,00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102 800,00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2)</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000000"/>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147 420,00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147 420,00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32/2019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06.06.2019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ÚNID na 62. Wolkrův Prostějov 2019 - celostátní přehlídka uměleckého přednesu a divadel poezie</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0000000019</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280 000,00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0000000019</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180 000,00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0000000014</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280 000,00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280 000,00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33/2019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10.06.2019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ÚNID z</w:t>
            </w:r>
            <w:r w:rsidR="004F5827">
              <w:rPr>
                <w:rFonts w:ascii="Calibri" w:hAnsi="Calibri" w:cs="Calibri"/>
                <w:color w:val="000000"/>
                <w:sz w:val="18"/>
                <w:szCs w:val="18"/>
              </w:rPr>
              <w:t> </w:t>
            </w:r>
            <w:r w:rsidRPr="008D2C61">
              <w:rPr>
                <w:rFonts w:ascii="Calibri" w:hAnsi="Calibri" w:cs="Calibri"/>
                <w:color w:val="000000"/>
                <w:sz w:val="18"/>
                <w:szCs w:val="18"/>
              </w:rPr>
              <w:t>O</w:t>
            </w:r>
            <w:r w:rsidR="004F5827">
              <w:rPr>
                <w:rFonts w:ascii="Calibri" w:hAnsi="Calibri" w:cs="Calibri"/>
                <w:color w:val="000000"/>
                <w:sz w:val="18"/>
                <w:szCs w:val="18"/>
              </w:rPr>
              <w:t>lK:</w:t>
            </w:r>
            <w:r w:rsidRPr="008D2C61">
              <w:rPr>
                <w:rFonts w:ascii="Calibri" w:hAnsi="Calibri" w:cs="Calibri"/>
                <w:color w:val="000000"/>
                <w:sz w:val="18"/>
                <w:szCs w:val="18"/>
              </w:rPr>
              <w:t xml:space="preserve">                                                                                                       </w:t>
            </w:r>
            <w:r w:rsidRPr="008D2C61">
              <w:rPr>
                <w:rFonts w:ascii="Calibri" w:hAnsi="Calibri" w:cs="Calibri"/>
                <w:color w:val="000000"/>
                <w:sz w:val="18"/>
                <w:szCs w:val="18"/>
              </w:rPr>
              <w:br/>
              <w:t xml:space="preserve">1)pro ZŠ Prostějov, ul. E. Valenty 52, na projekt Příroda školní zahrady pro všechny smysly, ÚZ 510                            </w:t>
            </w:r>
            <w:r w:rsidRPr="008D2C61">
              <w:rPr>
                <w:rFonts w:ascii="Calibri" w:hAnsi="Calibri" w:cs="Calibri"/>
                <w:color w:val="000000"/>
                <w:sz w:val="18"/>
                <w:szCs w:val="18"/>
              </w:rPr>
              <w:br/>
              <w:t xml:space="preserve">2)pro ZŠ a MŠ Prostějov, Melantrichova 60 na úhradu výdajů na projekt Školní zahrada-místo pro poznávání a relaxaci, ÚZ 510                                                                                                              </w:t>
            </w:r>
            <w:r w:rsidRPr="008D2C61">
              <w:rPr>
                <w:rFonts w:ascii="Calibri" w:hAnsi="Calibri" w:cs="Calibri"/>
                <w:color w:val="000000"/>
                <w:sz w:val="18"/>
                <w:szCs w:val="18"/>
              </w:rPr>
              <w:br/>
              <w:t xml:space="preserve">3)pro MŠ Prostějov, ul.Šárka 4348/4a na úhradu výdajů na projekt Program podpory enviromentální vzdělávání, výchovy a osvěty v Olomouckém kraji v roce 2019, ÚZ 510                            </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1)</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2)</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000000" w:fill="FFFFFF"/>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3</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30 000,00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30 000,00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34/2019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10.06.2019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ÚNID z MPSV ČR na výkon sociální práce s výjimkou agendy sociálně-právní ochrany dětí pro rok 2019</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1 581 661,00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1 581 661,00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1 581 661,00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1 581 661,00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35/2019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10.06.2019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ÚNID z MŠMT-OP Výzkum, vývoj a vzdělávání-ZUŠ Vladimíra Ambrose, Prostějov, ÚZ 103533063 (214.279,04,-) 103133063 (37.813,96,-)</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252 093,00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252 093,00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252 093,00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252 093,00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37/2019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17.06.2019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4F5827" w:rsidP="008D2C61">
            <w:pPr>
              <w:autoSpaceDE/>
              <w:autoSpaceDN/>
              <w:rPr>
                <w:rFonts w:ascii="Calibri" w:hAnsi="Calibri" w:cs="Calibri"/>
                <w:color w:val="000000"/>
                <w:sz w:val="18"/>
                <w:szCs w:val="18"/>
              </w:rPr>
            </w:pPr>
            <w:r>
              <w:rPr>
                <w:rFonts w:ascii="Calibri" w:hAnsi="Calibri" w:cs="Calibri"/>
                <w:color w:val="000000"/>
                <w:sz w:val="18"/>
                <w:szCs w:val="18"/>
              </w:rPr>
              <w:t>ÚNID od OlK</w:t>
            </w:r>
            <w:r w:rsidR="008D2C61" w:rsidRPr="008D2C61">
              <w:rPr>
                <w:rFonts w:ascii="Calibri" w:hAnsi="Calibri" w:cs="Calibri"/>
                <w:color w:val="000000"/>
                <w:sz w:val="18"/>
                <w:szCs w:val="18"/>
              </w:rPr>
              <w:t xml:space="preserve"> na vybavení jednotky sboru dobrovolných hasičů města Prostějova - ÚZ 415</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0000000012</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70 000,00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0000000012</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70 000,00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70 000,00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70 000,00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39/2019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21.06.2019</w:t>
            </w:r>
          </w:p>
        </w:tc>
        <w:tc>
          <w:tcPr>
            <w:tcW w:w="3806" w:type="dxa"/>
            <w:vMerge w:val="restart"/>
            <w:tcBorders>
              <w:top w:val="nil"/>
              <w:left w:val="single" w:sz="4" w:space="0" w:color="auto"/>
              <w:bottom w:val="single" w:sz="4" w:space="0" w:color="auto"/>
              <w:right w:val="single" w:sz="4" w:space="0" w:color="auto"/>
            </w:tcBorders>
            <w:shd w:val="clear" w:color="auto" w:fill="auto"/>
            <w:vAlign w:val="center"/>
            <w:hideMark/>
          </w:tcPr>
          <w:p w:rsidR="008D2C61" w:rsidRPr="008D2C61" w:rsidRDefault="004F5827" w:rsidP="008D2C61">
            <w:pPr>
              <w:autoSpaceDE/>
              <w:autoSpaceDN/>
              <w:rPr>
                <w:rFonts w:ascii="Calibri" w:hAnsi="Calibri" w:cs="Calibri"/>
                <w:color w:val="000000"/>
                <w:sz w:val="18"/>
                <w:szCs w:val="18"/>
              </w:rPr>
            </w:pPr>
            <w:r>
              <w:rPr>
                <w:rFonts w:ascii="Calibri" w:hAnsi="Calibri" w:cs="Calibri"/>
                <w:color w:val="000000"/>
                <w:sz w:val="18"/>
                <w:szCs w:val="18"/>
              </w:rPr>
              <w:t>ÚNID</w:t>
            </w:r>
            <w:r w:rsidR="008D2C61" w:rsidRPr="008D2C61">
              <w:rPr>
                <w:rFonts w:ascii="Calibri" w:hAnsi="Calibri" w:cs="Calibri"/>
                <w:color w:val="000000"/>
                <w:sz w:val="18"/>
                <w:szCs w:val="18"/>
              </w:rPr>
              <w:br/>
              <w:t xml:space="preserve">1)pro Městskou knihovnu Prostějov na částečnou úhradu výdajů na"Povídky-Taťána Krejsová", ÚZ 555                               </w:t>
            </w:r>
            <w:r w:rsidR="008D2C61" w:rsidRPr="008D2C61">
              <w:rPr>
                <w:rFonts w:ascii="Calibri" w:hAnsi="Calibri" w:cs="Calibri"/>
                <w:color w:val="000000"/>
                <w:sz w:val="18"/>
                <w:szCs w:val="18"/>
              </w:rPr>
              <w:br/>
              <w:t xml:space="preserve">2)pro Městskou knihovnu Prostějov na částečnou úhradu výdajů na "Pověsti, báchorky a pohádky z Hané"                           </w:t>
            </w:r>
            <w:r w:rsidR="008D2C61" w:rsidRPr="008D2C61">
              <w:rPr>
                <w:rFonts w:ascii="Calibri" w:hAnsi="Calibri" w:cs="Calibri"/>
                <w:color w:val="000000"/>
                <w:sz w:val="18"/>
                <w:szCs w:val="18"/>
              </w:rPr>
              <w:br/>
              <w:t xml:space="preserve">3)pro KINO METRO 70 Prostějov na realizaci projektu Zpracování analýzy rizik a zabezpečení objektu v rámci Programu na ochranu měkkých sílů v oblasti kultury, ÚZ 34026                                                                                       </w:t>
            </w:r>
            <w:r w:rsidR="008D2C61" w:rsidRPr="008D2C61">
              <w:rPr>
                <w:rFonts w:ascii="Calibri" w:hAnsi="Calibri" w:cs="Calibri"/>
                <w:color w:val="000000"/>
                <w:sz w:val="18"/>
                <w:szCs w:val="18"/>
              </w:rPr>
              <w:br/>
              <w:t xml:space="preserve">4)pro KINO METRO 70 Prostějov na realiazci projektu Tvorba bezpečnostních plánů a bezpečnostních procedur v rámci Programu na ochranu měkkých cílů v oblasti kultury.                                           </w:t>
            </w:r>
            <w:r w:rsidR="008D2C61" w:rsidRPr="008D2C61">
              <w:rPr>
                <w:rFonts w:ascii="Calibri" w:hAnsi="Calibri" w:cs="Calibri"/>
                <w:color w:val="000000"/>
                <w:sz w:val="18"/>
                <w:szCs w:val="18"/>
              </w:rPr>
              <w:br/>
              <w:t xml:space="preserve">5) pro Městské divadlo Prostějov na realizaci projektu Zpracování analýzy rizik a zabezpečení objektu v rámci Programu na ochranu měkkých cílů v oblasi kultury.                                                                                         </w:t>
            </w:r>
            <w:r w:rsidR="008D2C61" w:rsidRPr="008D2C61">
              <w:rPr>
                <w:rFonts w:ascii="Calibri" w:hAnsi="Calibri" w:cs="Calibri"/>
                <w:color w:val="000000"/>
                <w:sz w:val="18"/>
                <w:szCs w:val="18"/>
              </w:rPr>
              <w:br/>
              <w:t xml:space="preserve">6) pro Městské divadlo Prostějov na realizaci projektu Tvorba bezpečnostních plánů a bezpečnostních procedur v rámci Programu na ochranu měkkých cílů v oblasti kultury.                                                                                        </w:t>
            </w:r>
            <w:r w:rsidR="008D2C61" w:rsidRPr="008D2C61">
              <w:rPr>
                <w:rFonts w:ascii="Calibri" w:hAnsi="Calibri" w:cs="Calibri"/>
                <w:color w:val="000000"/>
                <w:sz w:val="18"/>
                <w:szCs w:val="18"/>
              </w:rPr>
              <w:br/>
              <w:t xml:space="preserve">7) pro jednotek sborů dobrovolných hasičů na zabezpečení akceschopnosti jednotky SDH  kategorie JPO II.                          </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FA3566">
            <w:pPr>
              <w:autoSpaceDE/>
              <w:autoSpaceDN/>
              <w:jc w:val="right"/>
              <w:rPr>
                <w:rFonts w:ascii="Calibri" w:hAnsi="Calibri" w:cs="Calibri"/>
                <w:color w:val="000000"/>
                <w:sz w:val="16"/>
                <w:szCs w:val="16"/>
              </w:rPr>
            </w:pPr>
            <w:r w:rsidRPr="008D2C61">
              <w:rPr>
                <w:rFonts w:ascii="Calibri" w:hAnsi="Calibri" w:cs="Calibri"/>
                <w:color w:val="000000"/>
                <w:sz w:val="16"/>
                <w:szCs w:val="16"/>
              </w:rPr>
              <w:t>1)</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FA3566">
            <w:pPr>
              <w:autoSpaceDE/>
              <w:autoSpaceDN/>
              <w:jc w:val="right"/>
              <w:rPr>
                <w:rFonts w:ascii="Calibri" w:hAnsi="Calibri" w:cs="Calibri"/>
                <w:color w:val="000000"/>
                <w:sz w:val="16"/>
                <w:szCs w:val="16"/>
              </w:rPr>
            </w:pPr>
            <w:r w:rsidRPr="008D2C61">
              <w:rPr>
                <w:rFonts w:ascii="Calibri" w:hAnsi="Calibri" w:cs="Calibri"/>
                <w:color w:val="000000"/>
                <w:sz w:val="16"/>
                <w:szCs w:val="16"/>
              </w:rPr>
              <w:t>2)</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FA3566">
            <w:pPr>
              <w:autoSpaceDE/>
              <w:autoSpaceDN/>
              <w:jc w:val="right"/>
              <w:rPr>
                <w:rFonts w:ascii="Calibri" w:hAnsi="Calibri" w:cs="Calibri"/>
                <w:color w:val="000000"/>
                <w:sz w:val="16"/>
                <w:szCs w:val="16"/>
              </w:rPr>
            </w:pPr>
            <w:r w:rsidRPr="008D2C61">
              <w:rPr>
                <w:rFonts w:ascii="Calibri" w:hAnsi="Calibri" w:cs="Calibri"/>
                <w:color w:val="000000"/>
                <w:sz w:val="16"/>
                <w:szCs w:val="16"/>
              </w:rPr>
              <w:t>3)</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FA3566">
            <w:pPr>
              <w:autoSpaceDE/>
              <w:autoSpaceDN/>
              <w:jc w:val="right"/>
              <w:rPr>
                <w:rFonts w:ascii="Calibri" w:hAnsi="Calibri" w:cs="Calibri"/>
                <w:color w:val="000000"/>
                <w:sz w:val="16"/>
                <w:szCs w:val="16"/>
              </w:rPr>
            </w:pPr>
            <w:r w:rsidRPr="008D2C61">
              <w:rPr>
                <w:rFonts w:ascii="Calibri" w:hAnsi="Calibri" w:cs="Calibri"/>
                <w:color w:val="000000"/>
                <w:sz w:val="16"/>
                <w:szCs w:val="16"/>
              </w:rPr>
              <w:t>4)</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FA3566">
            <w:pPr>
              <w:autoSpaceDE/>
              <w:autoSpaceDN/>
              <w:jc w:val="right"/>
              <w:rPr>
                <w:rFonts w:ascii="Calibri" w:hAnsi="Calibri" w:cs="Calibri"/>
                <w:color w:val="000000"/>
                <w:sz w:val="16"/>
                <w:szCs w:val="16"/>
              </w:rPr>
            </w:pPr>
            <w:r w:rsidRPr="008D2C61">
              <w:rPr>
                <w:rFonts w:ascii="Calibri" w:hAnsi="Calibri" w:cs="Calibri"/>
                <w:color w:val="000000"/>
                <w:sz w:val="16"/>
                <w:szCs w:val="16"/>
              </w:rPr>
              <w:t>5)</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100 000,00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FA3566">
            <w:pPr>
              <w:autoSpaceDE/>
              <w:autoSpaceDN/>
              <w:jc w:val="right"/>
              <w:rPr>
                <w:rFonts w:ascii="Calibri" w:hAnsi="Calibri" w:cs="Calibri"/>
                <w:color w:val="000000"/>
                <w:sz w:val="16"/>
                <w:szCs w:val="16"/>
              </w:rPr>
            </w:pPr>
            <w:r w:rsidRPr="008D2C61">
              <w:rPr>
                <w:rFonts w:ascii="Calibri" w:hAnsi="Calibri" w:cs="Calibri"/>
                <w:color w:val="000000"/>
                <w:sz w:val="16"/>
                <w:szCs w:val="16"/>
              </w:rPr>
              <w:t>6)</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0000000012</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150 000,00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0000000012</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150 000,00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FA3566">
            <w:pPr>
              <w:autoSpaceDE/>
              <w:autoSpaceDN/>
              <w:jc w:val="right"/>
              <w:rPr>
                <w:rFonts w:ascii="Calibri" w:hAnsi="Calibri" w:cs="Calibri"/>
                <w:color w:val="000000"/>
                <w:sz w:val="16"/>
                <w:szCs w:val="16"/>
              </w:rPr>
            </w:pPr>
            <w:r w:rsidRPr="008D2C61">
              <w:rPr>
                <w:rFonts w:ascii="Calibri" w:hAnsi="Calibri" w:cs="Calibri"/>
                <w:color w:val="000000"/>
                <w:sz w:val="16"/>
                <w:szCs w:val="16"/>
              </w:rPr>
              <w:t>7)</w:t>
            </w:r>
          </w:p>
        </w:tc>
      </w:tr>
      <w:tr w:rsidR="003B3175" w:rsidRPr="008D2C61" w:rsidTr="00C36615">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580 000,00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580 000,00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C36615">
        <w:trPr>
          <w:trHeight w:val="284"/>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40/2019</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21.06.2019</w:t>
            </w:r>
          </w:p>
        </w:tc>
        <w:tc>
          <w:tcPr>
            <w:tcW w:w="3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Finanční prostředky na činnost odborného lesního hospodáře, I. čtvrtletí roku 2019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0000000040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-98 240,00</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C36615">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0000000040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98 240,00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C36615">
        <w:trPr>
          <w:trHeight w:val="284"/>
        </w:trPr>
        <w:tc>
          <w:tcPr>
            <w:tcW w:w="757" w:type="dxa"/>
            <w:vMerge/>
            <w:tcBorders>
              <w:top w:val="single" w:sz="4" w:space="0" w:color="auto"/>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single" w:sz="4" w:space="0" w:color="auto"/>
              <w:left w:val="single" w:sz="4" w:space="0" w:color="auto"/>
              <w:bottom w:val="single" w:sz="4" w:space="0" w:color="000000"/>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single" w:sz="4" w:space="0" w:color="auto"/>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0,00</w:t>
            </w:r>
          </w:p>
        </w:tc>
        <w:tc>
          <w:tcPr>
            <w:tcW w:w="1053" w:type="dxa"/>
            <w:tcBorders>
              <w:top w:val="single" w:sz="4" w:space="0" w:color="auto"/>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single" w:sz="4" w:space="0" w:color="auto"/>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0,00</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41/2019</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center"/>
              <w:rPr>
                <w:rFonts w:ascii="Calibri" w:hAnsi="Calibri" w:cs="Calibri"/>
                <w:color w:val="000000"/>
                <w:sz w:val="18"/>
                <w:szCs w:val="18"/>
              </w:rPr>
            </w:pPr>
            <w:r w:rsidRPr="008D2C61">
              <w:rPr>
                <w:rFonts w:ascii="Calibri" w:hAnsi="Calibri" w:cs="Calibri"/>
                <w:color w:val="000000"/>
                <w:sz w:val="18"/>
                <w:szCs w:val="18"/>
              </w:rPr>
              <w:t>21.06.2019</w:t>
            </w:r>
          </w:p>
        </w:tc>
        <w:tc>
          <w:tcPr>
            <w:tcW w:w="3806" w:type="dxa"/>
            <w:vMerge w:val="restart"/>
            <w:tcBorders>
              <w:top w:val="nil"/>
              <w:left w:val="single" w:sz="4" w:space="0" w:color="auto"/>
              <w:bottom w:val="single" w:sz="4" w:space="0" w:color="000000"/>
              <w:right w:val="single" w:sz="4" w:space="0" w:color="auto"/>
            </w:tcBorders>
            <w:shd w:val="clear" w:color="auto" w:fill="auto"/>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Dotace:</w:t>
            </w:r>
            <w:r w:rsidRPr="008D2C61">
              <w:rPr>
                <w:rFonts w:ascii="Calibri" w:hAnsi="Calibri" w:cs="Calibri"/>
                <w:color w:val="000000"/>
                <w:sz w:val="18"/>
                <w:szCs w:val="18"/>
              </w:rPr>
              <w:br/>
              <w:t>1)ÚNID na výkon pěstounské péče - ÚZ 13010 - snížení dotace</w:t>
            </w:r>
            <w:r w:rsidRPr="008D2C61">
              <w:rPr>
                <w:rFonts w:ascii="Calibri" w:hAnsi="Calibri" w:cs="Calibri"/>
                <w:color w:val="000000"/>
                <w:sz w:val="18"/>
                <w:szCs w:val="18"/>
              </w:rPr>
              <w:br/>
              <w:t>2)Dotace Pojďme se vzdělávat společně, ÚZ 33063 - příjem dotace</w:t>
            </w:r>
            <w:r w:rsidRPr="008D2C61">
              <w:rPr>
                <w:rFonts w:ascii="Calibri" w:hAnsi="Calibri" w:cs="Calibri"/>
                <w:color w:val="000000"/>
                <w:sz w:val="18"/>
                <w:szCs w:val="18"/>
              </w:rPr>
              <w:br/>
              <w:t xml:space="preserve">3)Dotace Aktivní politika zaměstnanosti pro </w:t>
            </w:r>
            <w:r w:rsidRPr="004F5827">
              <w:rPr>
                <w:rFonts w:ascii="Calibri" w:hAnsi="Calibri" w:cs="Calibri"/>
                <w:b/>
                <w:bCs/>
                <w:color w:val="FF0000"/>
                <w:sz w:val="18"/>
                <w:szCs w:val="18"/>
              </w:rPr>
              <w:t xml:space="preserve">OkU </w:t>
            </w:r>
            <w:r w:rsidRPr="008D2C61">
              <w:rPr>
                <w:rFonts w:ascii="Calibri" w:hAnsi="Calibri" w:cs="Calibri"/>
                <w:color w:val="000000"/>
                <w:sz w:val="18"/>
                <w:szCs w:val="18"/>
              </w:rPr>
              <w:t>a obce, ÚZ 13101 - příjem dotace</w:t>
            </w:r>
            <w:r w:rsidRPr="008D2C61">
              <w:rPr>
                <w:rFonts w:ascii="Calibri" w:hAnsi="Calibri" w:cs="Calibri"/>
                <w:color w:val="000000"/>
                <w:sz w:val="18"/>
                <w:szCs w:val="18"/>
              </w:rPr>
              <w:br/>
              <w:t>4) Dotace - Veřejně prospěšné práce, ÚZ 104113013, příjem dotace</w:t>
            </w:r>
            <w:r w:rsidRPr="008D2C61">
              <w:rPr>
                <w:rFonts w:ascii="Calibri" w:hAnsi="Calibri" w:cs="Calibri"/>
                <w:color w:val="000000"/>
                <w:sz w:val="18"/>
                <w:szCs w:val="18"/>
              </w:rPr>
              <w:br/>
              <w:t>5) Dotace - Veřejně prospěšné práce, ÚZ 104513013, příjem dotace</w:t>
            </w:r>
            <w:r w:rsidRPr="008D2C61">
              <w:rPr>
                <w:rFonts w:ascii="Calibri" w:hAnsi="Calibri" w:cs="Calibri"/>
                <w:color w:val="000000"/>
                <w:sz w:val="18"/>
                <w:szCs w:val="18"/>
              </w:rPr>
              <w:br/>
              <w:t>6)Dotace-Územní studie krajiny - ÚZ 107117968, ÚZ 107517969</w:t>
            </w: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-288 000,00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0000000021</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-288 000,00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1)</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000000"/>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0000000014</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16 564,00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0000000014</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16 564,00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2)</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000000"/>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0000000014</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341 343,00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0000000070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137 197,00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3)</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000000"/>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0000000014</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194 146,00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000000"/>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0000000014</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34 454,70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0000000014</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34 454,70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4)</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000000"/>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0000000014</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195 243,30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0000000014</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195 243,30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5)</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000000"/>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0000000062</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2 054 943,00</w:t>
            </w:r>
          </w:p>
        </w:tc>
        <w:tc>
          <w:tcPr>
            <w:tcW w:w="1053"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rPr>
                <w:rFonts w:ascii="Calibri" w:hAnsi="Calibri" w:cs="Calibri"/>
                <w:color w:val="000000"/>
                <w:sz w:val="18"/>
                <w:szCs w:val="18"/>
              </w:rPr>
            </w:pPr>
            <w:r w:rsidRPr="008D2C61">
              <w:rPr>
                <w:rFonts w:ascii="Calibri" w:hAnsi="Calibri" w:cs="Calibri"/>
                <w:color w:val="000000"/>
                <w:sz w:val="18"/>
                <w:szCs w:val="18"/>
              </w:rPr>
              <w:t>0000000070</w:t>
            </w:r>
          </w:p>
        </w:tc>
        <w:tc>
          <w:tcPr>
            <w:tcW w:w="1089"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8"/>
                <w:szCs w:val="18"/>
              </w:rPr>
            </w:pPr>
            <w:r w:rsidRPr="008D2C61">
              <w:rPr>
                <w:rFonts w:ascii="Calibri" w:hAnsi="Calibri" w:cs="Calibri"/>
                <w:color w:val="000000"/>
                <w:sz w:val="18"/>
                <w:szCs w:val="18"/>
              </w:rPr>
              <w:t>2 054 943,00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6)</w:t>
            </w:r>
          </w:p>
        </w:tc>
      </w:tr>
      <w:tr w:rsidR="003B3175" w:rsidRPr="008D2C61" w:rsidTr="004F5827">
        <w:trPr>
          <w:trHeight w:val="284"/>
        </w:trPr>
        <w:tc>
          <w:tcPr>
            <w:tcW w:w="757"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961" w:type="dxa"/>
            <w:vMerge/>
            <w:tcBorders>
              <w:top w:val="nil"/>
              <w:left w:val="single" w:sz="4" w:space="0" w:color="auto"/>
              <w:bottom w:val="single" w:sz="4" w:space="0" w:color="auto"/>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3806" w:type="dxa"/>
            <w:vMerge/>
            <w:tcBorders>
              <w:top w:val="nil"/>
              <w:left w:val="single" w:sz="4" w:space="0" w:color="auto"/>
              <w:bottom w:val="single" w:sz="4" w:space="0" w:color="000000"/>
              <w:right w:val="single" w:sz="4" w:space="0" w:color="auto"/>
            </w:tcBorders>
            <w:vAlign w:val="center"/>
            <w:hideMark/>
          </w:tcPr>
          <w:p w:rsidR="008D2C61" w:rsidRPr="008D2C61" w:rsidRDefault="008D2C61" w:rsidP="008D2C61">
            <w:pPr>
              <w:autoSpaceDE/>
              <w:autoSpaceDN/>
              <w:rPr>
                <w:rFonts w:ascii="Calibri" w:hAnsi="Calibri" w:cs="Calibri"/>
                <w:color w:val="000000"/>
                <w:sz w:val="18"/>
                <w:szCs w:val="18"/>
              </w:rPr>
            </w:pPr>
          </w:p>
        </w:tc>
        <w:tc>
          <w:tcPr>
            <w:tcW w:w="1134"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2 354 548,00</w:t>
            </w:r>
          </w:p>
        </w:tc>
        <w:tc>
          <w:tcPr>
            <w:tcW w:w="1053"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Celkem</w:t>
            </w:r>
          </w:p>
        </w:tc>
        <w:tc>
          <w:tcPr>
            <w:tcW w:w="1089" w:type="dxa"/>
            <w:tcBorders>
              <w:top w:val="nil"/>
              <w:left w:val="nil"/>
              <w:bottom w:val="single" w:sz="4" w:space="0" w:color="auto"/>
              <w:right w:val="single" w:sz="4" w:space="0" w:color="auto"/>
            </w:tcBorders>
            <w:shd w:val="clear" w:color="000000" w:fill="D9D9D9"/>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2 344 548,00</w:t>
            </w:r>
          </w:p>
        </w:tc>
        <w:tc>
          <w:tcPr>
            <w:tcW w:w="610" w:type="dxa"/>
            <w:tcBorders>
              <w:top w:val="nil"/>
              <w:left w:val="nil"/>
              <w:bottom w:val="single" w:sz="4" w:space="0" w:color="auto"/>
              <w:right w:val="single" w:sz="4" w:space="0" w:color="auto"/>
            </w:tcBorders>
            <w:shd w:val="clear" w:color="auto" w:fill="auto"/>
            <w:noWrap/>
            <w:vAlign w:val="center"/>
            <w:hideMark/>
          </w:tcPr>
          <w:p w:rsidR="008D2C61" w:rsidRPr="008D2C61" w:rsidRDefault="008D2C61" w:rsidP="008D2C61">
            <w:pPr>
              <w:autoSpaceDE/>
              <w:autoSpaceDN/>
              <w:jc w:val="right"/>
              <w:rPr>
                <w:rFonts w:ascii="Calibri" w:hAnsi="Calibri" w:cs="Calibri"/>
                <w:color w:val="000000"/>
                <w:sz w:val="16"/>
                <w:szCs w:val="16"/>
              </w:rPr>
            </w:pPr>
            <w:r w:rsidRPr="008D2C61">
              <w:rPr>
                <w:rFonts w:ascii="Calibri" w:hAnsi="Calibri" w:cs="Calibri"/>
                <w:color w:val="000000"/>
                <w:sz w:val="16"/>
                <w:szCs w:val="16"/>
              </w:rPr>
              <w:t> </w:t>
            </w:r>
          </w:p>
        </w:tc>
      </w:tr>
      <w:tr w:rsidR="008D2C61" w:rsidRPr="008D2C61" w:rsidTr="004F5827">
        <w:trPr>
          <w:trHeight w:val="284"/>
        </w:trPr>
        <w:tc>
          <w:tcPr>
            <w:tcW w:w="5524"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rPr>
                <w:rFonts w:ascii="Calibri" w:hAnsi="Calibri" w:cs="Calibri"/>
                <w:b/>
                <w:bCs/>
                <w:color w:val="000000"/>
                <w:sz w:val="18"/>
                <w:szCs w:val="18"/>
              </w:rPr>
            </w:pPr>
            <w:r w:rsidRPr="008D2C61">
              <w:rPr>
                <w:rFonts w:ascii="Calibri" w:hAnsi="Calibri" w:cs="Calibri"/>
                <w:b/>
                <w:bCs/>
                <w:color w:val="000000"/>
                <w:sz w:val="18"/>
                <w:szCs w:val="18"/>
              </w:rPr>
              <w:t>ROZOP celkem</w:t>
            </w:r>
          </w:p>
        </w:tc>
        <w:tc>
          <w:tcPr>
            <w:tcW w:w="2223"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39 859 133,72</w:t>
            </w:r>
          </w:p>
        </w:tc>
        <w:tc>
          <w:tcPr>
            <w:tcW w:w="2142"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jc w:val="right"/>
              <w:rPr>
                <w:rFonts w:ascii="Calibri" w:hAnsi="Calibri" w:cs="Calibri"/>
                <w:b/>
                <w:bCs/>
                <w:color w:val="000000"/>
                <w:sz w:val="18"/>
                <w:szCs w:val="18"/>
              </w:rPr>
            </w:pPr>
            <w:r w:rsidRPr="008D2C61">
              <w:rPr>
                <w:rFonts w:ascii="Calibri" w:hAnsi="Calibri" w:cs="Calibri"/>
                <w:b/>
                <w:bCs/>
                <w:color w:val="000000"/>
                <w:sz w:val="18"/>
                <w:szCs w:val="18"/>
              </w:rPr>
              <w:t>39 859 133,72</w:t>
            </w:r>
          </w:p>
        </w:tc>
        <w:tc>
          <w:tcPr>
            <w:tcW w:w="610" w:type="dxa"/>
            <w:tcBorders>
              <w:top w:val="nil"/>
              <w:left w:val="nil"/>
              <w:bottom w:val="single" w:sz="4" w:space="0" w:color="auto"/>
              <w:right w:val="single" w:sz="4" w:space="0" w:color="auto"/>
            </w:tcBorders>
            <w:shd w:val="clear" w:color="000000" w:fill="FFC000"/>
            <w:noWrap/>
            <w:vAlign w:val="center"/>
            <w:hideMark/>
          </w:tcPr>
          <w:p w:rsidR="008D2C61" w:rsidRPr="008D2C61" w:rsidRDefault="008D2C61" w:rsidP="008D2C61">
            <w:pPr>
              <w:autoSpaceDE/>
              <w:autoSpaceDN/>
              <w:rPr>
                <w:rFonts w:ascii="Calibri" w:hAnsi="Calibri" w:cs="Calibri"/>
                <w:color w:val="000000"/>
                <w:sz w:val="16"/>
                <w:szCs w:val="16"/>
              </w:rPr>
            </w:pPr>
            <w:r w:rsidRPr="008D2C61">
              <w:rPr>
                <w:rFonts w:ascii="Calibri" w:hAnsi="Calibri" w:cs="Calibri"/>
                <w:color w:val="000000"/>
                <w:sz w:val="16"/>
                <w:szCs w:val="16"/>
              </w:rPr>
              <w:t> </w:t>
            </w:r>
          </w:p>
        </w:tc>
      </w:tr>
    </w:tbl>
    <w:p w:rsidR="008D2C61" w:rsidRPr="007550EA" w:rsidRDefault="008D2C61" w:rsidP="00290315">
      <w:pPr>
        <w:pStyle w:val="Zkladntext3"/>
        <w:shd w:val="clear" w:color="auto" w:fill="auto"/>
        <w:autoSpaceDE w:val="0"/>
        <w:autoSpaceDN w:val="0"/>
        <w:rPr>
          <w:rFonts w:ascii="Times New Roman" w:hAnsi="Times New Roman" w:cs="Times New Roman"/>
          <w:bCs w:val="0"/>
          <w:color w:val="000000" w:themeColor="text1"/>
          <w:sz w:val="24"/>
          <w:szCs w:val="24"/>
          <w:u w:val="single"/>
        </w:rPr>
      </w:pPr>
    </w:p>
    <w:p w:rsidR="004F5827" w:rsidRPr="006175D4" w:rsidRDefault="004F5827" w:rsidP="004F5827">
      <w:pPr>
        <w:pStyle w:val="Zkladntext3"/>
        <w:shd w:val="clear" w:color="auto" w:fill="auto"/>
        <w:autoSpaceDE w:val="0"/>
        <w:autoSpaceDN w:val="0"/>
        <w:rPr>
          <w:rFonts w:ascii="Times New Roman" w:hAnsi="Times New Roman" w:cs="Times New Roman"/>
          <w:b w:val="0"/>
          <w:color w:val="000000" w:themeColor="text1"/>
          <w:sz w:val="20"/>
          <w:szCs w:val="20"/>
          <w:u w:val="single"/>
        </w:rPr>
      </w:pPr>
      <w:r w:rsidRPr="006175D4">
        <w:rPr>
          <w:rFonts w:ascii="Times New Roman" w:hAnsi="Times New Roman" w:cs="Times New Roman"/>
          <w:b w:val="0"/>
          <w:color w:val="000000" w:themeColor="text1"/>
          <w:sz w:val="20"/>
          <w:szCs w:val="20"/>
          <w:u w:val="single"/>
        </w:rPr>
        <w:t>Použité zkratky v tabulce:</w:t>
      </w:r>
    </w:p>
    <w:p w:rsidR="004F5827" w:rsidRPr="004F5827" w:rsidRDefault="004F5827" w:rsidP="004F5827">
      <w:pPr>
        <w:pStyle w:val="Zkladntext3"/>
        <w:shd w:val="clear" w:color="auto" w:fill="auto"/>
        <w:autoSpaceDE w:val="0"/>
        <w:autoSpaceDN w:val="0"/>
        <w:rPr>
          <w:rFonts w:ascii="Times New Roman" w:hAnsi="Times New Roman" w:cs="Times New Roman"/>
          <w:b w:val="0"/>
          <w:color w:val="000000" w:themeColor="text1"/>
          <w:sz w:val="20"/>
          <w:szCs w:val="20"/>
        </w:rPr>
      </w:pPr>
      <w:r w:rsidRPr="004F5827">
        <w:rPr>
          <w:rFonts w:ascii="Times New Roman" w:hAnsi="Times New Roman" w:cs="Times New Roman"/>
          <w:b w:val="0"/>
          <w:color w:val="000000" w:themeColor="text1"/>
          <w:sz w:val="20"/>
          <w:szCs w:val="20"/>
        </w:rPr>
        <w:t>ÚID = účelová investiční dotace</w:t>
      </w:r>
    </w:p>
    <w:p w:rsidR="004F5827" w:rsidRPr="004F5827" w:rsidRDefault="004F5827" w:rsidP="004F5827">
      <w:pPr>
        <w:pStyle w:val="Zkladntext3"/>
        <w:shd w:val="clear" w:color="auto" w:fill="auto"/>
        <w:autoSpaceDE w:val="0"/>
        <w:autoSpaceDN w:val="0"/>
        <w:rPr>
          <w:rFonts w:ascii="Times New Roman" w:hAnsi="Times New Roman" w:cs="Times New Roman"/>
          <w:b w:val="0"/>
          <w:color w:val="000000" w:themeColor="text1"/>
          <w:sz w:val="20"/>
          <w:szCs w:val="20"/>
        </w:rPr>
      </w:pPr>
      <w:r w:rsidRPr="004F5827">
        <w:rPr>
          <w:rFonts w:ascii="Times New Roman" w:hAnsi="Times New Roman" w:cs="Times New Roman"/>
          <w:b w:val="0"/>
          <w:color w:val="000000" w:themeColor="text1"/>
          <w:sz w:val="20"/>
          <w:szCs w:val="20"/>
        </w:rPr>
        <w:t>ÚNID = účelová neinvestiční dotace</w:t>
      </w:r>
    </w:p>
    <w:p w:rsidR="004F5827" w:rsidRPr="004F5827" w:rsidRDefault="004F5827" w:rsidP="004F5827">
      <w:pPr>
        <w:pStyle w:val="Zkladntext3"/>
        <w:shd w:val="clear" w:color="auto" w:fill="auto"/>
        <w:autoSpaceDE w:val="0"/>
        <w:autoSpaceDN w:val="0"/>
        <w:rPr>
          <w:rFonts w:ascii="Times New Roman" w:hAnsi="Times New Roman" w:cs="Times New Roman"/>
          <w:b w:val="0"/>
          <w:color w:val="000000" w:themeColor="text1"/>
          <w:sz w:val="20"/>
          <w:szCs w:val="20"/>
        </w:rPr>
      </w:pPr>
      <w:r w:rsidRPr="004F5827">
        <w:rPr>
          <w:rFonts w:ascii="Times New Roman" w:hAnsi="Times New Roman" w:cs="Times New Roman"/>
          <w:b w:val="0"/>
          <w:color w:val="000000" w:themeColor="text1"/>
          <w:sz w:val="20"/>
          <w:szCs w:val="20"/>
        </w:rPr>
        <w:t>SR = státní rozpočet</w:t>
      </w:r>
    </w:p>
    <w:p w:rsidR="004F5827" w:rsidRPr="004F5827" w:rsidRDefault="004F5827" w:rsidP="004F5827">
      <w:pPr>
        <w:pStyle w:val="Zkladntext3"/>
        <w:shd w:val="clear" w:color="auto" w:fill="auto"/>
        <w:autoSpaceDE w:val="0"/>
        <w:autoSpaceDN w:val="0"/>
        <w:rPr>
          <w:rFonts w:ascii="Times New Roman" w:hAnsi="Times New Roman" w:cs="Times New Roman"/>
          <w:b w:val="0"/>
          <w:color w:val="000000" w:themeColor="text1"/>
          <w:sz w:val="20"/>
          <w:szCs w:val="20"/>
        </w:rPr>
      </w:pPr>
      <w:r w:rsidRPr="004F5827">
        <w:rPr>
          <w:rFonts w:ascii="Times New Roman" w:hAnsi="Times New Roman" w:cs="Times New Roman"/>
          <w:b w:val="0"/>
          <w:color w:val="000000" w:themeColor="text1"/>
          <w:sz w:val="20"/>
          <w:szCs w:val="20"/>
        </w:rPr>
        <w:t>OlK=Olomoucký kraj</w:t>
      </w:r>
    </w:p>
    <w:p w:rsidR="004F5827" w:rsidRDefault="004F5827" w:rsidP="004F5827">
      <w:pPr>
        <w:pStyle w:val="Zkladntext3"/>
        <w:shd w:val="clear" w:color="auto" w:fill="auto"/>
        <w:autoSpaceDE w:val="0"/>
        <w:autoSpaceDN w:val="0"/>
        <w:rPr>
          <w:rFonts w:ascii="Times New Roman" w:hAnsi="Times New Roman" w:cs="Times New Roman"/>
          <w:b w:val="0"/>
          <w:color w:val="000000" w:themeColor="text1"/>
          <w:sz w:val="20"/>
          <w:szCs w:val="20"/>
        </w:rPr>
      </w:pPr>
      <w:r w:rsidRPr="004F5827">
        <w:rPr>
          <w:rFonts w:ascii="Times New Roman" w:hAnsi="Times New Roman" w:cs="Times New Roman"/>
          <w:b w:val="0"/>
          <w:color w:val="000000" w:themeColor="text1"/>
          <w:sz w:val="20"/>
          <w:szCs w:val="20"/>
        </w:rPr>
        <w:t>IROP=</w:t>
      </w:r>
      <w:r>
        <w:rPr>
          <w:rFonts w:ascii="Times New Roman" w:hAnsi="Times New Roman" w:cs="Times New Roman"/>
          <w:b w:val="0"/>
          <w:color w:val="000000" w:themeColor="text1"/>
          <w:sz w:val="20"/>
          <w:szCs w:val="20"/>
        </w:rPr>
        <w:t>Integrovaný regionální operační program</w:t>
      </w:r>
    </w:p>
    <w:p w:rsidR="004F5827" w:rsidRPr="004F5827" w:rsidRDefault="004F5827" w:rsidP="004F5827">
      <w:pPr>
        <w:pStyle w:val="Zkladntext3"/>
        <w:shd w:val="clear" w:color="auto" w:fill="auto"/>
        <w:autoSpaceDE w:val="0"/>
        <w:autoSpaceDN w:val="0"/>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ÚZ = účelový znak</w:t>
      </w:r>
    </w:p>
    <w:p w:rsidR="00A53F2C" w:rsidRDefault="00A53F2C" w:rsidP="00A80018">
      <w:pPr>
        <w:pStyle w:val="Zkladntext3"/>
        <w:shd w:val="clear" w:color="auto" w:fill="auto"/>
        <w:autoSpaceDE w:val="0"/>
        <w:autoSpaceDN w:val="0"/>
        <w:rPr>
          <w:rFonts w:ascii="Times New Roman" w:hAnsi="Times New Roman" w:cs="Times New Roman"/>
          <w:b w:val="0"/>
          <w:bCs w:val="0"/>
          <w:color w:val="FF0000"/>
          <w:sz w:val="20"/>
          <w:szCs w:val="20"/>
        </w:rPr>
      </w:pPr>
    </w:p>
    <w:p w:rsidR="00A53F2C" w:rsidRPr="003C5BEE" w:rsidRDefault="00A53F2C" w:rsidP="00A80018">
      <w:pPr>
        <w:pStyle w:val="Zkladntext3"/>
        <w:shd w:val="clear" w:color="auto" w:fill="auto"/>
        <w:autoSpaceDE w:val="0"/>
        <w:autoSpaceDN w:val="0"/>
        <w:rPr>
          <w:rFonts w:ascii="Times New Roman" w:hAnsi="Times New Roman" w:cs="Times New Roman"/>
          <w:b w:val="0"/>
          <w:bCs w:val="0"/>
          <w:color w:val="FF0000"/>
          <w:sz w:val="20"/>
          <w:szCs w:val="20"/>
        </w:rPr>
      </w:pPr>
    </w:p>
    <w:p w:rsidR="00772A93" w:rsidRPr="003C5BEE" w:rsidRDefault="00772A93" w:rsidP="00A80018">
      <w:pPr>
        <w:pStyle w:val="Zkladntext3"/>
        <w:shd w:val="clear" w:color="auto" w:fill="auto"/>
        <w:autoSpaceDE w:val="0"/>
        <w:autoSpaceDN w:val="0"/>
        <w:rPr>
          <w:rFonts w:ascii="Times New Roman" w:hAnsi="Times New Roman" w:cs="Times New Roman"/>
          <w:bCs w:val="0"/>
          <w:color w:val="FF0000"/>
          <w:sz w:val="24"/>
          <w:szCs w:val="24"/>
          <w:u w:val="single"/>
        </w:rPr>
      </w:pPr>
    </w:p>
    <w:tbl>
      <w:tblPr>
        <w:tblW w:w="9834" w:type="dxa"/>
        <w:tblInd w:w="55" w:type="dxa"/>
        <w:tblCellMar>
          <w:left w:w="70" w:type="dxa"/>
          <w:right w:w="70" w:type="dxa"/>
        </w:tblCellMar>
        <w:tblLook w:val="04A0" w:firstRow="1" w:lastRow="0" w:firstColumn="1" w:lastColumn="0" w:noHBand="0" w:noVBand="1"/>
      </w:tblPr>
      <w:tblGrid>
        <w:gridCol w:w="9834"/>
      </w:tblGrid>
      <w:tr w:rsidR="003C5BEE" w:rsidRPr="003C5BEE" w:rsidTr="008749AE">
        <w:trPr>
          <w:trHeight w:val="300"/>
        </w:trPr>
        <w:tc>
          <w:tcPr>
            <w:tcW w:w="9834" w:type="dxa"/>
            <w:tcBorders>
              <w:top w:val="nil"/>
              <w:left w:val="nil"/>
              <w:bottom w:val="nil"/>
              <w:right w:val="nil"/>
            </w:tcBorders>
            <w:shd w:val="clear" w:color="auto" w:fill="auto"/>
            <w:noWrap/>
            <w:vAlign w:val="center"/>
            <w:hideMark/>
          </w:tcPr>
          <w:p w:rsidR="00D569BF" w:rsidRPr="008E7988" w:rsidRDefault="00D569BF" w:rsidP="00426AD5">
            <w:pPr>
              <w:pStyle w:val="Nadpis1"/>
            </w:pPr>
            <w:bookmarkStart w:id="11" w:name="_Toc16358216"/>
            <w:r w:rsidRPr="008E7988">
              <w:t>Stav peněžních prostředků města Prostějova k 30. 6. 201</w:t>
            </w:r>
            <w:r w:rsidR="003A3CCF">
              <w:t>9</w:t>
            </w:r>
            <w:bookmarkEnd w:id="11"/>
          </w:p>
          <w:p w:rsidR="008E7988" w:rsidRDefault="008E7988" w:rsidP="00A53F2C">
            <w:pPr>
              <w:autoSpaceDE/>
              <w:autoSpaceDN/>
              <w:rPr>
                <w:b/>
                <w:bCs/>
                <w:color w:val="FF0000"/>
                <w:sz w:val="24"/>
                <w:szCs w:val="24"/>
                <w:u w:val="single"/>
              </w:rPr>
            </w:pPr>
          </w:p>
          <w:tbl>
            <w:tblPr>
              <w:tblW w:w="9020" w:type="dxa"/>
              <w:tblCellMar>
                <w:left w:w="70" w:type="dxa"/>
                <w:right w:w="70" w:type="dxa"/>
              </w:tblCellMar>
              <w:tblLook w:val="04A0" w:firstRow="1" w:lastRow="0" w:firstColumn="1" w:lastColumn="0" w:noHBand="0" w:noVBand="1"/>
            </w:tblPr>
            <w:tblGrid>
              <w:gridCol w:w="2380"/>
              <w:gridCol w:w="2100"/>
              <w:gridCol w:w="2260"/>
              <w:gridCol w:w="2280"/>
            </w:tblGrid>
            <w:tr w:rsidR="008749AE" w:rsidRPr="00132567" w:rsidTr="008749AE">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749AE" w:rsidRPr="00132567" w:rsidRDefault="008749AE" w:rsidP="008749AE">
                  <w:pPr>
                    <w:autoSpaceDE/>
                    <w:autoSpaceDN/>
                    <w:jc w:val="center"/>
                    <w:rPr>
                      <w:rFonts w:asciiTheme="minorHAnsi" w:hAnsiTheme="minorHAnsi" w:cstheme="minorHAnsi"/>
                      <w:b/>
                      <w:bCs/>
                    </w:rPr>
                  </w:pPr>
                  <w:r w:rsidRPr="00132567">
                    <w:rPr>
                      <w:rFonts w:asciiTheme="minorHAnsi" w:hAnsiTheme="minorHAnsi" w:cstheme="minorHAnsi"/>
                      <w:b/>
                      <w:bCs/>
                    </w:rPr>
                    <w:t>Účet</w:t>
                  </w:r>
                </w:p>
              </w:tc>
              <w:tc>
                <w:tcPr>
                  <w:tcW w:w="2100" w:type="dxa"/>
                  <w:tcBorders>
                    <w:top w:val="single" w:sz="4" w:space="0" w:color="auto"/>
                    <w:left w:val="nil"/>
                    <w:bottom w:val="single" w:sz="4" w:space="0" w:color="auto"/>
                    <w:right w:val="single" w:sz="4" w:space="0" w:color="auto"/>
                  </w:tcBorders>
                  <w:shd w:val="clear" w:color="000000" w:fill="FFFF00"/>
                  <w:noWrap/>
                  <w:vAlign w:val="center"/>
                  <w:hideMark/>
                </w:tcPr>
                <w:p w:rsidR="008749AE" w:rsidRPr="00132567" w:rsidRDefault="008749AE" w:rsidP="008749AE">
                  <w:pPr>
                    <w:autoSpaceDE/>
                    <w:autoSpaceDN/>
                    <w:jc w:val="center"/>
                    <w:rPr>
                      <w:rFonts w:asciiTheme="minorHAnsi" w:hAnsiTheme="minorHAnsi" w:cstheme="minorHAnsi"/>
                      <w:b/>
                      <w:bCs/>
                    </w:rPr>
                  </w:pPr>
                  <w:r w:rsidRPr="00132567">
                    <w:rPr>
                      <w:rFonts w:asciiTheme="minorHAnsi" w:hAnsiTheme="minorHAnsi" w:cstheme="minorHAnsi"/>
                      <w:b/>
                      <w:bCs/>
                    </w:rPr>
                    <w:t>Stav k 1. 1. 201</w:t>
                  </w:r>
                  <w:r w:rsidR="003A3CCF" w:rsidRPr="00132567">
                    <w:rPr>
                      <w:rFonts w:asciiTheme="minorHAnsi" w:hAnsiTheme="minorHAnsi" w:cstheme="minorHAnsi"/>
                      <w:b/>
                      <w:bCs/>
                    </w:rPr>
                    <w:t>9</w:t>
                  </w:r>
                  <w:r w:rsidRPr="00132567">
                    <w:rPr>
                      <w:rFonts w:asciiTheme="minorHAnsi" w:hAnsiTheme="minorHAnsi" w:cstheme="minorHAnsi"/>
                      <w:b/>
                      <w:bCs/>
                    </w:rPr>
                    <w:t xml:space="preserve"> v Kč</w:t>
                  </w:r>
                </w:p>
              </w:tc>
              <w:tc>
                <w:tcPr>
                  <w:tcW w:w="2260" w:type="dxa"/>
                  <w:tcBorders>
                    <w:top w:val="single" w:sz="4" w:space="0" w:color="auto"/>
                    <w:left w:val="nil"/>
                    <w:bottom w:val="single" w:sz="4" w:space="0" w:color="auto"/>
                    <w:right w:val="single" w:sz="4" w:space="0" w:color="auto"/>
                  </w:tcBorders>
                  <w:shd w:val="clear" w:color="000000" w:fill="FFFF00"/>
                  <w:noWrap/>
                  <w:vAlign w:val="center"/>
                  <w:hideMark/>
                </w:tcPr>
                <w:p w:rsidR="008749AE" w:rsidRPr="00132567" w:rsidRDefault="008749AE" w:rsidP="008749AE">
                  <w:pPr>
                    <w:autoSpaceDE/>
                    <w:autoSpaceDN/>
                    <w:jc w:val="center"/>
                    <w:rPr>
                      <w:rFonts w:asciiTheme="minorHAnsi" w:hAnsiTheme="minorHAnsi" w:cstheme="minorHAnsi"/>
                      <w:b/>
                      <w:bCs/>
                    </w:rPr>
                  </w:pPr>
                  <w:r w:rsidRPr="00132567">
                    <w:rPr>
                      <w:rFonts w:asciiTheme="minorHAnsi" w:hAnsiTheme="minorHAnsi" w:cstheme="minorHAnsi"/>
                      <w:b/>
                      <w:bCs/>
                    </w:rPr>
                    <w:t>Stav k 30. 6. 201</w:t>
                  </w:r>
                  <w:r w:rsidR="003A3CCF" w:rsidRPr="00132567">
                    <w:rPr>
                      <w:rFonts w:asciiTheme="minorHAnsi" w:hAnsiTheme="minorHAnsi" w:cstheme="minorHAnsi"/>
                      <w:b/>
                      <w:bCs/>
                    </w:rPr>
                    <w:t>9</w:t>
                  </w:r>
                  <w:r w:rsidRPr="00132567">
                    <w:rPr>
                      <w:rFonts w:asciiTheme="minorHAnsi" w:hAnsiTheme="minorHAnsi" w:cstheme="minorHAnsi"/>
                      <w:b/>
                      <w:bCs/>
                    </w:rPr>
                    <w:t xml:space="preserve"> v Kč</w:t>
                  </w:r>
                </w:p>
              </w:tc>
              <w:tc>
                <w:tcPr>
                  <w:tcW w:w="2280" w:type="dxa"/>
                  <w:tcBorders>
                    <w:top w:val="single" w:sz="4" w:space="0" w:color="auto"/>
                    <w:left w:val="nil"/>
                    <w:bottom w:val="single" w:sz="4" w:space="0" w:color="auto"/>
                    <w:right w:val="single" w:sz="4" w:space="0" w:color="auto"/>
                  </w:tcBorders>
                  <w:shd w:val="clear" w:color="000000" w:fill="FFFF00"/>
                  <w:noWrap/>
                  <w:vAlign w:val="center"/>
                  <w:hideMark/>
                </w:tcPr>
                <w:p w:rsidR="008749AE" w:rsidRPr="00132567" w:rsidRDefault="008749AE" w:rsidP="008749AE">
                  <w:pPr>
                    <w:autoSpaceDE/>
                    <w:autoSpaceDN/>
                    <w:jc w:val="center"/>
                    <w:rPr>
                      <w:rFonts w:asciiTheme="minorHAnsi" w:hAnsiTheme="minorHAnsi" w:cstheme="minorHAnsi"/>
                      <w:b/>
                      <w:bCs/>
                    </w:rPr>
                  </w:pPr>
                  <w:r w:rsidRPr="00132567">
                    <w:rPr>
                      <w:rFonts w:asciiTheme="minorHAnsi" w:hAnsiTheme="minorHAnsi" w:cstheme="minorHAnsi"/>
                      <w:b/>
                      <w:bCs/>
                    </w:rPr>
                    <w:t>Obrat v Kč</w:t>
                  </w:r>
                </w:p>
              </w:tc>
            </w:tr>
            <w:tr w:rsidR="00F14395" w:rsidRPr="00132567" w:rsidTr="008A085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F14395" w:rsidRPr="00132567" w:rsidRDefault="00F14395" w:rsidP="00F14395">
                  <w:pPr>
                    <w:autoSpaceDE/>
                    <w:autoSpaceDN/>
                    <w:rPr>
                      <w:rFonts w:asciiTheme="minorHAnsi" w:hAnsiTheme="minorHAnsi" w:cstheme="minorHAnsi"/>
                    </w:rPr>
                  </w:pPr>
                  <w:r w:rsidRPr="00132567">
                    <w:rPr>
                      <w:rFonts w:asciiTheme="minorHAnsi" w:hAnsiTheme="minorHAnsi" w:cstheme="minorHAnsi"/>
                    </w:rPr>
                    <w:t>Základní běžný účet</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395" w:rsidRPr="00132567" w:rsidRDefault="00F14395" w:rsidP="00F14395">
                  <w:pPr>
                    <w:autoSpaceDE/>
                    <w:autoSpaceDN/>
                    <w:jc w:val="right"/>
                    <w:rPr>
                      <w:rFonts w:asciiTheme="minorHAnsi" w:hAnsiTheme="minorHAnsi" w:cstheme="minorHAnsi"/>
                    </w:rPr>
                  </w:pPr>
                  <w:r w:rsidRPr="00132567">
                    <w:rPr>
                      <w:rFonts w:asciiTheme="minorHAnsi" w:hAnsiTheme="minorHAnsi" w:cstheme="minorHAnsi"/>
                    </w:rPr>
                    <w:t>195 866 716,35</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F14395" w:rsidRPr="00132567" w:rsidRDefault="00F14395" w:rsidP="00F14395">
                  <w:pPr>
                    <w:jc w:val="right"/>
                    <w:rPr>
                      <w:rFonts w:asciiTheme="minorHAnsi" w:hAnsiTheme="minorHAnsi" w:cstheme="minorHAnsi"/>
                    </w:rPr>
                  </w:pPr>
                  <w:r w:rsidRPr="00132567">
                    <w:rPr>
                      <w:rFonts w:asciiTheme="minorHAnsi" w:hAnsiTheme="minorHAnsi" w:cstheme="minorHAnsi"/>
                    </w:rPr>
                    <w:t>309 302 806,40</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F14395" w:rsidRPr="00132567" w:rsidRDefault="00F14395" w:rsidP="00F14395">
                  <w:pPr>
                    <w:jc w:val="right"/>
                    <w:rPr>
                      <w:rFonts w:asciiTheme="minorHAnsi" w:hAnsiTheme="minorHAnsi" w:cstheme="minorHAnsi"/>
                    </w:rPr>
                  </w:pPr>
                  <w:r w:rsidRPr="00132567">
                    <w:rPr>
                      <w:rFonts w:asciiTheme="minorHAnsi" w:hAnsiTheme="minorHAnsi" w:cstheme="minorHAnsi"/>
                    </w:rPr>
                    <w:t>113 436 090,05</w:t>
                  </w:r>
                </w:p>
              </w:tc>
            </w:tr>
            <w:tr w:rsidR="00F14395" w:rsidRPr="00132567" w:rsidTr="008A085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F14395" w:rsidRPr="00132567" w:rsidRDefault="00F14395" w:rsidP="00F14395">
                  <w:pPr>
                    <w:autoSpaceDE/>
                    <w:autoSpaceDN/>
                    <w:rPr>
                      <w:rFonts w:asciiTheme="minorHAnsi" w:hAnsiTheme="minorHAnsi" w:cstheme="minorHAnsi"/>
                    </w:rPr>
                  </w:pPr>
                  <w:r w:rsidRPr="00132567">
                    <w:rPr>
                      <w:rFonts w:asciiTheme="minorHAnsi" w:hAnsiTheme="minorHAnsi" w:cstheme="minorHAnsi"/>
                    </w:rPr>
                    <w:t>Účet fondů bez sociálního fondu</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14395" w:rsidRPr="00132567" w:rsidRDefault="00F14395" w:rsidP="00F14395">
                  <w:pPr>
                    <w:jc w:val="right"/>
                    <w:rPr>
                      <w:rFonts w:asciiTheme="minorHAnsi" w:hAnsiTheme="minorHAnsi" w:cstheme="minorHAnsi"/>
                    </w:rPr>
                  </w:pPr>
                  <w:r w:rsidRPr="00132567">
                    <w:rPr>
                      <w:rFonts w:asciiTheme="minorHAnsi" w:hAnsiTheme="minorHAnsi" w:cstheme="minorHAnsi"/>
                    </w:rPr>
                    <w:t>87 833 932,51</w:t>
                  </w:r>
                </w:p>
              </w:tc>
              <w:tc>
                <w:tcPr>
                  <w:tcW w:w="2260" w:type="dxa"/>
                  <w:tcBorders>
                    <w:top w:val="nil"/>
                    <w:left w:val="nil"/>
                    <w:bottom w:val="single" w:sz="4" w:space="0" w:color="auto"/>
                    <w:right w:val="single" w:sz="4" w:space="0" w:color="auto"/>
                  </w:tcBorders>
                  <w:shd w:val="clear" w:color="auto" w:fill="auto"/>
                  <w:noWrap/>
                  <w:vAlign w:val="center"/>
                  <w:hideMark/>
                </w:tcPr>
                <w:p w:rsidR="00F14395" w:rsidRPr="00132567" w:rsidRDefault="00F14395" w:rsidP="00F14395">
                  <w:pPr>
                    <w:jc w:val="right"/>
                    <w:rPr>
                      <w:rFonts w:asciiTheme="minorHAnsi" w:hAnsiTheme="minorHAnsi" w:cstheme="minorHAnsi"/>
                    </w:rPr>
                  </w:pPr>
                  <w:r w:rsidRPr="00132567">
                    <w:rPr>
                      <w:rFonts w:asciiTheme="minorHAnsi" w:hAnsiTheme="minorHAnsi" w:cstheme="minorHAnsi"/>
                    </w:rPr>
                    <w:t>88 080 454,08</w:t>
                  </w:r>
                </w:p>
              </w:tc>
              <w:tc>
                <w:tcPr>
                  <w:tcW w:w="2280" w:type="dxa"/>
                  <w:tcBorders>
                    <w:top w:val="nil"/>
                    <w:left w:val="nil"/>
                    <w:bottom w:val="single" w:sz="4" w:space="0" w:color="auto"/>
                    <w:right w:val="single" w:sz="4" w:space="0" w:color="auto"/>
                  </w:tcBorders>
                  <w:shd w:val="clear" w:color="auto" w:fill="auto"/>
                  <w:noWrap/>
                  <w:vAlign w:val="center"/>
                  <w:hideMark/>
                </w:tcPr>
                <w:p w:rsidR="00F14395" w:rsidRPr="00132567" w:rsidRDefault="00F14395" w:rsidP="00F14395">
                  <w:pPr>
                    <w:jc w:val="right"/>
                    <w:rPr>
                      <w:rFonts w:asciiTheme="minorHAnsi" w:hAnsiTheme="minorHAnsi" w:cstheme="minorHAnsi"/>
                    </w:rPr>
                  </w:pPr>
                  <w:r w:rsidRPr="00132567">
                    <w:rPr>
                      <w:rFonts w:asciiTheme="minorHAnsi" w:hAnsiTheme="minorHAnsi" w:cstheme="minorHAnsi"/>
                    </w:rPr>
                    <w:t>246 521,57</w:t>
                  </w:r>
                </w:p>
              </w:tc>
            </w:tr>
            <w:tr w:rsidR="00F14395" w:rsidRPr="00132567" w:rsidTr="008A085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F14395" w:rsidRPr="00132567" w:rsidRDefault="00F14395" w:rsidP="00F14395">
                  <w:pPr>
                    <w:autoSpaceDE/>
                    <w:autoSpaceDN/>
                    <w:rPr>
                      <w:rFonts w:asciiTheme="minorHAnsi" w:hAnsiTheme="minorHAnsi" w:cstheme="minorHAnsi"/>
                    </w:rPr>
                  </w:pPr>
                  <w:r w:rsidRPr="00132567">
                    <w:rPr>
                      <w:rFonts w:asciiTheme="minorHAnsi" w:hAnsiTheme="minorHAnsi" w:cstheme="minorHAnsi"/>
                    </w:rPr>
                    <w:t>Sociální fond</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14395" w:rsidRPr="00132567" w:rsidRDefault="00F14395" w:rsidP="00F14395">
                  <w:pPr>
                    <w:jc w:val="right"/>
                    <w:rPr>
                      <w:rFonts w:asciiTheme="minorHAnsi" w:hAnsiTheme="minorHAnsi" w:cstheme="minorHAnsi"/>
                    </w:rPr>
                  </w:pPr>
                  <w:r w:rsidRPr="00132567">
                    <w:rPr>
                      <w:rFonts w:asciiTheme="minorHAnsi" w:hAnsiTheme="minorHAnsi" w:cstheme="minorHAnsi"/>
                    </w:rPr>
                    <w:t>944 951,77</w:t>
                  </w:r>
                </w:p>
              </w:tc>
              <w:tc>
                <w:tcPr>
                  <w:tcW w:w="2260" w:type="dxa"/>
                  <w:tcBorders>
                    <w:top w:val="nil"/>
                    <w:left w:val="nil"/>
                    <w:bottom w:val="single" w:sz="4" w:space="0" w:color="auto"/>
                    <w:right w:val="single" w:sz="4" w:space="0" w:color="auto"/>
                  </w:tcBorders>
                  <w:shd w:val="clear" w:color="auto" w:fill="auto"/>
                  <w:noWrap/>
                  <w:vAlign w:val="center"/>
                  <w:hideMark/>
                </w:tcPr>
                <w:p w:rsidR="00F14395" w:rsidRPr="00132567" w:rsidRDefault="00F14395" w:rsidP="00F14395">
                  <w:pPr>
                    <w:jc w:val="right"/>
                    <w:rPr>
                      <w:rFonts w:asciiTheme="minorHAnsi" w:hAnsiTheme="minorHAnsi" w:cstheme="minorHAnsi"/>
                    </w:rPr>
                  </w:pPr>
                  <w:r w:rsidRPr="00132567">
                    <w:rPr>
                      <w:rFonts w:asciiTheme="minorHAnsi" w:hAnsiTheme="minorHAnsi" w:cstheme="minorHAnsi"/>
                    </w:rPr>
                    <w:t>2 707 395,77</w:t>
                  </w:r>
                </w:p>
              </w:tc>
              <w:tc>
                <w:tcPr>
                  <w:tcW w:w="2280" w:type="dxa"/>
                  <w:tcBorders>
                    <w:top w:val="nil"/>
                    <w:left w:val="nil"/>
                    <w:bottom w:val="single" w:sz="4" w:space="0" w:color="auto"/>
                    <w:right w:val="single" w:sz="4" w:space="0" w:color="auto"/>
                  </w:tcBorders>
                  <w:shd w:val="clear" w:color="auto" w:fill="auto"/>
                  <w:noWrap/>
                  <w:vAlign w:val="center"/>
                  <w:hideMark/>
                </w:tcPr>
                <w:p w:rsidR="00F14395" w:rsidRPr="00132567" w:rsidRDefault="00F14395" w:rsidP="00F14395">
                  <w:pPr>
                    <w:jc w:val="right"/>
                    <w:rPr>
                      <w:rFonts w:asciiTheme="minorHAnsi" w:hAnsiTheme="minorHAnsi" w:cstheme="minorHAnsi"/>
                    </w:rPr>
                  </w:pPr>
                  <w:r w:rsidRPr="00132567">
                    <w:rPr>
                      <w:rFonts w:asciiTheme="minorHAnsi" w:hAnsiTheme="minorHAnsi" w:cstheme="minorHAnsi"/>
                    </w:rPr>
                    <w:t>1 762 444,00</w:t>
                  </w:r>
                </w:p>
              </w:tc>
            </w:tr>
            <w:tr w:rsidR="00F14395" w:rsidRPr="00132567" w:rsidTr="008A0857">
              <w:trPr>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F14395" w:rsidRPr="00132567" w:rsidRDefault="00F14395" w:rsidP="00F14395">
                  <w:pPr>
                    <w:autoSpaceDE/>
                    <w:autoSpaceDN/>
                    <w:rPr>
                      <w:rFonts w:asciiTheme="minorHAnsi" w:hAnsiTheme="minorHAnsi" w:cstheme="minorHAnsi"/>
                    </w:rPr>
                  </w:pPr>
                  <w:r w:rsidRPr="00132567">
                    <w:rPr>
                      <w:rFonts w:asciiTheme="minorHAnsi" w:hAnsiTheme="minorHAnsi" w:cstheme="minorHAnsi"/>
                    </w:rPr>
                    <w:t>Depozitní účet</w:t>
                  </w:r>
                </w:p>
              </w:tc>
              <w:tc>
                <w:tcPr>
                  <w:tcW w:w="2100" w:type="dxa"/>
                  <w:tcBorders>
                    <w:top w:val="nil"/>
                    <w:left w:val="single" w:sz="4" w:space="0" w:color="auto"/>
                    <w:bottom w:val="single" w:sz="4" w:space="0" w:color="auto"/>
                    <w:right w:val="single" w:sz="4" w:space="0" w:color="auto"/>
                  </w:tcBorders>
                  <w:shd w:val="clear" w:color="auto" w:fill="auto"/>
                  <w:noWrap/>
                  <w:vAlign w:val="center"/>
                  <w:hideMark/>
                </w:tcPr>
                <w:p w:rsidR="00F14395" w:rsidRPr="00132567" w:rsidRDefault="00F14395" w:rsidP="00F14395">
                  <w:pPr>
                    <w:jc w:val="right"/>
                    <w:rPr>
                      <w:rFonts w:asciiTheme="minorHAnsi" w:hAnsiTheme="minorHAnsi" w:cstheme="minorHAnsi"/>
                    </w:rPr>
                  </w:pPr>
                  <w:r w:rsidRPr="00132567">
                    <w:rPr>
                      <w:rFonts w:asciiTheme="minorHAnsi" w:hAnsiTheme="minorHAnsi" w:cstheme="minorHAnsi"/>
                    </w:rPr>
                    <w:t>5 421 937,48</w:t>
                  </w:r>
                </w:p>
              </w:tc>
              <w:tc>
                <w:tcPr>
                  <w:tcW w:w="2260" w:type="dxa"/>
                  <w:tcBorders>
                    <w:top w:val="nil"/>
                    <w:left w:val="nil"/>
                    <w:bottom w:val="single" w:sz="4" w:space="0" w:color="auto"/>
                    <w:right w:val="single" w:sz="4" w:space="0" w:color="auto"/>
                  </w:tcBorders>
                  <w:shd w:val="clear" w:color="auto" w:fill="auto"/>
                  <w:noWrap/>
                  <w:vAlign w:val="center"/>
                  <w:hideMark/>
                </w:tcPr>
                <w:p w:rsidR="00F14395" w:rsidRPr="00132567" w:rsidRDefault="00F14395" w:rsidP="00F14395">
                  <w:pPr>
                    <w:jc w:val="right"/>
                    <w:rPr>
                      <w:rFonts w:asciiTheme="minorHAnsi" w:hAnsiTheme="minorHAnsi" w:cstheme="minorHAnsi"/>
                    </w:rPr>
                  </w:pPr>
                  <w:r w:rsidRPr="00132567">
                    <w:rPr>
                      <w:rFonts w:asciiTheme="minorHAnsi" w:hAnsiTheme="minorHAnsi" w:cstheme="minorHAnsi"/>
                    </w:rPr>
                    <w:t>12 159 385,86</w:t>
                  </w:r>
                </w:p>
              </w:tc>
              <w:tc>
                <w:tcPr>
                  <w:tcW w:w="2280" w:type="dxa"/>
                  <w:tcBorders>
                    <w:top w:val="nil"/>
                    <w:left w:val="nil"/>
                    <w:bottom w:val="single" w:sz="4" w:space="0" w:color="auto"/>
                    <w:right w:val="single" w:sz="4" w:space="0" w:color="auto"/>
                  </w:tcBorders>
                  <w:shd w:val="clear" w:color="auto" w:fill="auto"/>
                  <w:noWrap/>
                  <w:vAlign w:val="center"/>
                  <w:hideMark/>
                </w:tcPr>
                <w:p w:rsidR="00F14395" w:rsidRPr="00132567" w:rsidRDefault="00F14395" w:rsidP="00F14395">
                  <w:pPr>
                    <w:jc w:val="right"/>
                    <w:rPr>
                      <w:rFonts w:asciiTheme="minorHAnsi" w:hAnsiTheme="minorHAnsi" w:cstheme="minorHAnsi"/>
                    </w:rPr>
                  </w:pPr>
                  <w:r w:rsidRPr="00132567">
                    <w:rPr>
                      <w:rFonts w:asciiTheme="minorHAnsi" w:hAnsiTheme="minorHAnsi" w:cstheme="minorHAnsi"/>
                    </w:rPr>
                    <w:t>6 737 448,38</w:t>
                  </w:r>
                </w:p>
              </w:tc>
            </w:tr>
            <w:tr w:rsidR="00F14395" w:rsidRPr="00132567" w:rsidTr="008A0857">
              <w:trPr>
                <w:trHeight w:val="300"/>
              </w:trPr>
              <w:tc>
                <w:tcPr>
                  <w:tcW w:w="2380" w:type="dxa"/>
                  <w:tcBorders>
                    <w:top w:val="nil"/>
                    <w:left w:val="single" w:sz="4" w:space="0" w:color="auto"/>
                    <w:bottom w:val="single" w:sz="4" w:space="0" w:color="auto"/>
                    <w:right w:val="single" w:sz="4" w:space="0" w:color="auto"/>
                  </w:tcBorders>
                  <w:shd w:val="clear" w:color="000000" w:fill="92D050"/>
                  <w:noWrap/>
                  <w:vAlign w:val="center"/>
                  <w:hideMark/>
                </w:tcPr>
                <w:p w:rsidR="00F14395" w:rsidRPr="00132567" w:rsidRDefault="00F14395" w:rsidP="00F14395">
                  <w:pPr>
                    <w:autoSpaceDE/>
                    <w:autoSpaceDN/>
                    <w:rPr>
                      <w:rFonts w:asciiTheme="minorHAnsi" w:hAnsiTheme="minorHAnsi" w:cstheme="minorHAnsi"/>
                      <w:b/>
                      <w:bCs/>
                    </w:rPr>
                  </w:pPr>
                  <w:r w:rsidRPr="00132567">
                    <w:rPr>
                      <w:rFonts w:asciiTheme="minorHAnsi" w:hAnsiTheme="minorHAnsi" w:cstheme="minorHAnsi"/>
                      <w:b/>
                      <w:bCs/>
                    </w:rPr>
                    <w:t>Peněžní prostředky celkem</w:t>
                  </w:r>
                </w:p>
              </w:tc>
              <w:tc>
                <w:tcPr>
                  <w:tcW w:w="2100" w:type="dxa"/>
                  <w:tcBorders>
                    <w:top w:val="nil"/>
                    <w:left w:val="single" w:sz="4" w:space="0" w:color="auto"/>
                    <w:bottom w:val="single" w:sz="4" w:space="0" w:color="auto"/>
                    <w:right w:val="single" w:sz="4" w:space="0" w:color="auto"/>
                  </w:tcBorders>
                  <w:shd w:val="clear" w:color="000000" w:fill="92D050"/>
                  <w:noWrap/>
                  <w:vAlign w:val="center"/>
                  <w:hideMark/>
                </w:tcPr>
                <w:p w:rsidR="00F14395" w:rsidRPr="00132567" w:rsidRDefault="00F14395" w:rsidP="00F14395">
                  <w:pPr>
                    <w:jc w:val="right"/>
                    <w:rPr>
                      <w:rFonts w:asciiTheme="minorHAnsi" w:hAnsiTheme="minorHAnsi" w:cstheme="minorHAnsi"/>
                      <w:b/>
                      <w:bCs/>
                    </w:rPr>
                  </w:pPr>
                  <w:r w:rsidRPr="00132567">
                    <w:rPr>
                      <w:rFonts w:asciiTheme="minorHAnsi" w:hAnsiTheme="minorHAnsi" w:cstheme="minorHAnsi"/>
                      <w:b/>
                      <w:bCs/>
                    </w:rPr>
                    <w:t>290 067 538,11</w:t>
                  </w:r>
                </w:p>
              </w:tc>
              <w:tc>
                <w:tcPr>
                  <w:tcW w:w="2260" w:type="dxa"/>
                  <w:tcBorders>
                    <w:top w:val="nil"/>
                    <w:left w:val="nil"/>
                    <w:bottom w:val="single" w:sz="4" w:space="0" w:color="auto"/>
                    <w:right w:val="single" w:sz="4" w:space="0" w:color="auto"/>
                  </w:tcBorders>
                  <w:shd w:val="clear" w:color="000000" w:fill="92D050"/>
                  <w:noWrap/>
                  <w:vAlign w:val="center"/>
                  <w:hideMark/>
                </w:tcPr>
                <w:p w:rsidR="00F14395" w:rsidRPr="00132567" w:rsidRDefault="00F14395" w:rsidP="00F14395">
                  <w:pPr>
                    <w:jc w:val="right"/>
                    <w:rPr>
                      <w:rFonts w:asciiTheme="minorHAnsi" w:hAnsiTheme="minorHAnsi" w:cstheme="minorHAnsi"/>
                      <w:b/>
                      <w:bCs/>
                    </w:rPr>
                  </w:pPr>
                  <w:r w:rsidRPr="00132567">
                    <w:rPr>
                      <w:rFonts w:asciiTheme="minorHAnsi" w:hAnsiTheme="minorHAnsi" w:cstheme="minorHAnsi"/>
                      <w:b/>
                      <w:bCs/>
                    </w:rPr>
                    <w:t>412 250 042,11</w:t>
                  </w:r>
                </w:p>
              </w:tc>
              <w:tc>
                <w:tcPr>
                  <w:tcW w:w="2280" w:type="dxa"/>
                  <w:tcBorders>
                    <w:top w:val="nil"/>
                    <w:left w:val="nil"/>
                    <w:bottom w:val="single" w:sz="4" w:space="0" w:color="auto"/>
                    <w:right w:val="single" w:sz="4" w:space="0" w:color="auto"/>
                  </w:tcBorders>
                  <w:shd w:val="clear" w:color="000000" w:fill="92D050"/>
                  <w:noWrap/>
                  <w:vAlign w:val="center"/>
                  <w:hideMark/>
                </w:tcPr>
                <w:p w:rsidR="00F14395" w:rsidRPr="00132567" w:rsidRDefault="008E4FE7" w:rsidP="00F14395">
                  <w:pPr>
                    <w:jc w:val="right"/>
                    <w:rPr>
                      <w:rFonts w:asciiTheme="minorHAnsi" w:hAnsiTheme="minorHAnsi" w:cstheme="minorHAnsi"/>
                      <w:b/>
                      <w:bCs/>
                    </w:rPr>
                  </w:pPr>
                  <w:r>
                    <w:rPr>
                      <w:rFonts w:asciiTheme="minorHAnsi" w:hAnsiTheme="minorHAnsi" w:cstheme="minorHAnsi"/>
                      <w:b/>
                      <w:bCs/>
                    </w:rPr>
                    <w:t>122 182 504,00</w:t>
                  </w:r>
                </w:p>
              </w:tc>
            </w:tr>
          </w:tbl>
          <w:p w:rsidR="008749AE" w:rsidRPr="003C5BEE" w:rsidRDefault="008749AE" w:rsidP="00A53F2C">
            <w:pPr>
              <w:autoSpaceDE/>
              <w:autoSpaceDN/>
              <w:rPr>
                <w:b/>
                <w:bCs/>
                <w:color w:val="FF0000"/>
                <w:sz w:val="24"/>
                <w:szCs w:val="24"/>
                <w:u w:val="single"/>
              </w:rPr>
            </w:pPr>
          </w:p>
        </w:tc>
      </w:tr>
    </w:tbl>
    <w:p w:rsidR="00AC1B68" w:rsidRPr="003C5BEE" w:rsidRDefault="00AC1B68" w:rsidP="00E87BAF">
      <w:pPr>
        <w:pStyle w:val="Zkladntext3"/>
        <w:shd w:val="clear" w:color="auto" w:fill="auto"/>
        <w:autoSpaceDE w:val="0"/>
        <w:autoSpaceDN w:val="0"/>
        <w:jc w:val="left"/>
        <w:rPr>
          <w:rFonts w:ascii="Times New Roman" w:hAnsi="Times New Roman" w:cs="Times New Roman"/>
          <w:b w:val="0"/>
          <w:bCs w:val="0"/>
          <w:color w:val="FF0000"/>
          <w:sz w:val="20"/>
          <w:szCs w:val="20"/>
        </w:rPr>
      </w:pPr>
    </w:p>
    <w:p w:rsidR="006E253F" w:rsidRDefault="006E253F" w:rsidP="00EA4F81">
      <w:pPr>
        <w:pStyle w:val="Zkladntext3"/>
        <w:shd w:val="clear" w:color="auto" w:fill="auto"/>
        <w:autoSpaceDE w:val="0"/>
        <w:autoSpaceDN w:val="0"/>
        <w:rPr>
          <w:rFonts w:ascii="Times New Roman" w:hAnsi="Times New Roman" w:cs="Times New Roman"/>
          <w:bCs w:val="0"/>
          <w:color w:val="000000" w:themeColor="text1"/>
          <w:sz w:val="24"/>
          <w:szCs w:val="24"/>
          <w:u w:val="single"/>
        </w:rPr>
      </w:pPr>
    </w:p>
    <w:p w:rsidR="008E4FE7" w:rsidRDefault="008E4FE7" w:rsidP="00EA4F81">
      <w:pPr>
        <w:pStyle w:val="Zkladntext3"/>
        <w:shd w:val="clear" w:color="auto" w:fill="auto"/>
        <w:autoSpaceDE w:val="0"/>
        <w:autoSpaceDN w:val="0"/>
        <w:rPr>
          <w:rFonts w:ascii="Times New Roman" w:hAnsi="Times New Roman" w:cs="Times New Roman"/>
          <w:bCs w:val="0"/>
          <w:color w:val="000000" w:themeColor="text1"/>
          <w:sz w:val="24"/>
          <w:szCs w:val="24"/>
          <w:u w:val="single"/>
        </w:rPr>
      </w:pPr>
    </w:p>
    <w:p w:rsidR="006E253F" w:rsidRDefault="006E253F" w:rsidP="00EA4F81">
      <w:pPr>
        <w:pStyle w:val="Zkladntext3"/>
        <w:shd w:val="clear" w:color="auto" w:fill="auto"/>
        <w:autoSpaceDE w:val="0"/>
        <w:autoSpaceDN w:val="0"/>
        <w:rPr>
          <w:rFonts w:ascii="Times New Roman" w:hAnsi="Times New Roman" w:cs="Times New Roman"/>
          <w:bCs w:val="0"/>
          <w:color w:val="000000" w:themeColor="text1"/>
          <w:sz w:val="24"/>
          <w:szCs w:val="24"/>
          <w:u w:val="single"/>
        </w:rPr>
      </w:pPr>
    </w:p>
    <w:p w:rsidR="0031499A" w:rsidRDefault="0031499A" w:rsidP="00EA4F81">
      <w:pPr>
        <w:pStyle w:val="Zkladntext3"/>
        <w:shd w:val="clear" w:color="auto" w:fill="auto"/>
        <w:autoSpaceDE w:val="0"/>
        <w:autoSpaceDN w:val="0"/>
        <w:rPr>
          <w:rFonts w:ascii="Times New Roman" w:hAnsi="Times New Roman" w:cs="Times New Roman"/>
          <w:bCs w:val="0"/>
          <w:color w:val="000000" w:themeColor="text1"/>
          <w:sz w:val="24"/>
          <w:szCs w:val="24"/>
          <w:u w:val="single"/>
        </w:rPr>
      </w:pPr>
    </w:p>
    <w:p w:rsidR="006E253F" w:rsidRDefault="006E253F" w:rsidP="00EA4F81">
      <w:pPr>
        <w:pStyle w:val="Zkladntext3"/>
        <w:shd w:val="clear" w:color="auto" w:fill="auto"/>
        <w:autoSpaceDE w:val="0"/>
        <w:autoSpaceDN w:val="0"/>
        <w:rPr>
          <w:rFonts w:ascii="Times New Roman" w:hAnsi="Times New Roman" w:cs="Times New Roman"/>
          <w:bCs w:val="0"/>
          <w:color w:val="000000" w:themeColor="text1"/>
          <w:sz w:val="24"/>
          <w:szCs w:val="24"/>
          <w:u w:val="single"/>
        </w:rPr>
      </w:pPr>
    </w:p>
    <w:p w:rsidR="006E253F" w:rsidRDefault="006E253F" w:rsidP="00EA4F81">
      <w:pPr>
        <w:pStyle w:val="Zkladntext3"/>
        <w:shd w:val="clear" w:color="auto" w:fill="auto"/>
        <w:autoSpaceDE w:val="0"/>
        <w:autoSpaceDN w:val="0"/>
        <w:rPr>
          <w:rFonts w:ascii="Times New Roman" w:hAnsi="Times New Roman" w:cs="Times New Roman"/>
          <w:bCs w:val="0"/>
          <w:color w:val="000000" w:themeColor="text1"/>
          <w:sz w:val="24"/>
          <w:szCs w:val="24"/>
          <w:u w:val="single"/>
        </w:rPr>
      </w:pPr>
    </w:p>
    <w:p w:rsidR="006E253F" w:rsidRDefault="006E253F" w:rsidP="00EA4F81">
      <w:pPr>
        <w:pStyle w:val="Zkladntext3"/>
        <w:shd w:val="clear" w:color="auto" w:fill="auto"/>
        <w:autoSpaceDE w:val="0"/>
        <w:autoSpaceDN w:val="0"/>
        <w:rPr>
          <w:rFonts w:ascii="Times New Roman" w:hAnsi="Times New Roman" w:cs="Times New Roman"/>
          <w:bCs w:val="0"/>
          <w:color w:val="000000" w:themeColor="text1"/>
          <w:sz w:val="24"/>
          <w:szCs w:val="24"/>
          <w:u w:val="single"/>
        </w:rPr>
      </w:pPr>
    </w:p>
    <w:p w:rsidR="00AC1B68" w:rsidRPr="00A53F2C" w:rsidRDefault="00EA4F81" w:rsidP="00426AD5">
      <w:pPr>
        <w:pStyle w:val="Nadpis1"/>
      </w:pPr>
      <w:bookmarkStart w:id="12" w:name="_Toc16358217"/>
      <w:r w:rsidRPr="00A53F2C">
        <w:t xml:space="preserve">Trvalé peněžní fondy statutárního </w:t>
      </w:r>
      <w:r w:rsidRPr="00870C9F">
        <w:t>města</w:t>
      </w:r>
      <w:r w:rsidRPr="00A53F2C">
        <w:t xml:space="preserve"> Prostějova (tvorba, užití k 30. 6. 201</w:t>
      </w:r>
      <w:r w:rsidR="006E253F">
        <w:t>9</w:t>
      </w:r>
      <w:r w:rsidRPr="00A53F2C">
        <w:t xml:space="preserve"> – ÚZ 000000001 až ÚZ 000000006 rozpočtově – schváleno; sociální fond dle skutečnosti)</w:t>
      </w:r>
      <w:bookmarkEnd w:id="12"/>
    </w:p>
    <w:p w:rsidR="00A267D5" w:rsidRDefault="00A267D5" w:rsidP="004F5827">
      <w:pPr>
        <w:pStyle w:val="Zkladntext3"/>
        <w:keepNext/>
        <w:keepLines/>
        <w:shd w:val="clear" w:color="auto" w:fill="auto"/>
        <w:autoSpaceDE w:val="0"/>
        <w:autoSpaceDN w:val="0"/>
        <w:jc w:val="left"/>
        <w:rPr>
          <w:rFonts w:ascii="Times New Roman" w:hAnsi="Times New Roman" w:cs="Times New Roman"/>
          <w:b w:val="0"/>
          <w:bCs w:val="0"/>
          <w:color w:val="FF0000"/>
          <w:sz w:val="20"/>
          <w:szCs w:val="20"/>
        </w:rPr>
      </w:pPr>
    </w:p>
    <w:tbl>
      <w:tblPr>
        <w:tblW w:w="9493" w:type="dxa"/>
        <w:tblInd w:w="75" w:type="dxa"/>
        <w:tblCellMar>
          <w:left w:w="70" w:type="dxa"/>
          <w:right w:w="70" w:type="dxa"/>
        </w:tblCellMar>
        <w:tblLook w:val="04A0" w:firstRow="1" w:lastRow="0" w:firstColumn="1" w:lastColumn="0" w:noHBand="0" w:noVBand="1"/>
      </w:tblPr>
      <w:tblGrid>
        <w:gridCol w:w="562"/>
        <w:gridCol w:w="971"/>
        <w:gridCol w:w="6542"/>
        <w:gridCol w:w="1418"/>
      </w:tblGrid>
      <w:tr w:rsidR="006E253F" w:rsidRPr="006E253F" w:rsidTr="00A71AAF">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53F" w:rsidRPr="006E253F" w:rsidRDefault="006E253F" w:rsidP="004F5827">
            <w:pPr>
              <w:keepNext/>
              <w:keepLines/>
              <w:autoSpaceDE/>
              <w:autoSpaceDN/>
              <w:jc w:val="center"/>
              <w:rPr>
                <w:rFonts w:asciiTheme="minorHAnsi" w:hAnsiTheme="minorHAnsi" w:cstheme="minorHAnsi"/>
                <w:color w:val="000000"/>
                <w:sz w:val="18"/>
                <w:szCs w:val="18"/>
              </w:rPr>
            </w:pPr>
            <w:r w:rsidRPr="006E253F">
              <w:rPr>
                <w:rFonts w:asciiTheme="minorHAnsi" w:hAnsiTheme="minorHAnsi" w:cstheme="minorHAnsi"/>
                <w:color w:val="000000"/>
                <w:sz w:val="18"/>
                <w:szCs w:val="18"/>
              </w:rPr>
              <w:t>UZ</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6E253F" w:rsidRPr="006E253F" w:rsidRDefault="006E253F" w:rsidP="004F5827">
            <w:pPr>
              <w:keepNext/>
              <w:keepLines/>
              <w:autoSpaceDE/>
              <w:autoSpaceDN/>
              <w:jc w:val="center"/>
              <w:rPr>
                <w:rFonts w:asciiTheme="minorHAnsi" w:hAnsiTheme="minorHAnsi" w:cstheme="minorHAnsi"/>
                <w:color w:val="000000"/>
                <w:sz w:val="18"/>
                <w:szCs w:val="18"/>
              </w:rPr>
            </w:pPr>
            <w:r w:rsidRPr="006E253F">
              <w:rPr>
                <w:rFonts w:asciiTheme="minorHAnsi" w:hAnsiTheme="minorHAnsi" w:cstheme="minorHAnsi"/>
                <w:color w:val="000000"/>
                <w:sz w:val="18"/>
                <w:szCs w:val="18"/>
              </w:rPr>
              <w:t>Název</w:t>
            </w:r>
          </w:p>
        </w:tc>
        <w:tc>
          <w:tcPr>
            <w:tcW w:w="6542" w:type="dxa"/>
            <w:tcBorders>
              <w:top w:val="single" w:sz="4" w:space="0" w:color="auto"/>
              <w:left w:val="nil"/>
              <w:bottom w:val="single" w:sz="4" w:space="0" w:color="auto"/>
              <w:right w:val="nil"/>
            </w:tcBorders>
            <w:shd w:val="clear" w:color="auto" w:fill="auto"/>
            <w:noWrap/>
            <w:vAlign w:val="center"/>
            <w:hideMark/>
          </w:tcPr>
          <w:p w:rsidR="006E253F" w:rsidRPr="006E253F" w:rsidRDefault="006E253F" w:rsidP="004F5827">
            <w:pPr>
              <w:keepNext/>
              <w:keepLines/>
              <w:autoSpaceDE/>
              <w:autoSpaceDN/>
              <w:jc w:val="center"/>
              <w:rPr>
                <w:rFonts w:asciiTheme="minorHAnsi" w:hAnsiTheme="minorHAnsi" w:cstheme="minorHAnsi"/>
                <w:color w:val="000000"/>
                <w:sz w:val="18"/>
                <w:szCs w:val="18"/>
              </w:rPr>
            </w:pPr>
            <w:r w:rsidRPr="006E253F">
              <w:rPr>
                <w:rFonts w:asciiTheme="minorHAnsi" w:hAnsiTheme="minorHAnsi" w:cstheme="minorHAnsi"/>
                <w:color w:val="000000"/>
                <w:sz w:val="18"/>
                <w:szCs w:val="18"/>
              </w:rPr>
              <w:t>Finanční operace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53F" w:rsidRPr="006E253F" w:rsidRDefault="006E253F" w:rsidP="004F5827">
            <w:pPr>
              <w:keepNext/>
              <w:keepLines/>
              <w:autoSpaceDE/>
              <w:autoSpaceDN/>
              <w:jc w:val="center"/>
              <w:rPr>
                <w:rFonts w:asciiTheme="minorHAnsi" w:hAnsiTheme="minorHAnsi" w:cstheme="minorHAnsi"/>
                <w:color w:val="000000"/>
                <w:sz w:val="18"/>
                <w:szCs w:val="18"/>
              </w:rPr>
            </w:pPr>
            <w:r w:rsidRPr="006E253F">
              <w:rPr>
                <w:rFonts w:asciiTheme="minorHAnsi" w:hAnsiTheme="minorHAnsi" w:cstheme="minorHAnsi"/>
                <w:color w:val="000000"/>
                <w:sz w:val="18"/>
                <w:szCs w:val="18"/>
              </w:rPr>
              <w:t>Částka v Kč</w:t>
            </w:r>
          </w:p>
        </w:tc>
      </w:tr>
      <w:tr w:rsidR="006E253F" w:rsidRPr="006E253F" w:rsidTr="00A71AAF">
        <w:trPr>
          <w:trHeight w:val="284"/>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53F" w:rsidRPr="006E253F" w:rsidRDefault="006E253F" w:rsidP="004F5827">
            <w:pPr>
              <w:keepNext/>
              <w:keepLines/>
              <w:autoSpaceDE/>
              <w:autoSpaceDN/>
              <w:jc w:val="center"/>
              <w:rPr>
                <w:rFonts w:asciiTheme="minorHAnsi" w:hAnsiTheme="minorHAnsi" w:cstheme="minorHAnsi"/>
                <w:color w:val="000000"/>
                <w:sz w:val="18"/>
                <w:szCs w:val="18"/>
              </w:rPr>
            </w:pPr>
            <w:r w:rsidRPr="006E253F">
              <w:rPr>
                <w:rFonts w:asciiTheme="minorHAnsi" w:hAnsiTheme="minorHAnsi" w:cstheme="minorHAnsi"/>
                <w:color w:val="000000"/>
                <w:sz w:val="18"/>
                <w:szCs w:val="18"/>
              </w:rPr>
              <w:t>1</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53F" w:rsidRPr="006E253F" w:rsidRDefault="006E253F" w:rsidP="004F5827">
            <w:pPr>
              <w:keepNext/>
              <w:keepLines/>
              <w:autoSpaceDE/>
              <w:autoSpaceDN/>
              <w:jc w:val="center"/>
              <w:rPr>
                <w:rFonts w:asciiTheme="minorHAnsi" w:hAnsiTheme="minorHAnsi" w:cstheme="minorHAnsi"/>
                <w:color w:val="000000"/>
                <w:sz w:val="18"/>
                <w:szCs w:val="18"/>
              </w:rPr>
            </w:pPr>
            <w:r w:rsidRPr="006E253F">
              <w:rPr>
                <w:rFonts w:asciiTheme="minorHAnsi" w:hAnsiTheme="minorHAnsi" w:cstheme="minorHAnsi"/>
                <w:color w:val="000000"/>
                <w:sz w:val="18"/>
                <w:szCs w:val="18"/>
              </w:rPr>
              <w:t>Fond rezerv a rozvoje</w:t>
            </w:r>
          </w:p>
        </w:tc>
        <w:tc>
          <w:tcPr>
            <w:tcW w:w="6542" w:type="dxa"/>
            <w:tcBorders>
              <w:top w:val="nil"/>
              <w:left w:val="nil"/>
              <w:bottom w:val="single" w:sz="4" w:space="0" w:color="auto"/>
              <w:right w:val="nil"/>
            </w:tcBorders>
            <w:shd w:val="clear" w:color="000000" w:fill="C4D79B"/>
            <w:noWrap/>
            <w:vAlign w:val="bottom"/>
            <w:hideMark/>
          </w:tcPr>
          <w:p w:rsidR="006E253F" w:rsidRPr="006E253F" w:rsidRDefault="006E253F" w:rsidP="004F5827">
            <w:pPr>
              <w:keepNext/>
              <w:keepLines/>
              <w:autoSpaceDE/>
              <w:autoSpaceDN/>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Počáteční zůstatek k 1. 1. 2019</w:t>
            </w:r>
          </w:p>
        </w:tc>
        <w:tc>
          <w:tcPr>
            <w:tcW w:w="1418" w:type="dxa"/>
            <w:tcBorders>
              <w:top w:val="nil"/>
              <w:left w:val="single" w:sz="4" w:space="0" w:color="auto"/>
              <w:bottom w:val="single" w:sz="4" w:space="0" w:color="auto"/>
              <w:right w:val="single" w:sz="4" w:space="0" w:color="auto"/>
            </w:tcBorders>
            <w:shd w:val="clear" w:color="000000" w:fill="C4D79B"/>
            <w:noWrap/>
            <w:vAlign w:val="bottom"/>
            <w:hideMark/>
          </w:tcPr>
          <w:p w:rsidR="006E253F" w:rsidRPr="006E253F" w:rsidRDefault="006E253F" w:rsidP="004F5827">
            <w:pPr>
              <w:keepNext/>
              <w:keepLines/>
              <w:autoSpaceDE/>
              <w:autoSpaceDN/>
              <w:jc w:val="right"/>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99 282 652,85</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4F5827">
            <w:pPr>
              <w:keepNext/>
              <w:keepLines/>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4F5827">
            <w:pPr>
              <w:keepNext/>
              <w:keepLines/>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000000" w:fill="FFFFFF"/>
            <w:noWrap/>
            <w:vAlign w:val="bottom"/>
            <w:hideMark/>
          </w:tcPr>
          <w:p w:rsidR="006E253F" w:rsidRPr="006E253F" w:rsidRDefault="006E253F" w:rsidP="004F5827">
            <w:pPr>
              <w:keepNext/>
              <w:keepLines/>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Schválený rozpočet 2019 - 2. ZMP ze dne 4. 12. 2018 - stavební investice</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6E253F" w:rsidRPr="006E253F" w:rsidRDefault="006E253F" w:rsidP="004F5827">
            <w:pPr>
              <w:keepNext/>
              <w:keepLines/>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-40 440 301,41</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4F5827">
            <w:pPr>
              <w:keepNext/>
              <w:keepLines/>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4F5827">
            <w:pPr>
              <w:keepNext/>
              <w:keepLines/>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4F5827">
            <w:pPr>
              <w:keepNext/>
              <w:keepLines/>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2019 - 6. RMP ze dne 8. 1.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4F5827">
            <w:pPr>
              <w:keepNext/>
              <w:keepLines/>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-931 160,00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4F5827">
            <w:pPr>
              <w:keepNext/>
              <w:keepLines/>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4F5827">
            <w:pPr>
              <w:keepNext/>
              <w:keepLines/>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single" w:sz="4" w:space="0" w:color="auto"/>
            </w:tcBorders>
            <w:shd w:val="clear" w:color="auto" w:fill="auto"/>
            <w:noWrap/>
            <w:vAlign w:val="bottom"/>
            <w:hideMark/>
          </w:tcPr>
          <w:p w:rsidR="006E253F" w:rsidRPr="006E253F" w:rsidRDefault="006E253F" w:rsidP="004F5827">
            <w:pPr>
              <w:keepNext/>
              <w:keepLines/>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úprava finančního vztahu ke SR ČR na základě dopisu z OlK</w:t>
            </w:r>
          </w:p>
        </w:tc>
        <w:tc>
          <w:tcPr>
            <w:tcW w:w="1418" w:type="dxa"/>
            <w:tcBorders>
              <w:top w:val="nil"/>
              <w:left w:val="nil"/>
              <w:bottom w:val="single" w:sz="4" w:space="0" w:color="auto"/>
              <w:right w:val="single" w:sz="4" w:space="0" w:color="auto"/>
            </w:tcBorders>
            <w:shd w:val="clear" w:color="auto" w:fill="auto"/>
            <w:noWrap/>
            <w:vAlign w:val="bottom"/>
            <w:hideMark/>
          </w:tcPr>
          <w:p w:rsidR="006E253F" w:rsidRPr="006E253F" w:rsidRDefault="006E253F" w:rsidP="004F5827">
            <w:pPr>
              <w:keepNext/>
              <w:keepLines/>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3 681 200,00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4F5827">
            <w:pPr>
              <w:keepNext/>
              <w:keepLines/>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4F5827">
            <w:pPr>
              <w:keepNext/>
              <w:keepLines/>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4F5827">
            <w:pPr>
              <w:keepNext/>
              <w:keepLines/>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2019 - 4. ZMP ze dne 15. 1.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4F5827">
            <w:pPr>
              <w:keepNext/>
              <w:keepLines/>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0,00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4F5827">
            <w:pPr>
              <w:keepNext/>
              <w:keepLines/>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4F5827">
            <w:pPr>
              <w:keepNext/>
              <w:keepLines/>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4F5827">
            <w:pPr>
              <w:keepNext/>
              <w:keepLines/>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2019 - 7. RMP ze dne 22. 1.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4F5827">
            <w:pPr>
              <w:keepNext/>
              <w:keepLines/>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-6 763 051,00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4F5827">
            <w:pPr>
              <w:keepNext/>
              <w:keepLines/>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4F5827">
            <w:pPr>
              <w:keepNext/>
              <w:keepLines/>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4F5827">
            <w:pPr>
              <w:keepNext/>
              <w:keepLines/>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ROZOP č. 6/2019 - převod prostředků na pěst.péči z roku 2018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4F5827">
            <w:pPr>
              <w:keepNext/>
              <w:keepLines/>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-2 887 025,00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2019 - 8. RMP ze dne 11. 2.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-775 495,60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2019 - 5. ZMP ze dne 19. 2.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-28 606 428,00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2019 - 11. RMP ze dne 5. 3.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-2 389 209,00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ROZOP č.17/2019 - Ol.kraj-fin.vypořádání-doplatek za volby 2018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882 150,79</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ROZOP č. 18/2019 - Inv.dotace z IROP-Modernizace terminálu Janáčkova</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7 266 805,74</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ROZOP č.19/2019 - Inv.</w:t>
            </w:r>
            <w:r w:rsidR="00624AAA">
              <w:rPr>
                <w:rFonts w:asciiTheme="minorHAnsi" w:hAnsiTheme="minorHAnsi" w:cstheme="minorHAnsi"/>
                <w:color w:val="000000"/>
                <w:sz w:val="18"/>
                <w:szCs w:val="18"/>
              </w:rPr>
              <w:t xml:space="preserve">dotace z IROP-Vybudování odborných </w:t>
            </w:r>
            <w:r w:rsidRPr="006E253F">
              <w:rPr>
                <w:rFonts w:asciiTheme="minorHAnsi" w:hAnsiTheme="minorHAnsi" w:cstheme="minorHAnsi"/>
                <w:color w:val="000000"/>
                <w:sz w:val="18"/>
                <w:szCs w:val="18"/>
              </w:rPr>
              <w:t>učeben na ZŠ JŽ</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-136 132,13</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2019 - 13. RMP ze dne 2. 4.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-2 203 000,00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2019 - 14. RMP ze dne 16. 4.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-2 474 171,00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2019 - 6. ZMP ze dne 30. 4.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-51 370 821,00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2019 - 17. RMP ze dne 14. 5.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-1 794 000,00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2019 - 19. RMP ze dne 27. 5.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-359 000,00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2019 - 20. RMP ze dne 10. 6.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-1 034 000,00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2019 - 8. ZMP ze dne 11. 6.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193 189 560,92</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2019 - 22. RMP ze dne 25. 6. 2019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E253F" w:rsidRPr="006E253F" w:rsidRDefault="006E253F" w:rsidP="006E253F">
            <w:pPr>
              <w:autoSpaceDE/>
              <w:autoSpaceDN/>
              <w:jc w:val="right"/>
              <w:rPr>
                <w:rFonts w:asciiTheme="minorHAnsi" w:hAnsiTheme="minorHAnsi" w:cstheme="minorHAnsi"/>
                <w:color w:val="000000"/>
                <w:sz w:val="18"/>
                <w:szCs w:val="18"/>
              </w:rPr>
            </w:pPr>
            <w:r w:rsidRPr="006E253F">
              <w:rPr>
                <w:rFonts w:asciiTheme="minorHAnsi" w:hAnsiTheme="minorHAnsi" w:cstheme="minorHAnsi"/>
                <w:color w:val="000000"/>
                <w:sz w:val="18"/>
                <w:szCs w:val="18"/>
              </w:rPr>
              <w:t>-6 194 756,00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000000" w:fill="C4D79B"/>
            <w:noWrap/>
            <w:vAlign w:val="bottom"/>
            <w:hideMark/>
          </w:tcPr>
          <w:p w:rsidR="006E253F" w:rsidRPr="006E253F" w:rsidRDefault="006E253F" w:rsidP="006E253F">
            <w:pPr>
              <w:autoSpaceDE/>
              <w:autoSpaceDN/>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Konečný zůstatek</w:t>
            </w:r>
            <w:r>
              <w:rPr>
                <w:rFonts w:asciiTheme="minorHAnsi" w:hAnsiTheme="minorHAnsi" w:cstheme="minorHAnsi"/>
                <w:b/>
                <w:bCs/>
                <w:color w:val="000000"/>
                <w:sz w:val="18"/>
                <w:szCs w:val="18"/>
              </w:rPr>
              <w:t xml:space="preserve"> k 30. 6. 2019</w:t>
            </w:r>
          </w:p>
        </w:tc>
        <w:tc>
          <w:tcPr>
            <w:tcW w:w="1418" w:type="dxa"/>
            <w:tcBorders>
              <w:top w:val="nil"/>
              <w:left w:val="single" w:sz="4" w:space="0" w:color="auto"/>
              <w:bottom w:val="single" w:sz="4" w:space="0" w:color="auto"/>
              <w:right w:val="single" w:sz="4" w:space="0" w:color="auto"/>
            </w:tcBorders>
            <w:shd w:val="clear" w:color="000000" w:fill="C4D79B"/>
            <w:noWrap/>
            <w:vAlign w:val="bottom"/>
            <w:hideMark/>
          </w:tcPr>
          <w:p w:rsidR="006E253F" w:rsidRPr="006E253F" w:rsidRDefault="006E253F" w:rsidP="006E253F">
            <w:pPr>
              <w:autoSpaceDE/>
              <w:autoSpaceDN/>
              <w:jc w:val="right"/>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155 943 820,16</w:t>
            </w:r>
          </w:p>
        </w:tc>
      </w:tr>
      <w:tr w:rsidR="006E253F" w:rsidRPr="006E253F" w:rsidTr="00A71AAF">
        <w:trPr>
          <w:trHeight w:val="284"/>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253F" w:rsidRPr="006E253F" w:rsidRDefault="006E253F" w:rsidP="006E253F">
            <w:pPr>
              <w:autoSpaceDE/>
              <w:autoSpaceDN/>
              <w:jc w:val="center"/>
              <w:rPr>
                <w:rFonts w:asciiTheme="minorHAnsi" w:hAnsiTheme="minorHAnsi" w:cstheme="minorHAnsi"/>
                <w:color w:val="000000"/>
                <w:sz w:val="18"/>
                <w:szCs w:val="18"/>
              </w:rPr>
            </w:pPr>
            <w:r w:rsidRPr="006E253F">
              <w:rPr>
                <w:rFonts w:asciiTheme="minorHAnsi" w:hAnsiTheme="minorHAnsi" w:cstheme="minorHAnsi"/>
                <w:color w:val="000000"/>
                <w:sz w:val="18"/>
                <w:szCs w:val="18"/>
              </w:rPr>
              <w:t>5</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253F" w:rsidRPr="006E253F" w:rsidRDefault="006E253F" w:rsidP="006E253F">
            <w:pPr>
              <w:autoSpaceDE/>
              <w:autoSpaceDN/>
              <w:jc w:val="center"/>
              <w:rPr>
                <w:rFonts w:asciiTheme="minorHAnsi" w:hAnsiTheme="minorHAnsi" w:cstheme="minorHAnsi"/>
                <w:color w:val="000000"/>
                <w:sz w:val="18"/>
                <w:szCs w:val="18"/>
              </w:rPr>
            </w:pPr>
            <w:r w:rsidRPr="006E253F">
              <w:rPr>
                <w:rFonts w:asciiTheme="minorHAnsi" w:hAnsiTheme="minorHAnsi" w:cstheme="minorHAnsi"/>
                <w:color w:val="000000"/>
                <w:sz w:val="18"/>
                <w:szCs w:val="18"/>
              </w:rPr>
              <w:t>Fond reinvestic nájemného</w:t>
            </w:r>
          </w:p>
        </w:tc>
        <w:tc>
          <w:tcPr>
            <w:tcW w:w="6542" w:type="dxa"/>
            <w:tcBorders>
              <w:top w:val="nil"/>
              <w:left w:val="nil"/>
              <w:bottom w:val="single" w:sz="4" w:space="0" w:color="auto"/>
              <w:right w:val="nil"/>
            </w:tcBorders>
            <w:shd w:val="clear" w:color="000000" w:fill="C4D79B"/>
            <w:noWrap/>
            <w:vAlign w:val="bottom"/>
            <w:hideMark/>
          </w:tcPr>
          <w:p w:rsidR="006E253F" w:rsidRPr="006E253F" w:rsidRDefault="006E253F" w:rsidP="006E253F">
            <w:pPr>
              <w:autoSpaceDE/>
              <w:autoSpaceDN/>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Počáteční zůstatek k 1. 1. 2019</w:t>
            </w:r>
          </w:p>
        </w:tc>
        <w:tc>
          <w:tcPr>
            <w:tcW w:w="1418" w:type="dxa"/>
            <w:tcBorders>
              <w:top w:val="nil"/>
              <w:left w:val="single" w:sz="4" w:space="0" w:color="auto"/>
              <w:bottom w:val="single" w:sz="4" w:space="0" w:color="auto"/>
              <w:right w:val="single" w:sz="4" w:space="0" w:color="auto"/>
            </w:tcBorders>
            <w:shd w:val="clear" w:color="000000" w:fill="C4D79B"/>
            <w:noWrap/>
            <w:vAlign w:val="bottom"/>
            <w:hideMark/>
          </w:tcPr>
          <w:p w:rsidR="006E253F" w:rsidRPr="006E253F" w:rsidRDefault="006E253F" w:rsidP="006E253F">
            <w:pPr>
              <w:autoSpaceDE/>
              <w:autoSpaceDN/>
              <w:jc w:val="right"/>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0,70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000000" w:fill="FFFFFF"/>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Schválený rozpočet 2019 - 2. ZMP ze dne 4. 12. 2018 - nájemné</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6E253F" w:rsidRPr="00E22F6D" w:rsidRDefault="006E253F" w:rsidP="006E253F">
            <w:pPr>
              <w:autoSpaceDE/>
              <w:autoSpaceDN/>
              <w:jc w:val="right"/>
              <w:rPr>
                <w:rFonts w:asciiTheme="minorHAnsi" w:hAnsiTheme="minorHAnsi" w:cstheme="minorHAnsi"/>
                <w:bCs/>
                <w:color w:val="000000"/>
                <w:sz w:val="18"/>
                <w:szCs w:val="18"/>
              </w:rPr>
            </w:pPr>
            <w:r w:rsidRPr="00E22F6D">
              <w:rPr>
                <w:rFonts w:asciiTheme="minorHAnsi" w:hAnsiTheme="minorHAnsi" w:cstheme="minorHAnsi"/>
                <w:bCs/>
                <w:color w:val="000000"/>
                <w:sz w:val="18"/>
                <w:szCs w:val="18"/>
              </w:rPr>
              <w:t>2 331 848,00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000000" w:fill="FFFFFF"/>
            <w:noWrap/>
            <w:vAlign w:val="bottom"/>
            <w:hideMark/>
          </w:tcPr>
          <w:p w:rsidR="006E253F" w:rsidRPr="006E253F" w:rsidRDefault="006E253F" w:rsidP="006E253F">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2019 - 5. ZMP ze dne 19. 2. 2019</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6E253F" w:rsidRPr="00E22F6D" w:rsidRDefault="006E253F" w:rsidP="006E253F">
            <w:pPr>
              <w:autoSpaceDE/>
              <w:autoSpaceDN/>
              <w:jc w:val="right"/>
              <w:rPr>
                <w:rFonts w:asciiTheme="minorHAnsi" w:hAnsiTheme="minorHAnsi" w:cstheme="minorHAnsi"/>
                <w:bCs/>
                <w:color w:val="000000"/>
                <w:sz w:val="18"/>
                <w:szCs w:val="18"/>
              </w:rPr>
            </w:pPr>
            <w:r w:rsidRPr="00E22F6D">
              <w:rPr>
                <w:rFonts w:asciiTheme="minorHAnsi" w:hAnsiTheme="minorHAnsi" w:cstheme="minorHAnsi"/>
                <w:bCs/>
                <w:color w:val="000000"/>
                <w:sz w:val="18"/>
                <w:szCs w:val="18"/>
              </w:rPr>
              <w:t>-2 331 848,00</w:t>
            </w:r>
          </w:p>
        </w:tc>
      </w:tr>
      <w:tr w:rsidR="006E253F"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6E253F" w:rsidRPr="006E253F" w:rsidRDefault="006E253F" w:rsidP="006E253F">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000000" w:fill="C4D79B"/>
            <w:noWrap/>
            <w:vAlign w:val="bottom"/>
            <w:hideMark/>
          </w:tcPr>
          <w:p w:rsidR="006E253F" w:rsidRPr="006E253F" w:rsidRDefault="006E253F" w:rsidP="006E253F">
            <w:pPr>
              <w:autoSpaceDE/>
              <w:autoSpaceDN/>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Konečný zůstatek</w:t>
            </w:r>
            <w:r w:rsidR="00D04A1D">
              <w:rPr>
                <w:rFonts w:asciiTheme="minorHAnsi" w:hAnsiTheme="minorHAnsi" w:cstheme="minorHAnsi"/>
                <w:b/>
                <w:bCs/>
                <w:color w:val="000000"/>
                <w:sz w:val="18"/>
                <w:szCs w:val="18"/>
              </w:rPr>
              <w:t xml:space="preserve"> k 30. 6. 2019</w:t>
            </w:r>
          </w:p>
        </w:tc>
        <w:tc>
          <w:tcPr>
            <w:tcW w:w="1418" w:type="dxa"/>
            <w:tcBorders>
              <w:top w:val="nil"/>
              <w:left w:val="single" w:sz="4" w:space="0" w:color="auto"/>
              <w:bottom w:val="single" w:sz="4" w:space="0" w:color="auto"/>
              <w:right w:val="single" w:sz="4" w:space="0" w:color="auto"/>
            </w:tcBorders>
            <w:shd w:val="clear" w:color="000000" w:fill="C4D79B"/>
            <w:noWrap/>
            <w:vAlign w:val="bottom"/>
            <w:hideMark/>
          </w:tcPr>
          <w:p w:rsidR="006E253F" w:rsidRPr="006E253F" w:rsidRDefault="006E253F" w:rsidP="006E253F">
            <w:pPr>
              <w:autoSpaceDE/>
              <w:autoSpaceDN/>
              <w:jc w:val="right"/>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0,70</w:t>
            </w:r>
          </w:p>
        </w:tc>
      </w:tr>
      <w:tr w:rsidR="00D43DE2" w:rsidRPr="006E253F" w:rsidTr="00A71AAF">
        <w:trPr>
          <w:trHeight w:val="284"/>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3DE2" w:rsidRPr="006E253F" w:rsidRDefault="00D43DE2" w:rsidP="00D43DE2">
            <w:pPr>
              <w:autoSpaceDE/>
              <w:autoSpaceDN/>
              <w:jc w:val="center"/>
              <w:rPr>
                <w:rFonts w:asciiTheme="minorHAnsi" w:hAnsiTheme="minorHAnsi" w:cstheme="minorHAnsi"/>
                <w:color w:val="000000"/>
                <w:sz w:val="18"/>
                <w:szCs w:val="18"/>
              </w:rPr>
            </w:pPr>
            <w:r w:rsidRPr="006E253F">
              <w:rPr>
                <w:rFonts w:asciiTheme="minorHAnsi" w:hAnsiTheme="minorHAnsi" w:cstheme="minorHAnsi"/>
                <w:color w:val="000000"/>
                <w:sz w:val="18"/>
                <w:szCs w:val="18"/>
              </w:rPr>
              <w:t>6</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3DE2" w:rsidRPr="006E253F" w:rsidRDefault="00D43DE2" w:rsidP="00D43DE2">
            <w:pPr>
              <w:autoSpaceDE/>
              <w:autoSpaceDN/>
              <w:jc w:val="center"/>
              <w:rPr>
                <w:rFonts w:asciiTheme="minorHAnsi" w:hAnsiTheme="minorHAnsi" w:cstheme="minorHAnsi"/>
                <w:color w:val="000000"/>
                <w:sz w:val="18"/>
                <w:szCs w:val="18"/>
              </w:rPr>
            </w:pPr>
            <w:r w:rsidRPr="006E253F">
              <w:rPr>
                <w:rFonts w:asciiTheme="minorHAnsi" w:hAnsiTheme="minorHAnsi" w:cstheme="minorHAnsi"/>
                <w:color w:val="000000"/>
                <w:sz w:val="18"/>
                <w:szCs w:val="18"/>
              </w:rPr>
              <w:t>Fond zeleně</w:t>
            </w:r>
          </w:p>
        </w:tc>
        <w:tc>
          <w:tcPr>
            <w:tcW w:w="6542" w:type="dxa"/>
            <w:tcBorders>
              <w:top w:val="nil"/>
              <w:left w:val="nil"/>
              <w:bottom w:val="single" w:sz="4" w:space="0" w:color="auto"/>
              <w:right w:val="nil"/>
            </w:tcBorders>
            <w:shd w:val="clear" w:color="000000" w:fill="C4D79B"/>
            <w:noWrap/>
            <w:vAlign w:val="bottom"/>
            <w:hideMark/>
          </w:tcPr>
          <w:p w:rsidR="00D43DE2" w:rsidRPr="006E253F" w:rsidRDefault="00D43DE2" w:rsidP="00D43DE2">
            <w:pPr>
              <w:autoSpaceDE/>
              <w:autoSpaceDN/>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Počáteční zůstatek k 1. 1. 2019</w:t>
            </w:r>
          </w:p>
        </w:tc>
        <w:tc>
          <w:tcPr>
            <w:tcW w:w="1418" w:type="dxa"/>
            <w:tcBorders>
              <w:top w:val="nil"/>
              <w:left w:val="single" w:sz="4" w:space="0" w:color="auto"/>
              <w:bottom w:val="single" w:sz="4" w:space="0" w:color="auto"/>
              <w:right w:val="single" w:sz="4" w:space="0" w:color="auto"/>
            </w:tcBorders>
            <w:shd w:val="clear" w:color="000000" w:fill="C4D79B"/>
            <w:noWrap/>
            <w:vAlign w:val="bottom"/>
            <w:hideMark/>
          </w:tcPr>
          <w:p w:rsidR="00D43DE2" w:rsidRPr="006E253F" w:rsidRDefault="00D43DE2" w:rsidP="00D43DE2">
            <w:pPr>
              <w:autoSpaceDE/>
              <w:autoSpaceDN/>
              <w:jc w:val="right"/>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13 046,24</w:t>
            </w:r>
          </w:p>
        </w:tc>
      </w:tr>
      <w:tr w:rsidR="00D43DE2"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D43DE2" w:rsidRPr="006E253F" w:rsidRDefault="00D43DE2" w:rsidP="00D43DE2">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D43DE2" w:rsidRPr="006E253F" w:rsidRDefault="00D43DE2" w:rsidP="00D43DE2">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000000" w:fill="FFFFFF"/>
            <w:noWrap/>
            <w:vAlign w:val="bottom"/>
            <w:hideMark/>
          </w:tcPr>
          <w:p w:rsidR="00D43DE2" w:rsidRPr="006E253F" w:rsidRDefault="00D43DE2" w:rsidP="00D43DE2">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Schválený rozpočet 2019 - 2. ZMP ze dne 4. 12. 2018 - příspěvek z rozpočtu</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D43DE2" w:rsidRPr="00E22F6D" w:rsidRDefault="00D43DE2" w:rsidP="00D43DE2">
            <w:pPr>
              <w:autoSpaceDE/>
              <w:autoSpaceDN/>
              <w:jc w:val="right"/>
              <w:rPr>
                <w:rFonts w:asciiTheme="minorHAnsi" w:hAnsiTheme="minorHAnsi" w:cstheme="minorHAnsi"/>
                <w:bCs/>
                <w:color w:val="000000"/>
                <w:sz w:val="18"/>
                <w:szCs w:val="18"/>
              </w:rPr>
            </w:pPr>
            <w:r w:rsidRPr="00E22F6D">
              <w:rPr>
                <w:rFonts w:asciiTheme="minorHAnsi" w:hAnsiTheme="minorHAnsi" w:cstheme="minorHAnsi"/>
                <w:bCs/>
                <w:color w:val="000000"/>
                <w:sz w:val="18"/>
                <w:szCs w:val="18"/>
              </w:rPr>
              <w:t>2 000 000,00</w:t>
            </w:r>
          </w:p>
        </w:tc>
      </w:tr>
      <w:tr w:rsidR="00D43DE2"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D43DE2" w:rsidRPr="006E253F" w:rsidRDefault="00D43DE2" w:rsidP="00D43DE2">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D43DE2" w:rsidRPr="006E253F" w:rsidRDefault="00D43DE2" w:rsidP="00D43DE2">
            <w:pPr>
              <w:autoSpaceDE/>
              <w:autoSpaceDN/>
              <w:rPr>
                <w:rFonts w:asciiTheme="minorHAnsi" w:hAnsiTheme="minorHAnsi" w:cstheme="minorHAnsi"/>
                <w:color w:val="000000"/>
                <w:sz w:val="18"/>
                <w:szCs w:val="18"/>
              </w:rPr>
            </w:pPr>
          </w:p>
        </w:tc>
        <w:tc>
          <w:tcPr>
            <w:tcW w:w="6542" w:type="dxa"/>
            <w:tcBorders>
              <w:top w:val="nil"/>
              <w:left w:val="nil"/>
              <w:bottom w:val="single" w:sz="4" w:space="0" w:color="auto"/>
              <w:right w:val="nil"/>
            </w:tcBorders>
            <w:shd w:val="clear" w:color="auto" w:fill="auto"/>
            <w:noWrap/>
            <w:vAlign w:val="bottom"/>
            <w:hideMark/>
          </w:tcPr>
          <w:p w:rsidR="00D43DE2" w:rsidRPr="006E253F" w:rsidRDefault="00D43DE2" w:rsidP="00D43DE2">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2019 - 11. RMP ze dne 5. 3. 2019</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D43DE2" w:rsidRPr="00E22F6D" w:rsidRDefault="00D43DE2" w:rsidP="00D43DE2">
            <w:pPr>
              <w:autoSpaceDE/>
              <w:autoSpaceDN/>
              <w:jc w:val="right"/>
              <w:rPr>
                <w:rFonts w:asciiTheme="minorHAnsi" w:hAnsiTheme="minorHAnsi" w:cstheme="minorHAnsi"/>
                <w:bCs/>
                <w:color w:val="000000"/>
                <w:sz w:val="18"/>
                <w:szCs w:val="18"/>
              </w:rPr>
            </w:pPr>
            <w:r w:rsidRPr="00E22F6D">
              <w:rPr>
                <w:rFonts w:asciiTheme="minorHAnsi" w:hAnsiTheme="minorHAnsi" w:cstheme="minorHAnsi"/>
                <w:bCs/>
                <w:color w:val="000000"/>
                <w:sz w:val="18"/>
                <w:szCs w:val="18"/>
              </w:rPr>
              <w:t>-1 086 012,00</w:t>
            </w:r>
          </w:p>
        </w:tc>
      </w:tr>
      <w:tr w:rsidR="00D43DE2"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D43DE2" w:rsidRPr="006E253F" w:rsidRDefault="00D43DE2" w:rsidP="00D43DE2">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D43DE2" w:rsidRPr="006E253F" w:rsidRDefault="00D43DE2" w:rsidP="00D43DE2">
            <w:pPr>
              <w:autoSpaceDE/>
              <w:autoSpaceDN/>
              <w:rPr>
                <w:rFonts w:asciiTheme="minorHAnsi" w:hAnsiTheme="minorHAnsi" w:cstheme="minorHAnsi"/>
                <w:color w:val="000000"/>
                <w:sz w:val="18"/>
                <w:szCs w:val="18"/>
              </w:rPr>
            </w:pPr>
          </w:p>
        </w:tc>
        <w:tc>
          <w:tcPr>
            <w:tcW w:w="6542" w:type="dxa"/>
            <w:tcBorders>
              <w:top w:val="nil"/>
              <w:left w:val="nil"/>
              <w:bottom w:val="nil"/>
              <w:right w:val="nil"/>
            </w:tcBorders>
            <w:shd w:val="clear" w:color="auto" w:fill="auto"/>
            <w:noWrap/>
            <w:vAlign w:val="bottom"/>
            <w:hideMark/>
          </w:tcPr>
          <w:p w:rsidR="00D43DE2" w:rsidRPr="006E253F" w:rsidRDefault="00D43DE2" w:rsidP="00D43DE2">
            <w:pPr>
              <w:autoSpaceDE/>
              <w:autoSpaceDN/>
              <w:rPr>
                <w:rFonts w:asciiTheme="minorHAnsi" w:hAnsiTheme="minorHAnsi" w:cstheme="minorHAnsi"/>
                <w:color w:val="000000"/>
                <w:sz w:val="18"/>
                <w:szCs w:val="18"/>
              </w:rPr>
            </w:pPr>
            <w:r w:rsidRPr="006E253F">
              <w:rPr>
                <w:rFonts w:asciiTheme="minorHAnsi" w:hAnsiTheme="minorHAnsi" w:cstheme="minorHAnsi"/>
                <w:color w:val="000000"/>
                <w:sz w:val="18"/>
                <w:szCs w:val="18"/>
              </w:rPr>
              <w:t>Upravený rozpočet 2019 - 8. ZMP ze dne 11.6.2019</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D43DE2" w:rsidRPr="00E22F6D" w:rsidRDefault="00D43DE2" w:rsidP="00D43DE2">
            <w:pPr>
              <w:autoSpaceDE/>
              <w:autoSpaceDN/>
              <w:jc w:val="right"/>
              <w:rPr>
                <w:rFonts w:asciiTheme="minorHAnsi" w:hAnsiTheme="minorHAnsi" w:cstheme="minorHAnsi"/>
                <w:bCs/>
                <w:color w:val="000000"/>
                <w:sz w:val="18"/>
                <w:szCs w:val="18"/>
              </w:rPr>
            </w:pPr>
            <w:r w:rsidRPr="00E22F6D">
              <w:rPr>
                <w:rFonts w:asciiTheme="minorHAnsi" w:hAnsiTheme="minorHAnsi" w:cstheme="minorHAnsi"/>
                <w:bCs/>
                <w:color w:val="000000"/>
                <w:sz w:val="18"/>
                <w:szCs w:val="18"/>
              </w:rPr>
              <w:t>137 280,00</w:t>
            </w:r>
          </w:p>
        </w:tc>
      </w:tr>
      <w:tr w:rsidR="00D43DE2" w:rsidRPr="006E253F" w:rsidTr="00A71AAF">
        <w:trPr>
          <w:trHeight w:val="284"/>
        </w:trPr>
        <w:tc>
          <w:tcPr>
            <w:tcW w:w="562" w:type="dxa"/>
            <w:vMerge/>
            <w:tcBorders>
              <w:top w:val="nil"/>
              <w:left w:val="single" w:sz="4" w:space="0" w:color="auto"/>
              <w:bottom w:val="single" w:sz="4" w:space="0" w:color="auto"/>
              <w:right w:val="single" w:sz="4" w:space="0" w:color="auto"/>
            </w:tcBorders>
            <w:vAlign w:val="center"/>
            <w:hideMark/>
          </w:tcPr>
          <w:p w:rsidR="00D43DE2" w:rsidRPr="006E253F" w:rsidRDefault="00D43DE2" w:rsidP="00D43DE2">
            <w:pPr>
              <w:autoSpaceDE/>
              <w:autoSpaceDN/>
              <w:rPr>
                <w:rFonts w:asciiTheme="minorHAnsi" w:hAnsiTheme="minorHAnsi" w:cstheme="minorHAnsi"/>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D43DE2" w:rsidRPr="006E253F" w:rsidRDefault="00D43DE2" w:rsidP="00D43DE2">
            <w:pPr>
              <w:autoSpaceDE/>
              <w:autoSpaceDN/>
              <w:rPr>
                <w:rFonts w:asciiTheme="minorHAnsi" w:hAnsiTheme="minorHAnsi" w:cstheme="minorHAnsi"/>
                <w:color w:val="000000"/>
                <w:sz w:val="18"/>
                <w:szCs w:val="18"/>
              </w:rPr>
            </w:pPr>
          </w:p>
        </w:tc>
        <w:tc>
          <w:tcPr>
            <w:tcW w:w="6542" w:type="dxa"/>
            <w:tcBorders>
              <w:top w:val="single" w:sz="4" w:space="0" w:color="auto"/>
              <w:left w:val="nil"/>
              <w:bottom w:val="single" w:sz="4" w:space="0" w:color="auto"/>
              <w:right w:val="nil"/>
            </w:tcBorders>
            <w:shd w:val="clear" w:color="000000" w:fill="C4D79B"/>
            <w:noWrap/>
            <w:vAlign w:val="bottom"/>
            <w:hideMark/>
          </w:tcPr>
          <w:p w:rsidR="00D43DE2" w:rsidRPr="006E253F" w:rsidRDefault="00D43DE2" w:rsidP="00D43DE2">
            <w:pPr>
              <w:autoSpaceDE/>
              <w:autoSpaceDN/>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Konečný zůstatek</w:t>
            </w:r>
            <w:r>
              <w:rPr>
                <w:rFonts w:asciiTheme="minorHAnsi" w:hAnsiTheme="minorHAnsi" w:cstheme="minorHAnsi"/>
                <w:b/>
                <w:bCs/>
                <w:color w:val="000000"/>
                <w:sz w:val="18"/>
                <w:szCs w:val="18"/>
              </w:rPr>
              <w:t xml:space="preserve"> k 30. 6. 2019</w:t>
            </w:r>
          </w:p>
        </w:tc>
        <w:tc>
          <w:tcPr>
            <w:tcW w:w="1418" w:type="dxa"/>
            <w:tcBorders>
              <w:top w:val="nil"/>
              <w:left w:val="single" w:sz="4" w:space="0" w:color="auto"/>
              <w:bottom w:val="single" w:sz="4" w:space="0" w:color="auto"/>
              <w:right w:val="single" w:sz="4" w:space="0" w:color="auto"/>
            </w:tcBorders>
            <w:shd w:val="clear" w:color="000000" w:fill="C4D79B"/>
            <w:noWrap/>
            <w:vAlign w:val="bottom"/>
            <w:hideMark/>
          </w:tcPr>
          <w:p w:rsidR="00D43DE2" w:rsidRPr="006E253F" w:rsidRDefault="00D43DE2" w:rsidP="00D43DE2">
            <w:pPr>
              <w:autoSpaceDE/>
              <w:autoSpaceDN/>
              <w:jc w:val="right"/>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1 064 314,24</w:t>
            </w:r>
          </w:p>
        </w:tc>
      </w:tr>
      <w:tr w:rsidR="006E253F" w:rsidRPr="006E253F" w:rsidTr="00A71AAF">
        <w:trPr>
          <w:trHeight w:val="284"/>
        </w:trPr>
        <w:tc>
          <w:tcPr>
            <w:tcW w:w="8075" w:type="dxa"/>
            <w:gridSpan w:val="3"/>
            <w:tcBorders>
              <w:top w:val="single" w:sz="4" w:space="0" w:color="auto"/>
              <w:left w:val="single" w:sz="4" w:space="0" w:color="auto"/>
              <w:bottom w:val="single" w:sz="4" w:space="0" w:color="auto"/>
              <w:right w:val="nil"/>
            </w:tcBorders>
            <w:shd w:val="clear" w:color="000000" w:fill="FFC000"/>
            <w:noWrap/>
            <w:vAlign w:val="bottom"/>
            <w:hideMark/>
          </w:tcPr>
          <w:p w:rsidR="006E253F" w:rsidRPr="006E253F" w:rsidRDefault="006E253F" w:rsidP="006E253F">
            <w:pPr>
              <w:autoSpaceDE/>
              <w:autoSpaceDN/>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Volné zdroje města uložené v trvalých peněžních fondech města</w:t>
            </w:r>
          </w:p>
        </w:tc>
        <w:tc>
          <w:tcPr>
            <w:tcW w:w="1418" w:type="dxa"/>
            <w:tcBorders>
              <w:top w:val="nil"/>
              <w:left w:val="single" w:sz="4" w:space="0" w:color="auto"/>
              <w:bottom w:val="single" w:sz="4" w:space="0" w:color="auto"/>
              <w:right w:val="single" w:sz="4" w:space="0" w:color="auto"/>
            </w:tcBorders>
            <w:shd w:val="clear" w:color="000000" w:fill="FFC000"/>
            <w:noWrap/>
            <w:vAlign w:val="bottom"/>
            <w:hideMark/>
          </w:tcPr>
          <w:p w:rsidR="006E253F" w:rsidRPr="006E253F" w:rsidRDefault="006E253F" w:rsidP="006E253F">
            <w:pPr>
              <w:autoSpaceDE/>
              <w:autoSpaceDN/>
              <w:jc w:val="right"/>
              <w:rPr>
                <w:rFonts w:asciiTheme="minorHAnsi" w:hAnsiTheme="minorHAnsi" w:cstheme="minorHAnsi"/>
                <w:b/>
                <w:bCs/>
                <w:color w:val="000000"/>
                <w:sz w:val="18"/>
                <w:szCs w:val="18"/>
              </w:rPr>
            </w:pPr>
            <w:r w:rsidRPr="006E253F">
              <w:rPr>
                <w:rFonts w:asciiTheme="minorHAnsi" w:hAnsiTheme="minorHAnsi" w:cstheme="minorHAnsi"/>
                <w:b/>
                <w:bCs/>
                <w:color w:val="000000"/>
                <w:sz w:val="18"/>
                <w:szCs w:val="18"/>
              </w:rPr>
              <w:t>157 008 135,10</w:t>
            </w:r>
          </w:p>
        </w:tc>
      </w:tr>
      <w:tr w:rsidR="00D43DE2" w:rsidRPr="00D43DE2" w:rsidTr="003D46F0">
        <w:trPr>
          <w:trHeight w:val="284"/>
        </w:trPr>
        <w:tc>
          <w:tcPr>
            <w:tcW w:w="562" w:type="dxa"/>
            <w:vMerge w:val="restart"/>
            <w:tcBorders>
              <w:top w:val="single" w:sz="4" w:space="0" w:color="auto"/>
              <w:left w:val="single" w:sz="4" w:space="0" w:color="auto"/>
              <w:right w:val="nil"/>
            </w:tcBorders>
            <w:shd w:val="clear" w:color="auto" w:fill="auto"/>
            <w:noWrap/>
            <w:vAlign w:val="bottom"/>
          </w:tcPr>
          <w:p w:rsidR="00D43DE2" w:rsidRPr="00D43DE2" w:rsidRDefault="00D43DE2" w:rsidP="00D43DE2">
            <w:pPr>
              <w:autoSpaceDE/>
              <w:autoSpaceDN/>
              <w:rPr>
                <w:rFonts w:asciiTheme="minorHAnsi" w:hAnsiTheme="minorHAnsi" w:cstheme="minorHAnsi"/>
                <w:b/>
                <w:bCs/>
                <w:color w:val="000000"/>
                <w:sz w:val="18"/>
                <w:szCs w:val="18"/>
                <w:vertAlign w:val="superscript"/>
              </w:rPr>
            </w:pPr>
          </w:p>
        </w:tc>
        <w:tc>
          <w:tcPr>
            <w:tcW w:w="971" w:type="dxa"/>
            <w:vMerge w:val="restart"/>
            <w:tcBorders>
              <w:top w:val="single" w:sz="4" w:space="0" w:color="auto"/>
              <w:left w:val="single" w:sz="4" w:space="0" w:color="auto"/>
              <w:right w:val="nil"/>
            </w:tcBorders>
            <w:shd w:val="clear" w:color="auto" w:fill="auto"/>
            <w:vAlign w:val="center"/>
          </w:tcPr>
          <w:p w:rsidR="00D43DE2" w:rsidRPr="00D43DE2" w:rsidRDefault="003D46F0" w:rsidP="0027417B">
            <w:pPr>
              <w:autoSpaceDE/>
              <w:autoSpaceDN/>
              <w:jc w:val="center"/>
              <w:rPr>
                <w:rFonts w:asciiTheme="minorHAnsi" w:hAnsiTheme="minorHAnsi" w:cstheme="minorHAnsi"/>
                <w:b/>
                <w:bCs/>
                <w:color w:val="000000"/>
                <w:sz w:val="18"/>
                <w:szCs w:val="18"/>
                <w:vertAlign w:val="superscript"/>
              </w:rPr>
            </w:pPr>
            <w:r w:rsidRPr="004256F8">
              <w:rPr>
                <w:rFonts w:ascii="Calibri" w:hAnsi="Calibri"/>
                <w:bCs/>
                <w:color w:val="000000"/>
                <w:sz w:val="18"/>
                <w:szCs w:val="18"/>
              </w:rPr>
              <w:t xml:space="preserve">Sociální fond </w:t>
            </w:r>
            <w:r>
              <w:rPr>
                <w:rFonts w:ascii="Calibri" w:hAnsi="Calibri"/>
                <w:bCs/>
                <w:color w:val="000000"/>
                <w:sz w:val="18"/>
                <w:szCs w:val="18"/>
              </w:rPr>
              <w:t>k</w:t>
            </w:r>
            <w:r w:rsidRPr="004256F8">
              <w:rPr>
                <w:rFonts w:ascii="Calibri" w:hAnsi="Calibri"/>
                <w:bCs/>
                <w:color w:val="000000"/>
                <w:sz w:val="18"/>
                <w:szCs w:val="18"/>
              </w:rPr>
              <w:t>apitola 71</w:t>
            </w:r>
          </w:p>
        </w:tc>
        <w:tc>
          <w:tcPr>
            <w:tcW w:w="6542" w:type="dxa"/>
            <w:tcBorders>
              <w:top w:val="single" w:sz="4" w:space="0" w:color="auto"/>
              <w:left w:val="single" w:sz="4" w:space="0" w:color="auto"/>
              <w:bottom w:val="single" w:sz="4" w:space="0" w:color="auto"/>
              <w:right w:val="nil"/>
            </w:tcBorders>
            <w:shd w:val="clear" w:color="auto" w:fill="auto"/>
            <w:vAlign w:val="bottom"/>
          </w:tcPr>
          <w:p w:rsidR="00D43DE2" w:rsidRPr="00A53F2C" w:rsidRDefault="00D43DE2" w:rsidP="00D43DE2">
            <w:pPr>
              <w:autoSpaceDE/>
              <w:autoSpaceDN/>
              <w:rPr>
                <w:rFonts w:ascii="Calibri" w:hAnsi="Calibri"/>
                <w:b/>
                <w:bCs/>
                <w:color w:val="000000"/>
                <w:sz w:val="18"/>
                <w:szCs w:val="18"/>
              </w:rPr>
            </w:pPr>
            <w:r>
              <w:rPr>
                <w:rFonts w:ascii="Calibri" w:hAnsi="Calibri"/>
                <w:b/>
                <w:bCs/>
                <w:color w:val="000000"/>
                <w:sz w:val="18"/>
                <w:szCs w:val="18"/>
              </w:rPr>
              <w:t>Počáteční zůstatek k 1.</w:t>
            </w:r>
            <w:r w:rsidR="00CA43BA">
              <w:rPr>
                <w:rFonts w:ascii="Calibri" w:hAnsi="Calibri"/>
                <w:b/>
                <w:bCs/>
                <w:color w:val="000000"/>
                <w:sz w:val="18"/>
                <w:szCs w:val="18"/>
              </w:rPr>
              <w:t xml:space="preserve"> </w:t>
            </w:r>
            <w:r>
              <w:rPr>
                <w:rFonts w:ascii="Calibri" w:hAnsi="Calibri"/>
                <w:b/>
                <w:bCs/>
                <w:color w:val="000000"/>
                <w:sz w:val="18"/>
                <w:szCs w:val="18"/>
              </w:rPr>
              <w:t>1.</w:t>
            </w:r>
            <w:r w:rsidR="00CA43BA">
              <w:rPr>
                <w:rFonts w:ascii="Calibri" w:hAnsi="Calibri"/>
                <w:b/>
                <w:bCs/>
                <w:color w:val="000000"/>
                <w:sz w:val="18"/>
                <w:szCs w:val="18"/>
              </w:rPr>
              <w:t xml:space="preserve"> </w:t>
            </w:r>
            <w:r>
              <w:rPr>
                <w:rFonts w:ascii="Calibri" w:hAnsi="Calibri"/>
                <w:b/>
                <w:bCs/>
                <w:color w:val="000000"/>
                <w:sz w:val="18"/>
                <w:szCs w:val="18"/>
              </w:rPr>
              <w:t>2019</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D43DE2" w:rsidRPr="003D46F0" w:rsidRDefault="003D46F0" w:rsidP="00D43DE2">
            <w:pPr>
              <w:autoSpaceDE/>
              <w:autoSpaceDN/>
              <w:jc w:val="right"/>
              <w:rPr>
                <w:rFonts w:asciiTheme="minorHAnsi" w:hAnsiTheme="minorHAnsi" w:cstheme="minorHAnsi"/>
                <w:b/>
                <w:bCs/>
                <w:color w:val="000000"/>
                <w:sz w:val="18"/>
                <w:szCs w:val="18"/>
              </w:rPr>
            </w:pPr>
            <w:r w:rsidRPr="003D46F0">
              <w:rPr>
                <w:rFonts w:asciiTheme="minorHAnsi" w:hAnsiTheme="minorHAnsi" w:cstheme="minorHAnsi"/>
                <w:b/>
                <w:bCs/>
                <w:color w:val="000000"/>
                <w:sz w:val="18"/>
                <w:szCs w:val="18"/>
              </w:rPr>
              <w:t>944 951,77</w:t>
            </w:r>
          </w:p>
        </w:tc>
      </w:tr>
      <w:tr w:rsidR="00D43DE2" w:rsidRPr="00D43DE2" w:rsidTr="008946C3">
        <w:trPr>
          <w:trHeight w:val="284"/>
        </w:trPr>
        <w:tc>
          <w:tcPr>
            <w:tcW w:w="562" w:type="dxa"/>
            <w:vMerge/>
            <w:tcBorders>
              <w:left w:val="single" w:sz="4" w:space="0" w:color="auto"/>
              <w:right w:val="nil"/>
            </w:tcBorders>
            <w:shd w:val="clear" w:color="auto" w:fill="auto"/>
            <w:noWrap/>
            <w:vAlign w:val="bottom"/>
          </w:tcPr>
          <w:p w:rsidR="00D43DE2" w:rsidRPr="00D43DE2" w:rsidRDefault="00D43DE2" w:rsidP="00D43DE2">
            <w:pPr>
              <w:autoSpaceDE/>
              <w:autoSpaceDN/>
              <w:rPr>
                <w:rFonts w:asciiTheme="minorHAnsi" w:hAnsiTheme="minorHAnsi" w:cstheme="minorHAnsi"/>
                <w:b/>
                <w:bCs/>
                <w:color w:val="000000"/>
                <w:sz w:val="18"/>
                <w:szCs w:val="18"/>
                <w:vertAlign w:val="superscript"/>
              </w:rPr>
            </w:pPr>
          </w:p>
        </w:tc>
        <w:tc>
          <w:tcPr>
            <w:tcW w:w="971" w:type="dxa"/>
            <w:vMerge/>
            <w:tcBorders>
              <w:left w:val="single" w:sz="4" w:space="0" w:color="auto"/>
              <w:right w:val="nil"/>
            </w:tcBorders>
            <w:shd w:val="clear" w:color="auto" w:fill="auto"/>
            <w:vAlign w:val="bottom"/>
          </w:tcPr>
          <w:p w:rsidR="00D43DE2" w:rsidRPr="00D43DE2" w:rsidRDefault="00D43DE2" w:rsidP="00D43DE2">
            <w:pPr>
              <w:autoSpaceDE/>
              <w:autoSpaceDN/>
              <w:rPr>
                <w:rFonts w:asciiTheme="minorHAnsi" w:hAnsiTheme="minorHAnsi" w:cstheme="minorHAnsi"/>
                <w:b/>
                <w:bCs/>
                <w:color w:val="000000"/>
                <w:sz w:val="18"/>
                <w:szCs w:val="18"/>
                <w:vertAlign w:val="superscript"/>
              </w:rPr>
            </w:pPr>
          </w:p>
        </w:tc>
        <w:tc>
          <w:tcPr>
            <w:tcW w:w="6542" w:type="dxa"/>
            <w:tcBorders>
              <w:top w:val="single" w:sz="4" w:space="0" w:color="auto"/>
              <w:left w:val="single" w:sz="4" w:space="0" w:color="auto"/>
              <w:bottom w:val="single" w:sz="4" w:space="0" w:color="auto"/>
              <w:right w:val="nil"/>
            </w:tcBorders>
            <w:shd w:val="clear" w:color="auto" w:fill="auto"/>
            <w:vAlign w:val="bottom"/>
          </w:tcPr>
          <w:p w:rsidR="00D43DE2" w:rsidRPr="004256F8" w:rsidRDefault="00D43DE2" w:rsidP="00D43DE2">
            <w:pPr>
              <w:autoSpaceDE/>
              <w:autoSpaceDN/>
              <w:rPr>
                <w:rFonts w:ascii="Calibri" w:hAnsi="Calibri"/>
                <w:bCs/>
                <w:color w:val="000000"/>
                <w:sz w:val="18"/>
                <w:szCs w:val="18"/>
              </w:rPr>
            </w:pPr>
            <w:r w:rsidRPr="004256F8">
              <w:rPr>
                <w:rFonts w:ascii="Calibri" w:hAnsi="Calibri"/>
                <w:bCs/>
                <w:color w:val="000000"/>
                <w:sz w:val="18"/>
                <w:szCs w:val="18"/>
              </w:rPr>
              <w:t>Zdroje k 30.</w:t>
            </w:r>
            <w:r w:rsidR="00F50AFE">
              <w:rPr>
                <w:rFonts w:ascii="Calibri" w:hAnsi="Calibri"/>
                <w:bCs/>
                <w:color w:val="000000"/>
                <w:sz w:val="18"/>
                <w:szCs w:val="18"/>
              </w:rPr>
              <w:t xml:space="preserve"> </w:t>
            </w:r>
            <w:r w:rsidRPr="004256F8">
              <w:rPr>
                <w:rFonts w:ascii="Calibri" w:hAnsi="Calibri"/>
                <w:bCs/>
                <w:color w:val="000000"/>
                <w:sz w:val="18"/>
                <w:szCs w:val="18"/>
              </w:rPr>
              <w:t>6.</w:t>
            </w:r>
            <w:r w:rsidR="00F50AFE">
              <w:rPr>
                <w:rFonts w:ascii="Calibri" w:hAnsi="Calibri"/>
                <w:bCs/>
                <w:color w:val="000000"/>
                <w:sz w:val="18"/>
                <w:szCs w:val="18"/>
              </w:rPr>
              <w:t xml:space="preserve"> </w:t>
            </w:r>
            <w:r w:rsidRPr="004256F8">
              <w:rPr>
                <w:rFonts w:ascii="Calibri" w:hAnsi="Calibri"/>
                <w:bCs/>
                <w:color w:val="000000"/>
                <w:sz w:val="18"/>
                <w:szCs w:val="18"/>
              </w:rPr>
              <w:t>201</w:t>
            </w:r>
            <w:r w:rsidR="0027417B">
              <w:rPr>
                <w:rFonts w:ascii="Calibri" w:hAnsi="Calibri"/>
                <w:bCs/>
                <w:color w:val="000000"/>
                <w:sz w:val="18"/>
                <w:szCs w:val="18"/>
              </w:rPr>
              <w:t>9</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22F6D" w:rsidRPr="00E22F6D" w:rsidRDefault="00E22F6D" w:rsidP="00E22F6D">
            <w:pPr>
              <w:autoSpaceDE/>
              <w:autoSpaceDN/>
              <w:jc w:val="right"/>
              <w:rPr>
                <w:rFonts w:asciiTheme="minorHAnsi" w:hAnsiTheme="minorHAnsi" w:cstheme="minorHAnsi"/>
                <w:bCs/>
                <w:sz w:val="18"/>
                <w:szCs w:val="18"/>
              </w:rPr>
            </w:pPr>
            <w:r w:rsidRPr="00E22F6D">
              <w:rPr>
                <w:rFonts w:asciiTheme="minorHAnsi" w:hAnsiTheme="minorHAnsi" w:cstheme="minorHAnsi"/>
                <w:bCs/>
                <w:sz w:val="18"/>
                <w:szCs w:val="18"/>
              </w:rPr>
              <w:t>3</w:t>
            </w:r>
            <w:r>
              <w:rPr>
                <w:rFonts w:asciiTheme="minorHAnsi" w:hAnsiTheme="minorHAnsi" w:cstheme="minorHAnsi"/>
                <w:bCs/>
                <w:sz w:val="18"/>
                <w:szCs w:val="18"/>
              </w:rPr>
              <w:t> </w:t>
            </w:r>
            <w:r w:rsidRPr="00E22F6D">
              <w:rPr>
                <w:rFonts w:asciiTheme="minorHAnsi" w:hAnsiTheme="minorHAnsi" w:cstheme="minorHAnsi"/>
                <w:bCs/>
                <w:sz w:val="18"/>
                <w:szCs w:val="18"/>
              </w:rPr>
              <w:t>416</w:t>
            </w:r>
            <w:r>
              <w:rPr>
                <w:rFonts w:asciiTheme="minorHAnsi" w:hAnsiTheme="minorHAnsi" w:cstheme="minorHAnsi"/>
                <w:bCs/>
                <w:sz w:val="18"/>
                <w:szCs w:val="18"/>
              </w:rPr>
              <w:t xml:space="preserve"> </w:t>
            </w:r>
            <w:r w:rsidRPr="00E22F6D">
              <w:rPr>
                <w:rFonts w:asciiTheme="minorHAnsi" w:hAnsiTheme="minorHAnsi" w:cstheme="minorHAnsi"/>
                <w:bCs/>
                <w:sz w:val="18"/>
                <w:szCs w:val="18"/>
              </w:rPr>
              <w:t>436,00</w:t>
            </w:r>
          </w:p>
        </w:tc>
      </w:tr>
      <w:tr w:rsidR="00D43DE2" w:rsidRPr="00D43DE2" w:rsidTr="008946C3">
        <w:trPr>
          <w:trHeight w:val="284"/>
        </w:trPr>
        <w:tc>
          <w:tcPr>
            <w:tcW w:w="562" w:type="dxa"/>
            <w:vMerge/>
            <w:tcBorders>
              <w:left w:val="single" w:sz="4" w:space="0" w:color="auto"/>
              <w:right w:val="nil"/>
            </w:tcBorders>
            <w:shd w:val="clear" w:color="auto" w:fill="auto"/>
            <w:noWrap/>
            <w:vAlign w:val="bottom"/>
          </w:tcPr>
          <w:p w:rsidR="00D43DE2" w:rsidRPr="00D43DE2" w:rsidRDefault="00D43DE2" w:rsidP="00D43DE2">
            <w:pPr>
              <w:autoSpaceDE/>
              <w:autoSpaceDN/>
              <w:rPr>
                <w:rFonts w:asciiTheme="minorHAnsi" w:hAnsiTheme="minorHAnsi" w:cstheme="minorHAnsi"/>
                <w:b/>
                <w:bCs/>
                <w:color w:val="000000"/>
                <w:sz w:val="18"/>
                <w:szCs w:val="18"/>
                <w:vertAlign w:val="superscript"/>
              </w:rPr>
            </w:pPr>
          </w:p>
        </w:tc>
        <w:tc>
          <w:tcPr>
            <w:tcW w:w="971" w:type="dxa"/>
            <w:vMerge/>
            <w:tcBorders>
              <w:left w:val="single" w:sz="4" w:space="0" w:color="auto"/>
              <w:right w:val="nil"/>
            </w:tcBorders>
            <w:shd w:val="clear" w:color="auto" w:fill="auto"/>
            <w:vAlign w:val="bottom"/>
          </w:tcPr>
          <w:p w:rsidR="00D43DE2" w:rsidRPr="00D43DE2" w:rsidRDefault="00D43DE2" w:rsidP="00D43DE2">
            <w:pPr>
              <w:autoSpaceDE/>
              <w:autoSpaceDN/>
              <w:rPr>
                <w:rFonts w:asciiTheme="minorHAnsi" w:hAnsiTheme="minorHAnsi" w:cstheme="minorHAnsi"/>
                <w:b/>
                <w:bCs/>
                <w:color w:val="000000"/>
                <w:sz w:val="18"/>
                <w:szCs w:val="18"/>
                <w:vertAlign w:val="superscript"/>
              </w:rPr>
            </w:pPr>
          </w:p>
        </w:tc>
        <w:tc>
          <w:tcPr>
            <w:tcW w:w="6542" w:type="dxa"/>
            <w:tcBorders>
              <w:top w:val="single" w:sz="4" w:space="0" w:color="auto"/>
              <w:left w:val="single" w:sz="4" w:space="0" w:color="auto"/>
              <w:bottom w:val="single" w:sz="4" w:space="0" w:color="auto"/>
              <w:right w:val="nil"/>
            </w:tcBorders>
            <w:shd w:val="clear" w:color="auto" w:fill="auto"/>
            <w:vAlign w:val="bottom"/>
          </w:tcPr>
          <w:p w:rsidR="00D43DE2" w:rsidRPr="004256F8" w:rsidRDefault="00D43DE2" w:rsidP="00D43DE2">
            <w:pPr>
              <w:autoSpaceDE/>
              <w:autoSpaceDN/>
              <w:rPr>
                <w:rFonts w:ascii="Calibri" w:hAnsi="Calibri"/>
                <w:bCs/>
                <w:color w:val="000000"/>
                <w:sz w:val="18"/>
                <w:szCs w:val="18"/>
              </w:rPr>
            </w:pPr>
            <w:r w:rsidRPr="004256F8">
              <w:rPr>
                <w:rFonts w:ascii="Calibri" w:hAnsi="Calibri"/>
                <w:bCs/>
                <w:color w:val="000000"/>
                <w:sz w:val="18"/>
                <w:szCs w:val="18"/>
              </w:rPr>
              <w:t>Užití k 30.</w:t>
            </w:r>
            <w:r w:rsidR="00F50AFE">
              <w:rPr>
                <w:rFonts w:ascii="Calibri" w:hAnsi="Calibri"/>
                <w:bCs/>
                <w:color w:val="000000"/>
                <w:sz w:val="18"/>
                <w:szCs w:val="18"/>
              </w:rPr>
              <w:t xml:space="preserve"> </w:t>
            </w:r>
            <w:r w:rsidRPr="004256F8">
              <w:rPr>
                <w:rFonts w:ascii="Calibri" w:hAnsi="Calibri"/>
                <w:bCs/>
                <w:color w:val="000000"/>
                <w:sz w:val="18"/>
                <w:szCs w:val="18"/>
              </w:rPr>
              <w:t>6.</w:t>
            </w:r>
            <w:r w:rsidR="00F50AFE">
              <w:rPr>
                <w:rFonts w:ascii="Calibri" w:hAnsi="Calibri"/>
                <w:bCs/>
                <w:color w:val="000000"/>
                <w:sz w:val="18"/>
                <w:szCs w:val="18"/>
              </w:rPr>
              <w:t xml:space="preserve"> </w:t>
            </w:r>
            <w:r w:rsidRPr="004256F8">
              <w:rPr>
                <w:rFonts w:ascii="Calibri" w:hAnsi="Calibri"/>
                <w:bCs/>
                <w:color w:val="000000"/>
                <w:sz w:val="18"/>
                <w:szCs w:val="18"/>
              </w:rPr>
              <w:t>201</w:t>
            </w:r>
            <w:r w:rsidR="0027417B">
              <w:rPr>
                <w:rFonts w:ascii="Calibri" w:hAnsi="Calibri"/>
                <w:bCs/>
                <w:color w:val="000000"/>
                <w:sz w:val="18"/>
                <w:szCs w:val="18"/>
              </w:rPr>
              <w:t>9</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D43DE2" w:rsidRPr="00E22F6D" w:rsidRDefault="00E22F6D" w:rsidP="00D43DE2">
            <w:pPr>
              <w:autoSpaceDE/>
              <w:autoSpaceDN/>
              <w:jc w:val="right"/>
              <w:rPr>
                <w:rFonts w:asciiTheme="minorHAnsi" w:hAnsiTheme="minorHAnsi" w:cstheme="minorHAnsi"/>
                <w:bCs/>
                <w:sz w:val="18"/>
                <w:szCs w:val="18"/>
              </w:rPr>
            </w:pPr>
            <w:r>
              <w:rPr>
                <w:rFonts w:asciiTheme="minorHAnsi" w:hAnsiTheme="minorHAnsi" w:cstheme="minorHAnsi"/>
                <w:bCs/>
                <w:sz w:val="18"/>
                <w:szCs w:val="18"/>
              </w:rPr>
              <w:t>1 653 992,00</w:t>
            </w:r>
          </w:p>
        </w:tc>
      </w:tr>
      <w:tr w:rsidR="00D43DE2" w:rsidRPr="00D43DE2" w:rsidTr="008946C3">
        <w:trPr>
          <w:trHeight w:val="284"/>
        </w:trPr>
        <w:tc>
          <w:tcPr>
            <w:tcW w:w="562" w:type="dxa"/>
            <w:vMerge/>
            <w:tcBorders>
              <w:left w:val="single" w:sz="4" w:space="0" w:color="auto"/>
              <w:bottom w:val="single" w:sz="4" w:space="0" w:color="auto"/>
              <w:right w:val="nil"/>
            </w:tcBorders>
            <w:shd w:val="clear" w:color="auto" w:fill="auto"/>
            <w:noWrap/>
            <w:vAlign w:val="bottom"/>
          </w:tcPr>
          <w:p w:rsidR="00D43DE2" w:rsidRPr="00D43DE2" w:rsidRDefault="00D43DE2" w:rsidP="00D43DE2">
            <w:pPr>
              <w:autoSpaceDE/>
              <w:autoSpaceDN/>
              <w:rPr>
                <w:rFonts w:asciiTheme="minorHAnsi" w:hAnsiTheme="minorHAnsi" w:cstheme="minorHAnsi"/>
                <w:b/>
                <w:bCs/>
                <w:color w:val="000000"/>
                <w:sz w:val="18"/>
                <w:szCs w:val="18"/>
                <w:vertAlign w:val="superscript"/>
              </w:rPr>
            </w:pPr>
          </w:p>
        </w:tc>
        <w:tc>
          <w:tcPr>
            <w:tcW w:w="971" w:type="dxa"/>
            <w:vMerge/>
            <w:tcBorders>
              <w:left w:val="single" w:sz="4" w:space="0" w:color="auto"/>
              <w:bottom w:val="single" w:sz="4" w:space="0" w:color="auto"/>
              <w:right w:val="nil"/>
            </w:tcBorders>
            <w:shd w:val="clear" w:color="auto" w:fill="auto"/>
            <w:vAlign w:val="bottom"/>
          </w:tcPr>
          <w:p w:rsidR="00D43DE2" w:rsidRPr="00D43DE2" w:rsidRDefault="00D43DE2" w:rsidP="00D43DE2">
            <w:pPr>
              <w:autoSpaceDE/>
              <w:autoSpaceDN/>
              <w:rPr>
                <w:rFonts w:asciiTheme="minorHAnsi" w:hAnsiTheme="minorHAnsi" w:cstheme="minorHAnsi"/>
                <w:b/>
                <w:bCs/>
                <w:color w:val="000000"/>
                <w:sz w:val="18"/>
                <w:szCs w:val="18"/>
                <w:vertAlign w:val="superscript"/>
              </w:rPr>
            </w:pPr>
          </w:p>
        </w:tc>
        <w:tc>
          <w:tcPr>
            <w:tcW w:w="6542" w:type="dxa"/>
            <w:tcBorders>
              <w:top w:val="single" w:sz="4" w:space="0" w:color="auto"/>
              <w:left w:val="single" w:sz="4" w:space="0" w:color="auto"/>
              <w:bottom w:val="single" w:sz="4" w:space="0" w:color="auto"/>
              <w:right w:val="nil"/>
            </w:tcBorders>
            <w:shd w:val="clear" w:color="auto" w:fill="auto"/>
            <w:vAlign w:val="bottom"/>
          </w:tcPr>
          <w:p w:rsidR="00D43DE2" w:rsidRPr="00A53F2C" w:rsidRDefault="00D43DE2" w:rsidP="00D43DE2">
            <w:pPr>
              <w:autoSpaceDE/>
              <w:autoSpaceDN/>
              <w:rPr>
                <w:rFonts w:ascii="Calibri" w:hAnsi="Calibri"/>
                <w:b/>
                <w:bCs/>
                <w:color w:val="000000"/>
                <w:sz w:val="18"/>
                <w:szCs w:val="18"/>
              </w:rPr>
            </w:pPr>
            <w:r>
              <w:rPr>
                <w:rFonts w:ascii="Calibri" w:hAnsi="Calibri"/>
                <w:b/>
                <w:bCs/>
                <w:color w:val="000000"/>
                <w:sz w:val="18"/>
                <w:szCs w:val="18"/>
              </w:rPr>
              <w:t>Konečný zůstatek k 30.</w:t>
            </w:r>
            <w:r w:rsidR="003D46F0">
              <w:rPr>
                <w:rFonts w:ascii="Calibri" w:hAnsi="Calibri"/>
                <w:b/>
                <w:bCs/>
                <w:color w:val="000000"/>
                <w:sz w:val="18"/>
                <w:szCs w:val="18"/>
              </w:rPr>
              <w:t xml:space="preserve"> </w:t>
            </w:r>
            <w:r>
              <w:rPr>
                <w:rFonts w:ascii="Calibri" w:hAnsi="Calibri"/>
                <w:b/>
                <w:bCs/>
                <w:color w:val="000000"/>
                <w:sz w:val="18"/>
                <w:szCs w:val="18"/>
              </w:rPr>
              <w:t>6.</w:t>
            </w:r>
            <w:r w:rsidR="003D46F0">
              <w:rPr>
                <w:rFonts w:ascii="Calibri" w:hAnsi="Calibri"/>
                <w:b/>
                <w:bCs/>
                <w:color w:val="000000"/>
                <w:sz w:val="18"/>
                <w:szCs w:val="18"/>
              </w:rPr>
              <w:t xml:space="preserve"> </w:t>
            </w:r>
            <w:r>
              <w:rPr>
                <w:rFonts w:ascii="Calibri" w:hAnsi="Calibri"/>
                <w:b/>
                <w:bCs/>
                <w:color w:val="000000"/>
                <w:sz w:val="18"/>
                <w:szCs w:val="18"/>
              </w:rPr>
              <w:t>201</w:t>
            </w:r>
            <w:r w:rsidR="00C04EE3">
              <w:rPr>
                <w:rFonts w:ascii="Calibri" w:hAnsi="Calibri"/>
                <w:b/>
                <w:bCs/>
                <w:color w:val="000000"/>
                <w:sz w:val="18"/>
                <w:szCs w:val="18"/>
              </w:rPr>
              <w:t>9</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D43DE2" w:rsidRPr="003D46F0" w:rsidRDefault="003D46F0" w:rsidP="00D43DE2">
            <w:pPr>
              <w:autoSpaceDE/>
              <w:autoSpaceDN/>
              <w:jc w:val="right"/>
              <w:rPr>
                <w:rFonts w:asciiTheme="minorHAnsi" w:hAnsiTheme="minorHAnsi" w:cstheme="minorHAnsi"/>
                <w:b/>
                <w:bCs/>
                <w:color w:val="000000"/>
                <w:sz w:val="18"/>
                <w:szCs w:val="18"/>
              </w:rPr>
            </w:pPr>
            <w:r w:rsidRPr="003D46F0">
              <w:rPr>
                <w:rFonts w:asciiTheme="minorHAnsi" w:hAnsiTheme="minorHAnsi" w:cstheme="minorHAnsi"/>
                <w:b/>
                <w:bCs/>
                <w:color w:val="000000"/>
                <w:sz w:val="18"/>
                <w:szCs w:val="18"/>
              </w:rPr>
              <w:t>2 707 395,77</w:t>
            </w:r>
          </w:p>
        </w:tc>
      </w:tr>
      <w:tr w:rsidR="00D43DE2" w:rsidRPr="006E253F" w:rsidTr="00A71AAF">
        <w:trPr>
          <w:trHeight w:val="284"/>
        </w:trPr>
        <w:tc>
          <w:tcPr>
            <w:tcW w:w="562" w:type="dxa"/>
            <w:tcBorders>
              <w:top w:val="nil"/>
              <w:left w:val="nil"/>
              <w:bottom w:val="nil"/>
              <w:right w:val="nil"/>
            </w:tcBorders>
            <w:shd w:val="clear" w:color="auto" w:fill="auto"/>
            <w:noWrap/>
            <w:vAlign w:val="bottom"/>
            <w:hideMark/>
          </w:tcPr>
          <w:p w:rsidR="00D43DE2" w:rsidRPr="006E253F" w:rsidRDefault="00D43DE2" w:rsidP="00D43DE2">
            <w:pPr>
              <w:autoSpaceDE/>
              <w:autoSpaceDN/>
              <w:jc w:val="right"/>
              <w:rPr>
                <w:rFonts w:asciiTheme="minorHAnsi" w:hAnsiTheme="minorHAnsi" w:cstheme="minorHAnsi"/>
                <w:b/>
                <w:bCs/>
                <w:color w:val="000000"/>
                <w:sz w:val="18"/>
                <w:szCs w:val="18"/>
              </w:rPr>
            </w:pPr>
          </w:p>
        </w:tc>
        <w:tc>
          <w:tcPr>
            <w:tcW w:w="971" w:type="dxa"/>
            <w:tcBorders>
              <w:top w:val="nil"/>
              <w:left w:val="nil"/>
              <w:bottom w:val="nil"/>
              <w:right w:val="nil"/>
            </w:tcBorders>
            <w:shd w:val="clear" w:color="auto" w:fill="auto"/>
            <w:noWrap/>
            <w:vAlign w:val="bottom"/>
            <w:hideMark/>
          </w:tcPr>
          <w:p w:rsidR="00D43DE2" w:rsidRDefault="00D43DE2" w:rsidP="00D43DE2">
            <w:pPr>
              <w:autoSpaceDE/>
              <w:autoSpaceDN/>
              <w:rPr>
                <w:rFonts w:asciiTheme="minorHAnsi" w:hAnsiTheme="minorHAnsi" w:cstheme="minorHAnsi"/>
                <w:sz w:val="18"/>
                <w:szCs w:val="18"/>
              </w:rPr>
            </w:pPr>
          </w:p>
          <w:p w:rsidR="00D43DE2" w:rsidRPr="006E253F" w:rsidRDefault="00D43DE2" w:rsidP="00D43DE2">
            <w:pPr>
              <w:autoSpaceDE/>
              <w:autoSpaceDN/>
              <w:rPr>
                <w:rFonts w:asciiTheme="minorHAnsi" w:hAnsiTheme="minorHAnsi" w:cstheme="minorHAnsi"/>
                <w:sz w:val="18"/>
                <w:szCs w:val="18"/>
              </w:rPr>
            </w:pPr>
          </w:p>
        </w:tc>
        <w:tc>
          <w:tcPr>
            <w:tcW w:w="6542" w:type="dxa"/>
            <w:tcBorders>
              <w:top w:val="nil"/>
              <w:left w:val="nil"/>
              <w:bottom w:val="nil"/>
              <w:right w:val="nil"/>
            </w:tcBorders>
            <w:shd w:val="clear" w:color="auto" w:fill="auto"/>
            <w:noWrap/>
            <w:vAlign w:val="bottom"/>
            <w:hideMark/>
          </w:tcPr>
          <w:p w:rsidR="00D43DE2" w:rsidRPr="006E253F" w:rsidRDefault="00D43DE2" w:rsidP="00D43DE2">
            <w:pPr>
              <w:autoSpaceDE/>
              <w:autoSpaceDN/>
              <w:rPr>
                <w:rFonts w:asciiTheme="minorHAnsi" w:hAnsiTheme="minorHAnsi" w:cstheme="minorHAnsi"/>
                <w:sz w:val="18"/>
                <w:szCs w:val="18"/>
              </w:rPr>
            </w:pPr>
          </w:p>
        </w:tc>
        <w:tc>
          <w:tcPr>
            <w:tcW w:w="1418" w:type="dxa"/>
            <w:tcBorders>
              <w:top w:val="nil"/>
              <w:left w:val="nil"/>
              <w:bottom w:val="nil"/>
              <w:right w:val="nil"/>
            </w:tcBorders>
            <w:shd w:val="clear" w:color="auto" w:fill="auto"/>
            <w:noWrap/>
            <w:vAlign w:val="bottom"/>
            <w:hideMark/>
          </w:tcPr>
          <w:p w:rsidR="00D43DE2" w:rsidRPr="006E253F" w:rsidRDefault="00D43DE2" w:rsidP="00D43DE2">
            <w:pPr>
              <w:autoSpaceDE/>
              <w:autoSpaceDN/>
              <w:rPr>
                <w:rFonts w:asciiTheme="minorHAnsi" w:hAnsiTheme="minorHAnsi" w:cstheme="minorHAnsi"/>
                <w:sz w:val="18"/>
                <w:szCs w:val="18"/>
              </w:rPr>
            </w:pPr>
          </w:p>
        </w:tc>
      </w:tr>
    </w:tbl>
    <w:p w:rsidR="006E253F" w:rsidRDefault="006E253F" w:rsidP="009D103F">
      <w:pPr>
        <w:pStyle w:val="Zkladntext3"/>
        <w:shd w:val="clear" w:color="auto" w:fill="auto"/>
        <w:autoSpaceDE w:val="0"/>
        <w:autoSpaceDN w:val="0"/>
        <w:jc w:val="left"/>
        <w:rPr>
          <w:rFonts w:ascii="Times New Roman" w:hAnsi="Times New Roman" w:cs="Times New Roman"/>
          <w:b w:val="0"/>
          <w:bCs w:val="0"/>
          <w:color w:val="FF0000"/>
          <w:sz w:val="20"/>
          <w:szCs w:val="20"/>
        </w:rPr>
      </w:pPr>
    </w:p>
    <w:p w:rsidR="006E253F" w:rsidRDefault="006E253F" w:rsidP="009D103F">
      <w:pPr>
        <w:pStyle w:val="Zkladntext3"/>
        <w:shd w:val="clear" w:color="auto" w:fill="auto"/>
        <w:autoSpaceDE w:val="0"/>
        <w:autoSpaceDN w:val="0"/>
        <w:jc w:val="left"/>
        <w:rPr>
          <w:rFonts w:ascii="Times New Roman" w:hAnsi="Times New Roman" w:cs="Times New Roman"/>
          <w:b w:val="0"/>
          <w:bCs w:val="0"/>
          <w:color w:val="FF0000"/>
          <w:sz w:val="20"/>
          <w:szCs w:val="20"/>
        </w:rPr>
      </w:pPr>
    </w:p>
    <w:p w:rsidR="006E253F" w:rsidRDefault="006E253F" w:rsidP="009D103F">
      <w:pPr>
        <w:pStyle w:val="Zkladntext3"/>
        <w:shd w:val="clear" w:color="auto" w:fill="auto"/>
        <w:autoSpaceDE w:val="0"/>
        <w:autoSpaceDN w:val="0"/>
        <w:jc w:val="left"/>
        <w:rPr>
          <w:rFonts w:ascii="Times New Roman" w:hAnsi="Times New Roman" w:cs="Times New Roman"/>
          <w:b w:val="0"/>
          <w:bCs w:val="0"/>
          <w:color w:val="FF0000"/>
          <w:sz w:val="20"/>
          <w:szCs w:val="20"/>
        </w:rPr>
      </w:pPr>
    </w:p>
    <w:p w:rsidR="0059007E" w:rsidRPr="00A7765D" w:rsidRDefault="005B4CA4" w:rsidP="00426AD5">
      <w:pPr>
        <w:pStyle w:val="Nadpis1"/>
      </w:pPr>
      <w:bookmarkStart w:id="13" w:name="_Toc16358218"/>
      <w:r w:rsidRPr="00A7765D">
        <w:t>Pohledávky a závazky registrované MMPv, finančním odborem k 30. 6. 201</w:t>
      </w:r>
      <w:r w:rsidR="00D82CA5">
        <w:t>9</w:t>
      </w:r>
      <w:bookmarkEnd w:id="13"/>
    </w:p>
    <w:p w:rsidR="005B4CA4" w:rsidRDefault="005B4CA4" w:rsidP="004D0AFE">
      <w:pPr>
        <w:pStyle w:val="Zkladntext3"/>
        <w:keepNext/>
        <w:keepLines/>
        <w:shd w:val="clear" w:color="auto" w:fill="auto"/>
        <w:autoSpaceDE w:val="0"/>
        <w:autoSpaceDN w:val="0"/>
        <w:rPr>
          <w:rFonts w:ascii="Times New Roman" w:hAnsi="Times New Roman" w:cs="Times New Roman"/>
          <w:b w:val="0"/>
          <w:bCs w:val="0"/>
          <w:color w:val="FF0000"/>
          <w:sz w:val="24"/>
          <w:szCs w:val="24"/>
        </w:rPr>
      </w:pPr>
    </w:p>
    <w:p w:rsidR="00986620" w:rsidRPr="00870C9F" w:rsidRDefault="00986620" w:rsidP="00870C9F">
      <w:pPr>
        <w:rPr>
          <w:b/>
          <w:bCs/>
          <w:sz w:val="24"/>
          <w:szCs w:val="24"/>
        </w:rPr>
      </w:pPr>
      <w:r w:rsidRPr="00870C9F">
        <w:rPr>
          <w:b/>
          <w:bCs/>
          <w:sz w:val="24"/>
          <w:szCs w:val="24"/>
        </w:rPr>
        <w:t>Pohledávky:</w:t>
      </w:r>
    </w:p>
    <w:tbl>
      <w:tblPr>
        <w:tblW w:w="9229" w:type="dxa"/>
        <w:tblInd w:w="55" w:type="dxa"/>
        <w:tblCellMar>
          <w:left w:w="70" w:type="dxa"/>
          <w:right w:w="70" w:type="dxa"/>
        </w:tblCellMar>
        <w:tblLook w:val="04A0" w:firstRow="1" w:lastRow="0" w:firstColumn="1" w:lastColumn="0" w:noHBand="0" w:noVBand="1"/>
      </w:tblPr>
      <w:tblGrid>
        <w:gridCol w:w="1858"/>
        <w:gridCol w:w="567"/>
        <w:gridCol w:w="1276"/>
        <w:gridCol w:w="5528"/>
      </w:tblGrid>
      <w:tr w:rsidR="00A7765D" w:rsidRPr="00A7765D" w:rsidTr="00CA2B1E">
        <w:trPr>
          <w:trHeight w:val="284"/>
        </w:trPr>
        <w:tc>
          <w:tcPr>
            <w:tcW w:w="185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7765D" w:rsidRPr="00A7765D" w:rsidRDefault="00A7765D" w:rsidP="004D0AFE">
            <w:pPr>
              <w:keepNext/>
              <w:keepLines/>
              <w:autoSpaceDE/>
              <w:autoSpaceDN/>
              <w:jc w:val="center"/>
              <w:rPr>
                <w:rFonts w:ascii="Calibri" w:hAnsi="Calibri"/>
                <w:b/>
                <w:bCs/>
                <w:sz w:val="18"/>
                <w:szCs w:val="18"/>
              </w:rPr>
            </w:pPr>
            <w:r w:rsidRPr="00A7765D">
              <w:rPr>
                <w:rFonts w:ascii="Calibri" w:hAnsi="Calibri"/>
                <w:b/>
                <w:bCs/>
                <w:sz w:val="18"/>
                <w:szCs w:val="18"/>
              </w:rPr>
              <w:t>Druh pohledávky</w:t>
            </w:r>
          </w:p>
        </w:tc>
        <w:tc>
          <w:tcPr>
            <w:tcW w:w="567" w:type="dxa"/>
            <w:tcBorders>
              <w:top w:val="single" w:sz="4" w:space="0" w:color="auto"/>
              <w:left w:val="nil"/>
              <w:bottom w:val="single" w:sz="4" w:space="0" w:color="auto"/>
              <w:right w:val="single" w:sz="4" w:space="0" w:color="auto"/>
            </w:tcBorders>
            <w:shd w:val="clear" w:color="000000" w:fill="FFFF00"/>
            <w:noWrap/>
            <w:vAlign w:val="bottom"/>
            <w:hideMark/>
          </w:tcPr>
          <w:p w:rsidR="00A7765D" w:rsidRPr="00A7765D" w:rsidRDefault="00A7765D" w:rsidP="004D0AFE">
            <w:pPr>
              <w:keepNext/>
              <w:keepLines/>
              <w:autoSpaceDE/>
              <w:autoSpaceDN/>
              <w:jc w:val="center"/>
              <w:rPr>
                <w:rFonts w:ascii="Calibri" w:hAnsi="Calibri"/>
                <w:b/>
                <w:bCs/>
                <w:sz w:val="18"/>
                <w:szCs w:val="18"/>
              </w:rPr>
            </w:pPr>
            <w:r w:rsidRPr="00A7765D">
              <w:rPr>
                <w:rFonts w:ascii="Calibri" w:hAnsi="Calibri"/>
                <w:b/>
                <w:bCs/>
                <w:sz w:val="18"/>
                <w:szCs w:val="18"/>
              </w:rPr>
              <w:t>Účet</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A7765D" w:rsidRPr="00A7765D" w:rsidRDefault="00A7765D" w:rsidP="004D0AFE">
            <w:pPr>
              <w:keepNext/>
              <w:keepLines/>
              <w:autoSpaceDE/>
              <w:autoSpaceDN/>
              <w:jc w:val="center"/>
              <w:rPr>
                <w:rFonts w:ascii="Calibri" w:hAnsi="Calibri"/>
                <w:b/>
                <w:bCs/>
                <w:sz w:val="18"/>
                <w:szCs w:val="18"/>
              </w:rPr>
            </w:pPr>
            <w:r w:rsidRPr="00A7765D">
              <w:rPr>
                <w:rFonts w:ascii="Calibri" w:hAnsi="Calibri"/>
                <w:b/>
                <w:bCs/>
                <w:sz w:val="18"/>
                <w:szCs w:val="18"/>
              </w:rPr>
              <w:t>Částka v Kč</w:t>
            </w:r>
          </w:p>
        </w:tc>
        <w:tc>
          <w:tcPr>
            <w:tcW w:w="5528" w:type="dxa"/>
            <w:tcBorders>
              <w:top w:val="single" w:sz="4" w:space="0" w:color="auto"/>
              <w:left w:val="nil"/>
              <w:bottom w:val="single" w:sz="4" w:space="0" w:color="auto"/>
              <w:right w:val="single" w:sz="4" w:space="0" w:color="auto"/>
            </w:tcBorders>
            <w:shd w:val="clear" w:color="000000" w:fill="FFFF00"/>
            <w:noWrap/>
            <w:vAlign w:val="bottom"/>
            <w:hideMark/>
          </w:tcPr>
          <w:p w:rsidR="00A7765D" w:rsidRPr="00A7765D" w:rsidRDefault="00A7765D" w:rsidP="004D0AFE">
            <w:pPr>
              <w:keepNext/>
              <w:keepLines/>
              <w:autoSpaceDE/>
              <w:autoSpaceDN/>
              <w:jc w:val="center"/>
              <w:rPr>
                <w:rFonts w:ascii="Calibri" w:hAnsi="Calibri"/>
                <w:b/>
                <w:bCs/>
                <w:sz w:val="18"/>
                <w:szCs w:val="18"/>
              </w:rPr>
            </w:pPr>
            <w:r w:rsidRPr="00A7765D">
              <w:rPr>
                <w:rFonts w:ascii="Calibri" w:hAnsi="Calibri"/>
                <w:b/>
                <w:bCs/>
                <w:sz w:val="18"/>
                <w:szCs w:val="18"/>
              </w:rPr>
              <w:t>Poznámka</w:t>
            </w:r>
          </w:p>
        </w:tc>
      </w:tr>
      <w:tr w:rsidR="00BD450E" w:rsidRPr="00A7765D" w:rsidTr="00CA2B1E">
        <w:trPr>
          <w:trHeight w:val="284"/>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BD450E" w:rsidRPr="00A7765D" w:rsidRDefault="00BD450E" w:rsidP="004D0AFE">
            <w:pPr>
              <w:keepNext/>
              <w:keepLines/>
              <w:autoSpaceDE/>
              <w:autoSpaceDN/>
              <w:rPr>
                <w:rFonts w:ascii="Calibri" w:hAnsi="Calibri"/>
                <w:sz w:val="18"/>
                <w:szCs w:val="18"/>
              </w:rPr>
            </w:pPr>
            <w:r w:rsidRPr="00A7765D">
              <w:rPr>
                <w:rFonts w:ascii="Calibri" w:hAnsi="Calibri"/>
                <w:sz w:val="18"/>
                <w:szCs w:val="18"/>
              </w:rPr>
              <w:t>Dlouhodobé poskyt. zálohy</w:t>
            </w:r>
          </w:p>
        </w:tc>
        <w:tc>
          <w:tcPr>
            <w:tcW w:w="567" w:type="dxa"/>
            <w:tcBorders>
              <w:top w:val="nil"/>
              <w:left w:val="nil"/>
              <w:bottom w:val="single" w:sz="4" w:space="0" w:color="auto"/>
              <w:right w:val="single" w:sz="4" w:space="0" w:color="auto"/>
            </w:tcBorders>
            <w:shd w:val="clear" w:color="auto" w:fill="auto"/>
            <w:noWrap/>
            <w:vAlign w:val="center"/>
            <w:hideMark/>
          </w:tcPr>
          <w:p w:rsidR="00BD450E" w:rsidRPr="00A7765D" w:rsidRDefault="00BD450E" w:rsidP="004D0AFE">
            <w:pPr>
              <w:keepNext/>
              <w:keepLines/>
              <w:autoSpaceDE/>
              <w:autoSpaceDN/>
              <w:jc w:val="center"/>
              <w:rPr>
                <w:rFonts w:ascii="Calibri" w:hAnsi="Calibri"/>
                <w:sz w:val="18"/>
                <w:szCs w:val="18"/>
              </w:rPr>
            </w:pPr>
            <w:r w:rsidRPr="00A7765D">
              <w:rPr>
                <w:rFonts w:ascii="Calibri" w:hAnsi="Calibri"/>
                <w:sz w:val="18"/>
                <w:szCs w:val="18"/>
              </w:rPr>
              <w:t>465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50E" w:rsidRPr="00BD450E" w:rsidRDefault="00BD450E" w:rsidP="004D0AFE">
            <w:pPr>
              <w:keepNext/>
              <w:keepLines/>
              <w:autoSpaceDE/>
              <w:autoSpaceDN/>
              <w:jc w:val="right"/>
              <w:rPr>
                <w:rFonts w:ascii="Calibri" w:hAnsi="Calibri"/>
                <w:color w:val="000000"/>
                <w:sz w:val="18"/>
                <w:szCs w:val="18"/>
              </w:rPr>
            </w:pPr>
            <w:r w:rsidRPr="00BD450E">
              <w:rPr>
                <w:rFonts w:ascii="Calibri" w:hAnsi="Calibri"/>
                <w:color w:val="000000"/>
                <w:sz w:val="18"/>
                <w:szCs w:val="18"/>
              </w:rPr>
              <w:t>1 500,00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D450E" w:rsidRPr="00BD450E" w:rsidRDefault="00BD450E" w:rsidP="004D0AFE">
            <w:pPr>
              <w:keepNext/>
              <w:keepLines/>
              <w:rPr>
                <w:rFonts w:ascii="Calibri" w:hAnsi="Calibri"/>
                <w:color w:val="000000"/>
                <w:sz w:val="18"/>
                <w:szCs w:val="18"/>
              </w:rPr>
            </w:pPr>
            <w:r w:rsidRPr="00BD450E">
              <w:rPr>
                <w:rFonts w:ascii="Calibri" w:hAnsi="Calibri"/>
                <w:color w:val="000000"/>
                <w:sz w:val="18"/>
                <w:szCs w:val="18"/>
              </w:rPr>
              <w:t>Dlouhodobé poskytnuté zálohy -  Podatelna 500,00 Kč a pokladna Bufetu 1000,00 Kč</w:t>
            </w:r>
            <w:r>
              <w:rPr>
                <w:rFonts w:ascii="Calibri" w:hAnsi="Calibri"/>
                <w:color w:val="000000"/>
                <w:sz w:val="18"/>
                <w:szCs w:val="18"/>
              </w:rPr>
              <w:t>.</w:t>
            </w:r>
          </w:p>
        </w:tc>
      </w:tr>
      <w:tr w:rsidR="00BD450E" w:rsidRPr="00A7765D" w:rsidTr="00CA2B1E">
        <w:trPr>
          <w:trHeight w:val="284"/>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BD450E" w:rsidRPr="00A7765D" w:rsidRDefault="00BD450E" w:rsidP="00BD450E">
            <w:pPr>
              <w:autoSpaceDE/>
              <w:autoSpaceDN/>
              <w:rPr>
                <w:rFonts w:ascii="Calibri" w:hAnsi="Calibri"/>
                <w:sz w:val="18"/>
                <w:szCs w:val="18"/>
              </w:rPr>
            </w:pPr>
            <w:r w:rsidRPr="00A7765D">
              <w:rPr>
                <w:rFonts w:ascii="Calibri" w:hAnsi="Calibri"/>
                <w:sz w:val="18"/>
                <w:szCs w:val="18"/>
              </w:rPr>
              <w:t>Odběratelé</w:t>
            </w:r>
          </w:p>
        </w:tc>
        <w:tc>
          <w:tcPr>
            <w:tcW w:w="567" w:type="dxa"/>
            <w:tcBorders>
              <w:top w:val="nil"/>
              <w:left w:val="nil"/>
              <w:bottom w:val="single" w:sz="4" w:space="0" w:color="auto"/>
              <w:right w:val="single" w:sz="4" w:space="0" w:color="auto"/>
            </w:tcBorders>
            <w:shd w:val="clear" w:color="auto" w:fill="auto"/>
            <w:noWrap/>
            <w:vAlign w:val="center"/>
            <w:hideMark/>
          </w:tcPr>
          <w:p w:rsidR="00BD450E" w:rsidRPr="00A7765D" w:rsidRDefault="00BD450E" w:rsidP="00BD450E">
            <w:pPr>
              <w:autoSpaceDE/>
              <w:autoSpaceDN/>
              <w:jc w:val="center"/>
              <w:rPr>
                <w:rFonts w:ascii="Calibri" w:hAnsi="Calibri"/>
                <w:sz w:val="18"/>
                <w:szCs w:val="18"/>
              </w:rPr>
            </w:pPr>
            <w:r w:rsidRPr="00A7765D">
              <w:rPr>
                <w:rFonts w:ascii="Calibri" w:hAnsi="Calibri"/>
                <w:sz w:val="18"/>
                <w:szCs w:val="18"/>
              </w:rPr>
              <w:t>311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50E" w:rsidRPr="00BD450E" w:rsidRDefault="00BD450E" w:rsidP="00BD450E">
            <w:pPr>
              <w:autoSpaceDE/>
              <w:autoSpaceDN/>
              <w:jc w:val="right"/>
              <w:rPr>
                <w:rFonts w:ascii="Calibri" w:hAnsi="Calibri"/>
                <w:color w:val="000000"/>
                <w:sz w:val="18"/>
                <w:szCs w:val="18"/>
              </w:rPr>
            </w:pPr>
            <w:r w:rsidRPr="00BD450E">
              <w:rPr>
                <w:rFonts w:ascii="Calibri" w:hAnsi="Calibri"/>
                <w:color w:val="000000"/>
                <w:sz w:val="18"/>
                <w:szCs w:val="18"/>
              </w:rPr>
              <w:t>34 588 506,34</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D450E" w:rsidRPr="00BD450E" w:rsidRDefault="00BD450E" w:rsidP="00BD450E">
            <w:pPr>
              <w:rPr>
                <w:rFonts w:ascii="Calibri" w:hAnsi="Calibri"/>
                <w:color w:val="000000"/>
                <w:sz w:val="18"/>
                <w:szCs w:val="18"/>
              </w:rPr>
            </w:pPr>
            <w:r w:rsidRPr="00BD450E">
              <w:rPr>
                <w:rFonts w:ascii="Calibri" w:hAnsi="Calibri"/>
                <w:color w:val="000000"/>
                <w:sz w:val="18"/>
                <w:szCs w:val="18"/>
              </w:rPr>
              <w:t>Jedná se o pohledávky za rozpočtovými příjmy (např. nájemné, prodej majetku, náhrady škody, hrobní místa). Pohledávky po splatnosti jsou řešeny na zasedáních komise pro posuzování dobytnosti pohledávek.</w:t>
            </w:r>
          </w:p>
        </w:tc>
      </w:tr>
      <w:tr w:rsidR="008C389A" w:rsidRPr="00A7765D" w:rsidTr="00CA2B1E">
        <w:trPr>
          <w:trHeight w:val="284"/>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8C389A" w:rsidRPr="00A7765D" w:rsidRDefault="008C389A" w:rsidP="008C389A">
            <w:pPr>
              <w:autoSpaceDE/>
              <w:autoSpaceDN/>
              <w:rPr>
                <w:rFonts w:ascii="Calibri" w:hAnsi="Calibri"/>
                <w:sz w:val="18"/>
                <w:szCs w:val="18"/>
              </w:rPr>
            </w:pPr>
            <w:r w:rsidRPr="00A7765D">
              <w:rPr>
                <w:rFonts w:ascii="Calibri" w:hAnsi="Calibri"/>
                <w:sz w:val="18"/>
                <w:szCs w:val="18"/>
              </w:rPr>
              <w:t>Krátkodobé poskyt. zálohy</w:t>
            </w:r>
          </w:p>
        </w:tc>
        <w:tc>
          <w:tcPr>
            <w:tcW w:w="567" w:type="dxa"/>
            <w:tcBorders>
              <w:top w:val="nil"/>
              <w:left w:val="nil"/>
              <w:bottom w:val="single" w:sz="4" w:space="0" w:color="auto"/>
              <w:right w:val="single" w:sz="4" w:space="0" w:color="auto"/>
            </w:tcBorders>
            <w:shd w:val="clear" w:color="auto" w:fill="auto"/>
            <w:noWrap/>
            <w:vAlign w:val="center"/>
            <w:hideMark/>
          </w:tcPr>
          <w:p w:rsidR="008C389A" w:rsidRPr="00A7765D" w:rsidRDefault="008C389A" w:rsidP="008C389A">
            <w:pPr>
              <w:autoSpaceDE/>
              <w:autoSpaceDN/>
              <w:jc w:val="center"/>
              <w:rPr>
                <w:rFonts w:ascii="Calibri" w:hAnsi="Calibri"/>
                <w:sz w:val="18"/>
                <w:szCs w:val="18"/>
              </w:rPr>
            </w:pPr>
            <w:r w:rsidRPr="00A7765D">
              <w:rPr>
                <w:rFonts w:ascii="Calibri" w:hAnsi="Calibri"/>
                <w:sz w:val="18"/>
                <w:szCs w:val="18"/>
              </w:rPr>
              <w:t>314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89A" w:rsidRPr="008C389A" w:rsidRDefault="008C389A" w:rsidP="008C389A">
            <w:pPr>
              <w:autoSpaceDE/>
              <w:autoSpaceDN/>
              <w:jc w:val="right"/>
              <w:rPr>
                <w:rFonts w:ascii="Calibri" w:hAnsi="Calibri"/>
                <w:color w:val="000000"/>
                <w:sz w:val="18"/>
                <w:szCs w:val="18"/>
              </w:rPr>
            </w:pPr>
            <w:r w:rsidRPr="008C389A">
              <w:rPr>
                <w:rFonts w:ascii="Calibri" w:hAnsi="Calibri"/>
                <w:color w:val="000000"/>
                <w:sz w:val="18"/>
                <w:szCs w:val="18"/>
              </w:rPr>
              <w:t>33 227 422,22</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C389A" w:rsidRPr="008C389A" w:rsidRDefault="008C389A" w:rsidP="008C389A">
            <w:pPr>
              <w:rPr>
                <w:rFonts w:ascii="Calibri" w:hAnsi="Calibri"/>
                <w:color w:val="000000"/>
                <w:sz w:val="18"/>
                <w:szCs w:val="18"/>
              </w:rPr>
            </w:pPr>
            <w:r w:rsidRPr="008C389A">
              <w:rPr>
                <w:rFonts w:ascii="Calibri" w:hAnsi="Calibri"/>
                <w:color w:val="000000"/>
                <w:sz w:val="18"/>
                <w:szCs w:val="18"/>
              </w:rPr>
              <w:t xml:space="preserve">Fakturované a zaplacené zálohy na materiál a služby, které budou vyúčtovány při ukončení obchodního vztahu.                  </w:t>
            </w:r>
          </w:p>
        </w:tc>
      </w:tr>
      <w:tr w:rsidR="008C389A" w:rsidRPr="00A7765D" w:rsidTr="00CA2B1E">
        <w:trPr>
          <w:trHeight w:val="28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C389A" w:rsidRPr="00A7765D" w:rsidRDefault="008C389A" w:rsidP="008C389A">
            <w:pPr>
              <w:autoSpaceDE/>
              <w:autoSpaceDN/>
              <w:rPr>
                <w:rFonts w:ascii="Calibri" w:hAnsi="Calibri"/>
                <w:sz w:val="18"/>
                <w:szCs w:val="18"/>
              </w:rPr>
            </w:pPr>
            <w:r w:rsidRPr="00A7765D">
              <w:rPr>
                <w:rFonts w:ascii="Calibri" w:hAnsi="Calibri"/>
                <w:sz w:val="18"/>
                <w:szCs w:val="18"/>
              </w:rPr>
              <w:t>Jiné z hlavní činnosti</w:t>
            </w:r>
          </w:p>
        </w:tc>
        <w:tc>
          <w:tcPr>
            <w:tcW w:w="567" w:type="dxa"/>
            <w:tcBorders>
              <w:top w:val="nil"/>
              <w:left w:val="nil"/>
              <w:bottom w:val="single" w:sz="4" w:space="0" w:color="auto"/>
              <w:right w:val="single" w:sz="4" w:space="0" w:color="auto"/>
            </w:tcBorders>
            <w:shd w:val="clear" w:color="auto" w:fill="auto"/>
            <w:vAlign w:val="center"/>
            <w:hideMark/>
          </w:tcPr>
          <w:p w:rsidR="008C389A" w:rsidRPr="00A7765D" w:rsidRDefault="008C389A" w:rsidP="008C389A">
            <w:pPr>
              <w:autoSpaceDE/>
              <w:autoSpaceDN/>
              <w:jc w:val="center"/>
              <w:rPr>
                <w:rFonts w:ascii="Calibri" w:hAnsi="Calibri"/>
                <w:sz w:val="18"/>
                <w:szCs w:val="18"/>
              </w:rPr>
            </w:pPr>
            <w:r w:rsidRPr="00A7765D">
              <w:rPr>
                <w:rFonts w:ascii="Calibri" w:hAnsi="Calibri"/>
                <w:sz w:val="18"/>
                <w:szCs w:val="18"/>
              </w:rPr>
              <w:t>315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89A" w:rsidRPr="008C389A" w:rsidRDefault="008C389A" w:rsidP="008C389A">
            <w:pPr>
              <w:autoSpaceDE/>
              <w:autoSpaceDN/>
              <w:jc w:val="right"/>
              <w:rPr>
                <w:rFonts w:ascii="Calibri" w:hAnsi="Calibri"/>
                <w:color w:val="000000"/>
                <w:sz w:val="18"/>
                <w:szCs w:val="18"/>
              </w:rPr>
            </w:pPr>
            <w:r w:rsidRPr="008C389A">
              <w:rPr>
                <w:rFonts w:ascii="Calibri" w:hAnsi="Calibri"/>
                <w:color w:val="000000"/>
                <w:sz w:val="18"/>
                <w:szCs w:val="18"/>
              </w:rPr>
              <w:t>57 121 741,75</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C389A" w:rsidRPr="008C389A" w:rsidRDefault="008C389A" w:rsidP="008C389A">
            <w:pPr>
              <w:rPr>
                <w:rFonts w:ascii="Calibri" w:hAnsi="Calibri"/>
                <w:color w:val="000000"/>
                <w:sz w:val="18"/>
                <w:szCs w:val="18"/>
              </w:rPr>
            </w:pPr>
            <w:r w:rsidRPr="008C389A">
              <w:rPr>
                <w:rFonts w:ascii="Calibri" w:hAnsi="Calibri"/>
                <w:color w:val="000000"/>
                <w:sz w:val="18"/>
                <w:szCs w:val="18"/>
              </w:rPr>
              <w:t>Pohledávky města Prostějova za rozpočtovanými příjmy (pohledávky z titulu poplatků, pokuty). Pohledávky za rozpočtovými příjmy po splatnosti jsou řešeny na pravidelných zasedáních komise pro posuzování dobytnosti pohledávek.</w:t>
            </w:r>
            <w:r w:rsidRPr="008C389A">
              <w:rPr>
                <w:rFonts w:ascii="Calibri" w:hAnsi="Calibri"/>
                <w:color w:val="000000"/>
                <w:sz w:val="18"/>
                <w:szCs w:val="18"/>
              </w:rPr>
              <w:br/>
              <w:t>- Prvotní krok zajišťují jednotlivé odbory. Po vydání platebního výměru nebo rozhodnutí vydávají vyrozumění o výši nedoplatku (dle daňového řádu). V případě nájemních smluv se vydávají upomínky k zaplacení (dle občanského zákoníku).</w:t>
            </w:r>
            <w:r w:rsidRPr="008C389A">
              <w:rPr>
                <w:rFonts w:ascii="Calibri" w:hAnsi="Calibri"/>
                <w:color w:val="000000"/>
                <w:sz w:val="18"/>
                <w:szCs w:val="18"/>
              </w:rPr>
              <w:br/>
              <w:t>- V případě nezaplacení výše uvedenými způsoby je veškerá agenda předána na Finanční odbor MMPv, právníkovi odboru, který pokračuje ve vymáhání následujícími způsoby:</w:t>
            </w:r>
            <w:r w:rsidRPr="008C389A">
              <w:rPr>
                <w:rFonts w:ascii="Calibri" w:hAnsi="Calibri"/>
                <w:color w:val="000000"/>
                <w:sz w:val="18"/>
                <w:szCs w:val="18"/>
              </w:rPr>
              <w:br/>
            </w:r>
            <w:r w:rsidRPr="008C389A">
              <w:rPr>
                <w:rFonts w:ascii="Calibri" w:hAnsi="Calibri"/>
                <w:color w:val="000000"/>
                <w:sz w:val="18"/>
                <w:szCs w:val="18"/>
              </w:rPr>
              <w:br/>
              <w:t xml:space="preserve">1) Exekucí prostřednictvím exekutorského úřadu        </w:t>
            </w:r>
            <w:r w:rsidRPr="008C389A">
              <w:rPr>
                <w:rFonts w:ascii="Calibri" w:hAnsi="Calibri"/>
                <w:color w:val="000000"/>
                <w:sz w:val="18"/>
                <w:szCs w:val="18"/>
              </w:rPr>
              <w:br/>
              <w:t>2) Daňovou exekucí dle daňového řádu</w:t>
            </w:r>
            <w:r w:rsidRPr="008C389A">
              <w:rPr>
                <w:rFonts w:ascii="Calibri" w:hAnsi="Calibri"/>
                <w:color w:val="000000"/>
                <w:sz w:val="18"/>
                <w:szCs w:val="18"/>
              </w:rPr>
              <w:br/>
              <w:t>3) Přihlášením pohledávky do insolvenčního řízení</w:t>
            </w:r>
            <w:r w:rsidRPr="008C389A">
              <w:rPr>
                <w:rFonts w:ascii="Calibri" w:hAnsi="Calibri"/>
                <w:color w:val="000000"/>
                <w:sz w:val="18"/>
                <w:szCs w:val="18"/>
              </w:rPr>
              <w:br/>
              <w:t>4) Přihlášení do veřejné dražby</w:t>
            </w:r>
            <w:r w:rsidRPr="008C389A">
              <w:rPr>
                <w:rFonts w:ascii="Calibri" w:hAnsi="Calibri"/>
                <w:color w:val="000000"/>
                <w:sz w:val="18"/>
                <w:szCs w:val="18"/>
              </w:rPr>
              <w:br/>
              <w:t xml:space="preserve">5) Přihlášení do řízení o pozůstalosti </w:t>
            </w:r>
          </w:p>
        </w:tc>
      </w:tr>
      <w:tr w:rsidR="00E86703" w:rsidRPr="00A7765D" w:rsidTr="00CA2B1E">
        <w:trPr>
          <w:trHeight w:val="28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E86703" w:rsidRPr="00A7765D" w:rsidRDefault="00E86703" w:rsidP="00E86703">
            <w:pPr>
              <w:autoSpaceDE/>
              <w:autoSpaceDN/>
              <w:rPr>
                <w:rFonts w:ascii="Calibri" w:hAnsi="Calibri"/>
                <w:sz w:val="18"/>
                <w:szCs w:val="18"/>
              </w:rPr>
            </w:pPr>
            <w:r w:rsidRPr="00A7765D">
              <w:rPr>
                <w:rFonts w:ascii="Calibri" w:hAnsi="Calibri"/>
                <w:sz w:val="18"/>
                <w:szCs w:val="18"/>
              </w:rPr>
              <w:t>Za zaměstnanci</w:t>
            </w:r>
          </w:p>
        </w:tc>
        <w:tc>
          <w:tcPr>
            <w:tcW w:w="567" w:type="dxa"/>
            <w:tcBorders>
              <w:top w:val="nil"/>
              <w:left w:val="nil"/>
              <w:bottom w:val="single" w:sz="4" w:space="0" w:color="auto"/>
              <w:right w:val="single" w:sz="4" w:space="0" w:color="auto"/>
            </w:tcBorders>
            <w:shd w:val="clear" w:color="auto" w:fill="auto"/>
            <w:vAlign w:val="center"/>
            <w:hideMark/>
          </w:tcPr>
          <w:p w:rsidR="00E86703" w:rsidRPr="00A7765D" w:rsidRDefault="00E86703" w:rsidP="00E86703">
            <w:pPr>
              <w:autoSpaceDE/>
              <w:autoSpaceDN/>
              <w:jc w:val="center"/>
              <w:rPr>
                <w:rFonts w:ascii="Calibri" w:hAnsi="Calibri"/>
                <w:sz w:val="18"/>
                <w:szCs w:val="18"/>
              </w:rPr>
            </w:pPr>
            <w:r w:rsidRPr="00A7765D">
              <w:rPr>
                <w:rFonts w:ascii="Calibri" w:hAnsi="Calibri"/>
                <w:sz w:val="18"/>
                <w:szCs w:val="18"/>
              </w:rPr>
              <w:t>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703" w:rsidRPr="00E86703" w:rsidRDefault="00E86703" w:rsidP="00E86703">
            <w:pPr>
              <w:autoSpaceDE/>
              <w:autoSpaceDN/>
              <w:jc w:val="right"/>
              <w:rPr>
                <w:rFonts w:ascii="Calibri" w:hAnsi="Calibri"/>
                <w:color w:val="000000"/>
                <w:sz w:val="18"/>
                <w:szCs w:val="18"/>
              </w:rPr>
            </w:pPr>
            <w:r w:rsidRPr="00E86703">
              <w:rPr>
                <w:rFonts w:ascii="Calibri" w:hAnsi="Calibri"/>
                <w:color w:val="000000"/>
                <w:sz w:val="18"/>
                <w:szCs w:val="18"/>
              </w:rPr>
              <w:t>336 320,50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E86703" w:rsidRPr="00E86703" w:rsidRDefault="00E86703" w:rsidP="00E86703">
            <w:pPr>
              <w:rPr>
                <w:rFonts w:ascii="Calibri" w:hAnsi="Calibri"/>
                <w:color w:val="000000"/>
                <w:sz w:val="18"/>
                <w:szCs w:val="18"/>
              </w:rPr>
            </w:pPr>
            <w:r w:rsidRPr="00E86703">
              <w:rPr>
                <w:rFonts w:ascii="Calibri" w:hAnsi="Calibri"/>
                <w:color w:val="000000"/>
                <w:sz w:val="18"/>
                <w:szCs w:val="18"/>
              </w:rPr>
              <w:t xml:space="preserve">Pohledávky za zaměstnanci z titulu poskytnutých půjček ze sociálního fondu – půjčky jsou spláceny v dohodnutých termínech a splátkách srážkou ze mzdy, nejsou žádné pohledávky po lhůtě splatnosti. </w:t>
            </w:r>
          </w:p>
        </w:tc>
      </w:tr>
      <w:tr w:rsidR="00810921" w:rsidRPr="00A7765D" w:rsidTr="00CA2B1E">
        <w:trPr>
          <w:trHeight w:val="28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10921" w:rsidRPr="00A7765D" w:rsidRDefault="00810921" w:rsidP="00810921">
            <w:pPr>
              <w:autoSpaceDE/>
              <w:autoSpaceDN/>
              <w:rPr>
                <w:rFonts w:ascii="Calibri" w:hAnsi="Calibri"/>
                <w:sz w:val="18"/>
                <w:szCs w:val="18"/>
              </w:rPr>
            </w:pPr>
            <w:r w:rsidRPr="00A7765D">
              <w:rPr>
                <w:rFonts w:ascii="Calibri" w:hAnsi="Calibri"/>
                <w:sz w:val="18"/>
                <w:szCs w:val="18"/>
              </w:rPr>
              <w:t>Za vybranými ÚVI</w:t>
            </w:r>
          </w:p>
        </w:tc>
        <w:tc>
          <w:tcPr>
            <w:tcW w:w="567" w:type="dxa"/>
            <w:tcBorders>
              <w:top w:val="nil"/>
              <w:left w:val="nil"/>
              <w:bottom w:val="single" w:sz="4" w:space="0" w:color="auto"/>
              <w:right w:val="single" w:sz="4" w:space="0" w:color="auto"/>
            </w:tcBorders>
            <w:shd w:val="clear" w:color="auto" w:fill="auto"/>
            <w:vAlign w:val="center"/>
            <w:hideMark/>
          </w:tcPr>
          <w:p w:rsidR="00810921" w:rsidRPr="00A7765D" w:rsidRDefault="00810921" w:rsidP="00810921">
            <w:pPr>
              <w:autoSpaceDE/>
              <w:autoSpaceDN/>
              <w:jc w:val="center"/>
              <w:rPr>
                <w:rFonts w:ascii="Calibri" w:hAnsi="Calibri"/>
                <w:sz w:val="18"/>
                <w:szCs w:val="18"/>
              </w:rPr>
            </w:pPr>
            <w:r w:rsidRPr="00A7765D">
              <w:rPr>
                <w:rFonts w:ascii="Calibri" w:hAnsi="Calibri"/>
                <w:sz w:val="18"/>
                <w:szCs w:val="18"/>
              </w:rPr>
              <w:t>346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921" w:rsidRPr="00810921" w:rsidRDefault="00810921" w:rsidP="00810921">
            <w:pPr>
              <w:autoSpaceDE/>
              <w:autoSpaceDN/>
              <w:jc w:val="right"/>
              <w:rPr>
                <w:rFonts w:ascii="Calibri" w:hAnsi="Calibri"/>
                <w:color w:val="000000"/>
                <w:sz w:val="18"/>
                <w:szCs w:val="18"/>
              </w:rPr>
            </w:pPr>
            <w:r w:rsidRPr="00810921">
              <w:rPr>
                <w:rFonts w:ascii="Calibri" w:hAnsi="Calibri"/>
                <w:color w:val="000000"/>
                <w:sz w:val="18"/>
                <w:szCs w:val="18"/>
              </w:rPr>
              <w:t>32 733 443,00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10921" w:rsidRPr="00810921" w:rsidRDefault="00810921" w:rsidP="00810921">
            <w:pPr>
              <w:rPr>
                <w:rFonts w:ascii="Calibri" w:hAnsi="Calibri"/>
                <w:color w:val="000000"/>
                <w:sz w:val="18"/>
                <w:szCs w:val="18"/>
              </w:rPr>
            </w:pPr>
            <w:r w:rsidRPr="00810921">
              <w:rPr>
                <w:rFonts w:ascii="Calibri" w:hAnsi="Calibri"/>
                <w:color w:val="000000"/>
                <w:sz w:val="18"/>
                <w:szCs w:val="18"/>
              </w:rPr>
              <w:t>Předpis jednotlivých dotací. Bude vyúčtováno v II. pololetí 2019</w:t>
            </w:r>
          </w:p>
        </w:tc>
      </w:tr>
      <w:tr w:rsidR="00810921" w:rsidRPr="00A7765D" w:rsidTr="00CA2B1E">
        <w:trPr>
          <w:trHeight w:val="28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10921" w:rsidRPr="00A7765D" w:rsidRDefault="00810921" w:rsidP="00810921">
            <w:pPr>
              <w:autoSpaceDE/>
              <w:autoSpaceDN/>
              <w:rPr>
                <w:rFonts w:ascii="Calibri" w:hAnsi="Calibri"/>
                <w:sz w:val="18"/>
                <w:szCs w:val="18"/>
              </w:rPr>
            </w:pPr>
            <w:r w:rsidRPr="00A7765D">
              <w:rPr>
                <w:rFonts w:ascii="Calibri" w:hAnsi="Calibri"/>
                <w:sz w:val="18"/>
                <w:szCs w:val="18"/>
              </w:rPr>
              <w:t>Krátkodob. poskyt. zálohy na transfery</w:t>
            </w:r>
          </w:p>
        </w:tc>
        <w:tc>
          <w:tcPr>
            <w:tcW w:w="567" w:type="dxa"/>
            <w:tcBorders>
              <w:top w:val="nil"/>
              <w:left w:val="nil"/>
              <w:bottom w:val="single" w:sz="4" w:space="0" w:color="auto"/>
              <w:right w:val="single" w:sz="4" w:space="0" w:color="auto"/>
            </w:tcBorders>
            <w:shd w:val="clear" w:color="auto" w:fill="auto"/>
            <w:vAlign w:val="center"/>
            <w:hideMark/>
          </w:tcPr>
          <w:p w:rsidR="00810921" w:rsidRPr="00A7765D" w:rsidRDefault="00810921" w:rsidP="00810921">
            <w:pPr>
              <w:autoSpaceDE/>
              <w:autoSpaceDN/>
              <w:jc w:val="center"/>
              <w:rPr>
                <w:rFonts w:ascii="Calibri" w:hAnsi="Calibri"/>
                <w:sz w:val="18"/>
                <w:szCs w:val="18"/>
              </w:rPr>
            </w:pPr>
            <w:r w:rsidRPr="00A7765D">
              <w:rPr>
                <w:rFonts w:ascii="Calibri" w:hAnsi="Calibri"/>
                <w:sz w:val="18"/>
                <w:szCs w:val="18"/>
              </w:rPr>
              <w:t>373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921" w:rsidRPr="00810921" w:rsidRDefault="00810921" w:rsidP="00810921">
            <w:pPr>
              <w:autoSpaceDE/>
              <w:autoSpaceDN/>
              <w:jc w:val="right"/>
              <w:rPr>
                <w:rFonts w:ascii="Calibri" w:hAnsi="Calibri"/>
                <w:color w:val="000000"/>
                <w:sz w:val="18"/>
                <w:szCs w:val="18"/>
              </w:rPr>
            </w:pPr>
            <w:r w:rsidRPr="00810921">
              <w:rPr>
                <w:rFonts w:ascii="Calibri" w:hAnsi="Calibri"/>
                <w:color w:val="000000"/>
                <w:sz w:val="18"/>
                <w:szCs w:val="18"/>
              </w:rPr>
              <w:t>48 765 686,00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10921" w:rsidRPr="00810921" w:rsidRDefault="00810921" w:rsidP="00810921">
            <w:pPr>
              <w:rPr>
                <w:rFonts w:ascii="Calibri" w:hAnsi="Calibri"/>
                <w:color w:val="000000"/>
                <w:sz w:val="18"/>
                <w:szCs w:val="18"/>
              </w:rPr>
            </w:pPr>
            <w:r w:rsidRPr="00810921">
              <w:rPr>
                <w:rFonts w:ascii="Calibri" w:hAnsi="Calibri"/>
                <w:color w:val="000000"/>
                <w:sz w:val="18"/>
                <w:szCs w:val="18"/>
              </w:rPr>
              <w:t>Nevyúčtované VFP. Podpory budou vyúčtované na základě uzavřených smluv.</w:t>
            </w:r>
          </w:p>
        </w:tc>
      </w:tr>
      <w:tr w:rsidR="00810921" w:rsidRPr="00A7765D" w:rsidTr="00CA2B1E">
        <w:trPr>
          <w:trHeight w:val="28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10921" w:rsidRPr="00A7765D" w:rsidRDefault="00810921" w:rsidP="00810921">
            <w:pPr>
              <w:autoSpaceDE/>
              <w:autoSpaceDN/>
              <w:rPr>
                <w:rFonts w:ascii="Calibri" w:hAnsi="Calibri"/>
                <w:sz w:val="18"/>
                <w:szCs w:val="18"/>
              </w:rPr>
            </w:pPr>
            <w:r>
              <w:rPr>
                <w:rFonts w:ascii="Calibri" w:hAnsi="Calibri"/>
                <w:sz w:val="18"/>
                <w:szCs w:val="18"/>
              </w:rPr>
              <w:t>Náklady příštích obd.</w:t>
            </w:r>
          </w:p>
        </w:tc>
        <w:tc>
          <w:tcPr>
            <w:tcW w:w="567" w:type="dxa"/>
            <w:tcBorders>
              <w:top w:val="nil"/>
              <w:left w:val="nil"/>
              <w:bottom w:val="single" w:sz="4" w:space="0" w:color="auto"/>
              <w:right w:val="single" w:sz="4" w:space="0" w:color="auto"/>
            </w:tcBorders>
            <w:shd w:val="clear" w:color="auto" w:fill="auto"/>
            <w:vAlign w:val="center"/>
            <w:hideMark/>
          </w:tcPr>
          <w:p w:rsidR="00810921" w:rsidRPr="00A7765D" w:rsidRDefault="00810921" w:rsidP="00810921">
            <w:pPr>
              <w:autoSpaceDE/>
              <w:autoSpaceDN/>
              <w:jc w:val="center"/>
              <w:rPr>
                <w:rFonts w:ascii="Calibri" w:hAnsi="Calibri"/>
                <w:sz w:val="18"/>
                <w:szCs w:val="18"/>
              </w:rPr>
            </w:pPr>
            <w:r w:rsidRPr="00A7765D">
              <w:rPr>
                <w:rFonts w:ascii="Calibri" w:hAnsi="Calibri"/>
                <w:sz w:val="18"/>
                <w:szCs w:val="18"/>
              </w:rPr>
              <w:t>381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921" w:rsidRPr="00810921" w:rsidRDefault="00810921" w:rsidP="00810921">
            <w:pPr>
              <w:autoSpaceDE/>
              <w:autoSpaceDN/>
              <w:jc w:val="right"/>
              <w:rPr>
                <w:rFonts w:ascii="Calibri" w:hAnsi="Calibri"/>
                <w:color w:val="000000"/>
                <w:sz w:val="18"/>
                <w:szCs w:val="18"/>
              </w:rPr>
            </w:pPr>
            <w:r w:rsidRPr="00810921">
              <w:rPr>
                <w:rFonts w:ascii="Calibri" w:hAnsi="Calibri"/>
                <w:color w:val="000000"/>
                <w:sz w:val="18"/>
                <w:szCs w:val="18"/>
              </w:rPr>
              <w:t>130 764,66</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10921" w:rsidRPr="00810921" w:rsidRDefault="00810921" w:rsidP="00810921">
            <w:pPr>
              <w:rPr>
                <w:rFonts w:ascii="Calibri" w:hAnsi="Calibri"/>
                <w:color w:val="000000"/>
                <w:sz w:val="18"/>
                <w:szCs w:val="18"/>
              </w:rPr>
            </w:pPr>
            <w:r w:rsidRPr="00810921">
              <w:rPr>
                <w:rFonts w:ascii="Calibri" w:hAnsi="Calibri"/>
                <w:color w:val="000000"/>
                <w:sz w:val="18"/>
                <w:szCs w:val="18"/>
              </w:rPr>
              <w:t>Nákladově na účty 5xx budou faktury proúčtovány v roce 2020.</w:t>
            </w:r>
          </w:p>
        </w:tc>
      </w:tr>
      <w:tr w:rsidR="00810921" w:rsidRPr="00A7765D" w:rsidTr="00CA2B1E">
        <w:trPr>
          <w:trHeight w:val="28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10921" w:rsidRPr="00A7765D" w:rsidRDefault="00810921" w:rsidP="00810921">
            <w:pPr>
              <w:autoSpaceDE/>
              <w:autoSpaceDN/>
              <w:rPr>
                <w:rFonts w:ascii="Calibri" w:hAnsi="Calibri"/>
                <w:sz w:val="18"/>
                <w:szCs w:val="18"/>
              </w:rPr>
            </w:pPr>
            <w:r w:rsidRPr="00A7765D">
              <w:rPr>
                <w:rFonts w:ascii="Calibri" w:hAnsi="Calibri"/>
                <w:sz w:val="18"/>
                <w:szCs w:val="18"/>
              </w:rPr>
              <w:t>Příjmy příštích období</w:t>
            </w:r>
          </w:p>
        </w:tc>
        <w:tc>
          <w:tcPr>
            <w:tcW w:w="567" w:type="dxa"/>
            <w:tcBorders>
              <w:top w:val="nil"/>
              <w:left w:val="nil"/>
              <w:bottom w:val="single" w:sz="4" w:space="0" w:color="auto"/>
              <w:right w:val="single" w:sz="4" w:space="0" w:color="auto"/>
            </w:tcBorders>
            <w:shd w:val="clear" w:color="auto" w:fill="auto"/>
            <w:vAlign w:val="center"/>
            <w:hideMark/>
          </w:tcPr>
          <w:p w:rsidR="00810921" w:rsidRPr="00A7765D" w:rsidRDefault="00810921" w:rsidP="00810921">
            <w:pPr>
              <w:autoSpaceDE/>
              <w:autoSpaceDN/>
              <w:jc w:val="center"/>
              <w:rPr>
                <w:rFonts w:ascii="Calibri" w:hAnsi="Calibri"/>
                <w:sz w:val="18"/>
                <w:szCs w:val="18"/>
              </w:rPr>
            </w:pPr>
            <w:r w:rsidRPr="00A7765D">
              <w:rPr>
                <w:rFonts w:ascii="Calibri" w:hAnsi="Calibri"/>
                <w:sz w:val="18"/>
                <w:szCs w:val="18"/>
              </w:rPr>
              <w:t>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921" w:rsidRPr="00810921" w:rsidRDefault="00810921" w:rsidP="00810921">
            <w:pPr>
              <w:autoSpaceDE/>
              <w:autoSpaceDN/>
              <w:jc w:val="right"/>
              <w:rPr>
                <w:rFonts w:ascii="Calibri" w:hAnsi="Calibri"/>
                <w:color w:val="000000"/>
                <w:sz w:val="18"/>
                <w:szCs w:val="18"/>
              </w:rPr>
            </w:pPr>
            <w:r w:rsidRPr="00810921">
              <w:rPr>
                <w:rFonts w:ascii="Calibri" w:hAnsi="Calibri"/>
                <w:color w:val="000000"/>
                <w:sz w:val="18"/>
                <w:szCs w:val="18"/>
              </w:rPr>
              <w:t>166 119,74</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10921" w:rsidRPr="00810921" w:rsidRDefault="00810921" w:rsidP="00810921">
            <w:pPr>
              <w:rPr>
                <w:rFonts w:ascii="Calibri" w:hAnsi="Calibri"/>
                <w:color w:val="000000"/>
                <w:sz w:val="18"/>
                <w:szCs w:val="18"/>
              </w:rPr>
            </w:pPr>
            <w:r w:rsidRPr="00810921">
              <w:rPr>
                <w:rFonts w:ascii="Calibri" w:hAnsi="Calibri"/>
                <w:color w:val="000000"/>
                <w:sz w:val="18"/>
                <w:szCs w:val="18"/>
              </w:rPr>
              <w:t>výnosy r 2018, příjem r. 2019, bude vyúčtováno v II. Pololetí r. 2019</w:t>
            </w:r>
          </w:p>
        </w:tc>
      </w:tr>
      <w:tr w:rsidR="00810921" w:rsidRPr="00A7765D" w:rsidTr="00CA2B1E">
        <w:trPr>
          <w:trHeight w:val="28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10921" w:rsidRPr="00A7765D" w:rsidRDefault="00810921" w:rsidP="00810921">
            <w:pPr>
              <w:autoSpaceDE/>
              <w:autoSpaceDN/>
              <w:rPr>
                <w:rFonts w:ascii="Calibri" w:hAnsi="Calibri"/>
                <w:sz w:val="18"/>
                <w:szCs w:val="18"/>
              </w:rPr>
            </w:pPr>
            <w:r w:rsidRPr="00A7765D">
              <w:rPr>
                <w:rFonts w:ascii="Calibri" w:hAnsi="Calibri"/>
                <w:sz w:val="18"/>
                <w:szCs w:val="18"/>
              </w:rPr>
              <w:t>Dohadné účty aktivní</w:t>
            </w:r>
          </w:p>
        </w:tc>
        <w:tc>
          <w:tcPr>
            <w:tcW w:w="567" w:type="dxa"/>
            <w:tcBorders>
              <w:top w:val="nil"/>
              <w:left w:val="nil"/>
              <w:bottom w:val="single" w:sz="4" w:space="0" w:color="auto"/>
              <w:right w:val="single" w:sz="4" w:space="0" w:color="auto"/>
            </w:tcBorders>
            <w:shd w:val="clear" w:color="auto" w:fill="auto"/>
            <w:vAlign w:val="center"/>
            <w:hideMark/>
          </w:tcPr>
          <w:p w:rsidR="00810921" w:rsidRPr="00A7765D" w:rsidRDefault="00810921" w:rsidP="00810921">
            <w:pPr>
              <w:autoSpaceDE/>
              <w:autoSpaceDN/>
              <w:jc w:val="center"/>
              <w:rPr>
                <w:rFonts w:ascii="Calibri" w:hAnsi="Calibri"/>
                <w:sz w:val="18"/>
                <w:szCs w:val="18"/>
              </w:rPr>
            </w:pPr>
            <w:r w:rsidRPr="00A7765D">
              <w:rPr>
                <w:rFonts w:ascii="Calibri" w:hAnsi="Calibri"/>
                <w:sz w:val="18"/>
                <w:szCs w:val="18"/>
              </w:rPr>
              <w:t>388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921" w:rsidRPr="00810921" w:rsidRDefault="00810921" w:rsidP="00810921">
            <w:pPr>
              <w:autoSpaceDE/>
              <w:autoSpaceDN/>
              <w:jc w:val="right"/>
              <w:rPr>
                <w:rFonts w:ascii="Calibri" w:hAnsi="Calibri"/>
                <w:color w:val="000000"/>
                <w:sz w:val="18"/>
                <w:szCs w:val="18"/>
              </w:rPr>
            </w:pPr>
            <w:r w:rsidRPr="00810921">
              <w:rPr>
                <w:rFonts w:ascii="Calibri" w:hAnsi="Calibri"/>
                <w:color w:val="000000"/>
                <w:sz w:val="18"/>
                <w:szCs w:val="18"/>
              </w:rPr>
              <w:t>28 270 775,69</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10921" w:rsidRPr="00810921" w:rsidRDefault="00810921" w:rsidP="00810921">
            <w:pPr>
              <w:rPr>
                <w:rFonts w:ascii="Calibri" w:hAnsi="Calibri"/>
                <w:color w:val="000000"/>
                <w:sz w:val="18"/>
                <w:szCs w:val="18"/>
              </w:rPr>
            </w:pPr>
            <w:r w:rsidRPr="00810921">
              <w:rPr>
                <w:rFonts w:ascii="Calibri" w:hAnsi="Calibri"/>
                <w:color w:val="000000"/>
                <w:sz w:val="18"/>
                <w:szCs w:val="18"/>
              </w:rPr>
              <w:t>Bude proúčtováno po finančním vypořádání jednotlivých dotací</w:t>
            </w:r>
          </w:p>
        </w:tc>
      </w:tr>
      <w:tr w:rsidR="00810921" w:rsidRPr="00A7765D" w:rsidTr="00CA2B1E">
        <w:trPr>
          <w:trHeight w:val="28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10921" w:rsidRPr="00A7765D" w:rsidRDefault="00810921" w:rsidP="00810921">
            <w:pPr>
              <w:autoSpaceDE/>
              <w:autoSpaceDN/>
              <w:rPr>
                <w:rFonts w:ascii="Calibri" w:hAnsi="Calibri"/>
                <w:sz w:val="18"/>
                <w:szCs w:val="18"/>
              </w:rPr>
            </w:pPr>
            <w:r w:rsidRPr="00A7765D">
              <w:rPr>
                <w:rFonts w:ascii="Calibri" w:hAnsi="Calibri"/>
                <w:sz w:val="18"/>
                <w:szCs w:val="18"/>
              </w:rPr>
              <w:t>Ostatní krátkodobé</w:t>
            </w:r>
          </w:p>
        </w:tc>
        <w:tc>
          <w:tcPr>
            <w:tcW w:w="567" w:type="dxa"/>
            <w:tcBorders>
              <w:top w:val="nil"/>
              <w:left w:val="nil"/>
              <w:bottom w:val="single" w:sz="4" w:space="0" w:color="auto"/>
              <w:right w:val="single" w:sz="4" w:space="0" w:color="auto"/>
            </w:tcBorders>
            <w:shd w:val="clear" w:color="auto" w:fill="auto"/>
            <w:vAlign w:val="center"/>
            <w:hideMark/>
          </w:tcPr>
          <w:p w:rsidR="00810921" w:rsidRPr="00A7765D" w:rsidRDefault="00810921" w:rsidP="00810921">
            <w:pPr>
              <w:autoSpaceDE/>
              <w:autoSpaceDN/>
              <w:jc w:val="center"/>
              <w:rPr>
                <w:rFonts w:ascii="Calibri" w:hAnsi="Calibri"/>
                <w:sz w:val="18"/>
                <w:szCs w:val="18"/>
              </w:rPr>
            </w:pPr>
            <w:r w:rsidRPr="00A7765D">
              <w:rPr>
                <w:rFonts w:ascii="Calibri" w:hAnsi="Calibri"/>
                <w:sz w:val="18"/>
                <w:szCs w:val="18"/>
              </w:rPr>
              <w:t>377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10921" w:rsidRPr="00810921" w:rsidRDefault="00810921" w:rsidP="00810921">
            <w:pPr>
              <w:autoSpaceDE/>
              <w:autoSpaceDN/>
              <w:jc w:val="right"/>
              <w:rPr>
                <w:rFonts w:ascii="Calibri" w:hAnsi="Calibri"/>
                <w:color w:val="000000"/>
                <w:sz w:val="18"/>
                <w:szCs w:val="18"/>
              </w:rPr>
            </w:pPr>
            <w:r w:rsidRPr="00810921">
              <w:rPr>
                <w:rFonts w:ascii="Calibri" w:hAnsi="Calibri"/>
                <w:color w:val="000000"/>
                <w:sz w:val="18"/>
                <w:szCs w:val="18"/>
              </w:rPr>
              <w:t>171 026,00</w:t>
            </w:r>
          </w:p>
        </w:tc>
        <w:tc>
          <w:tcPr>
            <w:tcW w:w="5528" w:type="dxa"/>
            <w:tcBorders>
              <w:top w:val="nil"/>
              <w:left w:val="nil"/>
              <w:bottom w:val="single" w:sz="4" w:space="0" w:color="auto"/>
              <w:right w:val="single" w:sz="4" w:space="0" w:color="auto"/>
            </w:tcBorders>
            <w:shd w:val="clear" w:color="auto" w:fill="auto"/>
            <w:vAlign w:val="center"/>
            <w:hideMark/>
          </w:tcPr>
          <w:p w:rsidR="00810921" w:rsidRPr="00810921" w:rsidRDefault="00810921" w:rsidP="00810921">
            <w:pPr>
              <w:autoSpaceDE/>
              <w:autoSpaceDN/>
              <w:rPr>
                <w:rFonts w:ascii="Calibri" w:hAnsi="Calibri"/>
                <w:color w:val="000000"/>
                <w:sz w:val="18"/>
                <w:szCs w:val="18"/>
              </w:rPr>
            </w:pPr>
            <w:r w:rsidRPr="00810921">
              <w:rPr>
                <w:rFonts w:ascii="Calibri" w:hAnsi="Calibri"/>
                <w:color w:val="000000"/>
                <w:sz w:val="18"/>
                <w:szCs w:val="18"/>
              </w:rPr>
              <w:t xml:space="preserve">Pohledávky z titulu došlých plateb z platebních karet a nezařazených nákladů na pořízení pozemků </w:t>
            </w:r>
          </w:p>
        </w:tc>
      </w:tr>
      <w:tr w:rsidR="00A7765D" w:rsidRPr="00A7765D" w:rsidTr="00CA2B1E">
        <w:trPr>
          <w:trHeight w:val="284"/>
        </w:trPr>
        <w:tc>
          <w:tcPr>
            <w:tcW w:w="242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7765D" w:rsidRPr="000F4EB4" w:rsidRDefault="00A7765D" w:rsidP="002F2EE1">
            <w:pPr>
              <w:autoSpaceDE/>
              <w:autoSpaceDN/>
              <w:rPr>
                <w:rFonts w:ascii="Calibri" w:hAnsi="Calibri"/>
                <w:b/>
                <w:bCs/>
                <w:sz w:val="17"/>
                <w:szCs w:val="17"/>
              </w:rPr>
            </w:pPr>
            <w:r w:rsidRPr="000F4EB4">
              <w:rPr>
                <w:rFonts w:ascii="Calibri" w:hAnsi="Calibri"/>
                <w:b/>
                <w:bCs/>
                <w:sz w:val="17"/>
                <w:szCs w:val="17"/>
              </w:rPr>
              <w:t>Celkem pohledávky k 30.6.201</w:t>
            </w:r>
            <w:r w:rsidR="002F2EE1">
              <w:rPr>
                <w:rFonts w:ascii="Calibri" w:hAnsi="Calibri"/>
                <w:b/>
                <w:bCs/>
                <w:sz w:val="17"/>
                <w:szCs w:val="17"/>
              </w:rPr>
              <w:t>9</w:t>
            </w:r>
          </w:p>
        </w:tc>
        <w:tc>
          <w:tcPr>
            <w:tcW w:w="1276" w:type="dxa"/>
            <w:tcBorders>
              <w:top w:val="nil"/>
              <w:left w:val="nil"/>
              <w:bottom w:val="single" w:sz="4" w:space="0" w:color="auto"/>
              <w:right w:val="single" w:sz="4" w:space="0" w:color="auto"/>
            </w:tcBorders>
            <w:shd w:val="clear" w:color="000000" w:fill="FFFF00"/>
            <w:noWrap/>
            <w:vAlign w:val="bottom"/>
            <w:hideMark/>
          </w:tcPr>
          <w:p w:rsidR="00A7765D" w:rsidRPr="00A7765D" w:rsidRDefault="00810921" w:rsidP="00A7765D">
            <w:pPr>
              <w:autoSpaceDE/>
              <w:autoSpaceDN/>
              <w:jc w:val="right"/>
              <w:rPr>
                <w:rFonts w:ascii="Calibri" w:hAnsi="Calibri"/>
                <w:b/>
                <w:bCs/>
                <w:sz w:val="18"/>
                <w:szCs w:val="18"/>
              </w:rPr>
            </w:pPr>
            <w:r w:rsidRPr="00810921">
              <w:rPr>
                <w:rFonts w:ascii="Calibri" w:hAnsi="Calibri"/>
                <w:b/>
                <w:bCs/>
                <w:sz w:val="18"/>
                <w:szCs w:val="18"/>
              </w:rPr>
              <w:t>235 513 305,90</w:t>
            </w:r>
          </w:p>
        </w:tc>
        <w:tc>
          <w:tcPr>
            <w:tcW w:w="5528" w:type="dxa"/>
            <w:tcBorders>
              <w:top w:val="nil"/>
              <w:left w:val="nil"/>
              <w:bottom w:val="single" w:sz="4" w:space="0" w:color="auto"/>
              <w:right w:val="single" w:sz="4" w:space="0" w:color="auto"/>
            </w:tcBorders>
            <w:shd w:val="clear" w:color="000000" w:fill="C0C0C0"/>
            <w:noWrap/>
            <w:vAlign w:val="bottom"/>
            <w:hideMark/>
          </w:tcPr>
          <w:p w:rsidR="00A7765D" w:rsidRPr="00A7765D" w:rsidRDefault="00A7765D" w:rsidP="00A7765D">
            <w:pPr>
              <w:autoSpaceDE/>
              <w:autoSpaceDN/>
              <w:jc w:val="both"/>
              <w:rPr>
                <w:rFonts w:ascii="Calibri" w:hAnsi="Calibri"/>
                <w:sz w:val="18"/>
                <w:szCs w:val="18"/>
              </w:rPr>
            </w:pPr>
            <w:r w:rsidRPr="00A7765D">
              <w:rPr>
                <w:rFonts w:ascii="Calibri" w:hAnsi="Calibri"/>
                <w:sz w:val="18"/>
                <w:szCs w:val="18"/>
              </w:rPr>
              <w:t> </w:t>
            </w:r>
          </w:p>
        </w:tc>
      </w:tr>
    </w:tbl>
    <w:p w:rsidR="00A7765D" w:rsidRDefault="00A7765D" w:rsidP="00AE5505">
      <w:pPr>
        <w:pStyle w:val="Zkladntext3"/>
        <w:shd w:val="clear" w:color="auto" w:fill="auto"/>
        <w:autoSpaceDE w:val="0"/>
        <w:autoSpaceDN w:val="0"/>
        <w:rPr>
          <w:rFonts w:ascii="Times New Roman" w:hAnsi="Times New Roman" w:cs="Times New Roman"/>
          <w:b w:val="0"/>
          <w:bCs w:val="0"/>
          <w:color w:val="FF0000"/>
          <w:sz w:val="24"/>
          <w:szCs w:val="24"/>
        </w:rPr>
      </w:pPr>
    </w:p>
    <w:p w:rsidR="005B4CA4" w:rsidRPr="00870C9F" w:rsidRDefault="00986620" w:rsidP="00870C9F">
      <w:pPr>
        <w:rPr>
          <w:b/>
          <w:bCs/>
          <w:sz w:val="24"/>
          <w:szCs w:val="24"/>
        </w:rPr>
      </w:pPr>
      <w:r w:rsidRPr="00870C9F">
        <w:rPr>
          <w:b/>
          <w:bCs/>
          <w:sz w:val="24"/>
          <w:szCs w:val="24"/>
        </w:rPr>
        <w:t>Závazky:</w:t>
      </w:r>
    </w:p>
    <w:tbl>
      <w:tblPr>
        <w:tblW w:w="9229" w:type="dxa"/>
        <w:tblInd w:w="55" w:type="dxa"/>
        <w:tblLayout w:type="fixed"/>
        <w:tblCellMar>
          <w:left w:w="70" w:type="dxa"/>
          <w:right w:w="70" w:type="dxa"/>
        </w:tblCellMar>
        <w:tblLook w:val="04A0" w:firstRow="1" w:lastRow="0" w:firstColumn="1" w:lastColumn="0" w:noHBand="0" w:noVBand="1"/>
      </w:tblPr>
      <w:tblGrid>
        <w:gridCol w:w="1954"/>
        <w:gridCol w:w="486"/>
        <w:gridCol w:w="1403"/>
        <w:gridCol w:w="5386"/>
      </w:tblGrid>
      <w:tr w:rsidR="00A7765D" w:rsidRPr="00A7765D" w:rsidTr="00CA2B1E">
        <w:trPr>
          <w:trHeight w:val="284"/>
        </w:trPr>
        <w:tc>
          <w:tcPr>
            <w:tcW w:w="195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7765D" w:rsidRPr="00A7765D" w:rsidRDefault="00A7765D" w:rsidP="00A7765D">
            <w:pPr>
              <w:autoSpaceDE/>
              <w:autoSpaceDN/>
              <w:jc w:val="center"/>
              <w:rPr>
                <w:rFonts w:ascii="Calibri" w:hAnsi="Calibri"/>
                <w:b/>
                <w:bCs/>
                <w:sz w:val="18"/>
                <w:szCs w:val="18"/>
              </w:rPr>
            </w:pPr>
            <w:r w:rsidRPr="00A7765D">
              <w:rPr>
                <w:rFonts w:ascii="Calibri" w:hAnsi="Calibri"/>
                <w:b/>
                <w:bCs/>
                <w:sz w:val="18"/>
                <w:szCs w:val="18"/>
              </w:rPr>
              <w:t>Druh závazku</w:t>
            </w:r>
          </w:p>
        </w:tc>
        <w:tc>
          <w:tcPr>
            <w:tcW w:w="486" w:type="dxa"/>
            <w:tcBorders>
              <w:top w:val="single" w:sz="4" w:space="0" w:color="auto"/>
              <w:left w:val="nil"/>
              <w:bottom w:val="single" w:sz="4" w:space="0" w:color="auto"/>
              <w:right w:val="single" w:sz="4" w:space="0" w:color="auto"/>
            </w:tcBorders>
            <w:shd w:val="clear" w:color="000000" w:fill="FFFF00"/>
            <w:noWrap/>
            <w:vAlign w:val="bottom"/>
            <w:hideMark/>
          </w:tcPr>
          <w:p w:rsidR="00A7765D" w:rsidRPr="00A7765D" w:rsidRDefault="00A7765D" w:rsidP="00A7765D">
            <w:pPr>
              <w:autoSpaceDE/>
              <w:autoSpaceDN/>
              <w:jc w:val="center"/>
              <w:rPr>
                <w:rFonts w:ascii="Calibri" w:hAnsi="Calibri"/>
                <w:b/>
                <w:bCs/>
                <w:sz w:val="18"/>
                <w:szCs w:val="18"/>
              </w:rPr>
            </w:pPr>
            <w:r w:rsidRPr="00A7765D">
              <w:rPr>
                <w:rFonts w:ascii="Calibri" w:hAnsi="Calibri"/>
                <w:b/>
                <w:bCs/>
                <w:sz w:val="18"/>
                <w:szCs w:val="18"/>
              </w:rPr>
              <w:t>Účet</w:t>
            </w:r>
          </w:p>
        </w:tc>
        <w:tc>
          <w:tcPr>
            <w:tcW w:w="1403" w:type="dxa"/>
            <w:tcBorders>
              <w:top w:val="single" w:sz="4" w:space="0" w:color="auto"/>
              <w:left w:val="nil"/>
              <w:bottom w:val="single" w:sz="4" w:space="0" w:color="auto"/>
              <w:right w:val="single" w:sz="4" w:space="0" w:color="auto"/>
            </w:tcBorders>
            <w:shd w:val="clear" w:color="000000" w:fill="FFFF00"/>
            <w:noWrap/>
            <w:vAlign w:val="bottom"/>
            <w:hideMark/>
          </w:tcPr>
          <w:p w:rsidR="00A7765D" w:rsidRPr="00A7765D" w:rsidRDefault="00A7765D" w:rsidP="00A7765D">
            <w:pPr>
              <w:autoSpaceDE/>
              <w:autoSpaceDN/>
              <w:jc w:val="center"/>
              <w:rPr>
                <w:rFonts w:ascii="Calibri" w:hAnsi="Calibri"/>
                <w:b/>
                <w:bCs/>
                <w:sz w:val="18"/>
                <w:szCs w:val="18"/>
              </w:rPr>
            </w:pPr>
            <w:r w:rsidRPr="00A7765D">
              <w:rPr>
                <w:rFonts w:ascii="Calibri" w:hAnsi="Calibri"/>
                <w:b/>
                <w:bCs/>
                <w:sz w:val="18"/>
                <w:szCs w:val="18"/>
              </w:rPr>
              <w:t>Částka v Kč</w:t>
            </w:r>
          </w:p>
        </w:tc>
        <w:tc>
          <w:tcPr>
            <w:tcW w:w="5386" w:type="dxa"/>
            <w:tcBorders>
              <w:top w:val="single" w:sz="4" w:space="0" w:color="auto"/>
              <w:left w:val="nil"/>
              <w:bottom w:val="single" w:sz="4" w:space="0" w:color="auto"/>
              <w:right w:val="single" w:sz="4" w:space="0" w:color="auto"/>
            </w:tcBorders>
            <w:shd w:val="clear" w:color="000000" w:fill="FFFF00"/>
            <w:noWrap/>
            <w:vAlign w:val="bottom"/>
            <w:hideMark/>
          </w:tcPr>
          <w:p w:rsidR="00A7765D" w:rsidRPr="00A7765D" w:rsidRDefault="00A7765D" w:rsidP="00A7765D">
            <w:pPr>
              <w:autoSpaceDE/>
              <w:autoSpaceDN/>
              <w:jc w:val="center"/>
              <w:rPr>
                <w:rFonts w:ascii="Calibri" w:hAnsi="Calibri"/>
                <w:b/>
                <w:bCs/>
                <w:sz w:val="18"/>
                <w:szCs w:val="18"/>
              </w:rPr>
            </w:pPr>
            <w:r w:rsidRPr="00A7765D">
              <w:rPr>
                <w:rFonts w:ascii="Calibri" w:hAnsi="Calibri"/>
                <w:b/>
                <w:bCs/>
                <w:sz w:val="18"/>
                <w:szCs w:val="18"/>
              </w:rPr>
              <w:t>Poznámka</w:t>
            </w:r>
          </w:p>
        </w:tc>
      </w:tr>
      <w:tr w:rsidR="00984F2F" w:rsidRPr="00A7765D" w:rsidTr="00CA2B1E">
        <w:trPr>
          <w:trHeight w:val="284"/>
        </w:trPr>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rPr>
                <w:rFonts w:ascii="Calibri" w:hAnsi="Calibri"/>
                <w:color w:val="000000"/>
                <w:sz w:val="18"/>
                <w:szCs w:val="18"/>
              </w:rPr>
            </w:pPr>
            <w:r w:rsidRPr="00984F2F">
              <w:rPr>
                <w:rFonts w:ascii="Calibri" w:hAnsi="Calibri"/>
                <w:color w:val="000000"/>
                <w:sz w:val="18"/>
                <w:szCs w:val="18"/>
              </w:rPr>
              <w:t>Ostatní dlouhodobé závazky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2F" w:rsidRPr="00A7765D" w:rsidRDefault="00984F2F" w:rsidP="00984F2F">
            <w:pPr>
              <w:autoSpaceDE/>
              <w:autoSpaceDN/>
              <w:jc w:val="center"/>
              <w:rPr>
                <w:rFonts w:ascii="Calibri" w:hAnsi="Calibri"/>
                <w:sz w:val="18"/>
                <w:szCs w:val="18"/>
              </w:rPr>
            </w:pPr>
            <w:r w:rsidRPr="00A7765D">
              <w:rPr>
                <w:rFonts w:ascii="Calibri" w:hAnsi="Calibri"/>
                <w:sz w:val="18"/>
                <w:szCs w:val="18"/>
              </w:rPr>
              <w:t>459</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right"/>
              <w:rPr>
                <w:rFonts w:ascii="Calibri" w:hAnsi="Calibri"/>
                <w:color w:val="000000"/>
                <w:sz w:val="18"/>
                <w:szCs w:val="18"/>
              </w:rPr>
            </w:pPr>
            <w:r w:rsidRPr="00984F2F">
              <w:rPr>
                <w:rFonts w:ascii="Calibri" w:hAnsi="Calibri"/>
                <w:color w:val="000000"/>
                <w:sz w:val="18"/>
                <w:szCs w:val="18"/>
              </w:rPr>
              <w:t>908 591,00</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rPr>
                <w:rFonts w:ascii="Calibri" w:hAnsi="Calibri"/>
                <w:color w:val="000000"/>
                <w:sz w:val="18"/>
                <w:szCs w:val="18"/>
              </w:rPr>
            </w:pPr>
            <w:r w:rsidRPr="00984F2F">
              <w:rPr>
                <w:rFonts w:ascii="Calibri" w:hAnsi="Calibri"/>
                <w:color w:val="000000"/>
                <w:sz w:val="18"/>
                <w:szCs w:val="18"/>
              </w:rPr>
              <w:t>Složené dlouhodobé jistiny (nad jeden rok)</w:t>
            </w:r>
          </w:p>
        </w:tc>
      </w:tr>
      <w:tr w:rsidR="00984F2F" w:rsidRPr="00A7765D" w:rsidTr="00CA2B1E">
        <w:trPr>
          <w:trHeight w:val="284"/>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F2F" w:rsidRPr="00984F2F" w:rsidRDefault="00984F2F" w:rsidP="00984F2F">
            <w:pPr>
              <w:rPr>
                <w:rFonts w:ascii="Calibri" w:hAnsi="Calibri"/>
                <w:color w:val="000000"/>
                <w:sz w:val="18"/>
                <w:szCs w:val="18"/>
              </w:rPr>
            </w:pPr>
            <w:r w:rsidRPr="00984F2F">
              <w:rPr>
                <w:rFonts w:ascii="Calibri" w:hAnsi="Calibri"/>
                <w:color w:val="000000"/>
                <w:sz w:val="18"/>
                <w:szCs w:val="18"/>
              </w:rPr>
              <w:t>Dlouhodobé přijaté zálohy na transfery</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984F2F" w:rsidRPr="00A7765D" w:rsidRDefault="00984F2F" w:rsidP="00984F2F">
            <w:pPr>
              <w:autoSpaceDE/>
              <w:autoSpaceDN/>
              <w:jc w:val="center"/>
              <w:rPr>
                <w:rFonts w:ascii="Calibri" w:hAnsi="Calibri"/>
                <w:sz w:val="18"/>
                <w:szCs w:val="18"/>
              </w:rPr>
            </w:pPr>
            <w:r w:rsidRPr="00A7765D">
              <w:rPr>
                <w:rFonts w:ascii="Calibri" w:hAnsi="Calibri"/>
                <w:sz w:val="18"/>
                <w:szCs w:val="18"/>
              </w:rPr>
              <w:t>472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right"/>
              <w:rPr>
                <w:rFonts w:ascii="Calibri" w:hAnsi="Calibri"/>
                <w:color w:val="000000"/>
                <w:sz w:val="18"/>
                <w:szCs w:val="18"/>
              </w:rPr>
            </w:pPr>
            <w:r w:rsidRPr="00984F2F">
              <w:rPr>
                <w:rFonts w:ascii="Calibri" w:hAnsi="Calibri"/>
                <w:color w:val="000000"/>
                <w:sz w:val="18"/>
                <w:szCs w:val="18"/>
              </w:rPr>
              <w:t>12 220 235,45</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both"/>
              <w:rPr>
                <w:rFonts w:ascii="Calibri" w:hAnsi="Calibri"/>
                <w:color w:val="000000"/>
                <w:sz w:val="18"/>
                <w:szCs w:val="18"/>
              </w:rPr>
            </w:pPr>
            <w:r w:rsidRPr="00984F2F">
              <w:rPr>
                <w:rFonts w:ascii="Calibri" w:hAnsi="Calibri"/>
                <w:color w:val="000000"/>
                <w:sz w:val="18"/>
                <w:szCs w:val="18"/>
              </w:rPr>
              <w:t>Nevyúčtované přijaté dlouhodobé dotace. Transfery budou vyúčtovány po potvrzení ZVA poskytovatelem.</w:t>
            </w:r>
          </w:p>
        </w:tc>
      </w:tr>
      <w:tr w:rsidR="00984F2F" w:rsidRPr="00A7765D" w:rsidTr="00CA2B1E">
        <w:trPr>
          <w:trHeight w:val="284"/>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rPr>
                <w:rFonts w:ascii="Calibri" w:hAnsi="Calibri"/>
                <w:color w:val="000000"/>
                <w:sz w:val="18"/>
                <w:szCs w:val="18"/>
              </w:rPr>
            </w:pPr>
            <w:r w:rsidRPr="00984F2F">
              <w:rPr>
                <w:rFonts w:ascii="Calibri" w:hAnsi="Calibri"/>
                <w:color w:val="000000"/>
                <w:sz w:val="18"/>
                <w:szCs w:val="18"/>
              </w:rPr>
              <w:t>Dodavatelé</w:t>
            </w:r>
          </w:p>
        </w:tc>
        <w:tc>
          <w:tcPr>
            <w:tcW w:w="486" w:type="dxa"/>
            <w:tcBorders>
              <w:top w:val="nil"/>
              <w:left w:val="nil"/>
              <w:bottom w:val="single" w:sz="4" w:space="0" w:color="auto"/>
              <w:right w:val="single" w:sz="4" w:space="0" w:color="auto"/>
            </w:tcBorders>
            <w:shd w:val="clear" w:color="auto" w:fill="auto"/>
            <w:noWrap/>
            <w:vAlign w:val="center"/>
            <w:hideMark/>
          </w:tcPr>
          <w:p w:rsidR="00984F2F" w:rsidRPr="00A7765D" w:rsidRDefault="00984F2F" w:rsidP="00984F2F">
            <w:pPr>
              <w:autoSpaceDE/>
              <w:autoSpaceDN/>
              <w:jc w:val="center"/>
              <w:rPr>
                <w:rFonts w:ascii="Calibri" w:hAnsi="Calibri"/>
                <w:sz w:val="18"/>
                <w:szCs w:val="18"/>
              </w:rPr>
            </w:pPr>
            <w:r w:rsidRPr="00A7765D">
              <w:rPr>
                <w:rFonts w:ascii="Calibri" w:hAnsi="Calibri"/>
                <w:sz w:val="18"/>
                <w:szCs w:val="18"/>
              </w:rPr>
              <w:t>321</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right"/>
              <w:rPr>
                <w:rFonts w:ascii="Calibri" w:hAnsi="Calibri"/>
                <w:color w:val="000000"/>
                <w:sz w:val="18"/>
                <w:szCs w:val="18"/>
              </w:rPr>
            </w:pPr>
            <w:r w:rsidRPr="00984F2F">
              <w:rPr>
                <w:rFonts w:ascii="Calibri" w:hAnsi="Calibri"/>
                <w:color w:val="000000"/>
                <w:sz w:val="18"/>
                <w:szCs w:val="18"/>
              </w:rPr>
              <w:t>10 469 836,64</w:t>
            </w:r>
          </w:p>
        </w:tc>
        <w:tc>
          <w:tcPr>
            <w:tcW w:w="5386" w:type="dxa"/>
            <w:tcBorders>
              <w:top w:val="nil"/>
              <w:left w:val="nil"/>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both"/>
              <w:rPr>
                <w:rFonts w:ascii="Calibri" w:hAnsi="Calibri"/>
                <w:color w:val="000000"/>
                <w:sz w:val="18"/>
                <w:szCs w:val="18"/>
              </w:rPr>
            </w:pPr>
            <w:r w:rsidRPr="00984F2F">
              <w:rPr>
                <w:rFonts w:ascii="Calibri" w:hAnsi="Calibri"/>
                <w:color w:val="000000"/>
                <w:sz w:val="18"/>
                <w:szCs w:val="18"/>
              </w:rPr>
              <w:t>Závazky ze smluvních vztahů týkající se roku 2019.Faktury budou proplaceny v II.pololetí 2019</w:t>
            </w:r>
          </w:p>
        </w:tc>
      </w:tr>
      <w:tr w:rsidR="00984F2F" w:rsidRPr="00A7765D" w:rsidTr="00CA2B1E">
        <w:trPr>
          <w:trHeight w:val="284"/>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rPr>
                <w:rFonts w:ascii="Calibri" w:hAnsi="Calibri"/>
                <w:color w:val="000000"/>
                <w:sz w:val="18"/>
                <w:szCs w:val="18"/>
              </w:rPr>
            </w:pPr>
            <w:r w:rsidRPr="00984F2F">
              <w:rPr>
                <w:rFonts w:ascii="Calibri" w:hAnsi="Calibri"/>
                <w:color w:val="000000"/>
                <w:sz w:val="18"/>
                <w:szCs w:val="18"/>
              </w:rPr>
              <w:t>Krátkodobé přijaté zálohy</w:t>
            </w:r>
          </w:p>
        </w:tc>
        <w:tc>
          <w:tcPr>
            <w:tcW w:w="486" w:type="dxa"/>
            <w:tcBorders>
              <w:top w:val="nil"/>
              <w:left w:val="nil"/>
              <w:bottom w:val="single" w:sz="4" w:space="0" w:color="auto"/>
              <w:right w:val="single" w:sz="4" w:space="0" w:color="auto"/>
            </w:tcBorders>
            <w:shd w:val="clear" w:color="auto" w:fill="auto"/>
            <w:noWrap/>
            <w:vAlign w:val="center"/>
            <w:hideMark/>
          </w:tcPr>
          <w:p w:rsidR="00984F2F" w:rsidRPr="00A7765D" w:rsidRDefault="00984F2F" w:rsidP="00984F2F">
            <w:pPr>
              <w:autoSpaceDE/>
              <w:autoSpaceDN/>
              <w:jc w:val="center"/>
              <w:rPr>
                <w:rFonts w:ascii="Calibri" w:hAnsi="Calibri"/>
                <w:sz w:val="18"/>
                <w:szCs w:val="18"/>
              </w:rPr>
            </w:pPr>
            <w:r w:rsidRPr="00A7765D">
              <w:rPr>
                <w:rFonts w:ascii="Calibri" w:hAnsi="Calibri"/>
                <w:sz w:val="18"/>
                <w:szCs w:val="18"/>
              </w:rPr>
              <w:t>324</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right"/>
              <w:rPr>
                <w:rFonts w:ascii="Calibri" w:hAnsi="Calibri"/>
                <w:color w:val="000000"/>
                <w:sz w:val="18"/>
                <w:szCs w:val="18"/>
              </w:rPr>
            </w:pPr>
            <w:r w:rsidRPr="00984F2F">
              <w:rPr>
                <w:rFonts w:ascii="Calibri" w:hAnsi="Calibri"/>
                <w:color w:val="000000"/>
                <w:sz w:val="18"/>
                <w:szCs w:val="18"/>
              </w:rPr>
              <w:t>9 854 666,71</w:t>
            </w:r>
          </w:p>
        </w:tc>
        <w:tc>
          <w:tcPr>
            <w:tcW w:w="5386" w:type="dxa"/>
            <w:tcBorders>
              <w:top w:val="nil"/>
              <w:left w:val="nil"/>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both"/>
              <w:rPr>
                <w:rFonts w:ascii="Calibri" w:hAnsi="Calibri"/>
                <w:color w:val="000000"/>
                <w:sz w:val="18"/>
                <w:szCs w:val="18"/>
              </w:rPr>
            </w:pPr>
            <w:r w:rsidRPr="00984F2F">
              <w:rPr>
                <w:rFonts w:ascii="Calibri" w:hAnsi="Calibri"/>
                <w:color w:val="000000"/>
                <w:sz w:val="18"/>
                <w:szCs w:val="18"/>
              </w:rPr>
              <w:t>Přijaté zálohy na nájem a služby bytových a nebytových prostor, které budou vyúčtovány v roce 2020.</w:t>
            </w:r>
          </w:p>
        </w:tc>
      </w:tr>
      <w:tr w:rsidR="00984F2F" w:rsidRPr="00A7765D" w:rsidTr="00CA2B1E">
        <w:trPr>
          <w:trHeight w:val="284"/>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rPr>
                <w:rFonts w:ascii="Calibri" w:hAnsi="Calibri"/>
                <w:color w:val="000000"/>
                <w:sz w:val="18"/>
                <w:szCs w:val="18"/>
              </w:rPr>
            </w:pPr>
            <w:r w:rsidRPr="00984F2F">
              <w:rPr>
                <w:rFonts w:ascii="Calibri" w:hAnsi="Calibri"/>
                <w:color w:val="000000"/>
                <w:sz w:val="18"/>
                <w:szCs w:val="18"/>
              </w:rPr>
              <w:t>Zaměstnanci</w:t>
            </w:r>
          </w:p>
        </w:tc>
        <w:tc>
          <w:tcPr>
            <w:tcW w:w="486" w:type="dxa"/>
            <w:tcBorders>
              <w:top w:val="nil"/>
              <w:left w:val="nil"/>
              <w:bottom w:val="single" w:sz="4" w:space="0" w:color="auto"/>
              <w:right w:val="single" w:sz="4" w:space="0" w:color="auto"/>
            </w:tcBorders>
            <w:shd w:val="clear" w:color="auto" w:fill="auto"/>
            <w:noWrap/>
            <w:vAlign w:val="center"/>
            <w:hideMark/>
          </w:tcPr>
          <w:p w:rsidR="00984F2F" w:rsidRPr="00A7765D" w:rsidRDefault="00984F2F" w:rsidP="00984F2F">
            <w:pPr>
              <w:autoSpaceDE/>
              <w:autoSpaceDN/>
              <w:jc w:val="center"/>
              <w:rPr>
                <w:rFonts w:ascii="Calibri" w:hAnsi="Calibri"/>
                <w:sz w:val="18"/>
                <w:szCs w:val="18"/>
              </w:rPr>
            </w:pPr>
            <w:r w:rsidRPr="00A7765D">
              <w:rPr>
                <w:rFonts w:ascii="Calibri" w:hAnsi="Calibri"/>
                <w:sz w:val="18"/>
                <w:szCs w:val="18"/>
              </w:rPr>
              <w:t>343</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right"/>
              <w:rPr>
                <w:rFonts w:ascii="Calibri" w:hAnsi="Calibri"/>
                <w:color w:val="000000"/>
                <w:sz w:val="18"/>
                <w:szCs w:val="18"/>
              </w:rPr>
            </w:pPr>
            <w:r w:rsidRPr="00984F2F">
              <w:rPr>
                <w:rFonts w:ascii="Calibri" w:hAnsi="Calibri"/>
                <w:color w:val="000000"/>
                <w:sz w:val="18"/>
                <w:szCs w:val="18"/>
              </w:rPr>
              <w:t>11 755 327,00</w:t>
            </w:r>
          </w:p>
        </w:tc>
        <w:tc>
          <w:tcPr>
            <w:tcW w:w="5386" w:type="dxa"/>
            <w:tcBorders>
              <w:top w:val="nil"/>
              <w:left w:val="nil"/>
              <w:bottom w:val="single" w:sz="4" w:space="0" w:color="auto"/>
              <w:right w:val="single" w:sz="4" w:space="0" w:color="auto"/>
            </w:tcBorders>
            <w:shd w:val="clear" w:color="auto" w:fill="auto"/>
            <w:vAlign w:val="center"/>
            <w:hideMark/>
          </w:tcPr>
          <w:p w:rsidR="00984F2F" w:rsidRPr="00984F2F" w:rsidRDefault="00984F2F" w:rsidP="00984F2F">
            <w:pPr>
              <w:autoSpaceDE/>
              <w:autoSpaceDN/>
              <w:jc w:val="both"/>
              <w:rPr>
                <w:rFonts w:ascii="Calibri" w:hAnsi="Calibri"/>
                <w:color w:val="000000"/>
                <w:sz w:val="18"/>
                <w:szCs w:val="18"/>
              </w:rPr>
            </w:pPr>
            <w:r w:rsidRPr="00984F2F">
              <w:rPr>
                <w:rFonts w:ascii="Calibri" w:hAnsi="Calibri"/>
                <w:color w:val="000000"/>
                <w:sz w:val="18"/>
                <w:szCs w:val="18"/>
              </w:rPr>
              <w:t>Závazky z titulu zaúčtovaných mezd 6/2019.</w:t>
            </w:r>
          </w:p>
        </w:tc>
      </w:tr>
      <w:tr w:rsidR="00984F2F" w:rsidRPr="00A7765D" w:rsidTr="00CA2B1E">
        <w:trPr>
          <w:trHeight w:val="284"/>
        </w:trPr>
        <w:tc>
          <w:tcPr>
            <w:tcW w:w="1954" w:type="dxa"/>
            <w:tcBorders>
              <w:top w:val="nil"/>
              <w:left w:val="single" w:sz="4" w:space="0" w:color="auto"/>
              <w:bottom w:val="single" w:sz="4" w:space="0" w:color="auto"/>
              <w:right w:val="single" w:sz="4" w:space="0" w:color="auto"/>
            </w:tcBorders>
            <w:shd w:val="clear" w:color="auto" w:fill="auto"/>
            <w:vAlign w:val="center"/>
            <w:hideMark/>
          </w:tcPr>
          <w:p w:rsidR="00984F2F" w:rsidRPr="00984F2F" w:rsidRDefault="00984F2F" w:rsidP="00984F2F">
            <w:pPr>
              <w:rPr>
                <w:rFonts w:ascii="Calibri" w:hAnsi="Calibri"/>
                <w:color w:val="000000"/>
                <w:sz w:val="18"/>
                <w:szCs w:val="18"/>
              </w:rPr>
            </w:pPr>
            <w:r w:rsidRPr="00984F2F">
              <w:rPr>
                <w:rFonts w:ascii="Calibri" w:hAnsi="Calibri"/>
                <w:color w:val="000000"/>
                <w:sz w:val="18"/>
                <w:szCs w:val="18"/>
              </w:rPr>
              <w:t>Sociální zabezpečení</w:t>
            </w:r>
          </w:p>
        </w:tc>
        <w:tc>
          <w:tcPr>
            <w:tcW w:w="486" w:type="dxa"/>
            <w:tcBorders>
              <w:top w:val="nil"/>
              <w:left w:val="nil"/>
              <w:bottom w:val="single" w:sz="4" w:space="0" w:color="auto"/>
              <w:right w:val="single" w:sz="4" w:space="0" w:color="auto"/>
            </w:tcBorders>
            <w:shd w:val="clear" w:color="auto" w:fill="auto"/>
            <w:noWrap/>
            <w:vAlign w:val="center"/>
            <w:hideMark/>
          </w:tcPr>
          <w:p w:rsidR="00984F2F" w:rsidRPr="00A7765D" w:rsidRDefault="00984F2F" w:rsidP="00984F2F">
            <w:pPr>
              <w:autoSpaceDE/>
              <w:autoSpaceDN/>
              <w:jc w:val="center"/>
              <w:rPr>
                <w:rFonts w:ascii="Calibri" w:hAnsi="Calibri"/>
                <w:sz w:val="18"/>
                <w:szCs w:val="18"/>
              </w:rPr>
            </w:pPr>
            <w:r w:rsidRPr="00A7765D">
              <w:rPr>
                <w:rFonts w:ascii="Calibri" w:hAnsi="Calibri"/>
                <w:sz w:val="18"/>
                <w:szCs w:val="18"/>
              </w:rPr>
              <w:t>374</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right"/>
              <w:rPr>
                <w:rFonts w:ascii="Calibri" w:hAnsi="Calibri"/>
                <w:color w:val="000000"/>
                <w:sz w:val="18"/>
                <w:szCs w:val="18"/>
              </w:rPr>
            </w:pPr>
            <w:r w:rsidRPr="00984F2F">
              <w:rPr>
                <w:rFonts w:ascii="Calibri" w:hAnsi="Calibri"/>
                <w:color w:val="000000"/>
                <w:sz w:val="18"/>
                <w:szCs w:val="18"/>
              </w:rPr>
              <w:t>4 679 433,00</w:t>
            </w:r>
          </w:p>
        </w:tc>
        <w:tc>
          <w:tcPr>
            <w:tcW w:w="5386" w:type="dxa"/>
            <w:tcBorders>
              <w:top w:val="nil"/>
              <w:left w:val="nil"/>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both"/>
              <w:rPr>
                <w:rFonts w:ascii="Calibri" w:hAnsi="Calibri"/>
                <w:color w:val="000000"/>
                <w:sz w:val="18"/>
                <w:szCs w:val="18"/>
              </w:rPr>
            </w:pPr>
            <w:r w:rsidRPr="00984F2F">
              <w:rPr>
                <w:rFonts w:ascii="Calibri" w:hAnsi="Calibri"/>
                <w:color w:val="000000"/>
                <w:sz w:val="18"/>
                <w:szCs w:val="18"/>
              </w:rPr>
              <w:t>Závazky z titulu zaúčtovaných mezd 6/2019.</w:t>
            </w:r>
          </w:p>
        </w:tc>
      </w:tr>
      <w:tr w:rsidR="00984F2F" w:rsidRPr="00A7765D" w:rsidTr="00CA2B1E">
        <w:trPr>
          <w:trHeight w:val="284"/>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rPr>
                <w:rFonts w:ascii="Calibri" w:hAnsi="Calibri"/>
                <w:color w:val="000000"/>
                <w:sz w:val="18"/>
                <w:szCs w:val="18"/>
              </w:rPr>
            </w:pPr>
            <w:r w:rsidRPr="00984F2F">
              <w:rPr>
                <w:rFonts w:ascii="Calibri" w:hAnsi="Calibri"/>
                <w:color w:val="000000"/>
                <w:sz w:val="18"/>
                <w:szCs w:val="18"/>
              </w:rPr>
              <w:t>Zdravotní pojištění</w:t>
            </w:r>
          </w:p>
        </w:tc>
        <w:tc>
          <w:tcPr>
            <w:tcW w:w="486" w:type="dxa"/>
            <w:tcBorders>
              <w:top w:val="nil"/>
              <w:left w:val="nil"/>
              <w:bottom w:val="single" w:sz="4" w:space="0" w:color="auto"/>
              <w:right w:val="single" w:sz="4" w:space="0" w:color="auto"/>
            </w:tcBorders>
            <w:shd w:val="clear" w:color="auto" w:fill="auto"/>
            <w:noWrap/>
            <w:vAlign w:val="center"/>
            <w:hideMark/>
          </w:tcPr>
          <w:p w:rsidR="00984F2F" w:rsidRPr="00A7765D" w:rsidRDefault="00984F2F" w:rsidP="00984F2F">
            <w:pPr>
              <w:autoSpaceDE/>
              <w:autoSpaceDN/>
              <w:jc w:val="center"/>
              <w:rPr>
                <w:rFonts w:ascii="Calibri" w:hAnsi="Calibri"/>
                <w:sz w:val="18"/>
                <w:szCs w:val="18"/>
              </w:rPr>
            </w:pPr>
            <w:r w:rsidRPr="00A7765D">
              <w:rPr>
                <w:rFonts w:ascii="Calibri" w:hAnsi="Calibri"/>
                <w:sz w:val="18"/>
                <w:szCs w:val="18"/>
              </w:rPr>
              <w:t>375</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right"/>
              <w:rPr>
                <w:rFonts w:ascii="Calibri" w:hAnsi="Calibri"/>
                <w:color w:val="000000"/>
                <w:sz w:val="18"/>
                <w:szCs w:val="18"/>
              </w:rPr>
            </w:pPr>
            <w:r w:rsidRPr="00984F2F">
              <w:rPr>
                <w:rFonts w:ascii="Calibri" w:hAnsi="Calibri"/>
                <w:color w:val="000000"/>
                <w:sz w:val="18"/>
                <w:szCs w:val="18"/>
              </w:rPr>
              <w:t>2 045 226,00</w:t>
            </w:r>
          </w:p>
        </w:tc>
        <w:tc>
          <w:tcPr>
            <w:tcW w:w="5386" w:type="dxa"/>
            <w:tcBorders>
              <w:top w:val="nil"/>
              <w:left w:val="nil"/>
              <w:bottom w:val="single" w:sz="4" w:space="0" w:color="auto"/>
              <w:right w:val="single" w:sz="4" w:space="0" w:color="auto"/>
            </w:tcBorders>
            <w:shd w:val="clear" w:color="auto" w:fill="auto"/>
            <w:vAlign w:val="center"/>
            <w:hideMark/>
          </w:tcPr>
          <w:p w:rsidR="00984F2F" w:rsidRPr="00984F2F" w:rsidRDefault="00984F2F" w:rsidP="00984F2F">
            <w:pPr>
              <w:autoSpaceDE/>
              <w:autoSpaceDN/>
              <w:jc w:val="both"/>
              <w:rPr>
                <w:rFonts w:ascii="Calibri" w:hAnsi="Calibri"/>
                <w:color w:val="000000"/>
                <w:sz w:val="18"/>
                <w:szCs w:val="18"/>
              </w:rPr>
            </w:pPr>
            <w:r w:rsidRPr="00984F2F">
              <w:rPr>
                <w:rFonts w:ascii="Calibri" w:hAnsi="Calibri"/>
                <w:color w:val="000000"/>
                <w:sz w:val="18"/>
                <w:szCs w:val="18"/>
              </w:rPr>
              <w:t>Závazky z titulu zaúčtovaných mezd 6/2019.</w:t>
            </w:r>
          </w:p>
        </w:tc>
      </w:tr>
      <w:tr w:rsidR="00984F2F" w:rsidRPr="00A7765D" w:rsidTr="00CA2B1E">
        <w:trPr>
          <w:trHeight w:val="284"/>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rPr>
                <w:rFonts w:ascii="Calibri" w:hAnsi="Calibri"/>
                <w:color w:val="000000"/>
                <w:sz w:val="18"/>
                <w:szCs w:val="18"/>
              </w:rPr>
            </w:pPr>
            <w:r w:rsidRPr="00984F2F">
              <w:rPr>
                <w:rFonts w:ascii="Calibri" w:hAnsi="Calibri"/>
                <w:color w:val="000000"/>
                <w:sz w:val="18"/>
                <w:szCs w:val="18"/>
              </w:rPr>
              <w:t>Ost. daně, popl. a jin. obdob. peněž. pl.</w:t>
            </w:r>
          </w:p>
        </w:tc>
        <w:tc>
          <w:tcPr>
            <w:tcW w:w="486" w:type="dxa"/>
            <w:tcBorders>
              <w:top w:val="nil"/>
              <w:left w:val="nil"/>
              <w:bottom w:val="single" w:sz="4" w:space="0" w:color="auto"/>
              <w:right w:val="single" w:sz="4" w:space="0" w:color="auto"/>
            </w:tcBorders>
            <w:shd w:val="clear" w:color="auto" w:fill="auto"/>
            <w:noWrap/>
            <w:vAlign w:val="center"/>
            <w:hideMark/>
          </w:tcPr>
          <w:p w:rsidR="00984F2F" w:rsidRPr="00A7765D" w:rsidRDefault="00984F2F" w:rsidP="00984F2F">
            <w:pPr>
              <w:autoSpaceDE/>
              <w:autoSpaceDN/>
              <w:jc w:val="center"/>
              <w:rPr>
                <w:rFonts w:ascii="Calibri" w:hAnsi="Calibri"/>
                <w:sz w:val="18"/>
                <w:szCs w:val="18"/>
              </w:rPr>
            </w:pPr>
            <w:r w:rsidRPr="00A7765D">
              <w:rPr>
                <w:rFonts w:ascii="Calibri" w:hAnsi="Calibri"/>
                <w:sz w:val="18"/>
                <w:szCs w:val="18"/>
              </w:rPr>
              <w:t>383</w:t>
            </w:r>
          </w:p>
        </w:tc>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right"/>
              <w:rPr>
                <w:rFonts w:ascii="Calibri" w:hAnsi="Calibri"/>
                <w:color w:val="000000"/>
                <w:sz w:val="18"/>
                <w:szCs w:val="18"/>
              </w:rPr>
            </w:pPr>
            <w:r w:rsidRPr="00984F2F">
              <w:rPr>
                <w:rFonts w:ascii="Calibri" w:hAnsi="Calibri"/>
                <w:color w:val="000000"/>
                <w:sz w:val="18"/>
                <w:szCs w:val="18"/>
              </w:rPr>
              <w:t>2 151 942,00</w:t>
            </w:r>
          </w:p>
        </w:tc>
        <w:tc>
          <w:tcPr>
            <w:tcW w:w="5386" w:type="dxa"/>
            <w:tcBorders>
              <w:top w:val="nil"/>
              <w:left w:val="nil"/>
              <w:bottom w:val="single" w:sz="4" w:space="0" w:color="auto"/>
              <w:right w:val="single" w:sz="4" w:space="0" w:color="auto"/>
            </w:tcBorders>
            <w:shd w:val="clear" w:color="auto" w:fill="auto"/>
            <w:vAlign w:val="center"/>
            <w:hideMark/>
          </w:tcPr>
          <w:p w:rsidR="00984F2F" w:rsidRPr="00984F2F" w:rsidRDefault="00984F2F" w:rsidP="00984F2F">
            <w:pPr>
              <w:autoSpaceDE/>
              <w:autoSpaceDN/>
              <w:rPr>
                <w:rFonts w:ascii="Calibri" w:hAnsi="Calibri"/>
                <w:color w:val="000000"/>
                <w:sz w:val="18"/>
                <w:szCs w:val="18"/>
              </w:rPr>
            </w:pPr>
            <w:r w:rsidRPr="00984F2F">
              <w:rPr>
                <w:rFonts w:ascii="Calibri" w:hAnsi="Calibri"/>
                <w:color w:val="000000"/>
                <w:sz w:val="18"/>
                <w:szCs w:val="18"/>
              </w:rPr>
              <w:t>Závazky z titulu zaúčtovaných mezd 6/2019.</w:t>
            </w:r>
          </w:p>
        </w:tc>
      </w:tr>
      <w:tr w:rsidR="00984F2F" w:rsidRPr="00A7765D" w:rsidTr="00CA2B1E">
        <w:trPr>
          <w:trHeight w:val="284"/>
        </w:trPr>
        <w:tc>
          <w:tcPr>
            <w:tcW w:w="1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rPr>
                <w:rFonts w:ascii="Calibri" w:hAnsi="Calibri"/>
                <w:color w:val="000000"/>
                <w:sz w:val="18"/>
                <w:szCs w:val="18"/>
              </w:rPr>
            </w:pPr>
            <w:r w:rsidRPr="00984F2F">
              <w:rPr>
                <w:rFonts w:ascii="Calibri" w:hAnsi="Calibri"/>
                <w:color w:val="000000"/>
                <w:sz w:val="18"/>
                <w:szCs w:val="18"/>
              </w:rPr>
              <w:t>Daň z přidané hodnoty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2F" w:rsidRPr="00A7765D" w:rsidRDefault="00984F2F" w:rsidP="00984F2F">
            <w:pPr>
              <w:autoSpaceDE/>
              <w:autoSpaceDN/>
              <w:jc w:val="center"/>
              <w:rPr>
                <w:rFonts w:ascii="Calibri" w:hAnsi="Calibri"/>
                <w:sz w:val="18"/>
                <w:szCs w:val="18"/>
              </w:rPr>
            </w:pPr>
            <w:r w:rsidRPr="00A7765D">
              <w:rPr>
                <w:rFonts w:ascii="Calibri" w:hAnsi="Calibri"/>
                <w:sz w:val="18"/>
                <w:szCs w:val="18"/>
              </w:rPr>
              <w:t>384</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right"/>
              <w:rPr>
                <w:rFonts w:ascii="Calibri" w:hAnsi="Calibri"/>
                <w:color w:val="000000"/>
                <w:sz w:val="18"/>
                <w:szCs w:val="18"/>
              </w:rPr>
            </w:pPr>
            <w:r w:rsidRPr="00984F2F">
              <w:rPr>
                <w:rFonts w:ascii="Calibri" w:hAnsi="Calibri"/>
                <w:color w:val="000000"/>
                <w:sz w:val="18"/>
                <w:szCs w:val="18"/>
              </w:rPr>
              <w:t>411 319,00</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rPr>
                <w:rFonts w:ascii="Calibri" w:hAnsi="Calibri"/>
                <w:color w:val="000000"/>
                <w:sz w:val="18"/>
                <w:szCs w:val="18"/>
              </w:rPr>
            </w:pPr>
            <w:r w:rsidRPr="00984F2F">
              <w:rPr>
                <w:rFonts w:ascii="Calibri" w:hAnsi="Calibri"/>
                <w:color w:val="000000"/>
                <w:sz w:val="18"/>
                <w:szCs w:val="18"/>
              </w:rPr>
              <w:t>Daň z přidané hodnoty za červen 2019 odvedená v červenci 2019</w:t>
            </w:r>
          </w:p>
        </w:tc>
      </w:tr>
      <w:tr w:rsidR="00984F2F" w:rsidRPr="00A7765D" w:rsidTr="00CA2B1E">
        <w:trPr>
          <w:trHeight w:val="284"/>
        </w:trPr>
        <w:tc>
          <w:tcPr>
            <w:tcW w:w="1954" w:type="dxa"/>
            <w:tcBorders>
              <w:top w:val="single" w:sz="4" w:space="0" w:color="auto"/>
              <w:left w:val="single" w:sz="4" w:space="0" w:color="auto"/>
              <w:bottom w:val="nil"/>
              <w:right w:val="single" w:sz="4" w:space="0" w:color="auto"/>
            </w:tcBorders>
            <w:shd w:val="clear" w:color="auto" w:fill="auto"/>
            <w:noWrap/>
            <w:vAlign w:val="center"/>
            <w:hideMark/>
          </w:tcPr>
          <w:p w:rsidR="00984F2F" w:rsidRPr="00984F2F" w:rsidRDefault="00984F2F" w:rsidP="00984F2F">
            <w:pPr>
              <w:rPr>
                <w:rFonts w:ascii="Calibri" w:hAnsi="Calibri"/>
                <w:color w:val="000000"/>
                <w:sz w:val="18"/>
                <w:szCs w:val="18"/>
              </w:rPr>
            </w:pPr>
            <w:r w:rsidRPr="00984F2F">
              <w:rPr>
                <w:rFonts w:ascii="Calibri" w:hAnsi="Calibri"/>
                <w:color w:val="000000"/>
                <w:sz w:val="18"/>
                <w:szCs w:val="18"/>
              </w:rPr>
              <w:t>Krátkodob. přij. zálohy na transf.</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984F2F" w:rsidRPr="00A7765D" w:rsidRDefault="00984F2F" w:rsidP="00984F2F">
            <w:pPr>
              <w:autoSpaceDE/>
              <w:autoSpaceDN/>
              <w:jc w:val="center"/>
              <w:rPr>
                <w:rFonts w:ascii="Calibri" w:hAnsi="Calibri"/>
                <w:sz w:val="18"/>
                <w:szCs w:val="18"/>
              </w:rPr>
            </w:pPr>
            <w:r w:rsidRPr="00A7765D">
              <w:rPr>
                <w:rFonts w:ascii="Calibri" w:hAnsi="Calibri"/>
                <w:sz w:val="18"/>
                <w:szCs w:val="18"/>
              </w:rPr>
              <w:t>389</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right"/>
              <w:rPr>
                <w:rFonts w:ascii="Calibri" w:hAnsi="Calibri"/>
                <w:color w:val="000000"/>
                <w:sz w:val="18"/>
                <w:szCs w:val="18"/>
              </w:rPr>
            </w:pPr>
            <w:r w:rsidRPr="00984F2F">
              <w:rPr>
                <w:rFonts w:ascii="Calibri" w:hAnsi="Calibri"/>
                <w:color w:val="000000"/>
                <w:sz w:val="18"/>
                <w:szCs w:val="18"/>
              </w:rPr>
              <w:t>25 063 472,25</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both"/>
              <w:rPr>
                <w:rFonts w:ascii="Calibri" w:hAnsi="Calibri"/>
                <w:color w:val="000000"/>
                <w:sz w:val="18"/>
                <w:szCs w:val="18"/>
              </w:rPr>
            </w:pPr>
            <w:r w:rsidRPr="00984F2F">
              <w:rPr>
                <w:rFonts w:ascii="Calibri" w:hAnsi="Calibri"/>
                <w:color w:val="000000"/>
                <w:sz w:val="18"/>
                <w:szCs w:val="18"/>
              </w:rPr>
              <w:t>Nevyúčtované přijaté dotace k 31.12.2018. Transfery budou vyúčtovány v průběhu roku 2019.</w:t>
            </w:r>
          </w:p>
        </w:tc>
      </w:tr>
      <w:tr w:rsidR="00984F2F" w:rsidRPr="00A7765D" w:rsidTr="00CA2B1E">
        <w:trPr>
          <w:trHeight w:val="284"/>
        </w:trPr>
        <w:tc>
          <w:tcPr>
            <w:tcW w:w="1954" w:type="dxa"/>
            <w:tcBorders>
              <w:top w:val="single" w:sz="4" w:space="0" w:color="auto"/>
              <w:left w:val="single" w:sz="4" w:space="0" w:color="auto"/>
              <w:bottom w:val="nil"/>
              <w:right w:val="single" w:sz="4" w:space="0" w:color="auto"/>
            </w:tcBorders>
            <w:shd w:val="clear" w:color="auto" w:fill="auto"/>
            <w:vAlign w:val="center"/>
            <w:hideMark/>
          </w:tcPr>
          <w:p w:rsidR="00984F2F" w:rsidRPr="00984F2F" w:rsidRDefault="00984F2F" w:rsidP="00984F2F">
            <w:pPr>
              <w:rPr>
                <w:rFonts w:ascii="Calibri" w:hAnsi="Calibri"/>
                <w:color w:val="000000"/>
                <w:sz w:val="18"/>
                <w:szCs w:val="18"/>
              </w:rPr>
            </w:pPr>
            <w:r w:rsidRPr="00984F2F">
              <w:rPr>
                <w:rFonts w:ascii="Calibri" w:hAnsi="Calibri"/>
                <w:color w:val="000000"/>
                <w:sz w:val="18"/>
                <w:szCs w:val="18"/>
              </w:rPr>
              <w:t>Výnosy příštích období</w:t>
            </w:r>
          </w:p>
        </w:tc>
        <w:tc>
          <w:tcPr>
            <w:tcW w:w="486" w:type="dxa"/>
            <w:tcBorders>
              <w:top w:val="nil"/>
              <w:left w:val="nil"/>
              <w:bottom w:val="single" w:sz="4" w:space="0" w:color="auto"/>
              <w:right w:val="single" w:sz="4" w:space="0" w:color="auto"/>
            </w:tcBorders>
            <w:shd w:val="clear" w:color="auto" w:fill="auto"/>
            <w:noWrap/>
            <w:vAlign w:val="center"/>
            <w:hideMark/>
          </w:tcPr>
          <w:p w:rsidR="00984F2F" w:rsidRPr="00A7765D" w:rsidRDefault="00984F2F" w:rsidP="00984F2F">
            <w:pPr>
              <w:autoSpaceDE/>
              <w:autoSpaceDN/>
              <w:jc w:val="center"/>
              <w:rPr>
                <w:rFonts w:ascii="Calibri" w:hAnsi="Calibri"/>
                <w:sz w:val="18"/>
                <w:szCs w:val="18"/>
              </w:rPr>
            </w:pPr>
            <w:r w:rsidRPr="00A7765D">
              <w:rPr>
                <w:rFonts w:ascii="Calibri" w:hAnsi="Calibri"/>
                <w:sz w:val="18"/>
                <w:szCs w:val="18"/>
              </w:rPr>
              <w:t>378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jc w:val="right"/>
              <w:rPr>
                <w:rFonts w:ascii="Calibri" w:hAnsi="Calibri"/>
                <w:color w:val="000000"/>
                <w:sz w:val="18"/>
                <w:szCs w:val="18"/>
              </w:rPr>
            </w:pPr>
            <w:r w:rsidRPr="00984F2F">
              <w:rPr>
                <w:rFonts w:ascii="Calibri" w:hAnsi="Calibri"/>
                <w:color w:val="000000"/>
                <w:sz w:val="18"/>
                <w:szCs w:val="18"/>
              </w:rPr>
              <w:t>2 883 025,00</w:t>
            </w:r>
          </w:p>
        </w:tc>
        <w:tc>
          <w:tcPr>
            <w:tcW w:w="5386" w:type="dxa"/>
            <w:tcBorders>
              <w:top w:val="nil"/>
              <w:left w:val="nil"/>
              <w:bottom w:val="single" w:sz="4" w:space="0" w:color="auto"/>
              <w:right w:val="single" w:sz="4" w:space="0" w:color="auto"/>
            </w:tcBorders>
            <w:shd w:val="clear" w:color="auto" w:fill="auto"/>
            <w:noWrap/>
            <w:vAlign w:val="center"/>
            <w:hideMark/>
          </w:tcPr>
          <w:p w:rsidR="00984F2F" w:rsidRPr="00984F2F" w:rsidRDefault="00984F2F" w:rsidP="00984F2F">
            <w:pPr>
              <w:autoSpaceDE/>
              <w:autoSpaceDN/>
              <w:rPr>
                <w:rFonts w:ascii="Calibri" w:hAnsi="Calibri"/>
                <w:color w:val="000000"/>
                <w:sz w:val="18"/>
                <w:szCs w:val="18"/>
              </w:rPr>
            </w:pPr>
            <w:r w:rsidRPr="00984F2F">
              <w:rPr>
                <w:rFonts w:ascii="Calibri" w:hAnsi="Calibri"/>
                <w:color w:val="000000"/>
                <w:sz w:val="18"/>
                <w:szCs w:val="18"/>
              </w:rPr>
              <w:t xml:space="preserve">V běžném období příjem, výnos v období příštím. Jedná se o příjem příspěvku na pěstounskou péči. </w:t>
            </w:r>
          </w:p>
        </w:tc>
      </w:tr>
      <w:tr w:rsidR="00507CB7" w:rsidRPr="00A7765D" w:rsidTr="00CA2B1E">
        <w:trPr>
          <w:trHeight w:val="284"/>
        </w:trPr>
        <w:tc>
          <w:tcPr>
            <w:tcW w:w="1954" w:type="dxa"/>
            <w:tcBorders>
              <w:top w:val="single" w:sz="4" w:space="0" w:color="auto"/>
              <w:left w:val="single" w:sz="4" w:space="0" w:color="auto"/>
              <w:bottom w:val="nil"/>
              <w:right w:val="single" w:sz="4" w:space="0" w:color="auto"/>
            </w:tcBorders>
            <w:shd w:val="clear" w:color="auto" w:fill="auto"/>
            <w:vAlign w:val="center"/>
          </w:tcPr>
          <w:p w:rsidR="00507CB7" w:rsidRPr="00984F2F" w:rsidRDefault="00507CB7" w:rsidP="00984F2F">
            <w:pPr>
              <w:rPr>
                <w:rFonts w:ascii="Calibri" w:hAnsi="Calibri"/>
                <w:color w:val="000000"/>
                <w:sz w:val="18"/>
                <w:szCs w:val="18"/>
              </w:rPr>
            </w:pPr>
            <w:r>
              <w:rPr>
                <w:rFonts w:ascii="Calibri" w:hAnsi="Calibri"/>
                <w:color w:val="000000"/>
                <w:sz w:val="18"/>
                <w:szCs w:val="18"/>
              </w:rPr>
              <w:t>Dohadné účty pasivní</w:t>
            </w:r>
          </w:p>
        </w:tc>
        <w:tc>
          <w:tcPr>
            <w:tcW w:w="486" w:type="dxa"/>
            <w:tcBorders>
              <w:top w:val="nil"/>
              <w:left w:val="nil"/>
              <w:bottom w:val="single" w:sz="4" w:space="0" w:color="auto"/>
              <w:right w:val="single" w:sz="4" w:space="0" w:color="auto"/>
            </w:tcBorders>
            <w:shd w:val="clear" w:color="auto" w:fill="auto"/>
            <w:noWrap/>
            <w:vAlign w:val="center"/>
          </w:tcPr>
          <w:p w:rsidR="00507CB7" w:rsidRPr="00A7765D" w:rsidRDefault="00507CB7" w:rsidP="00984F2F">
            <w:pPr>
              <w:autoSpaceDE/>
              <w:autoSpaceDN/>
              <w:jc w:val="center"/>
              <w:rPr>
                <w:rFonts w:ascii="Calibri" w:hAnsi="Calibri"/>
                <w:sz w:val="18"/>
                <w:szCs w:val="18"/>
              </w:rPr>
            </w:pPr>
            <w:r>
              <w:rPr>
                <w:rFonts w:ascii="Calibri" w:hAnsi="Calibri"/>
                <w:sz w:val="18"/>
                <w:szCs w:val="18"/>
              </w:rPr>
              <w:t>389</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CB7" w:rsidRPr="00984F2F" w:rsidRDefault="00507CB7" w:rsidP="00984F2F">
            <w:pPr>
              <w:autoSpaceDE/>
              <w:autoSpaceDN/>
              <w:jc w:val="right"/>
              <w:rPr>
                <w:rFonts w:ascii="Calibri" w:hAnsi="Calibri"/>
                <w:color w:val="000000"/>
                <w:sz w:val="18"/>
                <w:szCs w:val="18"/>
              </w:rPr>
            </w:pPr>
            <w:r>
              <w:rPr>
                <w:rFonts w:ascii="Calibri" w:hAnsi="Calibri"/>
                <w:color w:val="000000"/>
                <w:sz w:val="18"/>
                <w:szCs w:val="18"/>
              </w:rPr>
              <w:t>19 740 786,00</w:t>
            </w:r>
          </w:p>
        </w:tc>
        <w:tc>
          <w:tcPr>
            <w:tcW w:w="5386" w:type="dxa"/>
            <w:tcBorders>
              <w:top w:val="nil"/>
              <w:left w:val="nil"/>
              <w:bottom w:val="single" w:sz="4" w:space="0" w:color="auto"/>
              <w:right w:val="single" w:sz="4" w:space="0" w:color="auto"/>
            </w:tcBorders>
            <w:shd w:val="clear" w:color="auto" w:fill="auto"/>
            <w:noWrap/>
            <w:vAlign w:val="center"/>
          </w:tcPr>
          <w:p w:rsidR="00507CB7" w:rsidRPr="00CA2B1E" w:rsidRDefault="00507CB7" w:rsidP="00507CB7">
            <w:pPr>
              <w:autoSpaceDE/>
              <w:autoSpaceDN/>
              <w:rPr>
                <w:rFonts w:ascii="Calibri" w:hAnsi="Calibri"/>
                <w:color w:val="000000"/>
                <w:sz w:val="18"/>
                <w:szCs w:val="18"/>
              </w:rPr>
            </w:pPr>
            <w:r w:rsidRPr="00CA2B1E">
              <w:rPr>
                <w:rFonts w:ascii="Calibri" w:hAnsi="Calibri" w:cs="Calibri"/>
                <w:sz w:val="18"/>
                <w:szCs w:val="18"/>
              </w:rPr>
              <w:t>Proúčtování výdajových dokladů poskytnutých v roce 2018, které v tomto roce nebyly vyúčtovány (poskytnutých záloh, poskytnutých veřejných podpor</w:t>
            </w:r>
            <w:r w:rsidR="00CA2B1E">
              <w:rPr>
                <w:rFonts w:ascii="Calibri" w:hAnsi="Calibri" w:cs="Calibri"/>
                <w:sz w:val="18"/>
                <w:szCs w:val="18"/>
              </w:rPr>
              <w:t>)</w:t>
            </w:r>
            <w:r w:rsidRPr="00CA2B1E">
              <w:rPr>
                <w:rFonts w:ascii="Calibri" w:hAnsi="Calibri" w:cs="Calibri"/>
                <w:sz w:val="18"/>
                <w:szCs w:val="18"/>
              </w:rPr>
              <w:t>. Nákladově proúčtováno do roku 2018. Bude proúčtováno v II.</w:t>
            </w:r>
            <w:r w:rsidR="00CA2B1E">
              <w:rPr>
                <w:rFonts w:ascii="Calibri" w:hAnsi="Calibri" w:cs="Calibri"/>
                <w:sz w:val="18"/>
                <w:szCs w:val="18"/>
              </w:rPr>
              <w:t xml:space="preserve"> </w:t>
            </w:r>
            <w:r w:rsidRPr="00CA2B1E">
              <w:rPr>
                <w:rFonts w:ascii="Calibri" w:hAnsi="Calibri" w:cs="Calibri"/>
                <w:sz w:val="18"/>
                <w:szCs w:val="18"/>
              </w:rPr>
              <w:t>pololetí 2019.</w:t>
            </w:r>
          </w:p>
        </w:tc>
      </w:tr>
      <w:tr w:rsidR="00507CB7" w:rsidRPr="00A7765D" w:rsidTr="00CA2B1E">
        <w:trPr>
          <w:trHeight w:val="284"/>
        </w:trPr>
        <w:tc>
          <w:tcPr>
            <w:tcW w:w="1954" w:type="dxa"/>
            <w:tcBorders>
              <w:top w:val="single" w:sz="4" w:space="0" w:color="auto"/>
              <w:left w:val="single" w:sz="4" w:space="0" w:color="auto"/>
              <w:bottom w:val="nil"/>
              <w:right w:val="single" w:sz="4" w:space="0" w:color="auto"/>
            </w:tcBorders>
            <w:shd w:val="clear" w:color="auto" w:fill="auto"/>
            <w:vAlign w:val="center"/>
          </w:tcPr>
          <w:p w:rsidR="00507CB7" w:rsidRPr="00984F2F" w:rsidRDefault="00507CB7" w:rsidP="00984F2F">
            <w:pPr>
              <w:rPr>
                <w:rFonts w:ascii="Calibri" w:hAnsi="Calibri"/>
                <w:color w:val="000000"/>
                <w:sz w:val="18"/>
                <w:szCs w:val="18"/>
              </w:rPr>
            </w:pPr>
            <w:r>
              <w:rPr>
                <w:rFonts w:ascii="Calibri" w:hAnsi="Calibri"/>
                <w:color w:val="000000"/>
                <w:sz w:val="18"/>
                <w:szCs w:val="18"/>
              </w:rPr>
              <w:t>Ostatní krátkodobé</w:t>
            </w:r>
          </w:p>
        </w:tc>
        <w:tc>
          <w:tcPr>
            <w:tcW w:w="486" w:type="dxa"/>
            <w:tcBorders>
              <w:top w:val="nil"/>
              <w:left w:val="nil"/>
              <w:bottom w:val="single" w:sz="4" w:space="0" w:color="auto"/>
              <w:right w:val="single" w:sz="4" w:space="0" w:color="auto"/>
            </w:tcBorders>
            <w:shd w:val="clear" w:color="auto" w:fill="auto"/>
            <w:noWrap/>
            <w:vAlign w:val="center"/>
          </w:tcPr>
          <w:p w:rsidR="00507CB7" w:rsidRPr="00A7765D" w:rsidRDefault="00507CB7" w:rsidP="00984F2F">
            <w:pPr>
              <w:autoSpaceDE/>
              <w:autoSpaceDN/>
              <w:jc w:val="center"/>
              <w:rPr>
                <w:rFonts w:ascii="Calibri" w:hAnsi="Calibri"/>
                <w:sz w:val="18"/>
                <w:szCs w:val="18"/>
              </w:rPr>
            </w:pPr>
            <w:r>
              <w:rPr>
                <w:rFonts w:ascii="Calibri" w:hAnsi="Calibri"/>
                <w:sz w:val="18"/>
                <w:szCs w:val="18"/>
              </w:rPr>
              <w:t>378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CB7" w:rsidRPr="00984F2F" w:rsidRDefault="00507CB7" w:rsidP="00984F2F">
            <w:pPr>
              <w:autoSpaceDE/>
              <w:autoSpaceDN/>
              <w:jc w:val="right"/>
              <w:rPr>
                <w:rFonts w:ascii="Calibri" w:hAnsi="Calibri"/>
                <w:color w:val="000000"/>
                <w:sz w:val="18"/>
                <w:szCs w:val="18"/>
              </w:rPr>
            </w:pPr>
            <w:r>
              <w:rPr>
                <w:rFonts w:ascii="Calibri" w:hAnsi="Calibri"/>
                <w:color w:val="000000"/>
                <w:sz w:val="18"/>
                <w:szCs w:val="18"/>
              </w:rPr>
              <w:t>12 666 799,68</w:t>
            </w:r>
          </w:p>
        </w:tc>
        <w:tc>
          <w:tcPr>
            <w:tcW w:w="5386" w:type="dxa"/>
            <w:tcBorders>
              <w:top w:val="nil"/>
              <w:left w:val="nil"/>
              <w:bottom w:val="single" w:sz="4" w:space="0" w:color="auto"/>
              <w:right w:val="single" w:sz="4" w:space="0" w:color="auto"/>
            </w:tcBorders>
            <w:shd w:val="clear" w:color="auto" w:fill="auto"/>
            <w:noWrap/>
            <w:vAlign w:val="center"/>
          </w:tcPr>
          <w:p w:rsidR="00507CB7" w:rsidRPr="00CA2B1E" w:rsidRDefault="00507CB7" w:rsidP="00507CB7">
            <w:pPr>
              <w:autoSpaceDE/>
              <w:autoSpaceDN/>
              <w:rPr>
                <w:rFonts w:ascii="Calibri" w:hAnsi="Calibri"/>
                <w:color w:val="000000"/>
                <w:sz w:val="18"/>
                <w:szCs w:val="18"/>
              </w:rPr>
            </w:pPr>
            <w:r w:rsidRPr="00CA2B1E">
              <w:rPr>
                <w:rFonts w:ascii="Calibri" w:hAnsi="Calibri" w:cs="Calibri"/>
                <w:sz w:val="18"/>
                <w:szCs w:val="18"/>
              </w:rPr>
              <w:t xml:space="preserve">Nesvéprávní klienti, </w:t>
            </w:r>
            <w:r w:rsidR="00CA2B1E">
              <w:rPr>
                <w:rFonts w:ascii="Calibri" w:hAnsi="Calibri" w:cs="Calibri"/>
                <w:sz w:val="18"/>
                <w:szCs w:val="18"/>
              </w:rPr>
              <w:t>s</w:t>
            </w:r>
            <w:r w:rsidRPr="00CA2B1E">
              <w:rPr>
                <w:rFonts w:ascii="Calibri" w:hAnsi="Calibri" w:cs="Calibri"/>
                <w:sz w:val="18"/>
                <w:szCs w:val="18"/>
              </w:rPr>
              <w:t>ložené jistiny - krátkodobé do 1 roku</w:t>
            </w:r>
          </w:p>
        </w:tc>
      </w:tr>
      <w:tr w:rsidR="00A7765D" w:rsidRPr="00A7765D" w:rsidTr="00CA2B1E">
        <w:trPr>
          <w:trHeight w:val="284"/>
        </w:trPr>
        <w:tc>
          <w:tcPr>
            <w:tcW w:w="244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A7765D" w:rsidRPr="00A7765D" w:rsidRDefault="00A7765D" w:rsidP="002F2EE1">
            <w:pPr>
              <w:autoSpaceDE/>
              <w:autoSpaceDN/>
              <w:rPr>
                <w:rFonts w:ascii="Calibri" w:hAnsi="Calibri"/>
                <w:b/>
                <w:bCs/>
                <w:sz w:val="18"/>
                <w:szCs w:val="18"/>
              </w:rPr>
            </w:pPr>
            <w:r w:rsidRPr="00A7765D">
              <w:rPr>
                <w:rFonts w:ascii="Calibri" w:hAnsi="Calibri"/>
                <w:b/>
                <w:bCs/>
                <w:sz w:val="18"/>
                <w:szCs w:val="18"/>
              </w:rPr>
              <w:t>Celkem závazky k</w:t>
            </w:r>
            <w:r w:rsidR="002F2EE1">
              <w:rPr>
                <w:rFonts w:ascii="Calibri" w:hAnsi="Calibri"/>
                <w:b/>
                <w:bCs/>
                <w:sz w:val="18"/>
                <w:szCs w:val="18"/>
              </w:rPr>
              <w:t> 30.6.2019</w:t>
            </w:r>
          </w:p>
        </w:tc>
        <w:tc>
          <w:tcPr>
            <w:tcW w:w="1403" w:type="dxa"/>
            <w:tcBorders>
              <w:top w:val="single" w:sz="4" w:space="0" w:color="auto"/>
              <w:left w:val="nil"/>
              <w:bottom w:val="single" w:sz="4" w:space="0" w:color="auto"/>
              <w:right w:val="single" w:sz="4" w:space="0" w:color="auto"/>
            </w:tcBorders>
            <w:shd w:val="clear" w:color="000000" w:fill="FFFF00"/>
            <w:noWrap/>
            <w:vAlign w:val="bottom"/>
            <w:hideMark/>
          </w:tcPr>
          <w:p w:rsidR="00A7765D" w:rsidRPr="00A7765D" w:rsidRDefault="00507CB7" w:rsidP="00507CB7">
            <w:pPr>
              <w:autoSpaceDE/>
              <w:autoSpaceDN/>
              <w:jc w:val="right"/>
              <w:rPr>
                <w:rFonts w:ascii="Calibri" w:hAnsi="Calibri"/>
                <w:b/>
                <w:bCs/>
                <w:sz w:val="18"/>
                <w:szCs w:val="18"/>
              </w:rPr>
            </w:pPr>
            <w:r w:rsidRPr="00507CB7">
              <w:rPr>
                <w:rFonts w:ascii="Calibri" w:hAnsi="Calibri"/>
                <w:b/>
                <w:bCs/>
                <w:sz w:val="18"/>
                <w:szCs w:val="18"/>
              </w:rPr>
              <w:t>114 850 659,73</w:t>
            </w:r>
          </w:p>
        </w:tc>
        <w:tc>
          <w:tcPr>
            <w:tcW w:w="5386" w:type="dxa"/>
            <w:tcBorders>
              <w:top w:val="nil"/>
              <w:left w:val="nil"/>
              <w:bottom w:val="single" w:sz="4" w:space="0" w:color="auto"/>
              <w:right w:val="single" w:sz="4" w:space="0" w:color="auto"/>
            </w:tcBorders>
            <w:shd w:val="clear" w:color="000000" w:fill="C0C0C0"/>
            <w:noWrap/>
            <w:vAlign w:val="bottom"/>
            <w:hideMark/>
          </w:tcPr>
          <w:p w:rsidR="00A7765D" w:rsidRPr="00A7765D" w:rsidRDefault="00A7765D" w:rsidP="00A7765D">
            <w:pPr>
              <w:autoSpaceDE/>
              <w:autoSpaceDN/>
              <w:rPr>
                <w:rFonts w:ascii="Calibri" w:hAnsi="Calibri"/>
                <w:sz w:val="18"/>
                <w:szCs w:val="18"/>
              </w:rPr>
            </w:pPr>
            <w:r w:rsidRPr="00A7765D">
              <w:rPr>
                <w:rFonts w:ascii="Calibri" w:hAnsi="Calibri"/>
                <w:sz w:val="18"/>
                <w:szCs w:val="18"/>
              </w:rPr>
              <w:t> </w:t>
            </w:r>
          </w:p>
        </w:tc>
      </w:tr>
    </w:tbl>
    <w:p w:rsidR="005B4CA4" w:rsidRPr="00A7765D" w:rsidRDefault="005B4CA4" w:rsidP="00AE5505">
      <w:pPr>
        <w:jc w:val="both"/>
        <w:rPr>
          <w:b/>
          <w:bCs/>
          <w:color w:val="FF0000"/>
          <w:sz w:val="18"/>
          <w:szCs w:val="18"/>
          <w:u w:val="single"/>
        </w:rPr>
      </w:pPr>
    </w:p>
    <w:p w:rsidR="005B4CA4" w:rsidRPr="00C6738B" w:rsidRDefault="005B4CA4" w:rsidP="00870C9F">
      <w:r w:rsidRPr="00643E72">
        <w:rPr>
          <w:b/>
          <w:bCs/>
          <w:sz w:val="24"/>
          <w:szCs w:val="24"/>
        </w:rPr>
        <w:t>Pohledávky po lhůtě splatnosti k 30. 6. 201</w:t>
      </w:r>
      <w:r w:rsidR="00A24511" w:rsidRPr="00643E72">
        <w:rPr>
          <w:b/>
          <w:bCs/>
          <w:sz w:val="24"/>
          <w:szCs w:val="24"/>
        </w:rPr>
        <w:t>9</w:t>
      </w:r>
      <w:r w:rsidR="00C6738B">
        <w:t>:</w:t>
      </w:r>
    </w:p>
    <w:tbl>
      <w:tblPr>
        <w:tblW w:w="9229" w:type="dxa"/>
        <w:tblInd w:w="55" w:type="dxa"/>
        <w:tblCellMar>
          <w:left w:w="70" w:type="dxa"/>
          <w:right w:w="70" w:type="dxa"/>
        </w:tblCellMar>
        <w:tblLook w:val="04A0" w:firstRow="1" w:lastRow="0" w:firstColumn="1" w:lastColumn="0" w:noHBand="0" w:noVBand="1"/>
      </w:tblPr>
      <w:tblGrid>
        <w:gridCol w:w="1716"/>
        <w:gridCol w:w="709"/>
        <w:gridCol w:w="1559"/>
        <w:gridCol w:w="5245"/>
      </w:tblGrid>
      <w:tr w:rsidR="00FB6668" w:rsidRPr="00FB6668" w:rsidTr="00CA2B1E">
        <w:trPr>
          <w:trHeight w:val="284"/>
        </w:trPr>
        <w:tc>
          <w:tcPr>
            <w:tcW w:w="171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B6668" w:rsidRPr="00FB6668" w:rsidRDefault="00FB6668" w:rsidP="00FB6668">
            <w:pPr>
              <w:autoSpaceDE/>
              <w:autoSpaceDN/>
              <w:jc w:val="center"/>
              <w:rPr>
                <w:rFonts w:ascii="Calibri" w:hAnsi="Calibri"/>
                <w:b/>
                <w:bCs/>
                <w:sz w:val="18"/>
                <w:szCs w:val="18"/>
              </w:rPr>
            </w:pPr>
            <w:r w:rsidRPr="00FB6668">
              <w:rPr>
                <w:rFonts w:ascii="Calibri" w:hAnsi="Calibri"/>
                <w:b/>
                <w:bCs/>
                <w:sz w:val="18"/>
                <w:szCs w:val="18"/>
              </w:rPr>
              <w:t>Odbor</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FB6668" w:rsidRPr="00FB6668" w:rsidRDefault="00BD3B27" w:rsidP="00FB6668">
            <w:pPr>
              <w:autoSpaceDE/>
              <w:autoSpaceDN/>
              <w:jc w:val="center"/>
              <w:rPr>
                <w:rFonts w:ascii="Calibri" w:hAnsi="Calibri"/>
                <w:b/>
                <w:bCs/>
                <w:sz w:val="18"/>
                <w:szCs w:val="18"/>
              </w:rPr>
            </w:pPr>
            <w:r>
              <w:rPr>
                <w:rFonts w:ascii="Calibri" w:hAnsi="Calibri"/>
                <w:b/>
                <w:bCs/>
                <w:sz w:val="18"/>
                <w:szCs w:val="18"/>
              </w:rPr>
              <w:t>Kap.</w:t>
            </w:r>
          </w:p>
        </w:tc>
        <w:tc>
          <w:tcPr>
            <w:tcW w:w="1559" w:type="dxa"/>
            <w:tcBorders>
              <w:top w:val="single" w:sz="4" w:space="0" w:color="auto"/>
              <w:left w:val="nil"/>
              <w:bottom w:val="single" w:sz="4" w:space="0" w:color="auto"/>
              <w:right w:val="single" w:sz="4" w:space="0" w:color="auto"/>
            </w:tcBorders>
            <w:shd w:val="clear" w:color="000000" w:fill="FFFF00"/>
            <w:noWrap/>
            <w:vAlign w:val="center"/>
            <w:hideMark/>
          </w:tcPr>
          <w:p w:rsidR="00FB6668" w:rsidRPr="00FB6668" w:rsidRDefault="00FB6668" w:rsidP="00FB6668">
            <w:pPr>
              <w:autoSpaceDE/>
              <w:autoSpaceDN/>
              <w:jc w:val="center"/>
              <w:rPr>
                <w:rFonts w:ascii="Calibri" w:hAnsi="Calibri"/>
                <w:b/>
                <w:bCs/>
                <w:sz w:val="18"/>
                <w:szCs w:val="18"/>
              </w:rPr>
            </w:pPr>
            <w:r w:rsidRPr="00FB6668">
              <w:rPr>
                <w:rFonts w:ascii="Calibri" w:hAnsi="Calibri"/>
                <w:b/>
                <w:bCs/>
                <w:sz w:val="18"/>
                <w:szCs w:val="18"/>
              </w:rPr>
              <w:t>Částka v  Kč</w:t>
            </w:r>
          </w:p>
        </w:tc>
        <w:tc>
          <w:tcPr>
            <w:tcW w:w="5245" w:type="dxa"/>
            <w:tcBorders>
              <w:top w:val="single" w:sz="4" w:space="0" w:color="auto"/>
              <w:left w:val="nil"/>
              <w:bottom w:val="single" w:sz="4" w:space="0" w:color="auto"/>
              <w:right w:val="single" w:sz="4" w:space="0" w:color="auto"/>
            </w:tcBorders>
            <w:shd w:val="clear" w:color="000000" w:fill="FFFF00"/>
            <w:noWrap/>
            <w:vAlign w:val="center"/>
            <w:hideMark/>
          </w:tcPr>
          <w:p w:rsidR="00FB6668" w:rsidRPr="00FB6668" w:rsidRDefault="00FB6668" w:rsidP="00FB6668">
            <w:pPr>
              <w:autoSpaceDE/>
              <w:autoSpaceDN/>
              <w:jc w:val="center"/>
              <w:rPr>
                <w:rFonts w:ascii="Calibri" w:hAnsi="Calibri"/>
                <w:b/>
                <w:bCs/>
                <w:sz w:val="18"/>
                <w:szCs w:val="18"/>
              </w:rPr>
            </w:pPr>
            <w:r w:rsidRPr="00FB6668">
              <w:rPr>
                <w:rFonts w:ascii="Calibri" w:hAnsi="Calibri"/>
                <w:b/>
                <w:bCs/>
                <w:sz w:val="18"/>
                <w:szCs w:val="18"/>
              </w:rPr>
              <w:t>Poznámka</w:t>
            </w:r>
          </w:p>
        </w:tc>
      </w:tr>
      <w:tr w:rsidR="0084316F" w:rsidRPr="00FB6668" w:rsidTr="00CA2B1E">
        <w:trPr>
          <w:trHeight w:val="28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Městská policie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4316F" w:rsidRPr="0084316F" w:rsidRDefault="0084316F" w:rsidP="0084316F">
            <w:pPr>
              <w:jc w:val="center"/>
              <w:rPr>
                <w:rFonts w:ascii="Calibri" w:hAnsi="Calibri"/>
                <w:color w:val="000000"/>
                <w:sz w:val="18"/>
                <w:szCs w:val="18"/>
              </w:rPr>
            </w:pPr>
            <w:r w:rsidRPr="0084316F">
              <w:rPr>
                <w:rFonts w:ascii="Calibri" w:hAnsi="Calibri"/>
                <w:color w:val="000000"/>
                <w:sz w:val="18"/>
                <w:szCs w:val="18"/>
              </w:rPr>
              <w:t>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16F" w:rsidRPr="0084316F" w:rsidRDefault="0084316F" w:rsidP="0084316F">
            <w:pPr>
              <w:jc w:val="right"/>
              <w:rPr>
                <w:rFonts w:ascii="Calibri" w:hAnsi="Calibri"/>
                <w:color w:val="000000"/>
                <w:sz w:val="18"/>
                <w:szCs w:val="18"/>
              </w:rPr>
            </w:pPr>
            <w:r w:rsidRPr="0084316F">
              <w:rPr>
                <w:rFonts w:ascii="Calibri" w:hAnsi="Calibri"/>
                <w:color w:val="000000"/>
                <w:sz w:val="18"/>
                <w:szCs w:val="18"/>
              </w:rPr>
              <w:t>968 930,00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Pokuty policie, náhrada škody, náklady na odvoz do protial. záchranné stanice, poplatky MP dle nařízení obce.</w:t>
            </w:r>
          </w:p>
        </w:tc>
      </w:tr>
      <w:tr w:rsidR="0084316F" w:rsidRPr="00FB6668" w:rsidTr="00CA2B1E">
        <w:trPr>
          <w:trHeight w:val="2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Občanské záležitosti</w:t>
            </w:r>
          </w:p>
        </w:tc>
        <w:tc>
          <w:tcPr>
            <w:tcW w:w="70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center"/>
              <w:rPr>
                <w:rFonts w:ascii="Calibri" w:hAnsi="Calibri"/>
                <w:color w:val="000000"/>
                <w:sz w:val="18"/>
                <w:szCs w:val="18"/>
              </w:rPr>
            </w:pPr>
            <w:r w:rsidRPr="0084316F">
              <w:rPr>
                <w:rFonts w:ascii="Calibri" w:hAnsi="Calibri"/>
                <w:color w:val="000000"/>
                <w:sz w:val="18"/>
                <w:szCs w:val="18"/>
              </w:rPr>
              <w:t>16</w:t>
            </w:r>
          </w:p>
        </w:tc>
        <w:tc>
          <w:tcPr>
            <w:tcW w:w="155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right"/>
              <w:rPr>
                <w:rFonts w:ascii="Calibri" w:hAnsi="Calibri"/>
                <w:color w:val="000000"/>
                <w:sz w:val="18"/>
                <w:szCs w:val="18"/>
              </w:rPr>
            </w:pPr>
            <w:r w:rsidRPr="0084316F">
              <w:rPr>
                <w:rFonts w:ascii="Calibri" w:hAnsi="Calibri"/>
                <w:color w:val="000000"/>
                <w:sz w:val="18"/>
                <w:szCs w:val="18"/>
              </w:rPr>
              <w:t>31 547 124,00</w:t>
            </w:r>
          </w:p>
        </w:tc>
        <w:tc>
          <w:tcPr>
            <w:tcW w:w="5245"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Pokuty KPPP</w:t>
            </w:r>
          </w:p>
        </w:tc>
      </w:tr>
      <w:tr w:rsidR="0084316F" w:rsidRPr="00FB6668" w:rsidTr="00CA2B1E">
        <w:trPr>
          <w:trHeight w:val="2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Duha KK u hradeb</w:t>
            </w:r>
          </w:p>
        </w:tc>
        <w:tc>
          <w:tcPr>
            <w:tcW w:w="70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center"/>
              <w:rPr>
                <w:rFonts w:ascii="Calibri" w:hAnsi="Calibri"/>
                <w:color w:val="000000"/>
                <w:sz w:val="18"/>
                <w:szCs w:val="18"/>
              </w:rPr>
            </w:pPr>
            <w:r w:rsidRPr="0084316F">
              <w:rPr>
                <w:rFonts w:ascii="Calibri" w:hAnsi="Calibri"/>
                <w:color w:val="000000"/>
                <w:sz w:val="18"/>
                <w:szCs w:val="18"/>
              </w:rPr>
              <w:t>19</w:t>
            </w:r>
          </w:p>
        </w:tc>
        <w:tc>
          <w:tcPr>
            <w:tcW w:w="155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right"/>
              <w:rPr>
                <w:rFonts w:ascii="Calibri" w:hAnsi="Calibri"/>
                <w:color w:val="000000"/>
                <w:sz w:val="18"/>
                <w:szCs w:val="18"/>
              </w:rPr>
            </w:pPr>
            <w:r w:rsidRPr="0084316F">
              <w:rPr>
                <w:rFonts w:ascii="Calibri" w:hAnsi="Calibri"/>
                <w:color w:val="000000"/>
                <w:sz w:val="18"/>
                <w:szCs w:val="18"/>
              </w:rPr>
              <w:t>11 838,00</w:t>
            </w:r>
          </w:p>
        </w:tc>
        <w:tc>
          <w:tcPr>
            <w:tcW w:w="5245"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Vstupné a bufet Duha.</w:t>
            </w:r>
          </w:p>
        </w:tc>
      </w:tr>
      <w:tr w:rsidR="0084316F" w:rsidRPr="00FB6668" w:rsidTr="00CA2B1E">
        <w:trPr>
          <w:trHeight w:val="2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Sociální věci</w:t>
            </w:r>
          </w:p>
        </w:tc>
        <w:tc>
          <w:tcPr>
            <w:tcW w:w="70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center"/>
              <w:rPr>
                <w:rFonts w:ascii="Calibri" w:hAnsi="Calibri"/>
                <w:color w:val="000000"/>
                <w:sz w:val="18"/>
                <w:szCs w:val="18"/>
              </w:rPr>
            </w:pPr>
            <w:r w:rsidRPr="0084316F">
              <w:rPr>
                <w:rFonts w:ascii="Calibri" w:hAnsi="Calibri"/>
                <w:color w:val="000000"/>
                <w:sz w:val="18"/>
                <w:szCs w:val="18"/>
              </w:rPr>
              <w:t>21</w:t>
            </w:r>
          </w:p>
        </w:tc>
        <w:tc>
          <w:tcPr>
            <w:tcW w:w="155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right"/>
              <w:rPr>
                <w:rFonts w:ascii="Calibri" w:hAnsi="Calibri"/>
                <w:color w:val="000000"/>
                <w:sz w:val="18"/>
                <w:szCs w:val="18"/>
              </w:rPr>
            </w:pPr>
            <w:r w:rsidRPr="0084316F">
              <w:rPr>
                <w:rFonts w:ascii="Calibri" w:hAnsi="Calibri"/>
                <w:color w:val="000000"/>
                <w:sz w:val="18"/>
                <w:szCs w:val="18"/>
              </w:rPr>
              <w:t>848 623,00</w:t>
            </w:r>
          </w:p>
        </w:tc>
        <w:tc>
          <w:tcPr>
            <w:tcW w:w="5245"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Nájemné soc. byty, sociální dávky, příspěvek na výživu, příspěvek na péči, dávky pro zdravotně postižené.</w:t>
            </w:r>
          </w:p>
        </w:tc>
      </w:tr>
      <w:tr w:rsidR="0084316F" w:rsidRPr="00FB6668" w:rsidTr="00CA2B1E">
        <w:trPr>
          <w:trHeight w:val="2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Odbor obecní živnostenský úřad</w:t>
            </w:r>
          </w:p>
        </w:tc>
        <w:tc>
          <w:tcPr>
            <w:tcW w:w="709"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jc w:val="center"/>
              <w:rPr>
                <w:rFonts w:ascii="Calibri" w:hAnsi="Calibri"/>
                <w:color w:val="000000"/>
                <w:sz w:val="18"/>
                <w:szCs w:val="18"/>
              </w:rPr>
            </w:pPr>
            <w:r w:rsidRPr="0084316F">
              <w:rPr>
                <w:rFonts w:ascii="Calibri" w:hAnsi="Calibri"/>
                <w:color w:val="000000"/>
                <w:sz w:val="18"/>
                <w:szCs w:val="18"/>
              </w:rPr>
              <w:t>30</w:t>
            </w:r>
          </w:p>
        </w:tc>
        <w:tc>
          <w:tcPr>
            <w:tcW w:w="155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right"/>
              <w:rPr>
                <w:rFonts w:ascii="Calibri" w:hAnsi="Calibri"/>
                <w:color w:val="000000"/>
                <w:sz w:val="18"/>
                <w:szCs w:val="18"/>
              </w:rPr>
            </w:pPr>
            <w:r w:rsidRPr="0084316F">
              <w:rPr>
                <w:rFonts w:ascii="Calibri" w:hAnsi="Calibri"/>
                <w:color w:val="000000"/>
                <w:sz w:val="18"/>
                <w:szCs w:val="18"/>
              </w:rPr>
              <w:t>427 557,00</w:t>
            </w:r>
          </w:p>
        </w:tc>
        <w:tc>
          <w:tcPr>
            <w:tcW w:w="5245"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Pokuty, náklady řízení.</w:t>
            </w:r>
          </w:p>
        </w:tc>
      </w:tr>
      <w:tr w:rsidR="0084316F" w:rsidRPr="00FB6668" w:rsidTr="00CA2B1E">
        <w:trPr>
          <w:trHeight w:val="2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Životní prostředí</w:t>
            </w:r>
          </w:p>
        </w:tc>
        <w:tc>
          <w:tcPr>
            <w:tcW w:w="709"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jc w:val="center"/>
              <w:rPr>
                <w:rFonts w:ascii="Calibri" w:hAnsi="Calibri"/>
                <w:color w:val="000000"/>
                <w:sz w:val="18"/>
                <w:szCs w:val="18"/>
              </w:rPr>
            </w:pPr>
            <w:r w:rsidRPr="0084316F">
              <w:rPr>
                <w:rFonts w:ascii="Calibri" w:hAnsi="Calibri"/>
                <w:color w:val="000000"/>
                <w:sz w:val="18"/>
                <w:szCs w:val="18"/>
              </w:rPr>
              <w:t>40</w:t>
            </w:r>
          </w:p>
        </w:tc>
        <w:tc>
          <w:tcPr>
            <w:tcW w:w="155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right"/>
              <w:rPr>
                <w:rFonts w:ascii="Calibri" w:hAnsi="Calibri"/>
                <w:color w:val="000000"/>
                <w:sz w:val="18"/>
                <w:szCs w:val="18"/>
              </w:rPr>
            </w:pPr>
            <w:r w:rsidRPr="0084316F">
              <w:rPr>
                <w:rFonts w:ascii="Calibri" w:hAnsi="Calibri"/>
                <w:color w:val="000000"/>
                <w:sz w:val="18"/>
                <w:szCs w:val="18"/>
              </w:rPr>
              <w:t>140 927,00</w:t>
            </w:r>
          </w:p>
        </w:tc>
        <w:tc>
          <w:tcPr>
            <w:tcW w:w="5245"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Pokuty, odvod za odnětí ze ZPF.</w:t>
            </w:r>
          </w:p>
        </w:tc>
      </w:tr>
      <w:tr w:rsidR="0084316F" w:rsidRPr="00FB6668" w:rsidTr="00CA2B1E">
        <w:trPr>
          <w:trHeight w:val="2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Doprava</w:t>
            </w:r>
          </w:p>
        </w:tc>
        <w:tc>
          <w:tcPr>
            <w:tcW w:w="709"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jc w:val="center"/>
              <w:rPr>
                <w:rFonts w:ascii="Calibri" w:hAnsi="Calibri"/>
                <w:color w:val="000000"/>
                <w:sz w:val="18"/>
                <w:szCs w:val="18"/>
              </w:rPr>
            </w:pPr>
            <w:r w:rsidRPr="0084316F">
              <w:rPr>
                <w:rFonts w:ascii="Calibri" w:hAnsi="Calibri"/>
                <w:color w:val="000000"/>
                <w:sz w:val="18"/>
                <w:szCs w:val="18"/>
              </w:rPr>
              <w:t>41</w:t>
            </w:r>
          </w:p>
        </w:tc>
        <w:tc>
          <w:tcPr>
            <w:tcW w:w="155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right"/>
              <w:rPr>
                <w:rFonts w:ascii="Calibri" w:hAnsi="Calibri"/>
                <w:color w:val="000000"/>
                <w:sz w:val="18"/>
                <w:szCs w:val="18"/>
              </w:rPr>
            </w:pPr>
            <w:r w:rsidRPr="0084316F">
              <w:rPr>
                <w:rFonts w:ascii="Calibri" w:hAnsi="Calibri"/>
                <w:color w:val="000000"/>
                <w:sz w:val="18"/>
                <w:szCs w:val="18"/>
              </w:rPr>
              <w:t>6 000,00</w:t>
            </w:r>
          </w:p>
        </w:tc>
        <w:tc>
          <w:tcPr>
            <w:tcW w:w="5245"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Pokuty.</w:t>
            </w:r>
          </w:p>
        </w:tc>
      </w:tr>
      <w:tr w:rsidR="0084316F" w:rsidRPr="00FB6668" w:rsidTr="00CA2B1E">
        <w:trPr>
          <w:trHeight w:val="2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Správa a nakládání s majetkem města</w:t>
            </w:r>
          </w:p>
        </w:tc>
        <w:tc>
          <w:tcPr>
            <w:tcW w:w="70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center"/>
              <w:rPr>
                <w:rFonts w:ascii="Calibri" w:hAnsi="Calibri"/>
                <w:color w:val="000000"/>
                <w:sz w:val="18"/>
                <w:szCs w:val="18"/>
              </w:rPr>
            </w:pPr>
            <w:r w:rsidRPr="0084316F">
              <w:rPr>
                <w:rFonts w:ascii="Calibri" w:hAnsi="Calibri"/>
                <w:color w:val="000000"/>
                <w:sz w:val="18"/>
                <w:szCs w:val="18"/>
              </w:rPr>
              <w:t>50</w:t>
            </w:r>
          </w:p>
        </w:tc>
        <w:tc>
          <w:tcPr>
            <w:tcW w:w="155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right"/>
              <w:rPr>
                <w:rFonts w:ascii="Calibri" w:hAnsi="Calibri"/>
                <w:color w:val="000000"/>
                <w:sz w:val="18"/>
                <w:szCs w:val="18"/>
              </w:rPr>
            </w:pPr>
            <w:r w:rsidRPr="0084316F">
              <w:rPr>
                <w:rFonts w:ascii="Calibri" w:hAnsi="Calibri"/>
                <w:color w:val="000000"/>
                <w:sz w:val="18"/>
                <w:szCs w:val="18"/>
              </w:rPr>
              <w:t>277 790,00</w:t>
            </w:r>
          </w:p>
        </w:tc>
        <w:tc>
          <w:tcPr>
            <w:tcW w:w="5245"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Nájemné z pozemků a nebyt. prostor, nájemné organizace, náhrady škody, pronájem odstavných ploch, Fotbal-nájem hřiště.</w:t>
            </w:r>
          </w:p>
        </w:tc>
      </w:tr>
      <w:tr w:rsidR="0084316F" w:rsidRPr="00FB6668" w:rsidTr="00CA2B1E">
        <w:trPr>
          <w:trHeight w:val="2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Odbor rozvoje a investic</w:t>
            </w:r>
          </w:p>
        </w:tc>
        <w:tc>
          <w:tcPr>
            <w:tcW w:w="70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center"/>
              <w:rPr>
                <w:rFonts w:ascii="Calibri" w:hAnsi="Calibri"/>
                <w:color w:val="000000"/>
                <w:sz w:val="18"/>
                <w:szCs w:val="18"/>
              </w:rPr>
            </w:pPr>
            <w:r w:rsidRPr="0084316F">
              <w:rPr>
                <w:rFonts w:ascii="Calibri" w:hAnsi="Calibri"/>
                <w:color w:val="000000"/>
                <w:sz w:val="18"/>
                <w:szCs w:val="18"/>
              </w:rPr>
              <w:t>60</w:t>
            </w:r>
          </w:p>
        </w:tc>
        <w:tc>
          <w:tcPr>
            <w:tcW w:w="155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right"/>
              <w:rPr>
                <w:rFonts w:ascii="Calibri" w:hAnsi="Calibri"/>
                <w:color w:val="000000"/>
                <w:sz w:val="18"/>
                <w:szCs w:val="18"/>
              </w:rPr>
            </w:pPr>
            <w:r w:rsidRPr="0084316F">
              <w:rPr>
                <w:rFonts w:ascii="Calibri" w:hAnsi="Calibri"/>
                <w:color w:val="000000"/>
                <w:sz w:val="18"/>
                <w:szCs w:val="18"/>
              </w:rPr>
              <w:t>724 647,00</w:t>
            </w:r>
          </w:p>
        </w:tc>
        <w:tc>
          <w:tcPr>
            <w:tcW w:w="5245"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Smluvní pokuta.</w:t>
            </w:r>
          </w:p>
        </w:tc>
      </w:tr>
      <w:tr w:rsidR="0084316F" w:rsidRPr="00FB6668" w:rsidTr="00CA2B1E">
        <w:trPr>
          <w:trHeight w:val="2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Finanční odbor</w:t>
            </w:r>
          </w:p>
        </w:tc>
        <w:tc>
          <w:tcPr>
            <w:tcW w:w="70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center"/>
              <w:rPr>
                <w:rFonts w:ascii="Calibri" w:hAnsi="Calibri"/>
                <w:color w:val="000000"/>
                <w:sz w:val="18"/>
                <w:szCs w:val="18"/>
              </w:rPr>
            </w:pPr>
            <w:r w:rsidRPr="0084316F">
              <w:rPr>
                <w:rFonts w:ascii="Calibri" w:hAnsi="Calibri"/>
                <w:color w:val="000000"/>
                <w:sz w:val="18"/>
                <w:szCs w:val="18"/>
              </w:rPr>
              <w:t>70</w:t>
            </w:r>
          </w:p>
        </w:tc>
        <w:tc>
          <w:tcPr>
            <w:tcW w:w="155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right"/>
              <w:rPr>
                <w:rFonts w:ascii="Calibri" w:hAnsi="Calibri"/>
                <w:color w:val="000000"/>
                <w:sz w:val="18"/>
                <w:szCs w:val="18"/>
              </w:rPr>
            </w:pPr>
            <w:r w:rsidRPr="0084316F">
              <w:rPr>
                <w:rFonts w:ascii="Calibri" w:hAnsi="Calibri"/>
                <w:color w:val="000000"/>
                <w:sz w:val="18"/>
                <w:szCs w:val="18"/>
              </w:rPr>
              <w:t>13 680 935,00</w:t>
            </w:r>
          </w:p>
        </w:tc>
        <w:tc>
          <w:tcPr>
            <w:tcW w:w="5245"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 xml:space="preserve">1) Místní poplatek ze psů = 190.847,-Kč,                 </w:t>
            </w:r>
            <w:r w:rsidRPr="0084316F">
              <w:rPr>
                <w:rFonts w:ascii="Calibri" w:hAnsi="Calibri"/>
                <w:color w:val="000000"/>
                <w:sz w:val="18"/>
                <w:szCs w:val="18"/>
              </w:rPr>
              <w:br/>
              <w:t>2) Místní poplatek za užívání veř. prostranství = 127.614,-Kč,</w:t>
            </w:r>
            <w:r w:rsidRPr="0084316F">
              <w:rPr>
                <w:rFonts w:ascii="Calibri" w:hAnsi="Calibri"/>
                <w:color w:val="000000"/>
                <w:sz w:val="18"/>
                <w:szCs w:val="18"/>
              </w:rPr>
              <w:br/>
              <w:t>3) Pokuty FO = 90.500,-Kč,</w:t>
            </w:r>
            <w:r w:rsidRPr="0084316F">
              <w:rPr>
                <w:rFonts w:ascii="Calibri" w:hAnsi="Calibri"/>
                <w:color w:val="000000"/>
                <w:sz w:val="18"/>
                <w:szCs w:val="18"/>
              </w:rPr>
              <w:br/>
              <w:t>4) Příspěvky s podmínkou = 527.000,-Kč,</w:t>
            </w:r>
            <w:r w:rsidRPr="0084316F">
              <w:rPr>
                <w:rFonts w:ascii="Calibri" w:hAnsi="Calibri"/>
                <w:color w:val="000000"/>
                <w:sz w:val="18"/>
                <w:szCs w:val="18"/>
              </w:rPr>
              <w:br/>
              <w:t>5) Místní poplatek za odpady = 11.255.435,-Kč,</w:t>
            </w:r>
            <w:r w:rsidRPr="0084316F">
              <w:rPr>
                <w:rFonts w:ascii="Calibri" w:hAnsi="Calibri"/>
                <w:color w:val="000000"/>
                <w:sz w:val="18"/>
                <w:szCs w:val="18"/>
              </w:rPr>
              <w:br/>
              <w:t>6) Náhrada škody- ostatní= 1.489.539,-Kč</w:t>
            </w:r>
          </w:p>
        </w:tc>
      </w:tr>
      <w:tr w:rsidR="0084316F" w:rsidRPr="00FB6668" w:rsidTr="00CA2B1E">
        <w:trPr>
          <w:trHeight w:val="28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Správa a údržba majetku města</w:t>
            </w:r>
          </w:p>
        </w:tc>
        <w:tc>
          <w:tcPr>
            <w:tcW w:w="709"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jc w:val="center"/>
              <w:rPr>
                <w:rFonts w:ascii="Calibri" w:hAnsi="Calibri"/>
                <w:color w:val="000000"/>
                <w:sz w:val="18"/>
                <w:szCs w:val="18"/>
              </w:rPr>
            </w:pPr>
            <w:r w:rsidRPr="0084316F">
              <w:rPr>
                <w:rFonts w:ascii="Calibri" w:hAnsi="Calibri"/>
                <w:color w:val="000000"/>
                <w:sz w:val="18"/>
                <w:szCs w:val="18"/>
              </w:rPr>
              <w:t>90</w:t>
            </w:r>
          </w:p>
        </w:tc>
        <w:tc>
          <w:tcPr>
            <w:tcW w:w="1559" w:type="dxa"/>
            <w:tcBorders>
              <w:top w:val="nil"/>
              <w:left w:val="nil"/>
              <w:bottom w:val="single" w:sz="4" w:space="0" w:color="auto"/>
              <w:right w:val="single" w:sz="4" w:space="0" w:color="auto"/>
            </w:tcBorders>
            <w:shd w:val="clear" w:color="auto" w:fill="auto"/>
            <w:noWrap/>
            <w:vAlign w:val="center"/>
            <w:hideMark/>
          </w:tcPr>
          <w:p w:rsidR="0084316F" w:rsidRPr="0084316F" w:rsidRDefault="0084316F" w:rsidP="0084316F">
            <w:pPr>
              <w:jc w:val="right"/>
              <w:rPr>
                <w:rFonts w:ascii="Calibri" w:hAnsi="Calibri"/>
                <w:color w:val="000000"/>
                <w:sz w:val="18"/>
                <w:szCs w:val="18"/>
              </w:rPr>
            </w:pPr>
            <w:r w:rsidRPr="0084316F">
              <w:rPr>
                <w:rFonts w:ascii="Calibri" w:hAnsi="Calibri"/>
                <w:color w:val="000000"/>
                <w:sz w:val="18"/>
                <w:szCs w:val="18"/>
              </w:rPr>
              <w:t>14 930 023,00</w:t>
            </w:r>
          </w:p>
        </w:tc>
        <w:tc>
          <w:tcPr>
            <w:tcW w:w="5245" w:type="dxa"/>
            <w:tcBorders>
              <w:top w:val="nil"/>
              <w:left w:val="nil"/>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 xml:space="preserve">Pohledávky DSP a PO, hrobní místa, náhrada škody, pohledávky odboru komun. služeb, pokuty. </w:t>
            </w:r>
          </w:p>
        </w:tc>
      </w:tr>
      <w:tr w:rsidR="0084316F" w:rsidRPr="00FB6668" w:rsidTr="00CA2B1E">
        <w:trPr>
          <w:trHeight w:val="28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Správa a údržba majetku města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jc w:val="center"/>
              <w:rPr>
                <w:rFonts w:ascii="Calibri" w:hAnsi="Calibri"/>
                <w:color w:val="000000"/>
                <w:sz w:val="18"/>
                <w:szCs w:val="18"/>
              </w:rPr>
            </w:pPr>
            <w:r w:rsidRPr="0084316F">
              <w:rPr>
                <w:rFonts w:ascii="Calibri" w:hAnsi="Calibri"/>
                <w:color w:val="000000"/>
                <w:sz w:val="18"/>
                <w:szCs w:val="18"/>
              </w:rPr>
              <w:t>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16F" w:rsidRPr="0084316F" w:rsidRDefault="0084316F" w:rsidP="0084316F">
            <w:pPr>
              <w:jc w:val="right"/>
              <w:rPr>
                <w:rFonts w:ascii="Calibri" w:hAnsi="Calibri"/>
                <w:color w:val="000000"/>
                <w:sz w:val="18"/>
                <w:szCs w:val="18"/>
              </w:rPr>
            </w:pPr>
            <w:r w:rsidRPr="0084316F">
              <w:rPr>
                <w:rFonts w:ascii="Calibri" w:hAnsi="Calibri"/>
                <w:color w:val="000000"/>
                <w:sz w:val="18"/>
                <w:szCs w:val="18"/>
              </w:rPr>
              <w:t>20 628 522,00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16F" w:rsidRPr="0084316F" w:rsidRDefault="0084316F" w:rsidP="0084316F">
            <w:pPr>
              <w:rPr>
                <w:rFonts w:ascii="Calibri" w:hAnsi="Calibri"/>
                <w:color w:val="000000"/>
                <w:sz w:val="18"/>
                <w:szCs w:val="18"/>
              </w:rPr>
            </w:pPr>
            <w:r w:rsidRPr="0084316F">
              <w:rPr>
                <w:rFonts w:ascii="Calibri" w:hAnsi="Calibri"/>
                <w:color w:val="000000"/>
                <w:sz w:val="18"/>
                <w:szCs w:val="18"/>
              </w:rPr>
              <w:t>Příslušenství k pohledávkám DSP z nájmů bytů.</w:t>
            </w:r>
          </w:p>
        </w:tc>
      </w:tr>
      <w:tr w:rsidR="00FB6668" w:rsidRPr="00FB6668" w:rsidTr="00CA2B1E">
        <w:trPr>
          <w:trHeight w:val="284"/>
        </w:trPr>
        <w:tc>
          <w:tcPr>
            <w:tcW w:w="1716" w:type="dxa"/>
            <w:tcBorders>
              <w:top w:val="nil"/>
              <w:left w:val="single" w:sz="4" w:space="0" w:color="auto"/>
              <w:bottom w:val="single" w:sz="4" w:space="0" w:color="auto"/>
              <w:right w:val="single" w:sz="4" w:space="0" w:color="auto"/>
            </w:tcBorders>
            <w:shd w:val="clear" w:color="000000" w:fill="FFFF00"/>
            <w:noWrap/>
            <w:vAlign w:val="bottom"/>
            <w:hideMark/>
          </w:tcPr>
          <w:p w:rsidR="00FB6668" w:rsidRPr="00FB6668" w:rsidRDefault="00FB6668" w:rsidP="00FB6668">
            <w:pPr>
              <w:autoSpaceDE/>
              <w:autoSpaceDN/>
              <w:rPr>
                <w:rFonts w:ascii="Calibri" w:hAnsi="Calibri"/>
                <w:b/>
                <w:bCs/>
                <w:sz w:val="18"/>
                <w:szCs w:val="18"/>
              </w:rPr>
            </w:pPr>
            <w:r w:rsidRPr="00FB6668">
              <w:rPr>
                <w:rFonts w:ascii="Calibri" w:hAnsi="Calibri"/>
                <w:b/>
                <w:bCs/>
                <w:sz w:val="18"/>
                <w:szCs w:val="18"/>
              </w:rPr>
              <w:t>Celkem pohledávky po lhůtě splatnosti</w:t>
            </w:r>
          </w:p>
        </w:tc>
        <w:tc>
          <w:tcPr>
            <w:tcW w:w="709" w:type="dxa"/>
            <w:tcBorders>
              <w:top w:val="nil"/>
              <w:left w:val="nil"/>
              <w:bottom w:val="single" w:sz="4" w:space="0" w:color="auto"/>
              <w:right w:val="single" w:sz="4" w:space="0" w:color="auto"/>
            </w:tcBorders>
            <w:shd w:val="clear" w:color="000000" w:fill="FFFF00"/>
            <w:noWrap/>
            <w:vAlign w:val="bottom"/>
            <w:hideMark/>
          </w:tcPr>
          <w:p w:rsidR="00FB6668" w:rsidRPr="00FB6668" w:rsidRDefault="00FB6668" w:rsidP="00FB6668">
            <w:pPr>
              <w:autoSpaceDE/>
              <w:autoSpaceDN/>
              <w:rPr>
                <w:rFonts w:ascii="Calibri" w:hAnsi="Calibri"/>
                <w:b/>
                <w:bCs/>
                <w:sz w:val="18"/>
                <w:szCs w:val="18"/>
              </w:rPr>
            </w:pPr>
            <w:r w:rsidRPr="00FB6668">
              <w:rPr>
                <w:rFonts w:ascii="Calibri" w:hAnsi="Calibri"/>
                <w:b/>
                <w:bCs/>
                <w:sz w:val="18"/>
                <w:szCs w:val="18"/>
              </w:rPr>
              <w:t> </w:t>
            </w:r>
          </w:p>
        </w:tc>
        <w:tc>
          <w:tcPr>
            <w:tcW w:w="1559" w:type="dxa"/>
            <w:tcBorders>
              <w:top w:val="nil"/>
              <w:left w:val="nil"/>
              <w:bottom w:val="single" w:sz="4" w:space="0" w:color="auto"/>
              <w:right w:val="single" w:sz="4" w:space="0" w:color="auto"/>
            </w:tcBorders>
            <w:shd w:val="clear" w:color="000000" w:fill="FFFF00"/>
            <w:noWrap/>
            <w:vAlign w:val="center"/>
            <w:hideMark/>
          </w:tcPr>
          <w:p w:rsidR="00FB6668" w:rsidRPr="00D4511E" w:rsidRDefault="0084316F" w:rsidP="00FB6668">
            <w:pPr>
              <w:autoSpaceDE/>
              <w:autoSpaceDN/>
              <w:jc w:val="right"/>
              <w:rPr>
                <w:rFonts w:ascii="Calibri" w:hAnsi="Calibri"/>
                <w:b/>
                <w:bCs/>
                <w:color w:val="FF0000"/>
                <w:sz w:val="18"/>
                <w:szCs w:val="18"/>
              </w:rPr>
            </w:pPr>
            <w:r w:rsidRPr="00645373">
              <w:rPr>
                <w:rFonts w:ascii="Calibri" w:hAnsi="Calibri"/>
                <w:b/>
                <w:bCs/>
                <w:sz w:val="18"/>
                <w:szCs w:val="18"/>
              </w:rPr>
              <w:t>84 192 916,00</w:t>
            </w:r>
          </w:p>
        </w:tc>
        <w:tc>
          <w:tcPr>
            <w:tcW w:w="5245" w:type="dxa"/>
            <w:tcBorders>
              <w:top w:val="nil"/>
              <w:left w:val="nil"/>
              <w:bottom w:val="single" w:sz="4" w:space="0" w:color="auto"/>
              <w:right w:val="single" w:sz="4" w:space="0" w:color="auto"/>
            </w:tcBorders>
            <w:shd w:val="clear" w:color="000000" w:fill="C0C0C0"/>
            <w:noWrap/>
            <w:vAlign w:val="bottom"/>
            <w:hideMark/>
          </w:tcPr>
          <w:p w:rsidR="00FB6668" w:rsidRPr="00D4511E" w:rsidRDefault="00FB6668" w:rsidP="00FB6668">
            <w:pPr>
              <w:autoSpaceDE/>
              <w:autoSpaceDN/>
              <w:rPr>
                <w:rFonts w:ascii="Calibri" w:hAnsi="Calibri"/>
                <w:b/>
                <w:bCs/>
                <w:color w:val="FF0000"/>
                <w:sz w:val="18"/>
                <w:szCs w:val="18"/>
              </w:rPr>
            </w:pPr>
            <w:r w:rsidRPr="00D4511E">
              <w:rPr>
                <w:rFonts w:ascii="Calibri" w:hAnsi="Calibri"/>
                <w:b/>
                <w:bCs/>
                <w:color w:val="FF0000"/>
                <w:sz w:val="18"/>
                <w:szCs w:val="18"/>
              </w:rPr>
              <w:t> </w:t>
            </w:r>
          </w:p>
        </w:tc>
      </w:tr>
    </w:tbl>
    <w:p w:rsidR="004D0AFE" w:rsidRDefault="004D0AFE" w:rsidP="00C6738B">
      <w:pPr>
        <w:keepNext/>
        <w:keepLines/>
        <w:jc w:val="both"/>
        <w:rPr>
          <w:b/>
          <w:bCs/>
          <w:color w:val="000000" w:themeColor="text1"/>
          <w:sz w:val="24"/>
          <w:szCs w:val="24"/>
          <w:u w:val="single"/>
        </w:rPr>
      </w:pPr>
    </w:p>
    <w:p w:rsidR="005A5CCB" w:rsidRDefault="005A5CCB">
      <w:pPr>
        <w:autoSpaceDE/>
        <w:autoSpaceDN/>
        <w:spacing w:after="200" w:line="276" w:lineRule="auto"/>
        <w:rPr>
          <w:b/>
          <w:bCs/>
          <w:color w:val="000000" w:themeColor="text1"/>
          <w:sz w:val="24"/>
          <w:szCs w:val="24"/>
          <w:u w:val="single"/>
        </w:rPr>
      </w:pPr>
      <w:r>
        <w:rPr>
          <w:b/>
          <w:bCs/>
          <w:color w:val="000000" w:themeColor="text1"/>
          <w:sz w:val="24"/>
          <w:szCs w:val="24"/>
          <w:u w:val="single"/>
        </w:rPr>
        <w:br w:type="page"/>
      </w:r>
    </w:p>
    <w:p w:rsidR="005A5CCB" w:rsidRDefault="005A5CCB" w:rsidP="00C6738B">
      <w:pPr>
        <w:keepNext/>
        <w:keepLines/>
        <w:jc w:val="both"/>
        <w:rPr>
          <w:b/>
          <w:bCs/>
          <w:color w:val="000000" w:themeColor="text1"/>
          <w:sz w:val="24"/>
          <w:szCs w:val="24"/>
          <w:u w:val="single"/>
        </w:rPr>
      </w:pPr>
    </w:p>
    <w:p w:rsidR="00946C5F" w:rsidRPr="00C87044" w:rsidRDefault="00C77D77" w:rsidP="00426AD5">
      <w:pPr>
        <w:pStyle w:val="Nadpis1"/>
      </w:pPr>
      <w:bookmarkStart w:id="14" w:name="_Toc16358219"/>
      <w:r w:rsidRPr="00C87044">
        <w:t xml:space="preserve">Obchodní korporace založené městem, kde jediným </w:t>
      </w:r>
      <w:r w:rsidRPr="00643E72">
        <w:t>společníkem</w:t>
      </w:r>
      <w:r w:rsidRPr="00C87044">
        <w:t xml:space="preserve"> je město Prostějov</w:t>
      </w:r>
      <w:bookmarkEnd w:id="14"/>
    </w:p>
    <w:p w:rsidR="00C77D77" w:rsidRPr="003C5BEE" w:rsidRDefault="00C77D77" w:rsidP="005A5CCB">
      <w:pPr>
        <w:keepNext/>
        <w:keepLines/>
        <w:jc w:val="both"/>
        <w:rPr>
          <w:b/>
          <w:bCs/>
          <w:color w:val="FF0000"/>
          <w:sz w:val="24"/>
          <w:szCs w:val="24"/>
          <w:u w:val="single"/>
        </w:rPr>
      </w:pPr>
    </w:p>
    <w:p w:rsidR="0096765F" w:rsidRDefault="0096765F" w:rsidP="0096765F">
      <w:pPr>
        <w:keepNext/>
        <w:keepLines/>
        <w:jc w:val="both"/>
        <w:rPr>
          <w:color w:val="000000" w:themeColor="text1"/>
          <w:sz w:val="24"/>
          <w:szCs w:val="24"/>
        </w:rPr>
      </w:pPr>
      <w:r w:rsidRPr="006D79A0">
        <w:rPr>
          <w:color w:val="000000" w:themeColor="text1"/>
          <w:sz w:val="24"/>
          <w:szCs w:val="24"/>
        </w:rPr>
        <w:t>Průběžné výsledky hospodaření obchodních korporací založených městem, kde jediným společníkem je statutární město Prostějov (DSP, s.r.</w:t>
      </w:r>
      <w:r>
        <w:rPr>
          <w:color w:val="000000" w:themeColor="text1"/>
          <w:sz w:val="24"/>
          <w:szCs w:val="24"/>
        </w:rPr>
        <w:t xml:space="preserve">o., </w:t>
      </w:r>
      <w:r w:rsidRPr="006D79A0">
        <w:rPr>
          <w:color w:val="000000" w:themeColor="text1"/>
          <w:sz w:val="24"/>
          <w:szCs w:val="24"/>
        </w:rPr>
        <w:t>LMP, s.r.o.</w:t>
      </w:r>
      <w:r>
        <w:rPr>
          <w:color w:val="000000" w:themeColor="text1"/>
          <w:sz w:val="24"/>
          <w:szCs w:val="24"/>
        </w:rPr>
        <w:t>, a její dceřiná společnost Dřevo Prostějov, s.r.o.</w:t>
      </w:r>
      <w:r w:rsidRPr="006D79A0">
        <w:rPr>
          <w:color w:val="000000" w:themeColor="text1"/>
          <w:sz w:val="24"/>
          <w:szCs w:val="24"/>
        </w:rPr>
        <w:t>), za I. pololetí roku 201</w:t>
      </w:r>
      <w:r>
        <w:rPr>
          <w:color w:val="000000" w:themeColor="text1"/>
          <w:sz w:val="24"/>
          <w:szCs w:val="24"/>
        </w:rPr>
        <w:t>9</w:t>
      </w:r>
      <w:r w:rsidRPr="006D79A0">
        <w:rPr>
          <w:color w:val="000000" w:themeColor="text1"/>
          <w:sz w:val="24"/>
          <w:szCs w:val="24"/>
        </w:rPr>
        <w:t xml:space="preserve"> budou projednány samostatně při jednání RMP v působnosti valných hromad těchto společností. </w:t>
      </w:r>
    </w:p>
    <w:p w:rsidR="0096765F" w:rsidRDefault="0096765F" w:rsidP="0096765F">
      <w:pPr>
        <w:keepNext/>
        <w:keepLines/>
        <w:jc w:val="center"/>
        <w:rPr>
          <w:color w:val="000000" w:themeColor="text1"/>
          <w:sz w:val="24"/>
          <w:szCs w:val="24"/>
        </w:rPr>
      </w:pPr>
    </w:p>
    <w:tbl>
      <w:tblPr>
        <w:tblW w:w="7060" w:type="dxa"/>
        <w:jc w:val="center"/>
        <w:tblCellMar>
          <w:left w:w="70" w:type="dxa"/>
          <w:right w:w="70" w:type="dxa"/>
        </w:tblCellMar>
        <w:tblLook w:val="04A0" w:firstRow="1" w:lastRow="0" w:firstColumn="1" w:lastColumn="0" w:noHBand="0" w:noVBand="1"/>
      </w:tblPr>
      <w:tblGrid>
        <w:gridCol w:w="3180"/>
        <w:gridCol w:w="1160"/>
        <w:gridCol w:w="1420"/>
        <w:gridCol w:w="1300"/>
      </w:tblGrid>
      <w:tr w:rsidR="0096765F" w:rsidRPr="00A26D02" w:rsidTr="00264482">
        <w:trPr>
          <w:trHeight w:val="219"/>
          <w:jc w:val="center"/>
        </w:trPr>
        <w:tc>
          <w:tcPr>
            <w:tcW w:w="318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96765F" w:rsidRPr="00A26D02" w:rsidRDefault="0096765F" w:rsidP="00264482">
            <w:pPr>
              <w:autoSpaceDE/>
              <w:autoSpaceDN/>
              <w:rPr>
                <w:rFonts w:ascii="Calibri" w:hAnsi="Calibri" w:cs="Calibri"/>
                <w:b/>
                <w:bCs/>
                <w:color w:val="000000"/>
                <w:sz w:val="18"/>
                <w:szCs w:val="18"/>
              </w:rPr>
            </w:pPr>
            <w:r w:rsidRPr="00A26D02">
              <w:rPr>
                <w:rFonts w:ascii="Calibri" w:hAnsi="Calibri" w:cs="Calibri"/>
                <w:b/>
                <w:bCs/>
                <w:color w:val="000000"/>
                <w:sz w:val="18"/>
                <w:szCs w:val="18"/>
              </w:rPr>
              <w:t>Název obchodní korporace</w:t>
            </w:r>
          </w:p>
        </w:tc>
        <w:tc>
          <w:tcPr>
            <w:tcW w:w="1160" w:type="dxa"/>
            <w:tcBorders>
              <w:top w:val="single" w:sz="4" w:space="0" w:color="auto"/>
              <w:left w:val="nil"/>
              <w:bottom w:val="single" w:sz="4" w:space="0" w:color="auto"/>
              <w:right w:val="single" w:sz="4" w:space="0" w:color="auto"/>
            </w:tcBorders>
            <w:shd w:val="clear" w:color="000000" w:fill="FFC000"/>
            <w:noWrap/>
            <w:vAlign w:val="center"/>
            <w:hideMark/>
          </w:tcPr>
          <w:p w:rsidR="0096765F" w:rsidRPr="00A26D02" w:rsidRDefault="0096765F" w:rsidP="00264482">
            <w:pPr>
              <w:autoSpaceDE/>
              <w:autoSpaceDN/>
              <w:jc w:val="center"/>
              <w:rPr>
                <w:rFonts w:ascii="Calibri" w:hAnsi="Calibri" w:cs="Calibri"/>
                <w:b/>
                <w:bCs/>
                <w:color w:val="000000"/>
                <w:sz w:val="18"/>
                <w:szCs w:val="18"/>
              </w:rPr>
            </w:pPr>
            <w:r w:rsidRPr="00A26D02">
              <w:rPr>
                <w:rFonts w:ascii="Calibri" w:hAnsi="Calibri" w:cs="Calibri"/>
                <w:b/>
                <w:bCs/>
                <w:color w:val="000000"/>
                <w:sz w:val="18"/>
                <w:szCs w:val="18"/>
              </w:rPr>
              <w:t>Výnosy</w:t>
            </w:r>
          </w:p>
        </w:tc>
        <w:tc>
          <w:tcPr>
            <w:tcW w:w="1420" w:type="dxa"/>
            <w:tcBorders>
              <w:top w:val="single" w:sz="4" w:space="0" w:color="auto"/>
              <w:left w:val="nil"/>
              <w:bottom w:val="single" w:sz="4" w:space="0" w:color="auto"/>
              <w:right w:val="single" w:sz="4" w:space="0" w:color="auto"/>
            </w:tcBorders>
            <w:shd w:val="clear" w:color="000000" w:fill="FFC000"/>
            <w:noWrap/>
            <w:vAlign w:val="center"/>
            <w:hideMark/>
          </w:tcPr>
          <w:p w:rsidR="0096765F" w:rsidRPr="00A26D02" w:rsidRDefault="0096765F" w:rsidP="00264482">
            <w:pPr>
              <w:autoSpaceDE/>
              <w:autoSpaceDN/>
              <w:jc w:val="center"/>
              <w:rPr>
                <w:rFonts w:ascii="Calibri" w:hAnsi="Calibri" w:cs="Calibri"/>
                <w:b/>
                <w:bCs/>
                <w:color w:val="000000"/>
                <w:sz w:val="18"/>
                <w:szCs w:val="18"/>
              </w:rPr>
            </w:pPr>
            <w:r w:rsidRPr="00A26D02">
              <w:rPr>
                <w:rFonts w:ascii="Calibri" w:hAnsi="Calibri" w:cs="Calibri"/>
                <w:b/>
                <w:bCs/>
                <w:color w:val="000000"/>
                <w:sz w:val="18"/>
                <w:szCs w:val="18"/>
              </w:rPr>
              <w:t>Náklady</w:t>
            </w:r>
          </w:p>
        </w:tc>
        <w:tc>
          <w:tcPr>
            <w:tcW w:w="1300" w:type="dxa"/>
            <w:tcBorders>
              <w:top w:val="single" w:sz="4" w:space="0" w:color="auto"/>
              <w:left w:val="nil"/>
              <w:bottom w:val="single" w:sz="4" w:space="0" w:color="auto"/>
              <w:right w:val="single" w:sz="4" w:space="0" w:color="auto"/>
            </w:tcBorders>
            <w:shd w:val="clear" w:color="000000" w:fill="FFC000"/>
            <w:vAlign w:val="center"/>
            <w:hideMark/>
          </w:tcPr>
          <w:p w:rsidR="0096765F" w:rsidRPr="00A26D02" w:rsidRDefault="0096765F" w:rsidP="00264482">
            <w:pPr>
              <w:autoSpaceDE/>
              <w:autoSpaceDN/>
              <w:jc w:val="center"/>
              <w:rPr>
                <w:rFonts w:ascii="Calibri" w:hAnsi="Calibri" w:cs="Calibri"/>
                <w:b/>
                <w:bCs/>
                <w:color w:val="000000"/>
                <w:sz w:val="18"/>
                <w:szCs w:val="18"/>
              </w:rPr>
            </w:pPr>
            <w:r w:rsidRPr="00A26D02">
              <w:rPr>
                <w:rFonts w:ascii="Calibri" w:hAnsi="Calibri" w:cs="Calibri"/>
                <w:b/>
                <w:bCs/>
                <w:color w:val="000000"/>
                <w:sz w:val="18"/>
                <w:szCs w:val="18"/>
              </w:rPr>
              <w:t>Výsledek hospodaření</w:t>
            </w:r>
          </w:p>
        </w:tc>
      </w:tr>
      <w:tr w:rsidR="0096765F" w:rsidRPr="00A26D02" w:rsidTr="00264482">
        <w:trPr>
          <w:trHeight w:val="284"/>
          <w:jc w:val="center"/>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6765F" w:rsidRPr="00A26D02" w:rsidRDefault="0096765F" w:rsidP="00264482">
            <w:pPr>
              <w:autoSpaceDE/>
              <w:autoSpaceDN/>
              <w:rPr>
                <w:rFonts w:ascii="Calibri" w:hAnsi="Calibri" w:cs="Calibri"/>
                <w:color w:val="000000"/>
                <w:sz w:val="18"/>
                <w:szCs w:val="18"/>
              </w:rPr>
            </w:pPr>
            <w:r w:rsidRPr="00A26D02">
              <w:rPr>
                <w:rFonts w:ascii="Calibri" w:hAnsi="Calibri" w:cs="Calibri"/>
                <w:color w:val="000000"/>
                <w:sz w:val="18"/>
                <w:szCs w:val="18"/>
              </w:rPr>
              <w:t>Domovní správa Prostějov, s.r.o.</w:t>
            </w:r>
          </w:p>
        </w:tc>
        <w:tc>
          <w:tcPr>
            <w:tcW w:w="1160" w:type="dxa"/>
            <w:tcBorders>
              <w:top w:val="nil"/>
              <w:left w:val="nil"/>
              <w:bottom w:val="single" w:sz="4" w:space="0" w:color="auto"/>
              <w:right w:val="single" w:sz="4" w:space="0" w:color="auto"/>
            </w:tcBorders>
            <w:shd w:val="clear" w:color="auto" w:fill="auto"/>
            <w:noWrap/>
            <w:vAlign w:val="center"/>
            <w:hideMark/>
          </w:tcPr>
          <w:p w:rsidR="0096765F" w:rsidRPr="00A26D02" w:rsidRDefault="0096765F" w:rsidP="00264482">
            <w:pPr>
              <w:autoSpaceDE/>
              <w:autoSpaceDN/>
              <w:jc w:val="right"/>
              <w:rPr>
                <w:rFonts w:ascii="Calibri" w:hAnsi="Calibri" w:cs="Calibri"/>
                <w:color w:val="000000"/>
                <w:sz w:val="18"/>
                <w:szCs w:val="18"/>
              </w:rPr>
            </w:pPr>
            <w:r w:rsidRPr="00A26D02">
              <w:rPr>
                <w:rFonts w:ascii="Calibri" w:hAnsi="Calibri" w:cs="Calibri"/>
                <w:color w:val="000000"/>
                <w:sz w:val="18"/>
                <w:szCs w:val="18"/>
              </w:rPr>
              <w:t>63 232 239</w:t>
            </w:r>
          </w:p>
        </w:tc>
        <w:tc>
          <w:tcPr>
            <w:tcW w:w="1420" w:type="dxa"/>
            <w:tcBorders>
              <w:top w:val="nil"/>
              <w:left w:val="nil"/>
              <w:bottom w:val="single" w:sz="4" w:space="0" w:color="auto"/>
              <w:right w:val="single" w:sz="4" w:space="0" w:color="auto"/>
            </w:tcBorders>
            <w:shd w:val="clear" w:color="auto" w:fill="auto"/>
            <w:noWrap/>
            <w:vAlign w:val="center"/>
            <w:hideMark/>
          </w:tcPr>
          <w:p w:rsidR="0096765F" w:rsidRPr="00A26D02" w:rsidRDefault="0096765F" w:rsidP="00264482">
            <w:pPr>
              <w:autoSpaceDE/>
              <w:autoSpaceDN/>
              <w:jc w:val="right"/>
              <w:rPr>
                <w:rFonts w:ascii="Calibri" w:hAnsi="Calibri" w:cs="Calibri"/>
                <w:color w:val="000000"/>
                <w:sz w:val="18"/>
                <w:szCs w:val="18"/>
              </w:rPr>
            </w:pPr>
            <w:r w:rsidRPr="00A26D02">
              <w:rPr>
                <w:rFonts w:ascii="Calibri" w:hAnsi="Calibri" w:cs="Calibri"/>
                <w:color w:val="000000"/>
                <w:sz w:val="18"/>
                <w:szCs w:val="18"/>
              </w:rPr>
              <w:t>61 394 193</w:t>
            </w:r>
          </w:p>
        </w:tc>
        <w:tc>
          <w:tcPr>
            <w:tcW w:w="1300" w:type="dxa"/>
            <w:tcBorders>
              <w:top w:val="nil"/>
              <w:left w:val="nil"/>
              <w:bottom w:val="single" w:sz="4" w:space="0" w:color="auto"/>
              <w:right w:val="single" w:sz="4" w:space="0" w:color="auto"/>
            </w:tcBorders>
            <w:shd w:val="clear" w:color="auto" w:fill="auto"/>
            <w:noWrap/>
            <w:vAlign w:val="center"/>
            <w:hideMark/>
          </w:tcPr>
          <w:p w:rsidR="0096765F" w:rsidRPr="00A26D02" w:rsidRDefault="0096765F" w:rsidP="00264482">
            <w:pPr>
              <w:autoSpaceDE/>
              <w:autoSpaceDN/>
              <w:jc w:val="right"/>
              <w:rPr>
                <w:rFonts w:ascii="Calibri" w:hAnsi="Calibri" w:cs="Calibri"/>
                <w:color w:val="000000"/>
                <w:sz w:val="18"/>
                <w:szCs w:val="18"/>
              </w:rPr>
            </w:pPr>
            <w:r w:rsidRPr="00A26D02">
              <w:rPr>
                <w:rFonts w:ascii="Calibri" w:hAnsi="Calibri" w:cs="Calibri"/>
                <w:color w:val="000000"/>
                <w:sz w:val="18"/>
                <w:szCs w:val="18"/>
              </w:rPr>
              <w:t>1 838 046</w:t>
            </w:r>
          </w:p>
        </w:tc>
      </w:tr>
      <w:tr w:rsidR="0096765F" w:rsidRPr="00A26D02" w:rsidTr="00264482">
        <w:trPr>
          <w:trHeight w:val="284"/>
          <w:jc w:val="center"/>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6765F" w:rsidRPr="00A26D02" w:rsidRDefault="0096765F" w:rsidP="00264482">
            <w:pPr>
              <w:autoSpaceDE/>
              <w:autoSpaceDN/>
              <w:rPr>
                <w:rFonts w:ascii="Calibri" w:hAnsi="Calibri" w:cs="Calibri"/>
                <w:color w:val="000000"/>
                <w:sz w:val="18"/>
                <w:szCs w:val="18"/>
              </w:rPr>
            </w:pPr>
            <w:r w:rsidRPr="00A26D02">
              <w:rPr>
                <w:rFonts w:ascii="Calibri" w:hAnsi="Calibri" w:cs="Calibri"/>
                <w:color w:val="000000"/>
                <w:sz w:val="18"/>
                <w:szCs w:val="18"/>
              </w:rPr>
              <w:t>Lesy města Prostějova, s.r.o.</w:t>
            </w:r>
          </w:p>
        </w:tc>
        <w:tc>
          <w:tcPr>
            <w:tcW w:w="1160" w:type="dxa"/>
            <w:tcBorders>
              <w:top w:val="nil"/>
              <w:left w:val="nil"/>
              <w:bottom w:val="single" w:sz="4" w:space="0" w:color="auto"/>
              <w:right w:val="single" w:sz="4" w:space="0" w:color="auto"/>
            </w:tcBorders>
            <w:shd w:val="clear" w:color="auto" w:fill="auto"/>
            <w:noWrap/>
            <w:vAlign w:val="center"/>
            <w:hideMark/>
          </w:tcPr>
          <w:p w:rsidR="0096765F" w:rsidRPr="00A26D02" w:rsidRDefault="0096765F" w:rsidP="00264482">
            <w:pPr>
              <w:autoSpaceDE/>
              <w:autoSpaceDN/>
              <w:jc w:val="right"/>
              <w:rPr>
                <w:rFonts w:ascii="Calibri" w:hAnsi="Calibri" w:cs="Calibri"/>
                <w:color w:val="000000"/>
                <w:sz w:val="18"/>
                <w:szCs w:val="18"/>
              </w:rPr>
            </w:pPr>
            <w:r w:rsidRPr="00A26D02">
              <w:rPr>
                <w:rFonts w:ascii="Calibri" w:hAnsi="Calibri" w:cs="Calibri"/>
                <w:color w:val="000000"/>
                <w:sz w:val="18"/>
                <w:szCs w:val="18"/>
              </w:rPr>
              <w:t>29 556 000</w:t>
            </w:r>
          </w:p>
        </w:tc>
        <w:tc>
          <w:tcPr>
            <w:tcW w:w="1420" w:type="dxa"/>
            <w:tcBorders>
              <w:top w:val="nil"/>
              <w:left w:val="nil"/>
              <w:bottom w:val="single" w:sz="4" w:space="0" w:color="auto"/>
              <w:right w:val="single" w:sz="4" w:space="0" w:color="auto"/>
            </w:tcBorders>
            <w:shd w:val="clear" w:color="auto" w:fill="auto"/>
            <w:noWrap/>
            <w:vAlign w:val="center"/>
            <w:hideMark/>
          </w:tcPr>
          <w:p w:rsidR="0096765F" w:rsidRPr="00A26D02" w:rsidRDefault="0096765F" w:rsidP="00264482">
            <w:pPr>
              <w:autoSpaceDE/>
              <w:autoSpaceDN/>
              <w:jc w:val="right"/>
              <w:rPr>
                <w:rFonts w:ascii="Calibri" w:hAnsi="Calibri" w:cs="Calibri"/>
                <w:color w:val="000000"/>
                <w:sz w:val="18"/>
                <w:szCs w:val="18"/>
              </w:rPr>
            </w:pPr>
            <w:r w:rsidRPr="00A26D02">
              <w:rPr>
                <w:rFonts w:ascii="Calibri" w:hAnsi="Calibri" w:cs="Calibri"/>
                <w:color w:val="000000"/>
                <w:sz w:val="18"/>
                <w:szCs w:val="18"/>
              </w:rPr>
              <w:t>20 250 000</w:t>
            </w:r>
          </w:p>
        </w:tc>
        <w:tc>
          <w:tcPr>
            <w:tcW w:w="1300" w:type="dxa"/>
            <w:tcBorders>
              <w:top w:val="nil"/>
              <w:left w:val="nil"/>
              <w:bottom w:val="single" w:sz="4" w:space="0" w:color="auto"/>
              <w:right w:val="single" w:sz="4" w:space="0" w:color="auto"/>
            </w:tcBorders>
            <w:shd w:val="clear" w:color="auto" w:fill="auto"/>
            <w:noWrap/>
            <w:vAlign w:val="center"/>
            <w:hideMark/>
          </w:tcPr>
          <w:p w:rsidR="0096765F" w:rsidRPr="00A26D02" w:rsidRDefault="0096765F" w:rsidP="00264482">
            <w:pPr>
              <w:autoSpaceDE/>
              <w:autoSpaceDN/>
              <w:jc w:val="right"/>
              <w:rPr>
                <w:rFonts w:ascii="Calibri" w:hAnsi="Calibri" w:cs="Calibri"/>
                <w:color w:val="000000"/>
                <w:sz w:val="18"/>
                <w:szCs w:val="18"/>
              </w:rPr>
            </w:pPr>
            <w:r w:rsidRPr="00A26D02">
              <w:rPr>
                <w:rFonts w:ascii="Calibri" w:hAnsi="Calibri" w:cs="Calibri"/>
                <w:color w:val="000000"/>
                <w:sz w:val="18"/>
                <w:szCs w:val="18"/>
              </w:rPr>
              <w:t>9 306 000</w:t>
            </w:r>
          </w:p>
        </w:tc>
      </w:tr>
      <w:tr w:rsidR="0096765F" w:rsidRPr="00A26D02" w:rsidTr="00264482">
        <w:trPr>
          <w:trHeight w:val="284"/>
          <w:jc w:val="center"/>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96765F" w:rsidRPr="00A26D02" w:rsidRDefault="0096765F" w:rsidP="00264482">
            <w:pPr>
              <w:autoSpaceDE/>
              <w:autoSpaceDN/>
              <w:rPr>
                <w:rFonts w:ascii="Calibri" w:hAnsi="Calibri" w:cs="Calibri"/>
                <w:color w:val="000000"/>
                <w:sz w:val="18"/>
                <w:szCs w:val="18"/>
              </w:rPr>
            </w:pPr>
            <w:r w:rsidRPr="00A26D02">
              <w:rPr>
                <w:rFonts w:ascii="Calibri" w:hAnsi="Calibri" w:cs="Calibri"/>
                <w:color w:val="000000"/>
                <w:sz w:val="18"/>
                <w:szCs w:val="18"/>
              </w:rPr>
              <w:t>Dřevo Prostějov, s.r.o.</w:t>
            </w:r>
          </w:p>
        </w:tc>
        <w:tc>
          <w:tcPr>
            <w:tcW w:w="1160" w:type="dxa"/>
            <w:tcBorders>
              <w:top w:val="nil"/>
              <w:left w:val="nil"/>
              <w:bottom w:val="single" w:sz="4" w:space="0" w:color="auto"/>
              <w:right w:val="single" w:sz="4" w:space="0" w:color="auto"/>
            </w:tcBorders>
            <w:shd w:val="clear" w:color="auto" w:fill="auto"/>
            <w:noWrap/>
            <w:vAlign w:val="center"/>
            <w:hideMark/>
          </w:tcPr>
          <w:p w:rsidR="0096765F" w:rsidRPr="00A26D02" w:rsidRDefault="0096765F" w:rsidP="00264482">
            <w:pPr>
              <w:autoSpaceDE/>
              <w:autoSpaceDN/>
              <w:jc w:val="right"/>
              <w:rPr>
                <w:rFonts w:ascii="Calibri" w:hAnsi="Calibri" w:cs="Calibri"/>
                <w:color w:val="000000"/>
                <w:sz w:val="18"/>
                <w:szCs w:val="18"/>
              </w:rPr>
            </w:pPr>
            <w:r w:rsidRPr="00A26D02">
              <w:rPr>
                <w:rFonts w:ascii="Calibri" w:hAnsi="Calibri" w:cs="Calibri"/>
                <w:color w:val="000000"/>
                <w:sz w:val="18"/>
                <w:szCs w:val="18"/>
              </w:rPr>
              <w:t>1 140 056</w:t>
            </w:r>
          </w:p>
        </w:tc>
        <w:tc>
          <w:tcPr>
            <w:tcW w:w="1420" w:type="dxa"/>
            <w:tcBorders>
              <w:top w:val="nil"/>
              <w:left w:val="nil"/>
              <w:bottom w:val="single" w:sz="4" w:space="0" w:color="auto"/>
              <w:right w:val="single" w:sz="4" w:space="0" w:color="auto"/>
            </w:tcBorders>
            <w:shd w:val="clear" w:color="auto" w:fill="auto"/>
            <w:noWrap/>
            <w:vAlign w:val="center"/>
            <w:hideMark/>
          </w:tcPr>
          <w:p w:rsidR="0096765F" w:rsidRPr="00A26D02" w:rsidRDefault="0096765F" w:rsidP="00264482">
            <w:pPr>
              <w:autoSpaceDE/>
              <w:autoSpaceDN/>
              <w:jc w:val="right"/>
              <w:rPr>
                <w:rFonts w:ascii="Calibri" w:hAnsi="Calibri" w:cs="Calibri"/>
                <w:color w:val="000000"/>
                <w:sz w:val="18"/>
                <w:szCs w:val="18"/>
              </w:rPr>
            </w:pPr>
            <w:r w:rsidRPr="00A26D02">
              <w:rPr>
                <w:rFonts w:ascii="Calibri" w:hAnsi="Calibri" w:cs="Calibri"/>
                <w:color w:val="000000"/>
                <w:sz w:val="18"/>
                <w:szCs w:val="18"/>
              </w:rPr>
              <w:t>1 462 762</w:t>
            </w:r>
          </w:p>
        </w:tc>
        <w:tc>
          <w:tcPr>
            <w:tcW w:w="1300" w:type="dxa"/>
            <w:tcBorders>
              <w:top w:val="nil"/>
              <w:left w:val="nil"/>
              <w:bottom w:val="single" w:sz="4" w:space="0" w:color="auto"/>
              <w:right w:val="single" w:sz="4" w:space="0" w:color="auto"/>
            </w:tcBorders>
            <w:shd w:val="clear" w:color="auto" w:fill="auto"/>
            <w:noWrap/>
            <w:vAlign w:val="center"/>
            <w:hideMark/>
          </w:tcPr>
          <w:p w:rsidR="0096765F" w:rsidRPr="00A26D02" w:rsidRDefault="0096765F" w:rsidP="00264482">
            <w:pPr>
              <w:autoSpaceDE/>
              <w:autoSpaceDN/>
              <w:jc w:val="right"/>
              <w:rPr>
                <w:rFonts w:ascii="Calibri" w:hAnsi="Calibri" w:cs="Calibri"/>
                <w:color w:val="000000"/>
                <w:sz w:val="18"/>
                <w:szCs w:val="18"/>
              </w:rPr>
            </w:pPr>
            <w:r w:rsidRPr="00A26D02">
              <w:rPr>
                <w:rFonts w:ascii="Calibri" w:hAnsi="Calibri" w:cs="Calibri"/>
                <w:color w:val="000000"/>
                <w:sz w:val="18"/>
                <w:szCs w:val="18"/>
              </w:rPr>
              <w:t>-322 706</w:t>
            </w:r>
          </w:p>
        </w:tc>
      </w:tr>
    </w:tbl>
    <w:p w:rsidR="007B1B91" w:rsidRDefault="007B1B91" w:rsidP="00AE5505">
      <w:pPr>
        <w:jc w:val="both"/>
        <w:rPr>
          <w:b/>
          <w:bCs/>
          <w:color w:val="FF0000"/>
          <w:sz w:val="24"/>
          <w:szCs w:val="24"/>
        </w:rPr>
      </w:pPr>
    </w:p>
    <w:p w:rsidR="00AF79F3" w:rsidRPr="000A6B19" w:rsidRDefault="00AF79F3" w:rsidP="000A6B19">
      <w:pPr>
        <w:rPr>
          <w:b/>
          <w:bCs/>
          <w:sz w:val="24"/>
          <w:szCs w:val="24"/>
        </w:rPr>
      </w:pPr>
      <w:r w:rsidRPr="000A6B19">
        <w:rPr>
          <w:b/>
          <w:bCs/>
          <w:sz w:val="24"/>
          <w:szCs w:val="24"/>
        </w:rPr>
        <w:t>Majetková účast města Prostějova v obchodních korporacích v tis. Kč k</w:t>
      </w:r>
      <w:r w:rsidR="006A149F" w:rsidRPr="000A6B19">
        <w:rPr>
          <w:b/>
          <w:bCs/>
          <w:sz w:val="24"/>
          <w:szCs w:val="24"/>
        </w:rPr>
        <w:t> 30. 6. 2019</w:t>
      </w:r>
    </w:p>
    <w:tbl>
      <w:tblPr>
        <w:tblW w:w="10044" w:type="dxa"/>
        <w:tblInd w:w="-289" w:type="dxa"/>
        <w:tblCellMar>
          <w:left w:w="70" w:type="dxa"/>
          <w:right w:w="70" w:type="dxa"/>
        </w:tblCellMar>
        <w:tblLook w:val="04A0" w:firstRow="1" w:lastRow="0" w:firstColumn="1" w:lastColumn="0" w:noHBand="0" w:noVBand="1"/>
      </w:tblPr>
      <w:tblGrid>
        <w:gridCol w:w="2992"/>
        <w:gridCol w:w="992"/>
        <w:gridCol w:w="744"/>
        <w:gridCol w:w="1003"/>
        <w:gridCol w:w="1082"/>
        <w:gridCol w:w="1082"/>
        <w:gridCol w:w="1064"/>
        <w:gridCol w:w="1085"/>
      </w:tblGrid>
      <w:tr w:rsidR="00AF79F3" w:rsidRPr="00D14A72" w:rsidTr="004C1CA6">
        <w:trPr>
          <w:trHeight w:val="900"/>
        </w:trPr>
        <w:tc>
          <w:tcPr>
            <w:tcW w:w="2992"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Název obchodní korporace</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Pořizovací cena</w:t>
            </w:r>
          </w:p>
        </w:tc>
        <w:tc>
          <w:tcPr>
            <w:tcW w:w="744"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Podíl města v %</w:t>
            </w:r>
          </w:p>
        </w:tc>
        <w:tc>
          <w:tcPr>
            <w:tcW w:w="1003"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Nominální hodnota podílu</w:t>
            </w:r>
          </w:p>
        </w:tc>
        <w:tc>
          <w:tcPr>
            <w:tcW w:w="1082"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Základní kapitál obchodní společnosti</w:t>
            </w:r>
          </w:p>
        </w:tc>
        <w:tc>
          <w:tcPr>
            <w:tcW w:w="1082"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Vlastní kapitál obchodní společnosti</w:t>
            </w:r>
          </w:p>
        </w:tc>
        <w:tc>
          <w:tcPr>
            <w:tcW w:w="1064" w:type="dxa"/>
            <w:tcBorders>
              <w:top w:val="single" w:sz="4" w:space="0" w:color="auto"/>
              <w:left w:val="nil"/>
              <w:bottom w:val="single" w:sz="4" w:space="0" w:color="auto"/>
              <w:right w:val="single" w:sz="4" w:space="0" w:color="auto"/>
            </w:tcBorders>
            <w:shd w:val="clear" w:color="000000" w:fill="92D050"/>
            <w:vAlign w:val="center"/>
            <w:hideMark/>
          </w:tcPr>
          <w:p w:rsidR="00AF79F3" w:rsidRDefault="00AF79F3" w:rsidP="00B0058D">
            <w:pPr>
              <w:jc w:val="center"/>
              <w:rPr>
                <w:rFonts w:ascii="Calibri" w:hAnsi="Calibri"/>
                <w:b/>
                <w:bCs/>
                <w:sz w:val="18"/>
                <w:szCs w:val="18"/>
              </w:rPr>
            </w:pPr>
            <w:r w:rsidRPr="00B77559">
              <w:rPr>
                <w:rFonts w:ascii="Calibri" w:hAnsi="Calibri"/>
                <w:b/>
                <w:bCs/>
                <w:sz w:val="18"/>
                <w:szCs w:val="18"/>
              </w:rPr>
              <w:t>Ocenění ekvivalencí</w:t>
            </w:r>
          </w:p>
          <w:p w:rsidR="00AF79F3" w:rsidRPr="00B77559" w:rsidRDefault="00AF79F3" w:rsidP="00B0058D">
            <w:pPr>
              <w:jc w:val="center"/>
              <w:rPr>
                <w:rFonts w:ascii="Calibri" w:hAnsi="Calibri"/>
                <w:b/>
                <w:bCs/>
                <w:sz w:val="18"/>
                <w:szCs w:val="18"/>
              </w:rPr>
            </w:pPr>
            <w:r>
              <w:rPr>
                <w:rFonts w:ascii="Calibri" w:hAnsi="Calibri"/>
                <w:b/>
                <w:bCs/>
                <w:sz w:val="18"/>
                <w:szCs w:val="18"/>
              </w:rPr>
              <w:t>**</w:t>
            </w:r>
          </w:p>
        </w:tc>
        <w:tc>
          <w:tcPr>
            <w:tcW w:w="1085"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Oceň.rozdíl (oc.ekv.-poř.cena)</w:t>
            </w:r>
          </w:p>
        </w:tc>
      </w:tr>
      <w:tr w:rsidR="00AF79F3" w:rsidRPr="00D14A72" w:rsidTr="004C1CA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AF79F3" w:rsidRPr="00B77559" w:rsidRDefault="00AF79F3" w:rsidP="00B0058D">
            <w:pPr>
              <w:rPr>
                <w:rFonts w:ascii="Calibri" w:hAnsi="Calibri"/>
                <w:sz w:val="18"/>
                <w:szCs w:val="18"/>
              </w:rPr>
            </w:pPr>
            <w:r w:rsidRPr="00B77559">
              <w:rPr>
                <w:rFonts w:ascii="Calibri" w:hAnsi="Calibri"/>
                <w:sz w:val="18"/>
                <w:szCs w:val="18"/>
              </w:rPr>
              <w:t>Vodovody a kanalizace Prostějov, a. 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9F3" w:rsidRPr="00B77559" w:rsidRDefault="00AF79F3" w:rsidP="00B0058D">
            <w:pPr>
              <w:ind w:hanging="70"/>
              <w:jc w:val="right"/>
              <w:rPr>
                <w:rFonts w:ascii="Calibri" w:hAnsi="Calibri" w:cs="Calibri"/>
                <w:sz w:val="18"/>
                <w:szCs w:val="18"/>
              </w:rPr>
            </w:pPr>
            <w:r>
              <w:rPr>
                <w:rFonts w:ascii="Calibri" w:hAnsi="Calibri" w:cs="Calibri"/>
                <w:sz w:val="18"/>
                <w:szCs w:val="18"/>
              </w:rPr>
              <w:t>*</w:t>
            </w:r>
            <w:r w:rsidRPr="00B77559">
              <w:rPr>
                <w:rFonts w:ascii="Calibri" w:hAnsi="Calibri" w:cs="Calibri"/>
                <w:sz w:val="18"/>
                <w:szCs w:val="18"/>
              </w:rPr>
              <w:t>400 981,83</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72</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341 505,00</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474 341,00</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629 174,00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453 005,28</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52 023,45</w:t>
            </w:r>
          </w:p>
        </w:tc>
      </w:tr>
      <w:tr w:rsidR="00AF79F3" w:rsidRPr="00D14A72" w:rsidTr="004C1CA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AF79F3" w:rsidRPr="00B77559" w:rsidRDefault="00AF79F3" w:rsidP="00B0058D">
            <w:pPr>
              <w:rPr>
                <w:rFonts w:ascii="Calibri" w:hAnsi="Calibri"/>
                <w:sz w:val="18"/>
                <w:szCs w:val="18"/>
              </w:rPr>
            </w:pPr>
            <w:r w:rsidRPr="00B77559">
              <w:rPr>
                <w:rFonts w:ascii="Calibri" w:hAnsi="Calibri"/>
                <w:sz w:val="18"/>
                <w:szCs w:val="18"/>
              </w:rPr>
              <w:t>Domovní správa Prostějov, s. r. o.</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265 642,00</w:t>
            </w:r>
          </w:p>
        </w:tc>
        <w:tc>
          <w:tcPr>
            <w:tcW w:w="744"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100</w:t>
            </w:r>
          </w:p>
        </w:tc>
        <w:tc>
          <w:tcPr>
            <w:tcW w:w="1003"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91 100,00</w:t>
            </w:r>
          </w:p>
        </w:tc>
        <w:tc>
          <w:tcPr>
            <w:tcW w:w="1082"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120</w:t>
            </w:r>
            <w:r w:rsidR="0002084E">
              <w:rPr>
                <w:rFonts w:ascii="Calibri" w:hAnsi="Calibri" w:cs="Calibri"/>
                <w:sz w:val="18"/>
                <w:szCs w:val="18"/>
              </w:rPr>
              <w:t> </w:t>
            </w:r>
            <w:r w:rsidRPr="00B77559">
              <w:rPr>
                <w:rFonts w:ascii="Calibri" w:hAnsi="Calibri" w:cs="Calibri"/>
                <w:sz w:val="18"/>
                <w:szCs w:val="18"/>
              </w:rPr>
              <w:t>000</w:t>
            </w:r>
            <w:r w:rsidR="0002084E">
              <w:rPr>
                <w:rFonts w:ascii="Calibri" w:hAnsi="Calibri" w:cs="Calibri"/>
                <w:sz w:val="18"/>
                <w:szCs w:val="18"/>
              </w:rPr>
              <w:t>,00</w:t>
            </w:r>
          </w:p>
        </w:tc>
        <w:tc>
          <w:tcPr>
            <w:tcW w:w="1082"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196 566,60</w:t>
            </w:r>
          </w:p>
        </w:tc>
        <w:tc>
          <w:tcPr>
            <w:tcW w:w="1064"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196 566,60</w:t>
            </w:r>
          </w:p>
        </w:tc>
        <w:tc>
          <w:tcPr>
            <w:tcW w:w="1085"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-69 075,40</w:t>
            </w:r>
          </w:p>
        </w:tc>
      </w:tr>
      <w:tr w:rsidR="00AF79F3" w:rsidRPr="00D14A72" w:rsidTr="004C1CA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AF79F3" w:rsidRPr="00B77559" w:rsidRDefault="00AF79F3" w:rsidP="00B0058D">
            <w:pPr>
              <w:rPr>
                <w:rFonts w:ascii="Calibri" w:hAnsi="Calibri"/>
                <w:sz w:val="18"/>
                <w:szCs w:val="18"/>
              </w:rPr>
            </w:pPr>
            <w:r w:rsidRPr="00B77559">
              <w:rPr>
                <w:color w:val="000000"/>
                <w:sz w:val="18"/>
                <w:szCs w:val="18"/>
              </w:rPr>
              <w:t>FCC Prostějov, s. r. o.</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11 114,16</w:t>
            </w:r>
          </w:p>
        </w:tc>
        <w:tc>
          <w:tcPr>
            <w:tcW w:w="744"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25</w:t>
            </w:r>
          </w:p>
        </w:tc>
        <w:tc>
          <w:tcPr>
            <w:tcW w:w="1003"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11 114,00</w:t>
            </w:r>
          </w:p>
        </w:tc>
        <w:tc>
          <w:tcPr>
            <w:tcW w:w="1082"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44</w:t>
            </w:r>
            <w:r w:rsidR="0002084E">
              <w:rPr>
                <w:rFonts w:ascii="Calibri" w:hAnsi="Calibri" w:cs="Calibri"/>
                <w:sz w:val="18"/>
                <w:szCs w:val="18"/>
              </w:rPr>
              <w:t> </w:t>
            </w:r>
            <w:r w:rsidRPr="00B77559">
              <w:rPr>
                <w:rFonts w:ascii="Calibri" w:hAnsi="Calibri" w:cs="Calibri"/>
                <w:sz w:val="18"/>
                <w:szCs w:val="18"/>
              </w:rPr>
              <w:t>456</w:t>
            </w:r>
            <w:r w:rsidR="0002084E">
              <w:rPr>
                <w:rFonts w:ascii="Calibri" w:hAnsi="Calibri" w:cs="Calibri"/>
                <w:sz w:val="18"/>
                <w:szCs w:val="18"/>
              </w:rPr>
              <w:t>,00</w:t>
            </w:r>
          </w:p>
        </w:tc>
        <w:tc>
          <w:tcPr>
            <w:tcW w:w="1082"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54 847,00</w:t>
            </w:r>
          </w:p>
        </w:tc>
        <w:tc>
          <w:tcPr>
            <w:tcW w:w="1064"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13 711,75</w:t>
            </w:r>
          </w:p>
        </w:tc>
        <w:tc>
          <w:tcPr>
            <w:tcW w:w="1085"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2 597,59</w:t>
            </w:r>
          </w:p>
        </w:tc>
      </w:tr>
      <w:tr w:rsidR="00AF79F3" w:rsidRPr="00D14A72" w:rsidTr="004C1CA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AF79F3" w:rsidRPr="00B77559" w:rsidRDefault="00AF79F3" w:rsidP="00B0058D">
            <w:pPr>
              <w:rPr>
                <w:rFonts w:ascii="Calibri" w:hAnsi="Calibri"/>
                <w:sz w:val="18"/>
                <w:szCs w:val="18"/>
              </w:rPr>
            </w:pPr>
            <w:r w:rsidRPr="00B77559">
              <w:rPr>
                <w:rFonts w:ascii="Calibri" w:hAnsi="Calibri"/>
                <w:sz w:val="18"/>
                <w:szCs w:val="18"/>
              </w:rPr>
              <w:t>FTL - First Transport Lines, a. 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2 636,21</w:t>
            </w:r>
          </w:p>
        </w:tc>
        <w:tc>
          <w:tcPr>
            <w:tcW w:w="744"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10</w:t>
            </w:r>
          </w:p>
        </w:tc>
        <w:tc>
          <w:tcPr>
            <w:tcW w:w="1003"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6731</w:t>
            </w:r>
            <w:r w:rsidR="0002084E">
              <w:rPr>
                <w:rFonts w:ascii="Calibri" w:hAnsi="Calibri" w:cs="Calibri"/>
                <w:sz w:val="18"/>
                <w:szCs w:val="18"/>
              </w:rPr>
              <w:t>,00</w:t>
            </w:r>
          </w:p>
        </w:tc>
        <w:tc>
          <w:tcPr>
            <w:tcW w:w="1082"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67 300,00</w:t>
            </w:r>
          </w:p>
        </w:tc>
        <w:tc>
          <w:tcPr>
            <w:tcW w:w="1082"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138 632,00</w:t>
            </w:r>
          </w:p>
        </w:tc>
        <w:tc>
          <w:tcPr>
            <w:tcW w:w="1064"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13 609,30</w:t>
            </w:r>
          </w:p>
        </w:tc>
        <w:tc>
          <w:tcPr>
            <w:tcW w:w="1085"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10 973,09</w:t>
            </w:r>
          </w:p>
        </w:tc>
      </w:tr>
      <w:tr w:rsidR="00AF79F3" w:rsidRPr="00D14A72" w:rsidTr="004C1CA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AF79F3" w:rsidRPr="00B77559" w:rsidRDefault="00AF79F3" w:rsidP="00B0058D">
            <w:pPr>
              <w:rPr>
                <w:rFonts w:ascii="Calibri" w:hAnsi="Calibri"/>
                <w:sz w:val="18"/>
                <w:szCs w:val="18"/>
              </w:rPr>
            </w:pPr>
            <w:r w:rsidRPr="00B77559">
              <w:rPr>
                <w:rFonts w:ascii="Calibri" w:hAnsi="Calibri"/>
                <w:sz w:val="18"/>
                <w:szCs w:val="18"/>
              </w:rPr>
              <w:t>Lesy města Prostějova, s. r. o.</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100</w:t>
            </w:r>
            <w:r w:rsidR="0002084E">
              <w:rPr>
                <w:rFonts w:ascii="Calibri" w:hAnsi="Calibri" w:cs="Calibri"/>
                <w:sz w:val="18"/>
                <w:szCs w:val="18"/>
              </w:rPr>
              <w:t>,00</w:t>
            </w:r>
          </w:p>
        </w:tc>
        <w:tc>
          <w:tcPr>
            <w:tcW w:w="744"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10</w:t>
            </w:r>
            <w:r>
              <w:rPr>
                <w:rFonts w:ascii="Calibri" w:hAnsi="Calibri" w:cs="Calibri"/>
                <w:sz w:val="18"/>
                <w:szCs w:val="18"/>
              </w:rPr>
              <w:t>0</w:t>
            </w:r>
          </w:p>
        </w:tc>
        <w:tc>
          <w:tcPr>
            <w:tcW w:w="1003"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100</w:t>
            </w:r>
            <w:r w:rsidR="0002084E">
              <w:rPr>
                <w:rFonts w:ascii="Calibri" w:hAnsi="Calibri" w:cs="Calibri"/>
                <w:sz w:val="18"/>
                <w:szCs w:val="18"/>
              </w:rPr>
              <w:t>,00</w:t>
            </w:r>
          </w:p>
        </w:tc>
        <w:tc>
          <w:tcPr>
            <w:tcW w:w="1082" w:type="dxa"/>
            <w:tcBorders>
              <w:top w:val="nil"/>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sidRPr="00B77559">
              <w:rPr>
                <w:rFonts w:ascii="Calibri" w:hAnsi="Calibri" w:cs="Calibri"/>
                <w:sz w:val="18"/>
                <w:szCs w:val="18"/>
              </w:rPr>
              <w:t>100</w:t>
            </w:r>
            <w:r w:rsidR="0002084E">
              <w:rPr>
                <w:rFonts w:ascii="Calibri" w:hAnsi="Calibri" w:cs="Calibri"/>
                <w:sz w:val="18"/>
                <w:szCs w:val="18"/>
              </w:rPr>
              <w:t>,00</w:t>
            </w:r>
          </w:p>
        </w:tc>
        <w:tc>
          <w:tcPr>
            <w:tcW w:w="1082" w:type="dxa"/>
            <w:tcBorders>
              <w:top w:val="nil"/>
              <w:left w:val="nil"/>
              <w:bottom w:val="single" w:sz="4" w:space="0" w:color="auto"/>
              <w:right w:val="single" w:sz="4" w:space="0" w:color="auto"/>
            </w:tcBorders>
            <w:shd w:val="clear" w:color="auto" w:fill="auto"/>
            <w:noWrap/>
            <w:vAlign w:val="center"/>
          </w:tcPr>
          <w:p w:rsidR="00AF79F3" w:rsidRPr="00B77559" w:rsidRDefault="00836ED5" w:rsidP="00B0058D">
            <w:pPr>
              <w:jc w:val="right"/>
              <w:rPr>
                <w:rFonts w:ascii="Calibri" w:hAnsi="Calibri" w:cs="Calibri"/>
                <w:sz w:val="18"/>
                <w:szCs w:val="18"/>
              </w:rPr>
            </w:pPr>
            <w:r>
              <w:rPr>
                <w:rFonts w:ascii="Calibri" w:hAnsi="Calibri" w:cs="Calibri"/>
                <w:sz w:val="18"/>
                <w:szCs w:val="18"/>
              </w:rPr>
              <w:t>27 454,00</w:t>
            </w:r>
          </w:p>
        </w:tc>
        <w:tc>
          <w:tcPr>
            <w:tcW w:w="1064" w:type="dxa"/>
            <w:tcBorders>
              <w:top w:val="nil"/>
              <w:left w:val="nil"/>
              <w:bottom w:val="single" w:sz="4" w:space="0" w:color="auto"/>
              <w:right w:val="single" w:sz="4" w:space="0" w:color="auto"/>
            </w:tcBorders>
            <w:shd w:val="clear" w:color="auto" w:fill="auto"/>
            <w:noWrap/>
            <w:vAlign w:val="center"/>
          </w:tcPr>
          <w:p w:rsidR="00AF79F3" w:rsidRPr="00B77559" w:rsidRDefault="00836ED5" w:rsidP="00B0058D">
            <w:pPr>
              <w:jc w:val="right"/>
              <w:rPr>
                <w:rFonts w:ascii="Calibri" w:hAnsi="Calibri" w:cs="Calibri"/>
                <w:sz w:val="18"/>
                <w:szCs w:val="18"/>
              </w:rPr>
            </w:pPr>
            <w:r>
              <w:rPr>
                <w:rFonts w:ascii="Calibri" w:hAnsi="Calibri" w:cs="Calibri"/>
                <w:sz w:val="18"/>
                <w:szCs w:val="18"/>
              </w:rPr>
              <w:t>27 454,00</w:t>
            </w:r>
          </w:p>
        </w:tc>
        <w:tc>
          <w:tcPr>
            <w:tcW w:w="1085" w:type="dxa"/>
            <w:tcBorders>
              <w:top w:val="nil"/>
              <w:left w:val="nil"/>
              <w:bottom w:val="single" w:sz="4" w:space="0" w:color="auto"/>
              <w:right w:val="single" w:sz="4" w:space="0" w:color="auto"/>
            </w:tcBorders>
            <w:shd w:val="clear" w:color="auto" w:fill="auto"/>
            <w:noWrap/>
            <w:vAlign w:val="center"/>
          </w:tcPr>
          <w:p w:rsidR="00AF79F3" w:rsidRPr="00B77559" w:rsidRDefault="00836ED5" w:rsidP="00836ED5">
            <w:pPr>
              <w:jc w:val="right"/>
              <w:rPr>
                <w:rFonts w:ascii="Calibri" w:hAnsi="Calibri" w:cs="Calibri"/>
                <w:sz w:val="18"/>
                <w:szCs w:val="18"/>
              </w:rPr>
            </w:pPr>
            <w:r>
              <w:rPr>
                <w:rFonts w:ascii="Calibri" w:hAnsi="Calibri" w:cs="Calibri"/>
                <w:sz w:val="18"/>
                <w:szCs w:val="18"/>
              </w:rPr>
              <w:t>27 354</w:t>
            </w:r>
            <w:r w:rsidR="00AF79F3" w:rsidRPr="00B77559">
              <w:rPr>
                <w:rFonts w:ascii="Calibri" w:hAnsi="Calibri" w:cs="Calibri"/>
                <w:sz w:val="18"/>
                <w:szCs w:val="18"/>
              </w:rPr>
              <w:t>,00</w:t>
            </w:r>
          </w:p>
        </w:tc>
      </w:tr>
      <w:tr w:rsidR="00AF79F3" w:rsidRPr="00D14A72" w:rsidTr="004C1CA6">
        <w:trPr>
          <w:trHeight w:val="300"/>
        </w:trPr>
        <w:tc>
          <w:tcPr>
            <w:tcW w:w="2992" w:type="dxa"/>
            <w:tcBorders>
              <w:top w:val="nil"/>
              <w:left w:val="single" w:sz="4" w:space="0" w:color="auto"/>
              <w:bottom w:val="single" w:sz="4" w:space="0" w:color="auto"/>
              <w:right w:val="single" w:sz="4" w:space="0" w:color="auto"/>
            </w:tcBorders>
            <w:shd w:val="clear" w:color="000000" w:fill="C4D79B"/>
            <w:noWrap/>
            <w:vAlign w:val="center"/>
            <w:hideMark/>
          </w:tcPr>
          <w:p w:rsidR="00AF79F3" w:rsidRPr="00B77559" w:rsidRDefault="00AF79F3" w:rsidP="00B0058D">
            <w:pPr>
              <w:rPr>
                <w:rFonts w:ascii="Calibri" w:hAnsi="Calibri"/>
                <w:b/>
                <w:bCs/>
                <w:sz w:val="18"/>
                <w:szCs w:val="18"/>
              </w:rPr>
            </w:pPr>
            <w:r w:rsidRPr="00B77559">
              <w:rPr>
                <w:rFonts w:ascii="Calibri" w:hAnsi="Calibri"/>
                <w:b/>
                <w:bCs/>
                <w:sz w:val="18"/>
                <w:szCs w:val="18"/>
              </w:rPr>
              <w:t>Celkem</w:t>
            </w:r>
          </w:p>
        </w:tc>
        <w:tc>
          <w:tcPr>
            <w:tcW w:w="992" w:type="dxa"/>
            <w:tcBorders>
              <w:top w:val="nil"/>
              <w:left w:val="single" w:sz="4" w:space="0" w:color="auto"/>
              <w:bottom w:val="single" w:sz="4" w:space="0" w:color="auto"/>
              <w:right w:val="single" w:sz="4" w:space="0" w:color="auto"/>
            </w:tcBorders>
            <w:shd w:val="clear" w:color="000000" w:fill="C4D79B"/>
            <w:noWrap/>
            <w:vAlign w:val="center"/>
          </w:tcPr>
          <w:p w:rsidR="00AF79F3" w:rsidRPr="00B77559" w:rsidRDefault="00AF79F3" w:rsidP="00B0058D">
            <w:pPr>
              <w:jc w:val="right"/>
              <w:rPr>
                <w:rFonts w:ascii="Calibri" w:hAnsi="Calibri" w:cs="Calibri"/>
                <w:b/>
                <w:bCs/>
                <w:sz w:val="18"/>
                <w:szCs w:val="18"/>
              </w:rPr>
            </w:pPr>
            <w:r w:rsidRPr="00B77559">
              <w:rPr>
                <w:rFonts w:ascii="Calibri" w:hAnsi="Calibri" w:cs="Calibri"/>
                <w:b/>
                <w:bCs/>
                <w:sz w:val="18"/>
                <w:szCs w:val="18"/>
              </w:rPr>
              <w:t>680 474,20</w:t>
            </w:r>
          </w:p>
        </w:tc>
        <w:tc>
          <w:tcPr>
            <w:tcW w:w="744" w:type="dxa"/>
            <w:tcBorders>
              <w:top w:val="nil"/>
              <w:left w:val="nil"/>
              <w:bottom w:val="single" w:sz="4" w:space="0" w:color="auto"/>
              <w:right w:val="single" w:sz="4" w:space="0" w:color="auto"/>
            </w:tcBorders>
            <w:shd w:val="clear" w:color="000000" w:fill="D9D9D9"/>
            <w:noWrap/>
            <w:vAlign w:val="center"/>
          </w:tcPr>
          <w:p w:rsidR="00AF79F3" w:rsidRPr="00B77559" w:rsidRDefault="00AF79F3" w:rsidP="00B0058D">
            <w:pPr>
              <w:rPr>
                <w:rFonts w:ascii="Calibri" w:hAnsi="Calibri" w:cs="Calibri"/>
                <w:b/>
                <w:bCs/>
                <w:sz w:val="18"/>
                <w:szCs w:val="18"/>
              </w:rPr>
            </w:pPr>
            <w:r w:rsidRPr="00B77559">
              <w:rPr>
                <w:rFonts w:ascii="Calibri" w:hAnsi="Calibri" w:cs="Calibri"/>
                <w:b/>
                <w:bCs/>
                <w:sz w:val="18"/>
                <w:szCs w:val="18"/>
              </w:rPr>
              <w:t> </w:t>
            </w:r>
          </w:p>
        </w:tc>
        <w:tc>
          <w:tcPr>
            <w:tcW w:w="1003" w:type="dxa"/>
            <w:tcBorders>
              <w:top w:val="nil"/>
              <w:left w:val="nil"/>
              <w:bottom w:val="single" w:sz="4" w:space="0" w:color="auto"/>
              <w:right w:val="single" w:sz="4" w:space="0" w:color="auto"/>
            </w:tcBorders>
            <w:shd w:val="clear" w:color="000000" w:fill="D9D9D9"/>
            <w:noWrap/>
            <w:vAlign w:val="center"/>
          </w:tcPr>
          <w:p w:rsidR="00AF79F3" w:rsidRPr="00B77559" w:rsidRDefault="00AF79F3" w:rsidP="00B0058D">
            <w:pPr>
              <w:rPr>
                <w:rFonts w:ascii="Calibri" w:hAnsi="Calibri" w:cs="Calibri"/>
                <w:b/>
                <w:bCs/>
                <w:sz w:val="18"/>
                <w:szCs w:val="18"/>
              </w:rPr>
            </w:pPr>
            <w:r w:rsidRPr="00B77559">
              <w:rPr>
                <w:rFonts w:ascii="Calibri" w:hAnsi="Calibri" w:cs="Calibri"/>
                <w:b/>
                <w:bCs/>
                <w:sz w:val="18"/>
                <w:szCs w:val="18"/>
              </w:rPr>
              <w:t> </w:t>
            </w:r>
          </w:p>
        </w:tc>
        <w:tc>
          <w:tcPr>
            <w:tcW w:w="1082" w:type="dxa"/>
            <w:tcBorders>
              <w:top w:val="nil"/>
              <w:left w:val="nil"/>
              <w:bottom w:val="single" w:sz="4" w:space="0" w:color="auto"/>
              <w:right w:val="single" w:sz="4" w:space="0" w:color="auto"/>
            </w:tcBorders>
            <w:shd w:val="clear" w:color="000000" w:fill="D9D9D9"/>
            <w:noWrap/>
            <w:vAlign w:val="center"/>
          </w:tcPr>
          <w:p w:rsidR="00AF79F3" w:rsidRPr="00B77559" w:rsidRDefault="00AF79F3" w:rsidP="00B0058D">
            <w:pPr>
              <w:rPr>
                <w:rFonts w:ascii="Calibri" w:hAnsi="Calibri" w:cs="Calibri"/>
                <w:b/>
                <w:bCs/>
                <w:sz w:val="18"/>
                <w:szCs w:val="18"/>
              </w:rPr>
            </w:pPr>
            <w:r w:rsidRPr="00B77559">
              <w:rPr>
                <w:rFonts w:ascii="Calibri" w:hAnsi="Calibri" w:cs="Calibri"/>
                <w:b/>
                <w:bCs/>
                <w:sz w:val="18"/>
                <w:szCs w:val="18"/>
              </w:rPr>
              <w:t> </w:t>
            </w:r>
          </w:p>
        </w:tc>
        <w:tc>
          <w:tcPr>
            <w:tcW w:w="1082" w:type="dxa"/>
            <w:tcBorders>
              <w:top w:val="nil"/>
              <w:left w:val="nil"/>
              <w:bottom w:val="single" w:sz="4" w:space="0" w:color="auto"/>
              <w:right w:val="single" w:sz="4" w:space="0" w:color="auto"/>
            </w:tcBorders>
            <w:shd w:val="clear" w:color="000000" w:fill="D9D9D9"/>
            <w:noWrap/>
            <w:vAlign w:val="center"/>
          </w:tcPr>
          <w:p w:rsidR="00AF79F3" w:rsidRPr="00B77559" w:rsidRDefault="00AF79F3" w:rsidP="00B0058D">
            <w:pPr>
              <w:rPr>
                <w:rFonts w:ascii="Calibri" w:hAnsi="Calibri" w:cs="Calibri"/>
                <w:b/>
                <w:bCs/>
                <w:sz w:val="18"/>
                <w:szCs w:val="18"/>
              </w:rPr>
            </w:pPr>
            <w:r w:rsidRPr="00B77559">
              <w:rPr>
                <w:rFonts w:ascii="Calibri" w:hAnsi="Calibri" w:cs="Calibri"/>
                <w:b/>
                <w:bCs/>
                <w:sz w:val="18"/>
                <w:szCs w:val="18"/>
              </w:rPr>
              <w:t> </w:t>
            </w:r>
          </w:p>
        </w:tc>
        <w:tc>
          <w:tcPr>
            <w:tcW w:w="1064" w:type="dxa"/>
            <w:tcBorders>
              <w:top w:val="nil"/>
              <w:left w:val="nil"/>
              <w:bottom w:val="single" w:sz="4" w:space="0" w:color="auto"/>
              <w:right w:val="single" w:sz="4" w:space="0" w:color="auto"/>
            </w:tcBorders>
            <w:shd w:val="clear" w:color="000000" w:fill="D9D9D9"/>
            <w:noWrap/>
            <w:vAlign w:val="center"/>
          </w:tcPr>
          <w:p w:rsidR="00AF79F3" w:rsidRPr="00B77559" w:rsidRDefault="00AF79F3" w:rsidP="00B0058D">
            <w:pPr>
              <w:rPr>
                <w:rFonts w:ascii="Calibri" w:hAnsi="Calibri" w:cs="Calibri"/>
                <w:b/>
                <w:bCs/>
                <w:sz w:val="18"/>
                <w:szCs w:val="18"/>
              </w:rPr>
            </w:pPr>
            <w:r w:rsidRPr="00B77559">
              <w:rPr>
                <w:rFonts w:ascii="Calibri" w:hAnsi="Calibri" w:cs="Calibri"/>
                <w:b/>
                <w:bCs/>
                <w:sz w:val="18"/>
                <w:szCs w:val="18"/>
              </w:rPr>
              <w:t> </w:t>
            </w:r>
          </w:p>
        </w:tc>
        <w:tc>
          <w:tcPr>
            <w:tcW w:w="1085" w:type="dxa"/>
            <w:tcBorders>
              <w:top w:val="nil"/>
              <w:left w:val="nil"/>
              <w:bottom w:val="single" w:sz="4" w:space="0" w:color="auto"/>
              <w:right w:val="single" w:sz="4" w:space="0" w:color="auto"/>
            </w:tcBorders>
            <w:shd w:val="clear" w:color="000000" w:fill="D9D9D9"/>
            <w:noWrap/>
            <w:vAlign w:val="center"/>
          </w:tcPr>
          <w:p w:rsidR="00AF79F3" w:rsidRPr="00B77559" w:rsidRDefault="00AF79F3" w:rsidP="00B0058D">
            <w:pPr>
              <w:rPr>
                <w:rFonts w:ascii="Calibri" w:hAnsi="Calibri" w:cs="Calibri"/>
                <w:b/>
                <w:bCs/>
                <w:sz w:val="18"/>
                <w:szCs w:val="18"/>
              </w:rPr>
            </w:pPr>
            <w:r w:rsidRPr="00B77559">
              <w:rPr>
                <w:rFonts w:ascii="Calibri" w:hAnsi="Calibri" w:cs="Calibri"/>
                <w:b/>
                <w:bCs/>
                <w:sz w:val="18"/>
                <w:szCs w:val="18"/>
              </w:rPr>
              <w:t> </w:t>
            </w:r>
          </w:p>
        </w:tc>
      </w:tr>
    </w:tbl>
    <w:p w:rsidR="00AF79F3" w:rsidRPr="00D14A72" w:rsidRDefault="00AF79F3" w:rsidP="00AF79F3">
      <w:pPr>
        <w:spacing w:after="120"/>
        <w:jc w:val="both"/>
        <w:rPr>
          <w:rFonts w:ascii="Calibri" w:hAnsi="Calibri"/>
          <w:color w:val="000000"/>
        </w:rPr>
      </w:pPr>
      <w:r w:rsidRPr="00D14A72">
        <w:rPr>
          <w:rFonts w:ascii="Calibri" w:hAnsi="Calibri"/>
          <w:color w:val="000000"/>
        </w:rPr>
        <w:t>* v ocenění je zahrnuto pořízení akcií bezúplatným převodem z Fondu národního majetku ČR v rámci privatizace majetku ČR, a to ve výši jejich nominální hodnoty, tj. 168 972 Kč</w:t>
      </w:r>
    </w:p>
    <w:p w:rsidR="00AF79F3" w:rsidRDefault="00AF79F3" w:rsidP="00AF79F3">
      <w:pPr>
        <w:spacing w:after="120"/>
        <w:rPr>
          <w:rFonts w:ascii="Calibri" w:hAnsi="Calibri"/>
          <w:color w:val="000000"/>
        </w:rPr>
      </w:pPr>
      <w:r w:rsidRPr="00D14A72">
        <w:rPr>
          <w:rFonts w:ascii="Calibri" w:hAnsi="Calibri"/>
          <w:color w:val="000000"/>
        </w:rPr>
        <w:t>** Ocenění ekvivalencí = ocenění majetkových účastí podílem na vlastním kapitálu</w:t>
      </w:r>
    </w:p>
    <w:p w:rsidR="00AF79F3" w:rsidRPr="000A6B19" w:rsidRDefault="00AF79F3" w:rsidP="000A6B19">
      <w:pPr>
        <w:rPr>
          <w:b/>
          <w:bCs/>
          <w:sz w:val="24"/>
          <w:szCs w:val="24"/>
        </w:rPr>
      </w:pPr>
      <w:r w:rsidRPr="000A6B19">
        <w:rPr>
          <w:b/>
          <w:bCs/>
          <w:sz w:val="24"/>
          <w:szCs w:val="24"/>
        </w:rPr>
        <w:t>Majetková účast společnosti Lesy města Prostějova s.r.o. ve společnosti Dřevo Prostějov, s.r.o</w:t>
      </w:r>
      <w:r w:rsidR="00875444">
        <w:rPr>
          <w:b/>
          <w:bCs/>
          <w:sz w:val="24"/>
          <w:szCs w:val="24"/>
        </w:rPr>
        <w:t>.,</w:t>
      </w:r>
      <w:r w:rsidRPr="000A6B19">
        <w:rPr>
          <w:b/>
          <w:bCs/>
          <w:sz w:val="24"/>
          <w:szCs w:val="24"/>
        </w:rPr>
        <w:t xml:space="preserve"> v tis.</w:t>
      </w:r>
      <w:r w:rsidR="006A149F" w:rsidRPr="000A6B19">
        <w:rPr>
          <w:b/>
          <w:bCs/>
          <w:sz w:val="24"/>
          <w:szCs w:val="24"/>
        </w:rPr>
        <w:t> </w:t>
      </w:r>
      <w:r w:rsidRPr="000A6B19">
        <w:rPr>
          <w:b/>
          <w:bCs/>
          <w:sz w:val="24"/>
          <w:szCs w:val="24"/>
        </w:rPr>
        <w:t>Kč k</w:t>
      </w:r>
      <w:r w:rsidR="006A149F" w:rsidRPr="000A6B19">
        <w:rPr>
          <w:b/>
          <w:bCs/>
          <w:sz w:val="24"/>
          <w:szCs w:val="24"/>
        </w:rPr>
        <w:t> 30. 6 2019</w:t>
      </w:r>
    </w:p>
    <w:tbl>
      <w:tblPr>
        <w:tblW w:w="10044" w:type="dxa"/>
        <w:tblInd w:w="-289" w:type="dxa"/>
        <w:tblCellMar>
          <w:left w:w="70" w:type="dxa"/>
          <w:right w:w="70" w:type="dxa"/>
        </w:tblCellMar>
        <w:tblLook w:val="04A0" w:firstRow="1" w:lastRow="0" w:firstColumn="1" w:lastColumn="0" w:noHBand="0" w:noVBand="1"/>
      </w:tblPr>
      <w:tblGrid>
        <w:gridCol w:w="2992"/>
        <w:gridCol w:w="992"/>
        <w:gridCol w:w="744"/>
        <w:gridCol w:w="1003"/>
        <w:gridCol w:w="1082"/>
        <w:gridCol w:w="1082"/>
        <w:gridCol w:w="1064"/>
        <w:gridCol w:w="1085"/>
      </w:tblGrid>
      <w:tr w:rsidR="00AF79F3" w:rsidRPr="00B77559" w:rsidTr="004C1CA6">
        <w:trPr>
          <w:trHeight w:val="900"/>
        </w:trPr>
        <w:tc>
          <w:tcPr>
            <w:tcW w:w="2992"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Název obchodní korporace</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Pořizovací cena</w:t>
            </w:r>
          </w:p>
        </w:tc>
        <w:tc>
          <w:tcPr>
            <w:tcW w:w="744"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Podíl města v %</w:t>
            </w:r>
          </w:p>
        </w:tc>
        <w:tc>
          <w:tcPr>
            <w:tcW w:w="1003"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Nominální hodnota podílu</w:t>
            </w:r>
          </w:p>
        </w:tc>
        <w:tc>
          <w:tcPr>
            <w:tcW w:w="1082"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Základní kapitál obchodní společnosti</w:t>
            </w:r>
          </w:p>
        </w:tc>
        <w:tc>
          <w:tcPr>
            <w:tcW w:w="1082"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Vlastní kapitál obchodní společnosti</w:t>
            </w:r>
          </w:p>
        </w:tc>
        <w:tc>
          <w:tcPr>
            <w:tcW w:w="1064"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Ocenění ekvivalencí</w:t>
            </w:r>
          </w:p>
        </w:tc>
        <w:tc>
          <w:tcPr>
            <w:tcW w:w="1085" w:type="dxa"/>
            <w:tcBorders>
              <w:top w:val="single" w:sz="4" w:space="0" w:color="auto"/>
              <w:left w:val="nil"/>
              <w:bottom w:val="single" w:sz="4" w:space="0" w:color="auto"/>
              <w:right w:val="single" w:sz="4" w:space="0" w:color="auto"/>
            </w:tcBorders>
            <w:shd w:val="clear" w:color="000000" w:fill="92D050"/>
            <w:vAlign w:val="center"/>
            <w:hideMark/>
          </w:tcPr>
          <w:p w:rsidR="00AF79F3" w:rsidRPr="00B77559" w:rsidRDefault="00AF79F3" w:rsidP="00B0058D">
            <w:pPr>
              <w:jc w:val="center"/>
              <w:rPr>
                <w:rFonts w:ascii="Calibri" w:hAnsi="Calibri"/>
                <w:b/>
                <w:bCs/>
                <w:sz w:val="18"/>
                <w:szCs w:val="18"/>
              </w:rPr>
            </w:pPr>
            <w:r w:rsidRPr="00B77559">
              <w:rPr>
                <w:rFonts w:ascii="Calibri" w:hAnsi="Calibri"/>
                <w:b/>
                <w:bCs/>
                <w:sz w:val="18"/>
                <w:szCs w:val="18"/>
              </w:rPr>
              <w:t>Oceň.rozdíl (oc.ekv.-poř.cena)</w:t>
            </w:r>
          </w:p>
        </w:tc>
      </w:tr>
      <w:tr w:rsidR="00AF79F3" w:rsidRPr="00B77559" w:rsidTr="004C1CA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AF79F3" w:rsidRPr="00B77559" w:rsidRDefault="00AF79F3" w:rsidP="00B0058D">
            <w:pPr>
              <w:rPr>
                <w:rFonts w:ascii="Calibri" w:hAnsi="Calibri"/>
                <w:sz w:val="18"/>
                <w:szCs w:val="18"/>
              </w:rPr>
            </w:pPr>
            <w:r>
              <w:rPr>
                <w:rFonts w:ascii="Calibri" w:hAnsi="Calibri"/>
                <w:sz w:val="18"/>
                <w:szCs w:val="18"/>
              </w:rPr>
              <w:t>Dřevo Prostějov, s.r.o.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Pr>
                <w:rFonts w:ascii="Calibri" w:hAnsi="Calibri" w:cs="Calibri"/>
                <w:sz w:val="18"/>
                <w:szCs w:val="18"/>
              </w:rPr>
              <w:t>100</w:t>
            </w:r>
            <w:r w:rsidR="0002084E">
              <w:rPr>
                <w:rFonts w:ascii="Calibri" w:hAnsi="Calibri" w:cs="Calibri"/>
                <w:sz w:val="18"/>
                <w:szCs w:val="18"/>
              </w:rPr>
              <w:t>,00</w:t>
            </w: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Pr>
                <w:rFonts w:ascii="Calibri" w:hAnsi="Calibri" w:cs="Calibri"/>
                <w:sz w:val="18"/>
                <w:szCs w:val="18"/>
              </w:rPr>
              <w:t>100</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Pr>
                <w:rFonts w:ascii="Calibri" w:hAnsi="Calibri" w:cs="Calibri"/>
                <w:sz w:val="18"/>
                <w:szCs w:val="18"/>
              </w:rPr>
              <w:t>100</w:t>
            </w:r>
            <w:r w:rsidR="0002084E">
              <w:rPr>
                <w:rFonts w:ascii="Calibri" w:hAnsi="Calibri" w:cs="Calibri"/>
                <w:sz w:val="18"/>
                <w:szCs w:val="18"/>
              </w:rPr>
              <w:t>,00</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AF79F3" w:rsidRPr="00B77559" w:rsidRDefault="00AF79F3" w:rsidP="00B0058D">
            <w:pPr>
              <w:jc w:val="right"/>
              <w:rPr>
                <w:rFonts w:ascii="Calibri" w:hAnsi="Calibri" w:cs="Calibri"/>
                <w:sz w:val="18"/>
                <w:szCs w:val="18"/>
              </w:rPr>
            </w:pPr>
            <w:r>
              <w:rPr>
                <w:rFonts w:ascii="Calibri" w:hAnsi="Calibri" w:cs="Calibri"/>
                <w:sz w:val="18"/>
                <w:szCs w:val="18"/>
              </w:rPr>
              <w:t>100</w:t>
            </w:r>
            <w:r w:rsidR="0002084E">
              <w:rPr>
                <w:rFonts w:ascii="Calibri" w:hAnsi="Calibri" w:cs="Calibri"/>
                <w:sz w:val="18"/>
                <w:szCs w:val="18"/>
              </w:rPr>
              <w:t>,00</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AF79F3" w:rsidRPr="00B77559" w:rsidRDefault="00AF79F3" w:rsidP="00BE1981">
            <w:pPr>
              <w:jc w:val="right"/>
              <w:rPr>
                <w:rFonts w:ascii="Calibri" w:hAnsi="Calibri" w:cs="Calibri"/>
                <w:sz w:val="18"/>
                <w:szCs w:val="18"/>
              </w:rPr>
            </w:pPr>
            <w:r>
              <w:rPr>
                <w:rFonts w:ascii="Calibri" w:hAnsi="Calibri" w:cs="Calibri"/>
                <w:sz w:val="18"/>
                <w:szCs w:val="18"/>
              </w:rPr>
              <w:t>-1</w:t>
            </w:r>
            <w:r w:rsidR="00BE1981">
              <w:rPr>
                <w:rFonts w:ascii="Calibri" w:hAnsi="Calibri" w:cs="Calibri"/>
                <w:sz w:val="18"/>
                <w:szCs w:val="18"/>
              </w:rPr>
              <w:t> 409,00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AF79F3" w:rsidRPr="00B77559" w:rsidRDefault="00BE1981" w:rsidP="00BE1981">
            <w:pPr>
              <w:jc w:val="right"/>
              <w:rPr>
                <w:rFonts w:ascii="Calibri" w:hAnsi="Calibri" w:cs="Calibri"/>
                <w:sz w:val="18"/>
                <w:szCs w:val="18"/>
              </w:rPr>
            </w:pPr>
            <w:r>
              <w:rPr>
                <w:rFonts w:ascii="Calibri" w:hAnsi="Calibri" w:cs="Calibri"/>
                <w:sz w:val="18"/>
                <w:szCs w:val="18"/>
              </w:rPr>
              <w:t>-1 409</w:t>
            </w:r>
            <w:r w:rsidR="00AF79F3">
              <w:rPr>
                <w:rFonts w:ascii="Calibri" w:hAnsi="Calibri" w:cs="Calibri"/>
                <w:sz w:val="18"/>
                <w:szCs w:val="18"/>
              </w:rPr>
              <w:t>,00</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AF79F3" w:rsidRPr="00B77559" w:rsidRDefault="00BE1981" w:rsidP="00BE1981">
            <w:pPr>
              <w:jc w:val="right"/>
              <w:rPr>
                <w:rFonts w:ascii="Calibri" w:hAnsi="Calibri" w:cs="Calibri"/>
                <w:sz w:val="18"/>
                <w:szCs w:val="18"/>
              </w:rPr>
            </w:pPr>
            <w:r>
              <w:rPr>
                <w:rFonts w:ascii="Calibri" w:hAnsi="Calibri" w:cs="Calibri"/>
                <w:sz w:val="18"/>
                <w:szCs w:val="18"/>
              </w:rPr>
              <w:t>-1 509</w:t>
            </w:r>
            <w:r w:rsidR="00AF79F3">
              <w:rPr>
                <w:rFonts w:ascii="Calibri" w:hAnsi="Calibri" w:cs="Calibri"/>
                <w:sz w:val="18"/>
                <w:szCs w:val="18"/>
              </w:rPr>
              <w:t>,00</w:t>
            </w:r>
          </w:p>
        </w:tc>
      </w:tr>
    </w:tbl>
    <w:p w:rsidR="00AF79F3" w:rsidRPr="00D14A72" w:rsidRDefault="00AF79F3" w:rsidP="00AF79F3">
      <w:pPr>
        <w:spacing w:after="120"/>
        <w:rPr>
          <w:rFonts w:ascii="Calibri" w:hAnsi="Calibri"/>
          <w:b/>
          <w:color w:val="FF0000"/>
          <w:u w:val="single"/>
        </w:rPr>
      </w:pPr>
    </w:p>
    <w:p w:rsidR="00AF79F3" w:rsidRPr="00865E27" w:rsidRDefault="00AF79F3" w:rsidP="00426AD5">
      <w:pPr>
        <w:pStyle w:val="Nadpis1"/>
      </w:pPr>
      <w:bookmarkStart w:id="15" w:name="_Toc16358220"/>
      <w:r w:rsidRPr="00865E27">
        <w:t xml:space="preserve">Účast města ve </w:t>
      </w:r>
      <w:r w:rsidRPr="00643E72">
        <w:t>spolcích</w:t>
      </w:r>
      <w:bookmarkEnd w:id="15"/>
    </w:p>
    <w:p w:rsidR="00AF79F3" w:rsidRPr="00B7353A" w:rsidRDefault="00AF79F3" w:rsidP="00AF79F3">
      <w:pPr>
        <w:keepNext/>
        <w:keepLines/>
        <w:spacing w:after="120"/>
        <w:rPr>
          <w:rFonts w:ascii="Calibri" w:hAnsi="Calibri"/>
          <w:color w:val="000000"/>
        </w:rPr>
      </w:pPr>
      <w:r w:rsidRPr="00B7353A">
        <w:rPr>
          <w:rFonts w:ascii="Calibri" w:hAnsi="Calibri"/>
          <w:color w:val="000000"/>
        </w:rPr>
        <w:t xml:space="preserve">Vliv na řízení </w:t>
      </w:r>
      <w:r>
        <w:rPr>
          <w:rFonts w:ascii="Calibri" w:hAnsi="Calibri"/>
          <w:color w:val="000000"/>
        </w:rPr>
        <w:t xml:space="preserve">a </w:t>
      </w:r>
      <w:r w:rsidRPr="00B7353A">
        <w:rPr>
          <w:rFonts w:ascii="Calibri" w:hAnsi="Calibri"/>
          <w:color w:val="000000"/>
        </w:rPr>
        <w:t>ovládání spolku</w:t>
      </w:r>
      <w:r>
        <w:rPr>
          <w:rFonts w:ascii="Calibri" w:hAnsi="Calibri"/>
          <w:color w:val="000000"/>
        </w:rPr>
        <w:t xml:space="preserve"> je stanoven na základě konsolidačního manuálu a stanov jednotlivých spolků (nejčastěji podle výše členských příspěvků nebo podle počtu členů daného spolku)</w:t>
      </w:r>
      <w:r w:rsidR="000A6B19">
        <w:rPr>
          <w:rFonts w:ascii="Calibri" w:hAnsi="Calibri"/>
          <w:color w:val="000000"/>
        </w:rPr>
        <w:t>.</w:t>
      </w:r>
    </w:p>
    <w:tbl>
      <w:tblPr>
        <w:tblW w:w="8620" w:type="dxa"/>
        <w:tblInd w:w="75" w:type="dxa"/>
        <w:tblCellMar>
          <w:left w:w="70" w:type="dxa"/>
          <w:right w:w="70" w:type="dxa"/>
        </w:tblCellMar>
        <w:tblLook w:val="04A0" w:firstRow="1" w:lastRow="0" w:firstColumn="1" w:lastColumn="0" w:noHBand="0" w:noVBand="1"/>
      </w:tblPr>
      <w:tblGrid>
        <w:gridCol w:w="6980"/>
        <w:gridCol w:w="1640"/>
      </w:tblGrid>
      <w:tr w:rsidR="00AF79F3" w:rsidTr="00B0058D">
        <w:trPr>
          <w:trHeight w:val="765"/>
        </w:trPr>
        <w:tc>
          <w:tcPr>
            <w:tcW w:w="698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AF79F3" w:rsidRDefault="00AF79F3" w:rsidP="00B0058D">
            <w:pPr>
              <w:keepLines/>
              <w:jc w:val="center"/>
              <w:rPr>
                <w:rFonts w:ascii="Calibri" w:hAnsi="Calibri" w:cs="Calibri"/>
                <w:b/>
                <w:bCs/>
                <w:color w:val="000000"/>
              </w:rPr>
            </w:pPr>
            <w:r>
              <w:rPr>
                <w:rFonts w:ascii="Calibri" w:hAnsi="Calibri" w:cs="Calibri"/>
                <w:b/>
                <w:bCs/>
                <w:color w:val="000000"/>
              </w:rPr>
              <w:t>Název účetní jednotky</w:t>
            </w:r>
          </w:p>
        </w:tc>
        <w:tc>
          <w:tcPr>
            <w:tcW w:w="1640" w:type="dxa"/>
            <w:tcBorders>
              <w:top w:val="single" w:sz="4" w:space="0" w:color="auto"/>
              <w:left w:val="nil"/>
              <w:bottom w:val="single" w:sz="4" w:space="0" w:color="auto"/>
              <w:right w:val="single" w:sz="4" w:space="0" w:color="auto"/>
            </w:tcBorders>
            <w:shd w:val="clear" w:color="000000" w:fill="C4D79B"/>
            <w:vAlign w:val="center"/>
            <w:hideMark/>
          </w:tcPr>
          <w:p w:rsidR="00AF79F3" w:rsidRDefault="00AF79F3" w:rsidP="00B0058D">
            <w:pPr>
              <w:keepLines/>
              <w:jc w:val="center"/>
              <w:rPr>
                <w:rFonts w:ascii="Calibri" w:hAnsi="Calibri" w:cs="Calibri"/>
                <w:b/>
                <w:bCs/>
              </w:rPr>
            </w:pPr>
            <w:r>
              <w:rPr>
                <w:rFonts w:ascii="Calibri" w:hAnsi="Calibri" w:cs="Calibri"/>
                <w:b/>
                <w:bCs/>
              </w:rPr>
              <w:t>Vliv na řízení a ovládání</w:t>
            </w:r>
            <w:r>
              <w:rPr>
                <w:rFonts w:ascii="Calibri" w:hAnsi="Calibri" w:cs="Calibri"/>
                <w:b/>
                <w:bCs/>
              </w:rPr>
              <w:br/>
            </w:r>
            <w:r>
              <w:rPr>
                <w:rFonts w:ascii="Calibri" w:hAnsi="Calibri" w:cs="Calibri"/>
              </w:rPr>
              <w:t>(vyjádřený v %)</w:t>
            </w:r>
          </w:p>
        </w:tc>
      </w:tr>
      <w:tr w:rsidR="00AF79F3" w:rsidTr="00B0058D">
        <w:trPr>
          <w:trHeight w:val="282"/>
        </w:trPr>
        <w:tc>
          <w:tcPr>
            <w:tcW w:w="6980" w:type="dxa"/>
            <w:tcBorders>
              <w:top w:val="nil"/>
              <w:left w:val="single" w:sz="4" w:space="0" w:color="auto"/>
              <w:bottom w:val="single" w:sz="4" w:space="0" w:color="auto"/>
              <w:right w:val="single" w:sz="4" w:space="0" w:color="auto"/>
            </w:tcBorders>
            <w:shd w:val="clear" w:color="auto" w:fill="auto"/>
            <w:noWrap/>
            <w:vAlign w:val="bottom"/>
            <w:hideMark/>
          </w:tcPr>
          <w:p w:rsidR="00AF79F3" w:rsidRDefault="00AF79F3" w:rsidP="00B0058D">
            <w:pPr>
              <w:keepLines/>
              <w:rPr>
                <w:rFonts w:ascii="Calibri" w:hAnsi="Calibri" w:cs="Calibri"/>
                <w:color w:val="000000"/>
              </w:rPr>
            </w:pPr>
            <w:r>
              <w:rPr>
                <w:rFonts w:ascii="Calibri" w:hAnsi="Calibri" w:cs="Calibri"/>
                <w:color w:val="000000"/>
              </w:rPr>
              <w:t xml:space="preserve">Národní dům Prostějov o. p. s. </w:t>
            </w:r>
          </w:p>
        </w:tc>
        <w:tc>
          <w:tcPr>
            <w:tcW w:w="1640" w:type="dxa"/>
            <w:tcBorders>
              <w:top w:val="nil"/>
              <w:left w:val="nil"/>
              <w:bottom w:val="single" w:sz="4" w:space="0" w:color="auto"/>
              <w:right w:val="single" w:sz="4" w:space="0" w:color="auto"/>
            </w:tcBorders>
            <w:shd w:val="clear" w:color="auto" w:fill="auto"/>
            <w:noWrap/>
            <w:vAlign w:val="center"/>
            <w:hideMark/>
          </w:tcPr>
          <w:p w:rsidR="00AF79F3" w:rsidRDefault="00AF79F3" w:rsidP="00B0058D">
            <w:pPr>
              <w:keepLines/>
              <w:jc w:val="center"/>
              <w:rPr>
                <w:rFonts w:ascii="Calibri" w:hAnsi="Calibri" w:cs="Calibri"/>
              </w:rPr>
            </w:pPr>
            <w:r>
              <w:rPr>
                <w:rFonts w:ascii="Calibri" w:hAnsi="Calibri" w:cs="Calibri"/>
              </w:rPr>
              <w:t>66,66</w:t>
            </w:r>
            <w:r w:rsidR="00462038">
              <w:rPr>
                <w:rFonts w:ascii="Calibri" w:hAnsi="Calibri" w:cs="Calibri"/>
              </w:rPr>
              <w:t xml:space="preserve"> </w:t>
            </w:r>
            <w:r>
              <w:rPr>
                <w:rFonts w:ascii="Calibri" w:hAnsi="Calibri" w:cs="Calibri"/>
              </w:rPr>
              <w:t>%</w:t>
            </w:r>
          </w:p>
        </w:tc>
      </w:tr>
      <w:tr w:rsidR="00AF79F3" w:rsidTr="00B0058D">
        <w:trPr>
          <w:trHeight w:val="282"/>
        </w:trPr>
        <w:tc>
          <w:tcPr>
            <w:tcW w:w="6980" w:type="dxa"/>
            <w:tcBorders>
              <w:top w:val="nil"/>
              <w:left w:val="single" w:sz="4" w:space="0" w:color="auto"/>
              <w:bottom w:val="single" w:sz="4" w:space="0" w:color="auto"/>
              <w:right w:val="single" w:sz="4" w:space="0" w:color="auto"/>
            </w:tcBorders>
            <w:shd w:val="clear" w:color="auto" w:fill="auto"/>
            <w:noWrap/>
            <w:vAlign w:val="bottom"/>
            <w:hideMark/>
          </w:tcPr>
          <w:p w:rsidR="00AF79F3" w:rsidRDefault="00AF79F3" w:rsidP="00B0058D">
            <w:pPr>
              <w:keepLines/>
              <w:rPr>
                <w:rFonts w:ascii="Calibri" w:hAnsi="Calibri" w:cs="Calibri"/>
                <w:color w:val="000000"/>
              </w:rPr>
            </w:pPr>
            <w:r>
              <w:rPr>
                <w:rFonts w:ascii="Calibri" w:hAnsi="Calibri" w:cs="Calibri"/>
                <w:color w:val="000000"/>
              </w:rPr>
              <w:t>Svaz měst a obcí České republiky</w:t>
            </w:r>
          </w:p>
        </w:tc>
        <w:tc>
          <w:tcPr>
            <w:tcW w:w="1640" w:type="dxa"/>
            <w:tcBorders>
              <w:top w:val="nil"/>
              <w:left w:val="nil"/>
              <w:bottom w:val="single" w:sz="4" w:space="0" w:color="auto"/>
              <w:right w:val="single" w:sz="4" w:space="0" w:color="auto"/>
            </w:tcBorders>
            <w:shd w:val="clear" w:color="auto" w:fill="auto"/>
            <w:noWrap/>
            <w:vAlign w:val="center"/>
            <w:hideMark/>
          </w:tcPr>
          <w:p w:rsidR="00AF79F3" w:rsidRDefault="00AF79F3" w:rsidP="00B0058D">
            <w:pPr>
              <w:keepLines/>
              <w:jc w:val="center"/>
              <w:rPr>
                <w:rFonts w:ascii="Calibri" w:hAnsi="Calibri" w:cs="Calibri"/>
              </w:rPr>
            </w:pPr>
            <w:r>
              <w:rPr>
                <w:rFonts w:ascii="Calibri" w:hAnsi="Calibri" w:cs="Calibri"/>
              </w:rPr>
              <w:t>0,06</w:t>
            </w:r>
            <w:r w:rsidR="00462038">
              <w:rPr>
                <w:rFonts w:ascii="Calibri" w:hAnsi="Calibri" w:cs="Calibri"/>
              </w:rPr>
              <w:t xml:space="preserve"> </w:t>
            </w:r>
            <w:r>
              <w:rPr>
                <w:rFonts w:ascii="Calibri" w:hAnsi="Calibri" w:cs="Calibri"/>
              </w:rPr>
              <w:t>%</w:t>
            </w:r>
          </w:p>
        </w:tc>
      </w:tr>
      <w:tr w:rsidR="00AF79F3" w:rsidTr="00B0058D">
        <w:trPr>
          <w:trHeight w:val="282"/>
        </w:trPr>
        <w:tc>
          <w:tcPr>
            <w:tcW w:w="6980" w:type="dxa"/>
            <w:tcBorders>
              <w:top w:val="nil"/>
              <w:left w:val="single" w:sz="4" w:space="0" w:color="auto"/>
              <w:bottom w:val="single" w:sz="4" w:space="0" w:color="auto"/>
              <w:right w:val="single" w:sz="4" w:space="0" w:color="auto"/>
            </w:tcBorders>
            <w:shd w:val="clear" w:color="auto" w:fill="auto"/>
            <w:noWrap/>
            <w:vAlign w:val="bottom"/>
            <w:hideMark/>
          </w:tcPr>
          <w:p w:rsidR="00AF79F3" w:rsidRDefault="00AF79F3" w:rsidP="00B0058D">
            <w:pPr>
              <w:keepLines/>
              <w:rPr>
                <w:rFonts w:ascii="Calibri" w:hAnsi="Calibri" w:cs="Calibri"/>
                <w:color w:val="000000"/>
              </w:rPr>
            </w:pPr>
            <w:r>
              <w:rPr>
                <w:rFonts w:ascii="Calibri" w:hAnsi="Calibri" w:cs="Calibri"/>
                <w:color w:val="000000"/>
              </w:rPr>
              <w:t>Sdružení historických sídel Čech, Moravy a Slezska</w:t>
            </w:r>
          </w:p>
        </w:tc>
        <w:tc>
          <w:tcPr>
            <w:tcW w:w="1640" w:type="dxa"/>
            <w:tcBorders>
              <w:top w:val="nil"/>
              <w:left w:val="nil"/>
              <w:bottom w:val="single" w:sz="4" w:space="0" w:color="auto"/>
              <w:right w:val="single" w:sz="4" w:space="0" w:color="auto"/>
            </w:tcBorders>
            <w:shd w:val="clear" w:color="auto" w:fill="auto"/>
            <w:noWrap/>
            <w:vAlign w:val="center"/>
            <w:hideMark/>
          </w:tcPr>
          <w:p w:rsidR="00AF79F3" w:rsidRDefault="00AF79F3" w:rsidP="00B0058D">
            <w:pPr>
              <w:keepLines/>
              <w:jc w:val="center"/>
              <w:rPr>
                <w:rFonts w:ascii="Calibri" w:hAnsi="Calibri" w:cs="Calibri"/>
              </w:rPr>
            </w:pPr>
            <w:r>
              <w:rPr>
                <w:rFonts w:ascii="Calibri" w:hAnsi="Calibri" w:cs="Calibri"/>
              </w:rPr>
              <w:t>0,47</w:t>
            </w:r>
            <w:r w:rsidR="00462038">
              <w:rPr>
                <w:rFonts w:ascii="Calibri" w:hAnsi="Calibri" w:cs="Calibri"/>
              </w:rPr>
              <w:t xml:space="preserve"> </w:t>
            </w:r>
            <w:r>
              <w:rPr>
                <w:rFonts w:ascii="Calibri" w:hAnsi="Calibri" w:cs="Calibri"/>
              </w:rPr>
              <w:t>%</w:t>
            </w:r>
          </w:p>
        </w:tc>
      </w:tr>
      <w:tr w:rsidR="00AF79F3" w:rsidTr="00B0058D">
        <w:trPr>
          <w:trHeight w:val="282"/>
        </w:trPr>
        <w:tc>
          <w:tcPr>
            <w:tcW w:w="6980" w:type="dxa"/>
            <w:tcBorders>
              <w:top w:val="nil"/>
              <w:left w:val="single" w:sz="4" w:space="0" w:color="auto"/>
              <w:bottom w:val="single" w:sz="4" w:space="0" w:color="auto"/>
              <w:right w:val="single" w:sz="4" w:space="0" w:color="auto"/>
            </w:tcBorders>
            <w:shd w:val="clear" w:color="auto" w:fill="auto"/>
            <w:noWrap/>
            <w:vAlign w:val="bottom"/>
            <w:hideMark/>
          </w:tcPr>
          <w:p w:rsidR="00AF79F3" w:rsidRDefault="00AF79F3" w:rsidP="00B0058D">
            <w:pPr>
              <w:keepLines/>
              <w:rPr>
                <w:rFonts w:ascii="Calibri" w:hAnsi="Calibri" w:cs="Calibri"/>
                <w:color w:val="000000"/>
              </w:rPr>
            </w:pPr>
            <w:r>
              <w:rPr>
                <w:rFonts w:ascii="Calibri" w:hAnsi="Calibri" w:cs="Calibri"/>
                <w:color w:val="000000"/>
              </w:rPr>
              <w:t>Asociace turistických informačních center České republiky</w:t>
            </w:r>
          </w:p>
        </w:tc>
        <w:tc>
          <w:tcPr>
            <w:tcW w:w="1640" w:type="dxa"/>
            <w:tcBorders>
              <w:top w:val="nil"/>
              <w:left w:val="nil"/>
              <w:bottom w:val="single" w:sz="4" w:space="0" w:color="auto"/>
              <w:right w:val="single" w:sz="4" w:space="0" w:color="auto"/>
            </w:tcBorders>
            <w:shd w:val="clear" w:color="auto" w:fill="auto"/>
            <w:noWrap/>
            <w:vAlign w:val="center"/>
            <w:hideMark/>
          </w:tcPr>
          <w:p w:rsidR="00AF79F3" w:rsidRDefault="00AF79F3" w:rsidP="00B0058D">
            <w:pPr>
              <w:keepLines/>
              <w:jc w:val="center"/>
              <w:rPr>
                <w:rFonts w:ascii="Calibri" w:hAnsi="Calibri" w:cs="Calibri"/>
              </w:rPr>
            </w:pPr>
            <w:r>
              <w:rPr>
                <w:rFonts w:ascii="Calibri" w:hAnsi="Calibri" w:cs="Calibri"/>
              </w:rPr>
              <w:t>0,30</w:t>
            </w:r>
            <w:r w:rsidR="00462038">
              <w:rPr>
                <w:rFonts w:ascii="Calibri" w:hAnsi="Calibri" w:cs="Calibri"/>
              </w:rPr>
              <w:t xml:space="preserve"> </w:t>
            </w:r>
            <w:r>
              <w:rPr>
                <w:rFonts w:ascii="Calibri" w:hAnsi="Calibri" w:cs="Calibri"/>
              </w:rPr>
              <w:t>%</w:t>
            </w:r>
          </w:p>
        </w:tc>
      </w:tr>
      <w:tr w:rsidR="00AF79F3" w:rsidTr="00B0058D">
        <w:trPr>
          <w:trHeight w:val="282"/>
        </w:trPr>
        <w:tc>
          <w:tcPr>
            <w:tcW w:w="6980" w:type="dxa"/>
            <w:tcBorders>
              <w:top w:val="nil"/>
              <w:left w:val="single" w:sz="4" w:space="0" w:color="auto"/>
              <w:bottom w:val="single" w:sz="4" w:space="0" w:color="auto"/>
              <w:right w:val="single" w:sz="4" w:space="0" w:color="auto"/>
            </w:tcBorders>
            <w:shd w:val="clear" w:color="auto" w:fill="auto"/>
            <w:noWrap/>
            <w:vAlign w:val="bottom"/>
            <w:hideMark/>
          </w:tcPr>
          <w:p w:rsidR="00AF79F3" w:rsidRDefault="00AF79F3" w:rsidP="00B0058D">
            <w:pPr>
              <w:keepLines/>
              <w:rPr>
                <w:rFonts w:ascii="Calibri" w:hAnsi="Calibri" w:cs="Calibri"/>
                <w:color w:val="000000"/>
              </w:rPr>
            </w:pPr>
            <w:r>
              <w:rPr>
                <w:rFonts w:ascii="Calibri" w:hAnsi="Calibri" w:cs="Calibri"/>
                <w:color w:val="000000"/>
              </w:rPr>
              <w:t>Národní síť Zdravých měst České republiky</w:t>
            </w:r>
          </w:p>
        </w:tc>
        <w:tc>
          <w:tcPr>
            <w:tcW w:w="1640" w:type="dxa"/>
            <w:tcBorders>
              <w:top w:val="nil"/>
              <w:left w:val="nil"/>
              <w:bottom w:val="single" w:sz="4" w:space="0" w:color="auto"/>
              <w:right w:val="single" w:sz="4" w:space="0" w:color="auto"/>
            </w:tcBorders>
            <w:shd w:val="clear" w:color="auto" w:fill="auto"/>
            <w:noWrap/>
            <w:vAlign w:val="center"/>
            <w:hideMark/>
          </w:tcPr>
          <w:p w:rsidR="00AF79F3" w:rsidRDefault="00AF79F3" w:rsidP="00B0058D">
            <w:pPr>
              <w:keepLines/>
              <w:jc w:val="center"/>
              <w:rPr>
                <w:rFonts w:ascii="Calibri" w:hAnsi="Calibri" w:cs="Calibri"/>
              </w:rPr>
            </w:pPr>
            <w:r>
              <w:rPr>
                <w:rFonts w:ascii="Calibri" w:hAnsi="Calibri" w:cs="Calibri"/>
              </w:rPr>
              <w:t>0,76</w:t>
            </w:r>
            <w:r w:rsidR="00462038">
              <w:rPr>
                <w:rFonts w:ascii="Calibri" w:hAnsi="Calibri" w:cs="Calibri"/>
              </w:rPr>
              <w:t xml:space="preserve"> </w:t>
            </w:r>
            <w:r>
              <w:rPr>
                <w:rFonts w:ascii="Calibri" w:hAnsi="Calibri" w:cs="Calibri"/>
              </w:rPr>
              <w:t>%</w:t>
            </w:r>
          </w:p>
        </w:tc>
      </w:tr>
      <w:tr w:rsidR="00AF79F3" w:rsidTr="00B0058D">
        <w:trPr>
          <w:trHeight w:val="282"/>
        </w:trPr>
        <w:tc>
          <w:tcPr>
            <w:tcW w:w="6980" w:type="dxa"/>
            <w:tcBorders>
              <w:top w:val="nil"/>
              <w:left w:val="single" w:sz="4" w:space="0" w:color="auto"/>
              <w:bottom w:val="single" w:sz="4" w:space="0" w:color="auto"/>
              <w:right w:val="single" w:sz="4" w:space="0" w:color="auto"/>
            </w:tcBorders>
            <w:shd w:val="clear" w:color="auto" w:fill="auto"/>
            <w:noWrap/>
            <w:vAlign w:val="bottom"/>
            <w:hideMark/>
          </w:tcPr>
          <w:p w:rsidR="00AF79F3" w:rsidRDefault="00AF79F3" w:rsidP="00B0058D">
            <w:pPr>
              <w:keepLines/>
              <w:rPr>
                <w:rFonts w:ascii="Calibri" w:hAnsi="Calibri" w:cs="Calibri"/>
                <w:color w:val="000000"/>
              </w:rPr>
            </w:pPr>
            <w:r>
              <w:rPr>
                <w:rFonts w:ascii="Calibri" w:hAnsi="Calibri" w:cs="Calibri"/>
                <w:color w:val="000000"/>
              </w:rPr>
              <w:t xml:space="preserve">Odpady Olomouckého kraje, z. s. </w:t>
            </w:r>
          </w:p>
        </w:tc>
        <w:tc>
          <w:tcPr>
            <w:tcW w:w="1640" w:type="dxa"/>
            <w:tcBorders>
              <w:top w:val="nil"/>
              <w:left w:val="nil"/>
              <w:bottom w:val="single" w:sz="4" w:space="0" w:color="auto"/>
              <w:right w:val="single" w:sz="4" w:space="0" w:color="auto"/>
            </w:tcBorders>
            <w:shd w:val="clear" w:color="auto" w:fill="auto"/>
            <w:noWrap/>
            <w:vAlign w:val="center"/>
            <w:hideMark/>
          </w:tcPr>
          <w:p w:rsidR="00AF79F3" w:rsidRDefault="00AF79F3" w:rsidP="00B0058D">
            <w:pPr>
              <w:keepLines/>
              <w:jc w:val="center"/>
              <w:rPr>
                <w:rFonts w:ascii="Calibri" w:hAnsi="Calibri" w:cs="Calibri"/>
              </w:rPr>
            </w:pPr>
            <w:r>
              <w:rPr>
                <w:rFonts w:ascii="Calibri" w:hAnsi="Calibri" w:cs="Calibri"/>
              </w:rPr>
              <w:t>0,67</w:t>
            </w:r>
            <w:r w:rsidR="00462038">
              <w:rPr>
                <w:rFonts w:ascii="Calibri" w:hAnsi="Calibri" w:cs="Calibri"/>
              </w:rPr>
              <w:t xml:space="preserve"> </w:t>
            </w:r>
            <w:r>
              <w:rPr>
                <w:rFonts w:ascii="Calibri" w:hAnsi="Calibri" w:cs="Calibri"/>
              </w:rPr>
              <w:t>%</w:t>
            </w:r>
          </w:p>
        </w:tc>
      </w:tr>
      <w:tr w:rsidR="00AF79F3" w:rsidTr="00B0058D">
        <w:trPr>
          <w:trHeight w:val="282"/>
        </w:trPr>
        <w:tc>
          <w:tcPr>
            <w:tcW w:w="6980" w:type="dxa"/>
            <w:tcBorders>
              <w:top w:val="nil"/>
              <w:left w:val="single" w:sz="4" w:space="0" w:color="auto"/>
              <w:bottom w:val="single" w:sz="4" w:space="0" w:color="auto"/>
              <w:right w:val="single" w:sz="4" w:space="0" w:color="auto"/>
            </w:tcBorders>
            <w:shd w:val="clear" w:color="auto" w:fill="auto"/>
            <w:noWrap/>
            <w:vAlign w:val="bottom"/>
            <w:hideMark/>
          </w:tcPr>
          <w:p w:rsidR="00AF79F3" w:rsidRDefault="00AF79F3" w:rsidP="00B0058D">
            <w:pPr>
              <w:keepLines/>
              <w:rPr>
                <w:rFonts w:ascii="Calibri" w:hAnsi="Calibri" w:cs="Calibri"/>
                <w:color w:val="000000"/>
              </w:rPr>
            </w:pPr>
            <w:r>
              <w:rPr>
                <w:rFonts w:ascii="Calibri" w:hAnsi="Calibri" w:cs="Calibri"/>
                <w:color w:val="000000"/>
              </w:rPr>
              <w:t>Prostějov olympijský, z. s.</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AF79F3" w:rsidRDefault="00AF79F3" w:rsidP="00B0058D">
            <w:pPr>
              <w:keepLines/>
              <w:jc w:val="center"/>
              <w:rPr>
                <w:rFonts w:ascii="Calibri" w:hAnsi="Calibri" w:cs="Calibri"/>
              </w:rPr>
            </w:pPr>
            <w:r>
              <w:rPr>
                <w:rFonts w:ascii="Calibri" w:hAnsi="Calibri" w:cs="Calibri"/>
              </w:rPr>
              <w:t>33,33</w:t>
            </w:r>
            <w:r w:rsidR="00462038">
              <w:rPr>
                <w:rFonts w:ascii="Calibri" w:hAnsi="Calibri" w:cs="Calibri"/>
              </w:rPr>
              <w:t xml:space="preserve"> </w:t>
            </w:r>
            <w:r>
              <w:rPr>
                <w:rFonts w:ascii="Calibri" w:hAnsi="Calibri" w:cs="Calibri"/>
              </w:rPr>
              <w:t>%</w:t>
            </w:r>
          </w:p>
        </w:tc>
      </w:tr>
    </w:tbl>
    <w:p w:rsidR="005A5CCB" w:rsidRDefault="005A5CCB" w:rsidP="00E0624D">
      <w:pPr>
        <w:autoSpaceDE/>
        <w:autoSpaceDN/>
        <w:jc w:val="both"/>
        <w:rPr>
          <w:rFonts w:ascii="Times New Roman CE" w:hAnsi="Times New Roman CE"/>
          <w:b/>
          <w:bCs/>
          <w:color w:val="000000" w:themeColor="text1"/>
          <w:sz w:val="24"/>
          <w:szCs w:val="24"/>
          <w:u w:val="single"/>
        </w:rPr>
      </w:pPr>
    </w:p>
    <w:p w:rsidR="005C635E" w:rsidRPr="00177F29" w:rsidRDefault="005C635E" w:rsidP="00426AD5">
      <w:pPr>
        <w:pStyle w:val="Nadpis1"/>
      </w:pPr>
      <w:bookmarkStart w:id="16" w:name="_Toc16358221"/>
      <w:r w:rsidRPr="00426AD5">
        <w:t>Vyhodnocení</w:t>
      </w:r>
      <w:r w:rsidRPr="00177F29">
        <w:t xml:space="preserve"> rozpočtu </w:t>
      </w:r>
      <w:r w:rsidRPr="00643E72">
        <w:rPr>
          <w:rStyle w:val="Zdraznnjemn"/>
          <w:i w:val="0"/>
          <w:iCs w:val="0"/>
          <w:color w:val="auto"/>
        </w:rPr>
        <w:t>statutárního</w:t>
      </w:r>
      <w:r w:rsidRPr="00177F29">
        <w:t xml:space="preserve"> města Prostějova za období 1. 1. - 30. 6. 201</w:t>
      </w:r>
      <w:r w:rsidR="00AB1743">
        <w:t xml:space="preserve">9 </w:t>
      </w:r>
      <w:r w:rsidRPr="00177F29">
        <w:t>dle kapitol bez konsolidace</w:t>
      </w:r>
      <w:r w:rsidR="00AB1743">
        <w:t xml:space="preserve"> (v tis. Kč)</w:t>
      </w:r>
      <w:bookmarkEnd w:id="16"/>
    </w:p>
    <w:p w:rsidR="005C635E" w:rsidRDefault="005C635E" w:rsidP="0011442E">
      <w:pPr>
        <w:rPr>
          <w:color w:val="FF0000"/>
        </w:rPr>
      </w:pPr>
    </w:p>
    <w:tbl>
      <w:tblPr>
        <w:tblW w:w="9447" w:type="dxa"/>
        <w:tblInd w:w="55" w:type="dxa"/>
        <w:tblCellMar>
          <w:left w:w="70" w:type="dxa"/>
          <w:right w:w="70" w:type="dxa"/>
        </w:tblCellMar>
        <w:tblLook w:val="04A0" w:firstRow="1" w:lastRow="0" w:firstColumn="1" w:lastColumn="0" w:noHBand="0" w:noVBand="1"/>
      </w:tblPr>
      <w:tblGrid>
        <w:gridCol w:w="761"/>
        <w:gridCol w:w="2977"/>
        <w:gridCol w:w="1134"/>
        <w:gridCol w:w="1276"/>
        <w:gridCol w:w="1134"/>
        <w:gridCol w:w="1245"/>
        <w:gridCol w:w="920"/>
      </w:tblGrid>
      <w:tr w:rsidR="008E7988" w:rsidRPr="00DD4586" w:rsidTr="004E22A9">
        <w:trPr>
          <w:trHeight w:val="244"/>
        </w:trPr>
        <w:tc>
          <w:tcPr>
            <w:tcW w:w="7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Kapitola</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Název</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Schv.rozp.</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Upr.rozp.</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Skutečnost</w:t>
            </w:r>
          </w:p>
        </w:tc>
        <w:tc>
          <w:tcPr>
            <w:tcW w:w="1245" w:type="dxa"/>
            <w:tcBorders>
              <w:top w:val="single" w:sz="4" w:space="0" w:color="auto"/>
              <w:left w:val="nil"/>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Sk/RS %</w:t>
            </w:r>
          </w:p>
        </w:tc>
        <w:tc>
          <w:tcPr>
            <w:tcW w:w="920" w:type="dxa"/>
            <w:tcBorders>
              <w:top w:val="single" w:sz="4" w:space="0" w:color="auto"/>
              <w:left w:val="nil"/>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Sk/RU %</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10</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Kancelář primátora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autoSpaceDE/>
              <w:autoSpaceDN/>
              <w:jc w:val="right"/>
              <w:rPr>
                <w:rFonts w:ascii="Calibri" w:hAnsi="Calibri" w:cs="Calibri"/>
                <w:color w:val="000000"/>
                <w:sz w:val="18"/>
                <w:szCs w:val="18"/>
              </w:rPr>
            </w:pPr>
            <w:r>
              <w:rPr>
                <w:rFonts w:ascii="Calibri" w:hAnsi="Calibri" w:cs="Calibri"/>
                <w:color w:val="000000"/>
                <w:sz w:val="18"/>
                <w:szCs w:val="18"/>
              </w:rPr>
              <w:t>291,40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291,40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58,48</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autoSpaceDE/>
              <w:autoSpaceDN/>
              <w:jc w:val="right"/>
              <w:rPr>
                <w:rFonts w:ascii="Calibri" w:hAnsi="Calibri" w:cs="Calibri"/>
                <w:color w:val="000000"/>
                <w:sz w:val="18"/>
                <w:szCs w:val="18"/>
              </w:rPr>
            </w:pPr>
            <w:r>
              <w:rPr>
                <w:rFonts w:ascii="Calibri" w:hAnsi="Calibri" w:cs="Calibri"/>
                <w:color w:val="000000"/>
                <w:sz w:val="18"/>
                <w:szCs w:val="18"/>
              </w:rPr>
              <w:t>20,07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autoSpaceDE/>
              <w:autoSpaceDN/>
              <w:jc w:val="right"/>
              <w:rPr>
                <w:rFonts w:ascii="Calibri" w:hAnsi="Calibri" w:cs="Calibri"/>
                <w:color w:val="000000"/>
                <w:sz w:val="18"/>
                <w:szCs w:val="18"/>
              </w:rPr>
            </w:pPr>
            <w:r>
              <w:rPr>
                <w:rFonts w:ascii="Calibri" w:hAnsi="Calibri" w:cs="Calibri"/>
                <w:color w:val="000000"/>
                <w:sz w:val="18"/>
                <w:szCs w:val="18"/>
              </w:rPr>
              <w:t>20,07</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11</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Správa a zabezpečení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1 316,00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1 292,57</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5 170,26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98,22</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12</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Krizové řízení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220,00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100,00</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13</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Městská policie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1 500,00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1 544,62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783,39</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52,23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50,72</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14</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Kancelář tajemníka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587,61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587,61</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100,00</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15</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Informační technologie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42,83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214,16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214,16</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16</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Občanské záležitosti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9 930,00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9 930,00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4 457,95</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44,89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44,89</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19</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DUHA KK u hradeb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1 200,00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1 480,00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1 077,38</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89,78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72,80</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20</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Školství, kultura a sport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13 723,00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20 781,36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13 067,44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95,22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62,88</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21</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Sociální věci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2 499,00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9 038,21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9 318,93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372,91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103,11</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30</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Obecní živnostenský úřad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940,00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940,00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455,91</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48,50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48,50</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40</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Životní prostředí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1 109,00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1 109,00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651,84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58,78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58,78</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41</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Doprava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20 850,00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20 850,00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8 573,28</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41,12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41,12</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50</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Správa a nakládání s majetkem města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19 051,22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43 907,98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24 962,34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131,03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56,85</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60</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Rozvoj a investice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74 286,93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85 730,28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30 890,96</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41,58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36,03</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61</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Stavební úřad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4 585,00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4 585,00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1 134,14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24,74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24,74</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62</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Územní plánování a památková péče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2 054,94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2 054,94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100,00</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70</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Finanční</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778 632,34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785 396,86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943 780,60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121,21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120,17</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71</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Sociální fond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160,00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3 386,44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2 116,52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2 116,52</w:t>
            </w:r>
          </w:p>
        </w:tc>
      </w:tr>
      <w:tr w:rsidR="00C057C6" w:rsidRPr="00DD4586" w:rsidTr="001820E1">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90</w:t>
            </w:r>
          </w:p>
        </w:tc>
        <w:tc>
          <w:tcPr>
            <w:tcW w:w="2977" w:type="dxa"/>
            <w:tcBorders>
              <w:top w:val="nil"/>
              <w:left w:val="nil"/>
              <w:bottom w:val="single" w:sz="4" w:space="0" w:color="auto"/>
              <w:right w:val="single" w:sz="4" w:space="0" w:color="auto"/>
            </w:tcBorders>
            <w:shd w:val="clear" w:color="auto" w:fill="auto"/>
            <w:noWrap/>
            <w:vAlign w:val="bottom"/>
            <w:hideMark/>
          </w:tcPr>
          <w:p w:rsidR="00C057C6" w:rsidRPr="00DD4586" w:rsidRDefault="00C057C6" w:rsidP="00C057C6">
            <w:pPr>
              <w:autoSpaceDE/>
              <w:autoSpaceDN/>
              <w:rPr>
                <w:rFonts w:asciiTheme="minorHAnsi" w:hAnsiTheme="minorHAnsi" w:cs="Times New Roman CE"/>
                <w:sz w:val="18"/>
                <w:szCs w:val="18"/>
              </w:rPr>
            </w:pPr>
            <w:r w:rsidRPr="00DD4586">
              <w:rPr>
                <w:rFonts w:asciiTheme="minorHAnsi" w:hAnsiTheme="minorHAnsi" w:cs="Times New Roman CE"/>
                <w:sz w:val="18"/>
                <w:szCs w:val="18"/>
              </w:rPr>
              <w:t>Správa a údržba majetku města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74 567,50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74 567,50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057C6" w:rsidRPr="00C057C6" w:rsidRDefault="00C057C6" w:rsidP="00C057C6">
            <w:pPr>
              <w:jc w:val="right"/>
              <w:rPr>
                <w:rFonts w:ascii="Calibri" w:hAnsi="Calibri" w:cs="Calibri"/>
                <w:color w:val="000000"/>
                <w:sz w:val="18"/>
                <w:szCs w:val="18"/>
              </w:rPr>
            </w:pPr>
            <w:r w:rsidRPr="00C057C6">
              <w:rPr>
                <w:rFonts w:ascii="Calibri" w:hAnsi="Calibri" w:cs="Calibri"/>
                <w:color w:val="000000"/>
                <w:sz w:val="18"/>
                <w:szCs w:val="18"/>
              </w:rPr>
              <w:t>34 414,34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46,15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7C6" w:rsidRDefault="00C057C6" w:rsidP="00C057C6">
            <w:pPr>
              <w:jc w:val="right"/>
              <w:rPr>
                <w:rFonts w:ascii="Calibri" w:hAnsi="Calibri" w:cs="Calibri"/>
                <w:color w:val="000000"/>
                <w:sz w:val="18"/>
                <w:szCs w:val="18"/>
              </w:rPr>
            </w:pPr>
            <w:r>
              <w:rPr>
                <w:rFonts w:ascii="Calibri" w:hAnsi="Calibri" w:cs="Calibri"/>
                <w:color w:val="000000"/>
                <w:sz w:val="18"/>
                <w:szCs w:val="18"/>
              </w:rPr>
              <w:t>46,15</w:t>
            </w:r>
          </w:p>
        </w:tc>
      </w:tr>
      <w:tr w:rsidR="00C057C6" w:rsidRPr="00DD4586" w:rsidTr="001820E1">
        <w:trPr>
          <w:trHeight w:val="244"/>
        </w:trPr>
        <w:tc>
          <w:tcPr>
            <w:tcW w:w="3738"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057C6" w:rsidRPr="00DD4586" w:rsidRDefault="00C057C6" w:rsidP="00C057C6">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Příjmy celkem</w:t>
            </w:r>
          </w:p>
        </w:tc>
        <w:tc>
          <w:tcPr>
            <w:tcW w:w="1134" w:type="dxa"/>
            <w:tcBorders>
              <w:top w:val="nil"/>
              <w:left w:val="nil"/>
              <w:bottom w:val="single" w:sz="8" w:space="0" w:color="auto"/>
              <w:right w:val="single" w:sz="8" w:space="0" w:color="auto"/>
            </w:tcBorders>
            <w:shd w:val="clear" w:color="000000" w:fill="92D050"/>
            <w:noWrap/>
            <w:vAlign w:val="center"/>
            <w:hideMark/>
          </w:tcPr>
          <w:p w:rsidR="00C057C6" w:rsidRDefault="00C057C6" w:rsidP="00C057C6">
            <w:pPr>
              <w:autoSpaceDE/>
              <w:autoSpaceDN/>
              <w:jc w:val="right"/>
              <w:rPr>
                <w:rFonts w:ascii="Calibri" w:hAnsi="Calibri" w:cs="Calibri"/>
                <w:b/>
                <w:bCs/>
                <w:color w:val="000000"/>
                <w:sz w:val="18"/>
                <w:szCs w:val="18"/>
              </w:rPr>
            </w:pPr>
            <w:r>
              <w:rPr>
                <w:rFonts w:ascii="Calibri" w:hAnsi="Calibri" w:cs="Calibri"/>
                <w:b/>
                <w:bCs/>
                <w:color w:val="000000"/>
                <w:sz w:val="18"/>
                <w:szCs w:val="18"/>
              </w:rPr>
              <w:t>1 003 370,39</w:t>
            </w:r>
          </w:p>
        </w:tc>
        <w:tc>
          <w:tcPr>
            <w:tcW w:w="1276" w:type="dxa"/>
            <w:tcBorders>
              <w:top w:val="nil"/>
              <w:left w:val="nil"/>
              <w:bottom w:val="single" w:sz="8" w:space="0" w:color="auto"/>
              <w:right w:val="single" w:sz="8" w:space="0" w:color="auto"/>
            </w:tcBorders>
            <w:shd w:val="clear" w:color="000000" w:fill="92D050"/>
            <w:noWrap/>
            <w:vAlign w:val="center"/>
            <w:hideMark/>
          </w:tcPr>
          <w:p w:rsidR="00C057C6" w:rsidRDefault="00C057C6" w:rsidP="00C057C6">
            <w:pPr>
              <w:jc w:val="right"/>
              <w:rPr>
                <w:rFonts w:ascii="Calibri" w:hAnsi="Calibri" w:cs="Calibri"/>
                <w:b/>
                <w:bCs/>
                <w:color w:val="000000"/>
                <w:sz w:val="18"/>
                <w:szCs w:val="18"/>
              </w:rPr>
            </w:pPr>
            <w:r>
              <w:rPr>
                <w:rFonts w:ascii="Calibri" w:hAnsi="Calibri" w:cs="Calibri"/>
                <w:b/>
                <w:bCs/>
                <w:color w:val="000000"/>
                <w:sz w:val="18"/>
                <w:szCs w:val="18"/>
              </w:rPr>
              <w:t>1 064 510,75</w:t>
            </w:r>
          </w:p>
        </w:tc>
        <w:tc>
          <w:tcPr>
            <w:tcW w:w="1134" w:type="dxa"/>
            <w:tcBorders>
              <w:top w:val="nil"/>
              <w:left w:val="nil"/>
              <w:bottom w:val="single" w:sz="8" w:space="0" w:color="auto"/>
              <w:right w:val="single" w:sz="8" w:space="0" w:color="auto"/>
            </w:tcBorders>
            <w:shd w:val="clear" w:color="000000" w:fill="92D050"/>
            <w:noWrap/>
            <w:vAlign w:val="center"/>
          </w:tcPr>
          <w:p w:rsidR="00C057C6" w:rsidRDefault="00C057C6" w:rsidP="00C057C6">
            <w:pPr>
              <w:autoSpaceDE/>
              <w:autoSpaceDN/>
              <w:jc w:val="right"/>
              <w:rPr>
                <w:rFonts w:ascii="Calibri" w:hAnsi="Calibri" w:cs="Calibri"/>
                <w:b/>
                <w:bCs/>
                <w:color w:val="000000"/>
                <w:sz w:val="18"/>
                <w:szCs w:val="18"/>
              </w:rPr>
            </w:pPr>
            <w:r>
              <w:rPr>
                <w:rFonts w:ascii="Calibri" w:hAnsi="Calibri" w:cs="Calibri"/>
                <w:b/>
                <w:bCs/>
                <w:color w:val="000000"/>
                <w:sz w:val="18"/>
                <w:szCs w:val="18"/>
              </w:rPr>
              <w:t>1 081 211,35</w:t>
            </w:r>
          </w:p>
        </w:tc>
        <w:tc>
          <w:tcPr>
            <w:tcW w:w="1245" w:type="dxa"/>
            <w:tcBorders>
              <w:top w:val="nil"/>
              <w:left w:val="nil"/>
              <w:bottom w:val="single" w:sz="8" w:space="0" w:color="auto"/>
              <w:right w:val="single" w:sz="8" w:space="0" w:color="auto"/>
            </w:tcBorders>
            <w:shd w:val="clear" w:color="000000" w:fill="92D050"/>
            <w:noWrap/>
            <w:vAlign w:val="center"/>
          </w:tcPr>
          <w:p w:rsidR="00C057C6" w:rsidRDefault="00C057C6" w:rsidP="00C057C6">
            <w:pPr>
              <w:autoSpaceDE/>
              <w:autoSpaceDN/>
              <w:jc w:val="right"/>
              <w:rPr>
                <w:rFonts w:ascii="Calibri" w:hAnsi="Calibri" w:cs="Calibri"/>
                <w:b/>
                <w:bCs/>
                <w:color w:val="000000"/>
                <w:sz w:val="18"/>
                <w:szCs w:val="18"/>
              </w:rPr>
            </w:pPr>
            <w:r>
              <w:rPr>
                <w:rFonts w:ascii="Calibri" w:hAnsi="Calibri" w:cs="Calibri"/>
                <w:b/>
                <w:bCs/>
                <w:color w:val="000000"/>
                <w:sz w:val="18"/>
                <w:szCs w:val="18"/>
              </w:rPr>
              <w:t>107,76</w:t>
            </w:r>
          </w:p>
        </w:tc>
        <w:tc>
          <w:tcPr>
            <w:tcW w:w="920" w:type="dxa"/>
            <w:tcBorders>
              <w:top w:val="nil"/>
              <w:left w:val="nil"/>
              <w:bottom w:val="single" w:sz="8" w:space="0" w:color="auto"/>
              <w:right w:val="single" w:sz="8" w:space="0" w:color="auto"/>
            </w:tcBorders>
            <w:shd w:val="clear" w:color="000000" w:fill="92D050"/>
            <w:noWrap/>
            <w:vAlign w:val="center"/>
          </w:tcPr>
          <w:p w:rsidR="00C057C6" w:rsidRDefault="00C057C6" w:rsidP="00C057C6">
            <w:pPr>
              <w:jc w:val="right"/>
              <w:rPr>
                <w:rFonts w:ascii="Calibri" w:hAnsi="Calibri" w:cs="Calibri"/>
                <w:b/>
                <w:bCs/>
                <w:color w:val="000000"/>
                <w:sz w:val="18"/>
                <w:szCs w:val="18"/>
              </w:rPr>
            </w:pPr>
            <w:r>
              <w:rPr>
                <w:rFonts w:ascii="Calibri" w:hAnsi="Calibri" w:cs="Calibri"/>
                <w:b/>
                <w:bCs/>
                <w:color w:val="000000"/>
                <w:sz w:val="18"/>
                <w:szCs w:val="18"/>
              </w:rPr>
              <w:t>101,57</w:t>
            </w:r>
          </w:p>
        </w:tc>
      </w:tr>
      <w:tr w:rsidR="008E7988" w:rsidRPr="00DD4586" w:rsidTr="004E22A9">
        <w:trPr>
          <w:trHeight w:val="244"/>
        </w:trPr>
        <w:tc>
          <w:tcPr>
            <w:tcW w:w="761" w:type="dxa"/>
            <w:tcBorders>
              <w:top w:val="nil"/>
              <w:left w:val="nil"/>
              <w:bottom w:val="nil"/>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c>
          <w:tcPr>
            <w:tcW w:w="2977" w:type="dxa"/>
            <w:tcBorders>
              <w:top w:val="nil"/>
              <w:left w:val="nil"/>
              <w:bottom w:val="nil"/>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c>
          <w:tcPr>
            <w:tcW w:w="1134" w:type="dxa"/>
            <w:tcBorders>
              <w:top w:val="single" w:sz="4" w:space="0" w:color="auto"/>
              <w:left w:val="nil"/>
              <w:bottom w:val="nil"/>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c>
          <w:tcPr>
            <w:tcW w:w="1276" w:type="dxa"/>
            <w:tcBorders>
              <w:top w:val="single" w:sz="4" w:space="0" w:color="auto"/>
              <w:left w:val="nil"/>
              <w:bottom w:val="nil"/>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c>
          <w:tcPr>
            <w:tcW w:w="1134" w:type="dxa"/>
            <w:tcBorders>
              <w:top w:val="single" w:sz="4" w:space="0" w:color="auto"/>
              <w:left w:val="nil"/>
              <w:bottom w:val="nil"/>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c>
          <w:tcPr>
            <w:tcW w:w="1245" w:type="dxa"/>
            <w:tcBorders>
              <w:top w:val="single" w:sz="4" w:space="0" w:color="auto"/>
              <w:left w:val="nil"/>
              <w:bottom w:val="nil"/>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c>
          <w:tcPr>
            <w:tcW w:w="920" w:type="dxa"/>
            <w:tcBorders>
              <w:top w:val="single" w:sz="4" w:space="0" w:color="auto"/>
              <w:left w:val="nil"/>
              <w:bottom w:val="nil"/>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r>
      <w:tr w:rsidR="008E7988" w:rsidRPr="00DD4586" w:rsidTr="007E0F04">
        <w:trPr>
          <w:trHeight w:val="244"/>
        </w:trPr>
        <w:tc>
          <w:tcPr>
            <w:tcW w:w="7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Kapitola</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Název</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Schv.rozp.</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Upr.rozp.</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Skutečnost</w:t>
            </w:r>
          </w:p>
        </w:tc>
        <w:tc>
          <w:tcPr>
            <w:tcW w:w="1245" w:type="dxa"/>
            <w:tcBorders>
              <w:top w:val="single" w:sz="4" w:space="0" w:color="auto"/>
              <w:left w:val="nil"/>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Sk/RS %</w:t>
            </w:r>
          </w:p>
        </w:tc>
        <w:tc>
          <w:tcPr>
            <w:tcW w:w="920" w:type="dxa"/>
            <w:tcBorders>
              <w:top w:val="single" w:sz="4" w:space="0" w:color="auto"/>
              <w:left w:val="nil"/>
              <w:bottom w:val="single" w:sz="4" w:space="0" w:color="auto"/>
              <w:right w:val="single" w:sz="4" w:space="0" w:color="auto"/>
            </w:tcBorders>
            <w:shd w:val="clear" w:color="000000" w:fill="FFFF00"/>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Sk/RU %</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Kancelář primátora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autoSpaceDE/>
              <w:autoSpaceDN/>
              <w:jc w:val="right"/>
              <w:rPr>
                <w:rFonts w:ascii="Calibri" w:hAnsi="Calibri" w:cs="Calibri"/>
                <w:color w:val="000000"/>
                <w:sz w:val="18"/>
                <w:szCs w:val="18"/>
              </w:rPr>
            </w:pPr>
            <w:r>
              <w:rPr>
                <w:rFonts w:ascii="Calibri" w:hAnsi="Calibri" w:cs="Calibri"/>
                <w:color w:val="000000"/>
                <w:sz w:val="18"/>
                <w:szCs w:val="18"/>
              </w:rPr>
              <w:t>6 704,10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21 191,00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11 839,52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176,60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55,87</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11</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Správa a zabezpečení</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27 445,47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30 370,74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13 120,70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47,81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43,20</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12</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Krizové řízení</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2 405,00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2 680,00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682,84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28,39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25,48</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13</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Městská policie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50 503,71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50 548,33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22 688,72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44,92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44,89</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14</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Kancelář tajemníka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189 708,60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195 591,56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91 616,50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48,29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46,84</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15</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Informační technologie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13 470,00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16 044,69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5 452,33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40,48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33,98</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16</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Občanské záležitosti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25,73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98,96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98,96</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19</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DUHA KK u hradeb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7 171,00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7 551,00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2 371,22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33,07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31,40</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20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Školství, kultura a sport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98 144,04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132 519,50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86 467,01</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88,10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65,25</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21</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Sociální věci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7 599,17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14 911,96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4 335,50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57,05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29,07</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30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Obecní živnostenský úřad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0,00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40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Životní prostředí</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2 460,00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2 483,50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900,14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36,59</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36,24</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41</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Doprava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32 219,95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32 839,95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16 547,13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51,36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50,39</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50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Správa a nakládání s majetkem města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11 640,52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19 577,90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7 431,02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63,84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37,96</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60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Rozvoj a investice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258 690,00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368 995,10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78 823,13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30,47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21,36</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61</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Stavební úřad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4,00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1,00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1,00</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62</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Územní plánování a památková péče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4 650,00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4 910,15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24,65</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0,53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0,50</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70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Finanční</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105 208,82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69 551,77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542 829,94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515,95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780,47</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71</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Sociální fond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4 472,90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4 422,90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1 676,02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37,47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37,89</w:t>
            </w:r>
          </w:p>
        </w:tc>
      </w:tr>
      <w:tr w:rsidR="007E0F04" w:rsidRPr="00DD4586" w:rsidTr="007E0F04">
        <w:trPr>
          <w:trHeight w:val="244"/>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jc w:val="center"/>
              <w:rPr>
                <w:rFonts w:asciiTheme="minorHAnsi" w:hAnsiTheme="minorHAnsi" w:cs="Times New Roman CE"/>
                <w:sz w:val="18"/>
                <w:szCs w:val="18"/>
              </w:rPr>
            </w:pPr>
            <w:r w:rsidRPr="00DD4586">
              <w:rPr>
                <w:rFonts w:asciiTheme="minorHAnsi" w:hAnsiTheme="minorHAnsi" w:cs="Times New Roman CE"/>
                <w:sz w:val="18"/>
                <w:szCs w:val="18"/>
              </w:rPr>
              <w:t>90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D4586" w:rsidRDefault="007E0F04" w:rsidP="007E0F04">
            <w:pPr>
              <w:autoSpaceDE/>
              <w:autoSpaceDN/>
              <w:rPr>
                <w:rFonts w:asciiTheme="minorHAnsi" w:hAnsiTheme="minorHAnsi" w:cs="Times New Roman CE"/>
                <w:sz w:val="18"/>
                <w:szCs w:val="18"/>
              </w:rPr>
            </w:pPr>
            <w:r w:rsidRPr="00DD4586">
              <w:rPr>
                <w:rFonts w:asciiTheme="minorHAnsi" w:hAnsiTheme="minorHAnsi" w:cs="Times New Roman CE"/>
                <w:sz w:val="18"/>
                <w:szCs w:val="18"/>
              </w:rPr>
              <w:t>Správa a údržba majetku města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217 553,56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220 606,08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93 056,57</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42,77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42,18</w:t>
            </w:r>
          </w:p>
        </w:tc>
      </w:tr>
      <w:tr w:rsidR="007E0F04" w:rsidRPr="00DD4586" w:rsidTr="007E0F04">
        <w:trPr>
          <w:trHeight w:val="244"/>
        </w:trPr>
        <w:tc>
          <w:tcPr>
            <w:tcW w:w="3738"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E0F04" w:rsidRPr="00DD4586" w:rsidRDefault="007E0F04" w:rsidP="007E0F04">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Výdaje celkem</w:t>
            </w:r>
          </w:p>
        </w:tc>
        <w:tc>
          <w:tcPr>
            <w:tcW w:w="1134" w:type="dxa"/>
            <w:tcBorders>
              <w:top w:val="single" w:sz="4" w:space="0" w:color="auto"/>
              <w:left w:val="nil"/>
              <w:bottom w:val="single" w:sz="4" w:space="0" w:color="auto"/>
              <w:right w:val="single" w:sz="4" w:space="0" w:color="auto"/>
            </w:tcBorders>
            <w:shd w:val="clear" w:color="000000" w:fill="92D050"/>
            <w:noWrap/>
            <w:vAlign w:val="center"/>
          </w:tcPr>
          <w:p w:rsidR="007E0F04" w:rsidRDefault="007E0F04" w:rsidP="007E0F04">
            <w:pPr>
              <w:autoSpaceDE/>
              <w:autoSpaceDN/>
              <w:jc w:val="right"/>
              <w:rPr>
                <w:rFonts w:ascii="Calibri" w:hAnsi="Calibri" w:cs="Calibri"/>
                <w:b/>
                <w:bCs/>
                <w:color w:val="000000"/>
                <w:sz w:val="18"/>
                <w:szCs w:val="18"/>
              </w:rPr>
            </w:pPr>
            <w:r>
              <w:rPr>
                <w:rFonts w:ascii="Calibri" w:hAnsi="Calibri" w:cs="Calibri"/>
                <w:b/>
                <w:bCs/>
                <w:color w:val="000000"/>
                <w:sz w:val="18"/>
                <w:szCs w:val="18"/>
              </w:rPr>
              <w:t>1 040 472,85</w:t>
            </w:r>
          </w:p>
        </w:tc>
        <w:tc>
          <w:tcPr>
            <w:tcW w:w="1276"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0F04" w:rsidRDefault="007E0F04" w:rsidP="007E0F04">
            <w:pPr>
              <w:jc w:val="right"/>
              <w:rPr>
                <w:rFonts w:ascii="Calibri" w:hAnsi="Calibri" w:cs="Calibri"/>
                <w:b/>
                <w:bCs/>
                <w:color w:val="000000"/>
                <w:sz w:val="18"/>
                <w:szCs w:val="18"/>
              </w:rPr>
            </w:pPr>
            <w:r>
              <w:rPr>
                <w:rFonts w:ascii="Calibri" w:hAnsi="Calibri" w:cs="Calibri"/>
                <w:b/>
                <w:bCs/>
                <w:color w:val="000000"/>
                <w:sz w:val="18"/>
                <w:szCs w:val="18"/>
              </w:rPr>
              <w:t>1 195 222,13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0F04" w:rsidRDefault="007E0F04" w:rsidP="007E0F04">
            <w:pPr>
              <w:jc w:val="right"/>
              <w:rPr>
                <w:rFonts w:ascii="Calibri" w:hAnsi="Calibri" w:cs="Calibri"/>
                <w:b/>
                <w:bCs/>
                <w:color w:val="000000"/>
                <w:sz w:val="18"/>
                <w:szCs w:val="18"/>
              </w:rPr>
            </w:pPr>
            <w:r>
              <w:rPr>
                <w:rFonts w:ascii="Calibri" w:hAnsi="Calibri" w:cs="Calibri"/>
                <w:b/>
                <w:bCs/>
                <w:color w:val="000000"/>
                <w:sz w:val="18"/>
                <w:szCs w:val="18"/>
              </w:rPr>
              <w:t>979 892,66</w:t>
            </w:r>
          </w:p>
        </w:tc>
        <w:tc>
          <w:tcPr>
            <w:tcW w:w="1245"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0F04" w:rsidRDefault="007E0F04" w:rsidP="007E0F04">
            <w:pPr>
              <w:jc w:val="right"/>
              <w:rPr>
                <w:rFonts w:ascii="Calibri" w:hAnsi="Calibri" w:cs="Calibri"/>
                <w:b/>
                <w:bCs/>
                <w:color w:val="000000"/>
                <w:sz w:val="18"/>
                <w:szCs w:val="18"/>
              </w:rPr>
            </w:pPr>
            <w:r>
              <w:rPr>
                <w:rFonts w:ascii="Calibri" w:hAnsi="Calibri" w:cs="Calibri"/>
                <w:b/>
                <w:bCs/>
                <w:color w:val="000000"/>
                <w:sz w:val="18"/>
                <w:szCs w:val="18"/>
              </w:rPr>
              <w:t>94,18</w:t>
            </w:r>
          </w:p>
        </w:tc>
        <w:tc>
          <w:tcPr>
            <w:tcW w:w="92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0F04" w:rsidRDefault="007E0F04" w:rsidP="007E0F04">
            <w:pPr>
              <w:jc w:val="right"/>
              <w:rPr>
                <w:rFonts w:ascii="Calibri" w:hAnsi="Calibri" w:cs="Calibri"/>
                <w:b/>
                <w:bCs/>
                <w:color w:val="000000"/>
                <w:sz w:val="18"/>
                <w:szCs w:val="18"/>
              </w:rPr>
            </w:pPr>
            <w:r>
              <w:rPr>
                <w:rFonts w:ascii="Calibri" w:hAnsi="Calibri" w:cs="Calibri"/>
                <w:b/>
                <w:bCs/>
                <w:color w:val="000000"/>
                <w:sz w:val="18"/>
                <w:szCs w:val="18"/>
              </w:rPr>
              <w:t>81,98</w:t>
            </w:r>
          </w:p>
        </w:tc>
      </w:tr>
      <w:tr w:rsidR="008E7988" w:rsidRPr="00DD4586" w:rsidTr="00AB1743">
        <w:trPr>
          <w:trHeight w:val="244"/>
        </w:trPr>
        <w:tc>
          <w:tcPr>
            <w:tcW w:w="761" w:type="dxa"/>
            <w:tcBorders>
              <w:top w:val="nil"/>
              <w:left w:val="nil"/>
              <w:bottom w:val="nil"/>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c>
          <w:tcPr>
            <w:tcW w:w="2977" w:type="dxa"/>
            <w:tcBorders>
              <w:top w:val="nil"/>
              <w:left w:val="nil"/>
              <w:bottom w:val="nil"/>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c>
          <w:tcPr>
            <w:tcW w:w="1134" w:type="dxa"/>
            <w:tcBorders>
              <w:top w:val="nil"/>
              <w:left w:val="nil"/>
              <w:bottom w:val="single" w:sz="4" w:space="0" w:color="auto"/>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c>
          <w:tcPr>
            <w:tcW w:w="1276" w:type="dxa"/>
            <w:tcBorders>
              <w:top w:val="single" w:sz="4" w:space="0" w:color="auto"/>
              <w:left w:val="nil"/>
              <w:bottom w:val="single" w:sz="4" w:space="0" w:color="auto"/>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c>
          <w:tcPr>
            <w:tcW w:w="1134" w:type="dxa"/>
            <w:tcBorders>
              <w:top w:val="single" w:sz="4" w:space="0" w:color="auto"/>
              <w:left w:val="nil"/>
              <w:bottom w:val="single" w:sz="4" w:space="0" w:color="auto"/>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c>
          <w:tcPr>
            <w:tcW w:w="1245" w:type="dxa"/>
            <w:tcBorders>
              <w:top w:val="single" w:sz="4" w:space="0" w:color="auto"/>
              <w:left w:val="nil"/>
              <w:bottom w:val="single" w:sz="4" w:space="0" w:color="auto"/>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c>
          <w:tcPr>
            <w:tcW w:w="920" w:type="dxa"/>
            <w:tcBorders>
              <w:top w:val="single" w:sz="4" w:space="0" w:color="auto"/>
              <w:left w:val="nil"/>
              <w:bottom w:val="single" w:sz="4" w:space="0" w:color="auto"/>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sz w:val="18"/>
                <w:szCs w:val="18"/>
              </w:rPr>
            </w:pPr>
          </w:p>
        </w:tc>
      </w:tr>
      <w:tr w:rsidR="00D61F78" w:rsidRPr="00DD4586" w:rsidTr="004E22A9">
        <w:trPr>
          <w:trHeight w:val="244"/>
        </w:trPr>
        <w:tc>
          <w:tcPr>
            <w:tcW w:w="7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1F78" w:rsidRPr="00DD4586" w:rsidRDefault="00D61F7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Kapitola</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D4586" w:rsidRDefault="00D61F7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Název</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D4586" w:rsidRDefault="00D61F78" w:rsidP="00AD4419">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Schv.rozp.</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D4586" w:rsidRDefault="00D61F78" w:rsidP="00AD4419">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Upr.rozp.</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D4586" w:rsidRDefault="00D61F7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Skutečnost</w:t>
            </w:r>
          </w:p>
        </w:tc>
        <w:tc>
          <w:tcPr>
            <w:tcW w:w="1245"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D4586" w:rsidRDefault="00D61F7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Sk/RS %</w:t>
            </w:r>
          </w:p>
        </w:tc>
        <w:tc>
          <w:tcPr>
            <w:tcW w:w="920"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D4586" w:rsidRDefault="00D61F7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Sk/RU %</w:t>
            </w:r>
          </w:p>
        </w:tc>
      </w:tr>
      <w:tr w:rsidR="00AB1743" w:rsidRPr="00DD4586" w:rsidTr="00AB1743">
        <w:trPr>
          <w:trHeight w:val="244"/>
        </w:trPr>
        <w:tc>
          <w:tcPr>
            <w:tcW w:w="3738"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B1743" w:rsidRPr="00DD4586" w:rsidRDefault="00AB1743" w:rsidP="00AB1743">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Saldo příjmů a výdajů</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AB1743" w:rsidRDefault="00AB1743" w:rsidP="00AB1743">
            <w:pPr>
              <w:autoSpaceDE/>
              <w:autoSpaceDN/>
              <w:jc w:val="right"/>
              <w:rPr>
                <w:rFonts w:ascii="Calibri" w:hAnsi="Calibri" w:cs="Calibri"/>
                <w:b/>
                <w:bCs/>
                <w:color w:val="000000"/>
                <w:sz w:val="18"/>
                <w:szCs w:val="18"/>
              </w:rPr>
            </w:pPr>
            <w:r>
              <w:rPr>
                <w:rFonts w:ascii="Calibri" w:hAnsi="Calibri" w:cs="Calibri"/>
                <w:b/>
                <w:bCs/>
                <w:color w:val="000000"/>
                <w:sz w:val="18"/>
                <w:szCs w:val="18"/>
              </w:rPr>
              <w:t>-37 102,45</w:t>
            </w:r>
          </w:p>
        </w:tc>
        <w:tc>
          <w:tcPr>
            <w:tcW w:w="127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B1743" w:rsidRDefault="00AB1743" w:rsidP="00AB1743">
            <w:pPr>
              <w:jc w:val="right"/>
              <w:rPr>
                <w:rFonts w:ascii="Calibri" w:hAnsi="Calibri" w:cs="Calibri"/>
                <w:b/>
                <w:bCs/>
                <w:color w:val="000000"/>
                <w:sz w:val="18"/>
                <w:szCs w:val="18"/>
              </w:rPr>
            </w:pPr>
            <w:r>
              <w:rPr>
                <w:rFonts w:ascii="Calibri" w:hAnsi="Calibri" w:cs="Calibri"/>
                <w:b/>
                <w:bCs/>
                <w:color w:val="000000"/>
                <w:sz w:val="18"/>
                <w:szCs w:val="18"/>
              </w:rPr>
              <w:t>-130 711,39</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B1743" w:rsidRDefault="00AB1743" w:rsidP="00AB1743">
            <w:pPr>
              <w:jc w:val="right"/>
              <w:rPr>
                <w:rFonts w:ascii="Calibri" w:hAnsi="Calibri" w:cs="Calibri"/>
                <w:b/>
                <w:bCs/>
                <w:color w:val="000000"/>
                <w:sz w:val="18"/>
                <w:szCs w:val="18"/>
              </w:rPr>
            </w:pPr>
            <w:r>
              <w:rPr>
                <w:rFonts w:ascii="Calibri" w:hAnsi="Calibri" w:cs="Calibri"/>
                <w:b/>
                <w:bCs/>
                <w:color w:val="000000"/>
                <w:sz w:val="18"/>
                <w:szCs w:val="18"/>
              </w:rPr>
              <w:t>101 318,69</w:t>
            </w:r>
          </w:p>
        </w:tc>
        <w:tc>
          <w:tcPr>
            <w:tcW w:w="124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B1743" w:rsidRDefault="00AB1743" w:rsidP="00AB1743">
            <w:pPr>
              <w:jc w:val="right"/>
              <w:rPr>
                <w:rFonts w:ascii="Calibri" w:hAnsi="Calibri" w:cs="Calibri"/>
                <w:b/>
                <w:bCs/>
                <w:color w:val="000000"/>
                <w:sz w:val="18"/>
                <w:szCs w:val="18"/>
              </w:rPr>
            </w:pPr>
            <w:r>
              <w:rPr>
                <w:rFonts w:ascii="Calibri" w:hAnsi="Calibri" w:cs="Calibri"/>
                <w:b/>
                <w:bCs/>
                <w:color w:val="000000"/>
                <w:sz w:val="18"/>
                <w:szCs w:val="18"/>
              </w:rPr>
              <w:t>-273,08</w:t>
            </w:r>
          </w:p>
        </w:tc>
        <w:tc>
          <w:tcPr>
            <w:tcW w:w="9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B1743" w:rsidRDefault="00AB1743" w:rsidP="00AB1743">
            <w:pPr>
              <w:jc w:val="right"/>
              <w:rPr>
                <w:rFonts w:ascii="Calibri" w:hAnsi="Calibri" w:cs="Calibri"/>
                <w:b/>
                <w:bCs/>
                <w:color w:val="000000"/>
                <w:sz w:val="18"/>
                <w:szCs w:val="18"/>
              </w:rPr>
            </w:pPr>
            <w:r>
              <w:rPr>
                <w:rFonts w:ascii="Calibri" w:hAnsi="Calibri" w:cs="Calibri"/>
                <w:b/>
                <w:bCs/>
                <w:color w:val="000000"/>
                <w:sz w:val="18"/>
                <w:szCs w:val="18"/>
              </w:rPr>
              <w:t>-77,51</w:t>
            </w:r>
          </w:p>
        </w:tc>
      </w:tr>
      <w:tr w:rsidR="008E7988" w:rsidRPr="00DD4586" w:rsidTr="00AB1743">
        <w:trPr>
          <w:trHeight w:val="244"/>
        </w:trPr>
        <w:tc>
          <w:tcPr>
            <w:tcW w:w="761" w:type="dxa"/>
            <w:tcBorders>
              <w:top w:val="nil"/>
              <w:left w:val="nil"/>
              <w:bottom w:val="nil"/>
              <w:right w:val="nil"/>
            </w:tcBorders>
            <w:shd w:val="clear" w:color="auto" w:fill="auto"/>
            <w:noWrap/>
            <w:vAlign w:val="bottom"/>
            <w:hideMark/>
          </w:tcPr>
          <w:p w:rsidR="008E7988" w:rsidRPr="00DD4586" w:rsidRDefault="008E7988" w:rsidP="008E7988">
            <w:pPr>
              <w:autoSpaceDE/>
              <w:autoSpaceDN/>
              <w:jc w:val="center"/>
              <w:rPr>
                <w:rFonts w:asciiTheme="minorHAnsi" w:hAnsiTheme="minorHAnsi" w:cs="Times New Roman CE"/>
                <w:b/>
                <w:bCs/>
                <w:sz w:val="18"/>
                <w:szCs w:val="18"/>
              </w:rPr>
            </w:pPr>
          </w:p>
        </w:tc>
        <w:tc>
          <w:tcPr>
            <w:tcW w:w="2977" w:type="dxa"/>
            <w:tcBorders>
              <w:top w:val="nil"/>
              <w:left w:val="nil"/>
              <w:bottom w:val="nil"/>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b/>
                <w:bCs/>
                <w:sz w:val="18"/>
                <w:szCs w:val="18"/>
              </w:rPr>
            </w:pPr>
          </w:p>
        </w:tc>
        <w:tc>
          <w:tcPr>
            <w:tcW w:w="1134" w:type="dxa"/>
            <w:tcBorders>
              <w:top w:val="single" w:sz="4" w:space="0" w:color="auto"/>
              <w:left w:val="nil"/>
              <w:bottom w:val="single" w:sz="4" w:space="0" w:color="auto"/>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b/>
                <w:bCs/>
                <w:sz w:val="18"/>
                <w:szCs w:val="18"/>
              </w:rPr>
            </w:pPr>
          </w:p>
        </w:tc>
        <w:tc>
          <w:tcPr>
            <w:tcW w:w="1276" w:type="dxa"/>
            <w:tcBorders>
              <w:top w:val="single" w:sz="4" w:space="0" w:color="auto"/>
              <w:left w:val="nil"/>
              <w:bottom w:val="single" w:sz="4" w:space="0" w:color="auto"/>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b/>
                <w:bCs/>
                <w:sz w:val="18"/>
                <w:szCs w:val="18"/>
              </w:rPr>
            </w:pPr>
          </w:p>
        </w:tc>
        <w:tc>
          <w:tcPr>
            <w:tcW w:w="1134" w:type="dxa"/>
            <w:tcBorders>
              <w:top w:val="single" w:sz="4" w:space="0" w:color="auto"/>
              <w:left w:val="nil"/>
              <w:bottom w:val="single" w:sz="4" w:space="0" w:color="auto"/>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b/>
                <w:bCs/>
                <w:sz w:val="18"/>
                <w:szCs w:val="18"/>
              </w:rPr>
            </w:pPr>
          </w:p>
        </w:tc>
        <w:tc>
          <w:tcPr>
            <w:tcW w:w="1245" w:type="dxa"/>
            <w:tcBorders>
              <w:top w:val="single" w:sz="4" w:space="0" w:color="auto"/>
              <w:left w:val="nil"/>
              <w:bottom w:val="single" w:sz="4" w:space="0" w:color="auto"/>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b/>
                <w:bCs/>
                <w:sz w:val="18"/>
                <w:szCs w:val="18"/>
              </w:rPr>
            </w:pPr>
          </w:p>
        </w:tc>
        <w:tc>
          <w:tcPr>
            <w:tcW w:w="920" w:type="dxa"/>
            <w:tcBorders>
              <w:top w:val="single" w:sz="4" w:space="0" w:color="auto"/>
              <w:left w:val="nil"/>
              <w:bottom w:val="single" w:sz="4" w:space="0" w:color="auto"/>
              <w:right w:val="nil"/>
            </w:tcBorders>
            <w:shd w:val="clear" w:color="auto" w:fill="auto"/>
            <w:noWrap/>
            <w:vAlign w:val="bottom"/>
            <w:hideMark/>
          </w:tcPr>
          <w:p w:rsidR="008E7988" w:rsidRPr="00DD4586" w:rsidRDefault="008E7988" w:rsidP="008E7988">
            <w:pPr>
              <w:autoSpaceDE/>
              <w:autoSpaceDN/>
              <w:rPr>
                <w:rFonts w:asciiTheme="minorHAnsi" w:hAnsiTheme="minorHAnsi" w:cs="Times New Roman CE"/>
                <w:b/>
                <w:bCs/>
                <w:sz w:val="18"/>
                <w:szCs w:val="18"/>
              </w:rPr>
            </w:pPr>
          </w:p>
        </w:tc>
      </w:tr>
      <w:tr w:rsidR="00D61F78" w:rsidRPr="00DD4586" w:rsidTr="004E22A9">
        <w:trPr>
          <w:trHeight w:val="244"/>
        </w:trPr>
        <w:tc>
          <w:tcPr>
            <w:tcW w:w="7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1F78" w:rsidRPr="00DD4586" w:rsidRDefault="00D61F7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Kapitola</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D4586" w:rsidRDefault="00D61F7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Název</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D4586" w:rsidRDefault="00D61F78" w:rsidP="00AD4419">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Schv.rozp.</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D4586" w:rsidRDefault="00D61F78" w:rsidP="00AD4419">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Upr.rozp.</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D4586" w:rsidRDefault="00D61F7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Skutečnost</w:t>
            </w:r>
          </w:p>
        </w:tc>
        <w:tc>
          <w:tcPr>
            <w:tcW w:w="1245"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D4586" w:rsidRDefault="00D61F7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Sk/RS %</w:t>
            </w:r>
          </w:p>
        </w:tc>
        <w:tc>
          <w:tcPr>
            <w:tcW w:w="920"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D4586" w:rsidRDefault="00D61F78" w:rsidP="008E7988">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Sk/RU %</w:t>
            </w:r>
          </w:p>
        </w:tc>
      </w:tr>
      <w:tr w:rsidR="00AB1743" w:rsidRPr="00DD4586" w:rsidTr="00AB1743">
        <w:trPr>
          <w:trHeight w:val="244"/>
        </w:trPr>
        <w:tc>
          <w:tcPr>
            <w:tcW w:w="3738"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B1743" w:rsidRPr="00DD4586" w:rsidRDefault="00AB1743" w:rsidP="00AB1743">
            <w:pPr>
              <w:autoSpaceDE/>
              <w:autoSpaceDN/>
              <w:jc w:val="center"/>
              <w:rPr>
                <w:rFonts w:asciiTheme="minorHAnsi" w:hAnsiTheme="minorHAnsi" w:cs="Times New Roman CE"/>
                <w:b/>
                <w:bCs/>
                <w:sz w:val="18"/>
                <w:szCs w:val="18"/>
              </w:rPr>
            </w:pPr>
            <w:r w:rsidRPr="00DD4586">
              <w:rPr>
                <w:rFonts w:asciiTheme="minorHAnsi" w:hAnsiTheme="minorHAnsi" w:cs="Times New Roman CE"/>
                <w:b/>
                <w:bCs/>
                <w:sz w:val="18"/>
                <w:szCs w:val="18"/>
              </w:rPr>
              <w:t>Financování celkem</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AB1743" w:rsidRDefault="00AB1743" w:rsidP="00AB1743">
            <w:pPr>
              <w:autoSpaceDE/>
              <w:autoSpaceDN/>
              <w:jc w:val="right"/>
              <w:rPr>
                <w:rFonts w:ascii="Calibri" w:hAnsi="Calibri" w:cs="Calibri"/>
                <w:b/>
                <w:bCs/>
                <w:color w:val="000000"/>
                <w:sz w:val="18"/>
                <w:szCs w:val="18"/>
              </w:rPr>
            </w:pPr>
            <w:r>
              <w:rPr>
                <w:rFonts w:ascii="Calibri" w:hAnsi="Calibri" w:cs="Calibri"/>
                <w:b/>
                <w:bCs/>
                <w:color w:val="000000"/>
                <w:sz w:val="18"/>
                <w:szCs w:val="18"/>
              </w:rPr>
              <w:t>37 102,45</w:t>
            </w:r>
          </w:p>
        </w:tc>
        <w:tc>
          <w:tcPr>
            <w:tcW w:w="127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B1743" w:rsidRDefault="00AB1743" w:rsidP="00AB1743">
            <w:pPr>
              <w:jc w:val="right"/>
              <w:rPr>
                <w:rFonts w:ascii="Calibri" w:hAnsi="Calibri" w:cs="Calibri"/>
                <w:b/>
                <w:bCs/>
                <w:color w:val="000000"/>
                <w:sz w:val="18"/>
                <w:szCs w:val="18"/>
              </w:rPr>
            </w:pPr>
            <w:r>
              <w:rPr>
                <w:rFonts w:ascii="Calibri" w:hAnsi="Calibri" w:cs="Calibri"/>
                <w:b/>
                <w:bCs/>
                <w:color w:val="000000"/>
                <w:sz w:val="18"/>
                <w:szCs w:val="18"/>
              </w:rPr>
              <w:t>130 711,39</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B1743" w:rsidRDefault="00AB1743" w:rsidP="00AB1743">
            <w:pPr>
              <w:jc w:val="right"/>
              <w:rPr>
                <w:rFonts w:ascii="Calibri" w:hAnsi="Calibri" w:cs="Calibri"/>
                <w:b/>
                <w:bCs/>
                <w:color w:val="000000"/>
                <w:sz w:val="18"/>
                <w:szCs w:val="18"/>
              </w:rPr>
            </w:pPr>
            <w:r>
              <w:rPr>
                <w:rFonts w:ascii="Calibri" w:hAnsi="Calibri" w:cs="Calibri"/>
                <w:b/>
                <w:bCs/>
                <w:color w:val="000000"/>
                <w:sz w:val="18"/>
                <w:szCs w:val="18"/>
              </w:rPr>
              <w:t>-101 318,69</w:t>
            </w:r>
          </w:p>
        </w:tc>
        <w:tc>
          <w:tcPr>
            <w:tcW w:w="124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B1743" w:rsidRDefault="00AB1743" w:rsidP="00AB1743">
            <w:pPr>
              <w:jc w:val="right"/>
              <w:rPr>
                <w:rFonts w:ascii="Calibri" w:hAnsi="Calibri" w:cs="Calibri"/>
                <w:b/>
                <w:bCs/>
                <w:color w:val="000000"/>
                <w:sz w:val="18"/>
                <w:szCs w:val="18"/>
              </w:rPr>
            </w:pPr>
            <w:r>
              <w:rPr>
                <w:rFonts w:ascii="Calibri" w:hAnsi="Calibri" w:cs="Calibri"/>
                <w:b/>
                <w:bCs/>
                <w:color w:val="000000"/>
                <w:sz w:val="18"/>
                <w:szCs w:val="18"/>
              </w:rPr>
              <w:t>-273,08</w:t>
            </w:r>
          </w:p>
        </w:tc>
        <w:tc>
          <w:tcPr>
            <w:tcW w:w="9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B1743" w:rsidRDefault="00AB1743" w:rsidP="00AB1743">
            <w:pPr>
              <w:jc w:val="right"/>
              <w:rPr>
                <w:rFonts w:ascii="Calibri" w:hAnsi="Calibri" w:cs="Calibri"/>
                <w:b/>
                <w:bCs/>
                <w:color w:val="000000"/>
                <w:sz w:val="18"/>
                <w:szCs w:val="18"/>
              </w:rPr>
            </w:pPr>
            <w:r>
              <w:rPr>
                <w:rFonts w:ascii="Calibri" w:hAnsi="Calibri" w:cs="Calibri"/>
                <w:b/>
                <w:bCs/>
                <w:color w:val="000000"/>
                <w:sz w:val="18"/>
                <w:szCs w:val="18"/>
              </w:rPr>
              <w:t>-77,51</w:t>
            </w:r>
          </w:p>
        </w:tc>
      </w:tr>
    </w:tbl>
    <w:p w:rsidR="00E0624D" w:rsidRDefault="00E0624D" w:rsidP="00426AD5">
      <w:pPr>
        <w:pStyle w:val="Nadpis1"/>
      </w:pPr>
      <w:bookmarkStart w:id="17" w:name="_Toc16358222"/>
      <w:r w:rsidRPr="00D61F78">
        <w:t>Vyhodnocení rozpočtu statutárního města Prostějova za období 1. 1. - 30. 6. 201</w:t>
      </w:r>
      <w:r w:rsidR="00D61F78" w:rsidRPr="00D61F78">
        <w:t>8</w:t>
      </w:r>
      <w:r w:rsidRPr="00D61F78">
        <w:t xml:space="preserve"> v tis. Kč dle kapitol s</w:t>
      </w:r>
      <w:r w:rsidR="00D61F78">
        <w:t> </w:t>
      </w:r>
      <w:r w:rsidRPr="00D61F78">
        <w:t>konsolidací</w:t>
      </w:r>
      <w:bookmarkEnd w:id="17"/>
    </w:p>
    <w:p w:rsidR="00D61F78" w:rsidRPr="00D61F78" w:rsidRDefault="00D61F78" w:rsidP="00E0624D">
      <w:pPr>
        <w:autoSpaceDE/>
        <w:autoSpaceDN/>
        <w:jc w:val="both"/>
        <w:rPr>
          <w:rFonts w:ascii="Times New Roman CE" w:hAnsi="Times New Roman CE"/>
          <w:b/>
          <w:bCs/>
          <w:sz w:val="24"/>
          <w:szCs w:val="24"/>
          <w:u w:val="single"/>
        </w:rPr>
      </w:pPr>
    </w:p>
    <w:tbl>
      <w:tblPr>
        <w:tblW w:w="9513" w:type="dxa"/>
        <w:tblInd w:w="55" w:type="dxa"/>
        <w:tblCellMar>
          <w:left w:w="70" w:type="dxa"/>
          <w:right w:w="70" w:type="dxa"/>
        </w:tblCellMar>
        <w:tblLook w:val="04A0" w:firstRow="1" w:lastRow="0" w:firstColumn="1" w:lastColumn="0" w:noHBand="0" w:noVBand="1"/>
      </w:tblPr>
      <w:tblGrid>
        <w:gridCol w:w="761"/>
        <w:gridCol w:w="2977"/>
        <w:gridCol w:w="1134"/>
        <w:gridCol w:w="1276"/>
        <w:gridCol w:w="1134"/>
        <w:gridCol w:w="1245"/>
        <w:gridCol w:w="986"/>
      </w:tblGrid>
      <w:tr w:rsidR="00D61F78" w:rsidRPr="00DD4586" w:rsidTr="007E0F04">
        <w:trPr>
          <w:trHeight w:val="249"/>
        </w:trPr>
        <w:tc>
          <w:tcPr>
            <w:tcW w:w="7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Kapitola</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Název</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Schv.rozp.</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Upr.rozp.</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Skutečnost</w:t>
            </w:r>
          </w:p>
        </w:tc>
        <w:tc>
          <w:tcPr>
            <w:tcW w:w="1245"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Sk/RS %</w:t>
            </w:r>
          </w:p>
        </w:tc>
        <w:tc>
          <w:tcPr>
            <w:tcW w:w="986"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Sk/RU %</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Kancelář primátora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autoSpaceDE/>
              <w:autoSpaceDN/>
              <w:jc w:val="right"/>
              <w:rPr>
                <w:rFonts w:ascii="Calibri" w:hAnsi="Calibri" w:cs="Calibri"/>
                <w:color w:val="000000"/>
                <w:sz w:val="18"/>
                <w:szCs w:val="18"/>
              </w:rPr>
            </w:pPr>
            <w:r>
              <w:rPr>
                <w:rFonts w:ascii="Calibri" w:hAnsi="Calibri" w:cs="Calibri"/>
                <w:color w:val="000000"/>
                <w:sz w:val="18"/>
                <w:szCs w:val="18"/>
              </w:rPr>
              <w:t>291,40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291,40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58,48</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20,07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20,07</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11</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Správa a zabezpečení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1 316,00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1 292,57</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5 170,26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98,22</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12</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Krizové řízení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220,00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100,00</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13</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Městská policie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1 500,00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1 544,62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783,39</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52,23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50,72</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14</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Kancelář tajemníka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587,61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587,61</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100,00</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15</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Informační technologie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42,83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214,16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214,16</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16</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Občanské záležitosti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9 930,00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9 930,00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4 457,95</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44,89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44,89</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19</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DUHA KK u hradeb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1 200,00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1 480,00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1 077,38</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89,78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72,80</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20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Školství, kultura a sport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13 723,00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20 781,36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13 067,44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95,22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62,88</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21</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Sociální věci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2 499,00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9 038,21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9 318,93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372,91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103,11</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30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Obecní živnostenský úřad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940,00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455,91</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48,50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48,50</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40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Životní prostředí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1 109,00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1 109,00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651,84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58,78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58,78</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41</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Doprava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20 850,00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20 850,00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8 573,28</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41,12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41,12</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50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Správa a nakládání s majetkem města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19 051,22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43 907,98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24 962,34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131,03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56,85</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60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Rozvoj a investice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74 286,93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85 730,28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30 890,96</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41,58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36,03</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61</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Stavební úřad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4 585,00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4 585,00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1 134,14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24,74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24,74</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62</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Územní plánování a památková péče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2 054,94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2 054,94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100,00</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70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Finanční</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778 632,34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785 396,86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441 473,40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56,70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56,21</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71</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Sociální fond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160,00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67,54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42,21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42,21</w:t>
            </w:r>
          </w:p>
        </w:tc>
      </w:tr>
      <w:tr w:rsidR="007E0F04" w:rsidRPr="00D61F78" w:rsidTr="007E0F04">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90</w:t>
            </w:r>
          </w:p>
        </w:tc>
        <w:tc>
          <w:tcPr>
            <w:tcW w:w="2977" w:type="dxa"/>
            <w:tcBorders>
              <w:top w:val="nil"/>
              <w:left w:val="nil"/>
              <w:bottom w:val="single" w:sz="4" w:space="0" w:color="auto"/>
              <w:right w:val="single" w:sz="4" w:space="0" w:color="auto"/>
            </w:tcBorders>
            <w:shd w:val="clear" w:color="auto" w:fill="auto"/>
            <w:noWrap/>
            <w:vAlign w:val="bottom"/>
            <w:hideMark/>
          </w:tcPr>
          <w:p w:rsidR="007E0F04" w:rsidRPr="00D61F78" w:rsidRDefault="007E0F04" w:rsidP="007E0F04">
            <w:pPr>
              <w:autoSpaceDE/>
              <w:autoSpaceDN/>
              <w:rPr>
                <w:rFonts w:asciiTheme="minorHAnsi" w:hAnsiTheme="minorHAnsi" w:cs="Times New Roman CE"/>
                <w:sz w:val="18"/>
                <w:szCs w:val="18"/>
              </w:rPr>
            </w:pPr>
            <w:r w:rsidRPr="00D61F78">
              <w:rPr>
                <w:rFonts w:asciiTheme="minorHAnsi" w:hAnsiTheme="minorHAnsi" w:cs="Times New Roman CE"/>
                <w:sz w:val="18"/>
                <w:szCs w:val="18"/>
              </w:rPr>
              <w:t>Správa a údržba majetku města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74 567,50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74 567,50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34 414,34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46,15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F04" w:rsidRDefault="007E0F04" w:rsidP="007E0F04">
            <w:pPr>
              <w:jc w:val="right"/>
              <w:rPr>
                <w:rFonts w:ascii="Calibri" w:hAnsi="Calibri" w:cs="Calibri"/>
                <w:color w:val="000000"/>
                <w:sz w:val="18"/>
                <w:szCs w:val="18"/>
              </w:rPr>
            </w:pPr>
            <w:r>
              <w:rPr>
                <w:rFonts w:ascii="Calibri" w:hAnsi="Calibri" w:cs="Calibri"/>
                <w:color w:val="000000"/>
                <w:sz w:val="18"/>
                <w:szCs w:val="18"/>
              </w:rPr>
              <w:t>46,15</w:t>
            </w:r>
          </w:p>
        </w:tc>
      </w:tr>
      <w:tr w:rsidR="007E0F04" w:rsidRPr="00D61F78" w:rsidTr="007E0F04">
        <w:trPr>
          <w:trHeight w:val="249"/>
        </w:trPr>
        <w:tc>
          <w:tcPr>
            <w:tcW w:w="3738"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E0F04" w:rsidRPr="00D61F78" w:rsidRDefault="007E0F04" w:rsidP="007E0F04">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Příjmy celkem</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7E0F04" w:rsidRDefault="007E0F04" w:rsidP="007E0F04">
            <w:pPr>
              <w:autoSpaceDE/>
              <w:autoSpaceDN/>
              <w:jc w:val="right"/>
              <w:rPr>
                <w:rFonts w:ascii="Calibri" w:hAnsi="Calibri" w:cs="Calibri"/>
                <w:b/>
                <w:bCs/>
                <w:color w:val="000000"/>
                <w:sz w:val="18"/>
                <w:szCs w:val="18"/>
              </w:rPr>
            </w:pPr>
            <w:r>
              <w:rPr>
                <w:rFonts w:ascii="Calibri" w:hAnsi="Calibri" w:cs="Calibri"/>
                <w:b/>
                <w:bCs/>
                <w:color w:val="000000"/>
                <w:sz w:val="18"/>
                <w:szCs w:val="18"/>
              </w:rPr>
              <w:t>1 003 370,39</w:t>
            </w:r>
          </w:p>
        </w:tc>
        <w:tc>
          <w:tcPr>
            <w:tcW w:w="127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E0F04" w:rsidRDefault="007E0F04" w:rsidP="007E0F04">
            <w:pPr>
              <w:jc w:val="right"/>
              <w:rPr>
                <w:rFonts w:ascii="Calibri" w:hAnsi="Calibri" w:cs="Calibri"/>
                <w:b/>
                <w:bCs/>
                <w:color w:val="000000"/>
                <w:sz w:val="18"/>
                <w:szCs w:val="18"/>
              </w:rPr>
            </w:pPr>
            <w:r>
              <w:rPr>
                <w:rFonts w:ascii="Calibri" w:hAnsi="Calibri" w:cs="Calibri"/>
                <w:b/>
                <w:bCs/>
                <w:color w:val="000000"/>
                <w:sz w:val="18"/>
                <w:szCs w:val="18"/>
              </w:rPr>
              <w:t>1 064 510,75</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E0F04" w:rsidRDefault="007E0F04" w:rsidP="007E0F04">
            <w:pPr>
              <w:jc w:val="right"/>
              <w:rPr>
                <w:rFonts w:ascii="Calibri" w:hAnsi="Calibri" w:cs="Calibri"/>
                <w:b/>
                <w:bCs/>
                <w:color w:val="000000"/>
                <w:sz w:val="18"/>
                <w:szCs w:val="18"/>
              </w:rPr>
            </w:pPr>
            <w:r>
              <w:rPr>
                <w:rFonts w:ascii="Calibri" w:hAnsi="Calibri" w:cs="Calibri"/>
                <w:b/>
                <w:bCs/>
                <w:color w:val="000000"/>
                <w:sz w:val="18"/>
                <w:szCs w:val="18"/>
              </w:rPr>
              <w:t>575 585,25</w:t>
            </w:r>
          </w:p>
        </w:tc>
        <w:tc>
          <w:tcPr>
            <w:tcW w:w="124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E0F04" w:rsidRDefault="007E0F04" w:rsidP="007E0F04">
            <w:pPr>
              <w:jc w:val="right"/>
              <w:rPr>
                <w:rFonts w:ascii="Calibri" w:hAnsi="Calibri" w:cs="Calibri"/>
                <w:b/>
                <w:bCs/>
                <w:color w:val="000000"/>
                <w:sz w:val="18"/>
                <w:szCs w:val="18"/>
              </w:rPr>
            </w:pPr>
            <w:r>
              <w:rPr>
                <w:rFonts w:ascii="Calibri" w:hAnsi="Calibri" w:cs="Calibri"/>
                <w:b/>
                <w:bCs/>
                <w:color w:val="000000"/>
                <w:sz w:val="18"/>
                <w:szCs w:val="18"/>
              </w:rPr>
              <w:t>57,37</w:t>
            </w:r>
          </w:p>
        </w:tc>
        <w:tc>
          <w:tcPr>
            <w:tcW w:w="98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E0F04" w:rsidRDefault="007E0F04" w:rsidP="007E0F04">
            <w:pPr>
              <w:jc w:val="right"/>
              <w:rPr>
                <w:rFonts w:ascii="Calibri" w:hAnsi="Calibri" w:cs="Calibri"/>
                <w:b/>
                <w:bCs/>
                <w:color w:val="000000"/>
                <w:sz w:val="18"/>
                <w:szCs w:val="18"/>
              </w:rPr>
            </w:pPr>
            <w:r>
              <w:rPr>
                <w:rFonts w:ascii="Calibri" w:hAnsi="Calibri" w:cs="Calibri"/>
                <w:b/>
                <w:bCs/>
                <w:color w:val="000000"/>
                <w:sz w:val="18"/>
                <w:szCs w:val="18"/>
              </w:rPr>
              <w:t>54,07</w:t>
            </w:r>
          </w:p>
        </w:tc>
      </w:tr>
      <w:tr w:rsidR="00D61F78" w:rsidRPr="00D61F78" w:rsidTr="007E0F04">
        <w:trPr>
          <w:trHeight w:val="249"/>
        </w:trPr>
        <w:tc>
          <w:tcPr>
            <w:tcW w:w="761" w:type="dxa"/>
            <w:tcBorders>
              <w:top w:val="nil"/>
              <w:left w:val="nil"/>
              <w:bottom w:val="nil"/>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c>
          <w:tcPr>
            <w:tcW w:w="2977" w:type="dxa"/>
            <w:tcBorders>
              <w:top w:val="nil"/>
              <w:left w:val="nil"/>
              <w:bottom w:val="nil"/>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c>
          <w:tcPr>
            <w:tcW w:w="1134" w:type="dxa"/>
            <w:tcBorders>
              <w:top w:val="nil"/>
              <w:left w:val="nil"/>
              <w:bottom w:val="nil"/>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c>
          <w:tcPr>
            <w:tcW w:w="1276" w:type="dxa"/>
            <w:tcBorders>
              <w:top w:val="single" w:sz="4" w:space="0" w:color="auto"/>
              <w:left w:val="nil"/>
              <w:bottom w:val="nil"/>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c>
          <w:tcPr>
            <w:tcW w:w="1134" w:type="dxa"/>
            <w:tcBorders>
              <w:top w:val="single" w:sz="4" w:space="0" w:color="auto"/>
              <w:left w:val="nil"/>
              <w:bottom w:val="nil"/>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c>
          <w:tcPr>
            <w:tcW w:w="1245" w:type="dxa"/>
            <w:tcBorders>
              <w:top w:val="single" w:sz="4" w:space="0" w:color="auto"/>
              <w:left w:val="nil"/>
              <w:bottom w:val="nil"/>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c>
          <w:tcPr>
            <w:tcW w:w="986" w:type="dxa"/>
            <w:tcBorders>
              <w:top w:val="single" w:sz="4" w:space="0" w:color="auto"/>
              <w:left w:val="nil"/>
              <w:bottom w:val="nil"/>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r>
      <w:tr w:rsidR="00DD4586" w:rsidRPr="00D61F78" w:rsidTr="001E3DCF">
        <w:trPr>
          <w:trHeight w:val="249"/>
        </w:trPr>
        <w:tc>
          <w:tcPr>
            <w:tcW w:w="7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Kapitola</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Název</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Schv.rozp.</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Upr.rozp.</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Skutečnost</w:t>
            </w:r>
          </w:p>
        </w:tc>
        <w:tc>
          <w:tcPr>
            <w:tcW w:w="1245"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Sk/RS %</w:t>
            </w:r>
          </w:p>
        </w:tc>
        <w:tc>
          <w:tcPr>
            <w:tcW w:w="986"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Sk/RU %</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10</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Kancelář primátora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autoSpaceDE/>
              <w:autoSpaceDN/>
              <w:jc w:val="right"/>
              <w:rPr>
                <w:rFonts w:ascii="Calibri" w:hAnsi="Calibri" w:cs="Calibri"/>
                <w:color w:val="000000"/>
                <w:sz w:val="18"/>
                <w:szCs w:val="18"/>
              </w:rPr>
            </w:pPr>
            <w:r>
              <w:rPr>
                <w:rFonts w:ascii="Calibri" w:hAnsi="Calibri" w:cs="Calibri"/>
                <w:color w:val="000000"/>
                <w:sz w:val="18"/>
                <w:szCs w:val="18"/>
              </w:rPr>
              <w:t>6 704,10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21 191,00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11 839,52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176,60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55,87</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11</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Správa a zabezpečení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27 445,47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30 370,74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13 120,70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47,81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43,20</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12</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Krizové řízení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2 405,00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2 680,00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682,84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28,39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25,48</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13</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Městská policie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50 503,71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50 548,33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22 688,72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44,92</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44,89</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14</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Kancelář tajemníka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189 708,60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195 591,56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91 616,50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48,29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46,84</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15</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Informační technologie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13 470,00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16 044,69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5 452,33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40,48</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33,98</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16</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Občanské záležitosti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25,73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98,96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98,96</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19</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DUHA KK u hradeb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7 171,00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7 551,00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2 371,22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33,07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31,40</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20</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Školství, kultura a sport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98 144,04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132 519,50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86 467,01</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88,10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65,25</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21</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Sociální věci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7 599,17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14 911,96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4 335,50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57,05</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29,07</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30</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Obecní živnostenský úřad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0,00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40</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Životní prostředí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2 460,00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2 483,50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900,14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36,59</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36,24</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41</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Doprava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32 219,95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32 839,95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16 547,13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51,36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50,39</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50</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Správa a nakládání s majetkem města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11 640,52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19 577,90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7 431,02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63,84</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37,96</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60</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Rozvoj a investice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258 690,00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368 995,10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78 823,13</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30,47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21,36</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61</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Stavební úřad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4,00</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1,00</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1,00</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62</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Územní plánování a památková péče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4 650,00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4 910,15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24,65</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0,53</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0,50</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70</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Finanční</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105 208,82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69 551,77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37 203,84</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35,36</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53,49</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71</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Sociální fond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4 472,90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4 422,90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1 676,02</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37,47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37,89</w:t>
            </w:r>
          </w:p>
        </w:tc>
      </w:tr>
      <w:tr w:rsidR="001E3DCF" w:rsidRPr="00D61F78" w:rsidTr="001E3DCF">
        <w:trPr>
          <w:trHeight w:val="24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jc w:val="center"/>
              <w:rPr>
                <w:rFonts w:asciiTheme="minorHAnsi" w:hAnsiTheme="minorHAnsi" w:cs="Times New Roman CE"/>
                <w:sz w:val="18"/>
                <w:szCs w:val="18"/>
              </w:rPr>
            </w:pPr>
            <w:r w:rsidRPr="00D61F78">
              <w:rPr>
                <w:rFonts w:asciiTheme="minorHAnsi" w:hAnsiTheme="minorHAnsi" w:cs="Times New Roman CE"/>
                <w:sz w:val="18"/>
                <w:szCs w:val="18"/>
              </w:rPr>
              <w:t>90</w:t>
            </w:r>
          </w:p>
        </w:tc>
        <w:tc>
          <w:tcPr>
            <w:tcW w:w="2977" w:type="dxa"/>
            <w:tcBorders>
              <w:top w:val="nil"/>
              <w:left w:val="nil"/>
              <w:bottom w:val="single" w:sz="4" w:space="0" w:color="auto"/>
              <w:right w:val="single" w:sz="4" w:space="0" w:color="auto"/>
            </w:tcBorders>
            <w:shd w:val="clear" w:color="auto" w:fill="auto"/>
            <w:noWrap/>
            <w:vAlign w:val="bottom"/>
            <w:hideMark/>
          </w:tcPr>
          <w:p w:rsidR="001E3DCF" w:rsidRPr="00D61F78" w:rsidRDefault="001E3DCF" w:rsidP="001E3DCF">
            <w:pPr>
              <w:autoSpaceDE/>
              <w:autoSpaceDN/>
              <w:rPr>
                <w:rFonts w:asciiTheme="minorHAnsi" w:hAnsiTheme="minorHAnsi" w:cs="Times New Roman CE"/>
                <w:sz w:val="18"/>
                <w:szCs w:val="18"/>
              </w:rPr>
            </w:pPr>
            <w:r w:rsidRPr="00D61F78">
              <w:rPr>
                <w:rFonts w:asciiTheme="minorHAnsi" w:hAnsiTheme="minorHAnsi" w:cs="Times New Roman CE"/>
                <w:sz w:val="18"/>
                <w:szCs w:val="18"/>
              </w:rPr>
              <w:t>Správa a údržba majetku města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217 553,56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220 606,08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93 056,57</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42,77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DCF" w:rsidRDefault="001E3DCF" w:rsidP="001E3DCF">
            <w:pPr>
              <w:jc w:val="right"/>
              <w:rPr>
                <w:rFonts w:ascii="Calibri" w:hAnsi="Calibri" w:cs="Calibri"/>
                <w:color w:val="000000"/>
                <w:sz w:val="18"/>
                <w:szCs w:val="18"/>
              </w:rPr>
            </w:pPr>
            <w:r>
              <w:rPr>
                <w:rFonts w:ascii="Calibri" w:hAnsi="Calibri" w:cs="Calibri"/>
                <w:color w:val="000000"/>
                <w:sz w:val="18"/>
                <w:szCs w:val="18"/>
              </w:rPr>
              <w:t>42,18</w:t>
            </w:r>
          </w:p>
        </w:tc>
      </w:tr>
      <w:tr w:rsidR="001E3DCF" w:rsidRPr="00D61F78" w:rsidTr="001E3DCF">
        <w:trPr>
          <w:trHeight w:val="249"/>
        </w:trPr>
        <w:tc>
          <w:tcPr>
            <w:tcW w:w="3738"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E3DCF" w:rsidRPr="00D61F78" w:rsidRDefault="001E3DCF" w:rsidP="001E3DCF">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Výdaje celkem</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1E3DCF" w:rsidRDefault="001E3DCF" w:rsidP="001E3DCF">
            <w:pPr>
              <w:autoSpaceDE/>
              <w:autoSpaceDN/>
              <w:jc w:val="right"/>
              <w:rPr>
                <w:rFonts w:ascii="Calibri" w:hAnsi="Calibri" w:cs="Calibri"/>
                <w:b/>
                <w:bCs/>
                <w:color w:val="000000"/>
                <w:sz w:val="18"/>
                <w:szCs w:val="18"/>
              </w:rPr>
            </w:pPr>
            <w:r>
              <w:rPr>
                <w:rFonts w:ascii="Calibri" w:hAnsi="Calibri" w:cs="Calibri"/>
                <w:b/>
                <w:bCs/>
                <w:color w:val="000000"/>
                <w:sz w:val="18"/>
                <w:szCs w:val="18"/>
              </w:rPr>
              <w:t>1 040 472,85</w:t>
            </w:r>
          </w:p>
        </w:tc>
        <w:tc>
          <w:tcPr>
            <w:tcW w:w="127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1E3DCF" w:rsidRDefault="001E3DCF" w:rsidP="001E3DCF">
            <w:pPr>
              <w:jc w:val="right"/>
              <w:rPr>
                <w:rFonts w:ascii="Calibri" w:hAnsi="Calibri" w:cs="Calibri"/>
                <w:b/>
                <w:bCs/>
                <w:color w:val="000000"/>
                <w:sz w:val="18"/>
                <w:szCs w:val="18"/>
              </w:rPr>
            </w:pPr>
            <w:r>
              <w:rPr>
                <w:rFonts w:ascii="Calibri" w:hAnsi="Calibri" w:cs="Calibri"/>
                <w:b/>
                <w:bCs/>
                <w:color w:val="000000"/>
                <w:sz w:val="18"/>
                <w:szCs w:val="18"/>
              </w:rPr>
              <w:t>1 195 222,13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1E3DCF" w:rsidRDefault="001E3DCF" w:rsidP="001E3DCF">
            <w:pPr>
              <w:jc w:val="right"/>
              <w:rPr>
                <w:rFonts w:ascii="Calibri" w:hAnsi="Calibri" w:cs="Calibri"/>
                <w:b/>
                <w:bCs/>
                <w:color w:val="000000"/>
                <w:sz w:val="18"/>
                <w:szCs w:val="18"/>
              </w:rPr>
            </w:pPr>
            <w:r>
              <w:rPr>
                <w:rFonts w:ascii="Calibri" w:hAnsi="Calibri" w:cs="Calibri"/>
                <w:b/>
                <w:bCs/>
                <w:color w:val="000000"/>
                <w:sz w:val="18"/>
                <w:szCs w:val="18"/>
              </w:rPr>
              <w:t>474 266,56</w:t>
            </w:r>
          </w:p>
        </w:tc>
        <w:tc>
          <w:tcPr>
            <w:tcW w:w="124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1E3DCF" w:rsidRDefault="001E3DCF" w:rsidP="001E3DCF">
            <w:pPr>
              <w:jc w:val="right"/>
              <w:rPr>
                <w:rFonts w:ascii="Calibri" w:hAnsi="Calibri" w:cs="Calibri"/>
                <w:b/>
                <w:bCs/>
                <w:color w:val="000000"/>
                <w:sz w:val="18"/>
                <w:szCs w:val="18"/>
              </w:rPr>
            </w:pPr>
            <w:r>
              <w:rPr>
                <w:rFonts w:ascii="Calibri" w:hAnsi="Calibri" w:cs="Calibri"/>
                <w:b/>
                <w:bCs/>
                <w:color w:val="000000"/>
                <w:sz w:val="18"/>
                <w:szCs w:val="18"/>
              </w:rPr>
              <w:t>45,58</w:t>
            </w:r>
          </w:p>
        </w:tc>
        <w:tc>
          <w:tcPr>
            <w:tcW w:w="98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1E3DCF" w:rsidRDefault="001E3DCF" w:rsidP="001E3DCF">
            <w:pPr>
              <w:jc w:val="right"/>
              <w:rPr>
                <w:rFonts w:ascii="Calibri" w:hAnsi="Calibri" w:cs="Calibri"/>
                <w:b/>
                <w:bCs/>
                <w:color w:val="000000"/>
                <w:sz w:val="18"/>
                <w:szCs w:val="18"/>
              </w:rPr>
            </w:pPr>
            <w:r>
              <w:rPr>
                <w:rFonts w:ascii="Calibri" w:hAnsi="Calibri" w:cs="Calibri"/>
                <w:b/>
                <w:bCs/>
                <w:color w:val="000000"/>
                <w:sz w:val="18"/>
                <w:szCs w:val="18"/>
              </w:rPr>
              <w:t>39,68</w:t>
            </w:r>
          </w:p>
        </w:tc>
      </w:tr>
      <w:tr w:rsidR="00D61F78" w:rsidRPr="00D61F78" w:rsidTr="00481190">
        <w:trPr>
          <w:trHeight w:val="249"/>
        </w:trPr>
        <w:tc>
          <w:tcPr>
            <w:tcW w:w="761" w:type="dxa"/>
            <w:tcBorders>
              <w:top w:val="nil"/>
              <w:left w:val="nil"/>
              <w:bottom w:val="nil"/>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c>
          <w:tcPr>
            <w:tcW w:w="2977" w:type="dxa"/>
            <w:tcBorders>
              <w:top w:val="nil"/>
              <w:left w:val="nil"/>
              <w:bottom w:val="nil"/>
              <w:right w:val="single" w:sz="4" w:space="0" w:color="auto"/>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F78" w:rsidRPr="00D61F78" w:rsidRDefault="00D61F78" w:rsidP="00D61F78">
            <w:pPr>
              <w:autoSpaceDE/>
              <w:autoSpaceDN/>
              <w:rPr>
                <w:rFonts w:asciiTheme="minorHAnsi" w:hAnsiTheme="minorHAnsi" w:cs="Times New Roman CE"/>
                <w:sz w:val="18"/>
                <w:szCs w:val="18"/>
              </w:rPr>
            </w:pPr>
          </w:p>
        </w:tc>
      </w:tr>
      <w:tr w:rsidR="00DD4586" w:rsidRPr="00D61F78" w:rsidTr="001E3DCF">
        <w:trPr>
          <w:trHeight w:val="249"/>
        </w:trPr>
        <w:tc>
          <w:tcPr>
            <w:tcW w:w="7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Kapitola</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Název</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Schv.rozp.</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Upr.rozp.</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Skutečnost</w:t>
            </w:r>
          </w:p>
        </w:tc>
        <w:tc>
          <w:tcPr>
            <w:tcW w:w="1245"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Sk/RS %</w:t>
            </w:r>
          </w:p>
        </w:tc>
        <w:tc>
          <w:tcPr>
            <w:tcW w:w="986"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Sk/RU %</w:t>
            </w:r>
          </w:p>
        </w:tc>
      </w:tr>
      <w:tr w:rsidR="00481190" w:rsidRPr="00D61F78" w:rsidTr="00481190">
        <w:trPr>
          <w:trHeight w:val="249"/>
        </w:trPr>
        <w:tc>
          <w:tcPr>
            <w:tcW w:w="3738"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81190" w:rsidRPr="00D61F78" w:rsidRDefault="00481190" w:rsidP="00481190">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Saldo příjmů a výdajů</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481190" w:rsidRDefault="00481190" w:rsidP="00481190">
            <w:pPr>
              <w:autoSpaceDE/>
              <w:autoSpaceDN/>
              <w:jc w:val="right"/>
              <w:rPr>
                <w:rFonts w:ascii="Calibri" w:hAnsi="Calibri" w:cs="Calibri"/>
                <w:b/>
                <w:bCs/>
                <w:color w:val="000000"/>
                <w:sz w:val="18"/>
                <w:szCs w:val="18"/>
              </w:rPr>
            </w:pPr>
            <w:r>
              <w:rPr>
                <w:rFonts w:ascii="Calibri" w:hAnsi="Calibri" w:cs="Calibri"/>
                <w:b/>
                <w:bCs/>
                <w:color w:val="000000"/>
                <w:sz w:val="18"/>
                <w:szCs w:val="18"/>
              </w:rPr>
              <w:t>-37 102,45</w:t>
            </w:r>
          </w:p>
        </w:tc>
        <w:tc>
          <w:tcPr>
            <w:tcW w:w="127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81190" w:rsidRDefault="00481190" w:rsidP="00481190">
            <w:pPr>
              <w:jc w:val="right"/>
              <w:rPr>
                <w:rFonts w:ascii="Calibri" w:hAnsi="Calibri" w:cs="Calibri"/>
                <w:b/>
                <w:bCs/>
                <w:color w:val="000000"/>
                <w:sz w:val="18"/>
                <w:szCs w:val="18"/>
              </w:rPr>
            </w:pPr>
            <w:r>
              <w:rPr>
                <w:rFonts w:ascii="Calibri" w:hAnsi="Calibri" w:cs="Calibri"/>
                <w:b/>
                <w:bCs/>
                <w:color w:val="000000"/>
                <w:sz w:val="18"/>
                <w:szCs w:val="18"/>
              </w:rPr>
              <w:t>-130 711,39</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81190" w:rsidRDefault="00481190" w:rsidP="00481190">
            <w:pPr>
              <w:jc w:val="right"/>
              <w:rPr>
                <w:rFonts w:ascii="Calibri" w:hAnsi="Calibri" w:cs="Calibri"/>
                <w:b/>
                <w:bCs/>
                <w:color w:val="000000"/>
                <w:sz w:val="18"/>
                <w:szCs w:val="18"/>
              </w:rPr>
            </w:pPr>
            <w:r>
              <w:rPr>
                <w:rFonts w:ascii="Calibri" w:hAnsi="Calibri" w:cs="Calibri"/>
                <w:b/>
                <w:bCs/>
                <w:color w:val="000000"/>
                <w:sz w:val="18"/>
                <w:szCs w:val="18"/>
              </w:rPr>
              <w:t>101 318,69</w:t>
            </w:r>
          </w:p>
        </w:tc>
        <w:tc>
          <w:tcPr>
            <w:tcW w:w="124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81190" w:rsidRDefault="00481190" w:rsidP="00481190">
            <w:pPr>
              <w:jc w:val="right"/>
              <w:rPr>
                <w:rFonts w:ascii="Calibri" w:hAnsi="Calibri" w:cs="Calibri"/>
                <w:b/>
                <w:bCs/>
                <w:color w:val="000000"/>
                <w:sz w:val="18"/>
                <w:szCs w:val="18"/>
              </w:rPr>
            </w:pPr>
            <w:r>
              <w:rPr>
                <w:rFonts w:ascii="Calibri" w:hAnsi="Calibri" w:cs="Calibri"/>
                <w:b/>
                <w:bCs/>
                <w:color w:val="000000"/>
                <w:sz w:val="18"/>
                <w:szCs w:val="18"/>
              </w:rPr>
              <w:t>-273,08</w:t>
            </w:r>
          </w:p>
        </w:tc>
        <w:tc>
          <w:tcPr>
            <w:tcW w:w="98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81190" w:rsidRDefault="00481190" w:rsidP="00481190">
            <w:pPr>
              <w:jc w:val="right"/>
              <w:rPr>
                <w:rFonts w:ascii="Calibri" w:hAnsi="Calibri" w:cs="Calibri"/>
                <w:b/>
                <w:bCs/>
                <w:color w:val="000000"/>
                <w:sz w:val="18"/>
                <w:szCs w:val="18"/>
              </w:rPr>
            </w:pPr>
            <w:r>
              <w:rPr>
                <w:rFonts w:ascii="Calibri" w:hAnsi="Calibri" w:cs="Calibri"/>
                <w:b/>
                <w:bCs/>
                <w:color w:val="000000"/>
                <w:sz w:val="18"/>
                <w:szCs w:val="18"/>
              </w:rPr>
              <w:t>-77,51</w:t>
            </w:r>
          </w:p>
        </w:tc>
      </w:tr>
      <w:tr w:rsidR="00D61F78" w:rsidRPr="00D61F78" w:rsidTr="00481190">
        <w:trPr>
          <w:trHeight w:val="187"/>
        </w:trPr>
        <w:tc>
          <w:tcPr>
            <w:tcW w:w="761" w:type="dxa"/>
            <w:tcBorders>
              <w:top w:val="nil"/>
              <w:left w:val="nil"/>
              <w:bottom w:val="nil"/>
              <w:right w:val="nil"/>
            </w:tcBorders>
            <w:shd w:val="clear" w:color="auto" w:fill="auto"/>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p>
        </w:tc>
        <w:tc>
          <w:tcPr>
            <w:tcW w:w="2977" w:type="dxa"/>
            <w:tcBorders>
              <w:top w:val="nil"/>
              <w:left w:val="nil"/>
              <w:bottom w:val="nil"/>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b/>
                <w:bCs/>
                <w:sz w:val="18"/>
                <w:szCs w:val="18"/>
              </w:rPr>
            </w:pPr>
          </w:p>
        </w:tc>
        <w:tc>
          <w:tcPr>
            <w:tcW w:w="1134" w:type="dxa"/>
            <w:tcBorders>
              <w:top w:val="single" w:sz="4" w:space="0" w:color="auto"/>
              <w:left w:val="nil"/>
              <w:bottom w:val="single" w:sz="4" w:space="0" w:color="auto"/>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b/>
                <w:bCs/>
                <w:sz w:val="18"/>
                <w:szCs w:val="18"/>
              </w:rPr>
            </w:pPr>
          </w:p>
        </w:tc>
        <w:tc>
          <w:tcPr>
            <w:tcW w:w="1276" w:type="dxa"/>
            <w:tcBorders>
              <w:top w:val="single" w:sz="4" w:space="0" w:color="auto"/>
              <w:left w:val="nil"/>
              <w:bottom w:val="single" w:sz="4" w:space="0" w:color="auto"/>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b/>
                <w:bCs/>
                <w:sz w:val="18"/>
                <w:szCs w:val="18"/>
              </w:rPr>
            </w:pPr>
          </w:p>
        </w:tc>
        <w:tc>
          <w:tcPr>
            <w:tcW w:w="1134" w:type="dxa"/>
            <w:tcBorders>
              <w:top w:val="single" w:sz="4" w:space="0" w:color="auto"/>
              <w:left w:val="nil"/>
              <w:bottom w:val="single" w:sz="4" w:space="0" w:color="auto"/>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b/>
                <w:bCs/>
                <w:sz w:val="18"/>
                <w:szCs w:val="18"/>
              </w:rPr>
            </w:pPr>
          </w:p>
        </w:tc>
        <w:tc>
          <w:tcPr>
            <w:tcW w:w="1245" w:type="dxa"/>
            <w:tcBorders>
              <w:top w:val="single" w:sz="4" w:space="0" w:color="auto"/>
              <w:left w:val="nil"/>
              <w:bottom w:val="single" w:sz="4" w:space="0" w:color="auto"/>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b/>
                <w:bCs/>
                <w:sz w:val="18"/>
                <w:szCs w:val="18"/>
              </w:rPr>
            </w:pPr>
          </w:p>
        </w:tc>
        <w:tc>
          <w:tcPr>
            <w:tcW w:w="986" w:type="dxa"/>
            <w:tcBorders>
              <w:top w:val="single" w:sz="4" w:space="0" w:color="auto"/>
              <w:left w:val="nil"/>
              <w:bottom w:val="single" w:sz="4" w:space="0" w:color="auto"/>
              <w:right w:val="nil"/>
            </w:tcBorders>
            <w:shd w:val="clear" w:color="auto" w:fill="auto"/>
            <w:noWrap/>
            <w:vAlign w:val="bottom"/>
            <w:hideMark/>
          </w:tcPr>
          <w:p w:rsidR="00D61F78" w:rsidRPr="00D61F78" w:rsidRDefault="00D61F78" w:rsidP="00D61F78">
            <w:pPr>
              <w:autoSpaceDE/>
              <w:autoSpaceDN/>
              <w:rPr>
                <w:rFonts w:asciiTheme="minorHAnsi" w:hAnsiTheme="minorHAnsi" w:cs="Times New Roman CE"/>
                <w:b/>
                <w:bCs/>
                <w:sz w:val="18"/>
                <w:szCs w:val="18"/>
              </w:rPr>
            </w:pPr>
          </w:p>
        </w:tc>
      </w:tr>
      <w:tr w:rsidR="00DD4586" w:rsidRPr="00D61F78" w:rsidTr="007E0F04">
        <w:trPr>
          <w:trHeight w:val="249"/>
        </w:trPr>
        <w:tc>
          <w:tcPr>
            <w:tcW w:w="7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Kapitola</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Název</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Schv.rozp.</w:t>
            </w:r>
          </w:p>
        </w:tc>
        <w:tc>
          <w:tcPr>
            <w:tcW w:w="1276"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Upr.rozp.</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Skutečnost</w:t>
            </w:r>
          </w:p>
        </w:tc>
        <w:tc>
          <w:tcPr>
            <w:tcW w:w="1245"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Sk/RS %</w:t>
            </w:r>
          </w:p>
        </w:tc>
        <w:tc>
          <w:tcPr>
            <w:tcW w:w="986" w:type="dxa"/>
            <w:tcBorders>
              <w:top w:val="single" w:sz="4" w:space="0" w:color="auto"/>
              <w:left w:val="nil"/>
              <w:bottom w:val="single" w:sz="4" w:space="0" w:color="auto"/>
              <w:right w:val="single" w:sz="4" w:space="0" w:color="auto"/>
            </w:tcBorders>
            <w:shd w:val="clear" w:color="000000" w:fill="FFFF00"/>
            <w:noWrap/>
            <w:vAlign w:val="bottom"/>
            <w:hideMark/>
          </w:tcPr>
          <w:p w:rsidR="00D61F78" w:rsidRPr="00D61F78" w:rsidRDefault="00D61F78" w:rsidP="00D61F78">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Sk/RU %</w:t>
            </w:r>
          </w:p>
        </w:tc>
      </w:tr>
      <w:tr w:rsidR="00481190" w:rsidRPr="00D61F78" w:rsidTr="00481190">
        <w:trPr>
          <w:trHeight w:val="249"/>
        </w:trPr>
        <w:tc>
          <w:tcPr>
            <w:tcW w:w="3738"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81190" w:rsidRPr="00D61F78" w:rsidRDefault="00481190" w:rsidP="00481190">
            <w:pPr>
              <w:autoSpaceDE/>
              <w:autoSpaceDN/>
              <w:jc w:val="center"/>
              <w:rPr>
                <w:rFonts w:asciiTheme="minorHAnsi" w:hAnsiTheme="minorHAnsi" w:cs="Times New Roman CE"/>
                <w:b/>
                <w:bCs/>
                <w:sz w:val="18"/>
                <w:szCs w:val="18"/>
              </w:rPr>
            </w:pPr>
            <w:r w:rsidRPr="00D61F78">
              <w:rPr>
                <w:rFonts w:asciiTheme="minorHAnsi" w:hAnsiTheme="minorHAnsi" w:cs="Times New Roman CE"/>
                <w:b/>
                <w:bCs/>
                <w:sz w:val="18"/>
                <w:szCs w:val="18"/>
              </w:rPr>
              <w:t>Financování celkem</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481190" w:rsidRDefault="00481190" w:rsidP="00481190">
            <w:pPr>
              <w:autoSpaceDE/>
              <w:autoSpaceDN/>
              <w:jc w:val="right"/>
              <w:rPr>
                <w:rFonts w:ascii="Calibri" w:hAnsi="Calibri" w:cs="Calibri"/>
                <w:b/>
                <w:bCs/>
                <w:color w:val="000000"/>
                <w:sz w:val="18"/>
                <w:szCs w:val="18"/>
              </w:rPr>
            </w:pPr>
            <w:r>
              <w:rPr>
                <w:rFonts w:ascii="Calibri" w:hAnsi="Calibri" w:cs="Calibri"/>
                <w:b/>
                <w:bCs/>
                <w:color w:val="000000"/>
                <w:sz w:val="18"/>
                <w:szCs w:val="18"/>
              </w:rPr>
              <w:t>37 102,45</w:t>
            </w:r>
          </w:p>
        </w:tc>
        <w:tc>
          <w:tcPr>
            <w:tcW w:w="127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81190" w:rsidRDefault="00481190" w:rsidP="00481190">
            <w:pPr>
              <w:jc w:val="right"/>
              <w:rPr>
                <w:rFonts w:ascii="Calibri" w:hAnsi="Calibri" w:cs="Calibri"/>
                <w:b/>
                <w:bCs/>
                <w:color w:val="000000"/>
                <w:sz w:val="18"/>
                <w:szCs w:val="18"/>
              </w:rPr>
            </w:pPr>
            <w:r>
              <w:rPr>
                <w:rFonts w:ascii="Calibri" w:hAnsi="Calibri" w:cs="Calibri"/>
                <w:b/>
                <w:bCs/>
                <w:color w:val="000000"/>
                <w:sz w:val="18"/>
                <w:szCs w:val="18"/>
              </w:rPr>
              <w:t>130 711,39</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81190" w:rsidRDefault="00481190" w:rsidP="00481190">
            <w:pPr>
              <w:jc w:val="right"/>
              <w:rPr>
                <w:rFonts w:ascii="Calibri" w:hAnsi="Calibri" w:cs="Calibri"/>
                <w:b/>
                <w:bCs/>
                <w:color w:val="000000"/>
                <w:sz w:val="18"/>
                <w:szCs w:val="18"/>
              </w:rPr>
            </w:pPr>
            <w:r>
              <w:rPr>
                <w:rFonts w:ascii="Calibri" w:hAnsi="Calibri" w:cs="Calibri"/>
                <w:b/>
                <w:bCs/>
                <w:color w:val="000000"/>
                <w:sz w:val="18"/>
                <w:szCs w:val="18"/>
              </w:rPr>
              <w:t>-101 318,69</w:t>
            </w:r>
          </w:p>
        </w:tc>
        <w:tc>
          <w:tcPr>
            <w:tcW w:w="124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81190" w:rsidRDefault="00481190" w:rsidP="00481190">
            <w:pPr>
              <w:jc w:val="right"/>
              <w:rPr>
                <w:rFonts w:ascii="Calibri" w:hAnsi="Calibri" w:cs="Calibri"/>
                <w:b/>
                <w:bCs/>
                <w:color w:val="000000"/>
                <w:sz w:val="18"/>
                <w:szCs w:val="18"/>
              </w:rPr>
            </w:pPr>
            <w:r>
              <w:rPr>
                <w:rFonts w:ascii="Calibri" w:hAnsi="Calibri" w:cs="Calibri"/>
                <w:b/>
                <w:bCs/>
                <w:color w:val="000000"/>
                <w:sz w:val="18"/>
                <w:szCs w:val="18"/>
              </w:rPr>
              <w:t>-273,08</w:t>
            </w:r>
          </w:p>
        </w:tc>
        <w:tc>
          <w:tcPr>
            <w:tcW w:w="98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81190" w:rsidRDefault="00481190" w:rsidP="00481190">
            <w:pPr>
              <w:jc w:val="right"/>
              <w:rPr>
                <w:rFonts w:ascii="Calibri" w:hAnsi="Calibri" w:cs="Calibri"/>
                <w:b/>
                <w:bCs/>
                <w:color w:val="000000"/>
                <w:sz w:val="18"/>
                <w:szCs w:val="18"/>
              </w:rPr>
            </w:pPr>
            <w:r>
              <w:rPr>
                <w:rFonts w:ascii="Calibri" w:hAnsi="Calibri" w:cs="Calibri"/>
                <w:b/>
                <w:bCs/>
                <w:color w:val="000000"/>
                <w:sz w:val="18"/>
                <w:szCs w:val="18"/>
              </w:rPr>
              <w:t>-77,51</w:t>
            </w:r>
          </w:p>
        </w:tc>
      </w:tr>
    </w:tbl>
    <w:p w:rsidR="006438B4" w:rsidRPr="00DD4586" w:rsidRDefault="00DD4586" w:rsidP="00426AD5">
      <w:pPr>
        <w:pStyle w:val="Nadpis1"/>
      </w:pPr>
      <w:bookmarkStart w:id="18" w:name="_Toc16358223"/>
      <w:r w:rsidRPr="00DD4586">
        <w:t>Srovnání příjmů a výdajů kapitol za I. pololetí v letech 201</w:t>
      </w:r>
      <w:r w:rsidR="00481190">
        <w:t>8</w:t>
      </w:r>
      <w:r w:rsidRPr="00DD4586">
        <w:t xml:space="preserve"> a 201</w:t>
      </w:r>
      <w:r w:rsidR="00481190">
        <w:t>9</w:t>
      </w:r>
      <w:r w:rsidRPr="00DD4586">
        <w:t xml:space="preserve"> (v tis. Kč, po konsolidaci)</w:t>
      </w:r>
      <w:bookmarkEnd w:id="18"/>
    </w:p>
    <w:p w:rsidR="00D61F78" w:rsidRPr="003C5BEE" w:rsidRDefault="00D61F78" w:rsidP="00E0624D">
      <w:pPr>
        <w:autoSpaceDE/>
        <w:autoSpaceDN/>
        <w:jc w:val="both"/>
        <w:rPr>
          <w:rFonts w:ascii="Times New Roman CE" w:hAnsi="Times New Roman CE"/>
          <w:b/>
          <w:bCs/>
          <w:color w:val="FF0000"/>
          <w:sz w:val="24"/>
          <w:szCs w:val="24"/>
          <w:u w:val="single"/>
        </w:rPr>
      </w:pPr>
    </w:p>
    <w:tbl>
      <w:tblPr>
        <w:tblW w:w="9371" w:type="dxa"/>
        <w:tblInd w:w="55" w:type="dxa"/>
        <w:tblCellMar>
          <w:left w:w="70" w:type="dxa"/>
          <w:right w:w="70" w:type="dxa"/>
        </w:tblCellMar>
        <w:tblLook w:val="04A0" w:firstRow="1" w:lastRow="0" w:firstColumn="1" w:lastColumn="0" w:noHBand="0" w:noVBand="1"/>
      </w:tblPr>
      <w:tblGrid>
        <w:gridCol w:w="582"/>
        <w:gridCol w:w="2835"/>
        <w:gridCol w:w="993"/>
        <w:gridCol w:w="992"/>
        <w:gridCol w:w="992"/>
        <w:gridCol w:w="992"/>
        <w:gridCol w:w="993"/>
        <w:gridCol w:w="992"/>
      </w:tblGrid>
      <w:tr w:rsidR="00DD4586" w:rsidRPr="00DD4586" w:rsidTr="00DD4586">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D4586" w:rsidRPr="00DD4586" w:rsidRDefault="00DD4586" w:rsidP="00DD4586">
            <w:pPr>
              <w:autoSpaceDE/>
              <w:autoSpaceDN/>
              <w:jc w:val="center"/>
              <w:rPr>
                <w:rFonts w:ascii="Times New Roman CE" w:hAnsi="Times New Roman CE" w:cs="Times New Roman CE"/>
                <w:b/>
                <w:bCs/>
                <w:sz w:val="18"/>
                <w:szCs w:val="18"/>
              </w:rPr>
            </w:pPr>
            <w:r>
              <w:rPr>
                <w:rFonts w:ascii="Times New Roman CE" w:hAnsi="Times New Roman CE" w:cs="Times New Roman CE"/>
                <w:b/>
                <w:bCs/>
                <w:sz w:val="18"/>
                <w:szCs w:val="18"/>
              </w:rPr>
              <w:t>Kap.</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D4586" w:rsidRPr="00DD4586" w:rsidRDefault="00DD4586" w:rsidP="00DD4586">
            <w:pPr>
              <w:autoSpaceDE/>
              <w:autoSpaceDN/>
              <w:jc w:val="center"/>
              <w:rPr>
                <w:rFonts w:ascii="Times New Roman CE" w:hAnsi="Times New Roman CE" w:cs="Times New Roman CE"/>
                <w:b/>
                <w:bCs/>
                <w:sz w:val="18"/>
                <w:szCs w:val="18"/>
              </w:rPr>
            </w:pPr>
            <w:r w:rsidRPr="00DD4586">
              <w:rPr>
                <w:rFonts w:ascii="Times New Roman CE" w:hAnsi="Times New Roman CE" w:cs="Times New Roman CE"/>
                <w:b/>
                <w:bCs/>
                <w:sz w:val="18"/>
                <w:szCs w:val="18"/>
              </w:rPr>
              <w:t>Název</w:t>
            </w:r>
          </w:p>
        </w:tc>
        <w:tc>
          <w:tcPr>
            <w:tcW w:w="1985"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DD4586" w:rsidRPr="00DD4586" w:rsidRDefault="00DD4586" w:rsidP="00DD4586">
            <w:pPr>
              <w:autoSpaceDE/>
              <w:autoSpaceDN/>
              <w:jc w:val="center"/>
              <w:rPr>
                <w:rFonts w:ascii="Times New Roman CE" w:hAnsi="Times New Roman CE" w:cs="Times New Roman CE"/>
                <w:b/>
                <w:bCs/>
                <w:sz w:val="18"/>
                <w:szCs w:val="18"/>
              </w:rPr>
            </w:pPr>
            <w:r w:rsidRPr="00DD4586">
              <w:rPr>
                <w:rFonts w:ascii="Times New Roman CE" w:hAnsi="Times New Roman CE" w:cs="Times New Roman CE"/>
                <w:b/>
                <w:bCs/>
                <w:sz w:val="18"/>
                <w:szCs w:val="18"/>
              </w:rPr>
              <w:t>Příjmy</w:t>
            </w:r>
          </w:p>
        </w:tc>
        <w:tc>
          <w:tcPr>
            <w:tcW w:w="1984"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DD4586" w:rsidRPr="00DD4586" w:rsidRDefault="00DD4586" w:rsidP="00DD4586">
            <w:pPr>
              <w:autoSpaceDE/>
              <w:autoSpaceDN/>
              <w:jc w:val="center"/>
              <w:rPr>
                <w:rFonts w:ascii="Times New Roman CE" w:hAnsi="Times New Roman CE" w:cs="Times New Roman CE"/>
                <w:b/>
                <w:bCs/>
                <w:sz w:val="18"/>
                <w:szCs w:val="18"/>
              </w:rPr>
            </w:pPr>
            <w:r w:rsidRPr="00DD4586">
              <w:rPr>
                <w:rFonts w:ascii="Times New Roman CE" w:hAnsi="Times New Roman CE" w:cs="Times New Roman CE"/>
                <w:b/>
                <w:bCs/>
                <w:sz w:val="18"/>
                <w:szCs w:val="18"/>
              </w:rPr>
              <w:t>Výdaje</w:t>
            </w:r>
          </w:p>
        </w:tc>
        <w:tc>
          <w:tcPr>
            <w:tcW w:w="1985"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DD4586" w:rsidRPr="00DD4586" w:rsidRDefault="00DD4586" w:rsidP="00DD4586">
            <w:pPr>
              <w:autoSpaceDE/>
              <w:autoSpaceDN/>
              <w:jc w:val="center"/>
              <w:rPr>
                <w:rFonts w:ascii="Times New Roman CE" w:hAnsi="Times New Roman CE" w:cs="Times New Roman CE"/>
                <w:b/>
                <w:bCs/>
                <w:sz w:val="18"/>
                <w:szCs w:val="18"/>
              </w:rPr>
            </w:pPr>
            <w:r w:rsidRPr="00DD4586">
              <w:rPr>
                <w:rFonts w:ascii="Times New Roman CE" w:hAnsi="Times New Roman CE" w:cs="Times New Roman CE"/>
                <w:b/>
                <w:bCs/>
                <w:sz w:val="18"/>
                <w:szCs w:val="18"/>
              </w:rPr>
              <w:t>Rozdíl P a V</w:t>
            </w:r>
          </w:p>
        </w:tc>
      </w:tr>
      <w:tr w:rsidR="00DD4586" w:rsidRPr="00DD4586" w:rsidTr="00FB77BD">
        <w:trPr>
          <w:trHeight w:val="25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D4586" w:rsidRPr="00DD4586" w:rsidRDefault="00DD4586" w:rsidP="00DD4586">
            <w:pPr>
              <w:autoSpaceDE/>
              <w:autoSpaceDN/>
              <w:rPr>
                <w:rFonts w:ascii="Times New Roman CE" w:hAnsi="Times New Roman CE" w:cs="Times New Roman CE"/>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D4586" w:rsidRPr="00DD4586" w:rsidRDefault="00DD4586" w:rsidP="00DD4586">
            <w:pPr>
              <w:autoSpaceDE/>
              <w:autoSpaceDN/>
              <w:rPr>
                <w:rFonts w:ascii="Times New Roman CE" w:hAnsi="Times New Roman CE" w:cs="Times New Roman CE"/>
                <w:b/>
                <w:bCs/>
                <w:sz w:val="18"/>
                <w:szCs w:val="18"/>
              </w:rPr>
            </w:pPr>
          </w:p>
        </w:tc>
        <w:tc>
          <w:tcPr>
            <w:tcW w:w="993" w:type="dxa"/>
            <w:tcBorders>
              <w:top w:val="nil"/>
              <w:left w:val="nil"/>
              <w:bottom w:val="single" w:sz="4" w:space="0" w:color="auto"/>
              <w:right w:val="single" w:sz="4" w:space="0" w:color="auto"/>
            </w:tcBorders>
            <w:shd w:val="clear" w:color="000000" w:fill="FFC000"/>
            <w:noWrap/>
            <w:vAlign w:val="center"/>
            <w:hideMark/>
          </w:tcPr>
          <w:p w:rsidR="00DD4586" w:rsidRPr="00DD4586" w:rsidRDefault="00DD4586" w:rsidP="00DD4586">
            <w:pPr>
              <w:autoSpaceDE/>
              <w:autoSpaceDN/>
              <w:jc w:val="center"/>
              <w:rPr>
                <w:rFonts w:ascii="Times New Roman CE" w:hAnsi="Times New Roman CE" w:cs="Times New Roman CE"/>
                <w:b/>
                <w:bCs/>
                <w:sz w:val="18"/>
                <w:szCs w:val="18"/>
              </w:rPr>
            </w:pPr>
            <w:r w:rsidRPr="00DD4586">
              <w:rPr>
                <w:rFonts w:ascii="Times New Roman CE" w:hAnsi="Times New Roman CE" w:cs="Times New Roman CE"/>
                <w:b/>
                <w:bCs/>
                <w:sz w:val="18"/>
                <w:szCs w:val="18"/>
              </w:rPr>
              <w:t>I. pol. 201</w:t>
            </w:r>
            <w:r w:rsidR="0048424E">
              <w:rPr>
                <w:rFonts w:ascii="Times New Roman CE" w:hAnsi="Times New Roman CE" w:cs="Times New Roman CE"/>
                <w:b/>
                <w:bCs/>
                <w:sz w:val="18"/>
                <w:szCs w:val="18"/>
              </w:rPr>
              <w:t>8</w:t>
            </w:r>
          </w:p>
        </w:tc>
        <w:tc>
          <w:tcPr>
            <w:tcW w:w="992" w:type="dxa"/>
            <w:tcBorders>
              <w:top w:val="nil"/>
              <w:left w:val="nil"/>
              <w:bottom w:val="single" w:sz="4" w:space="0" w:color="auto"/>
              <w:right w:val="single" w:sz="4" w:space="0" w:color="auto"/>
            </w:tcBorders>
            <w:shd w:val="clear" w:color="000000" w:fill="FFC000"/>
            <w:noWrap/>
            <w:vAlign w:val="center"/>
            <w:hideMark/>
          </w:tcPr>
          <w:p w:rsidR="00DD4586" w:rsidRPr="00DD4586" w:rsidRDefault="00DD4586" w:rsidP="00DD4586">
            <w:pPr>
              <w:autoSpaceDE/>
              <w:autoSpaceDN/>
              <w:jc w:val="center"/>
              <w:rPr>
                <w:rFonts w:ascii="Times New Roman CE" w:hAnsi="Times New Roman CE" w:cs="Times New Roman CE"/>
                <w:b/>
                <w:bCs/>
                <w:sz w:val="18"/>
                <w:szCs w:val="18"/>
              </w:rPr>
            </w:pPr>
            <w:r w:rsidRPr="00DD4586">
              <w:rPr>
                <w:rFonts w:ascii="Times New Roman CE" w:hAnsi="Times New Roman CE" w:cs="Times New Roman CE"/>
                <w:b/>
                <w:bCs/>
                <w:sz w:val="18"/>
                <w:szCs w:val="18"/>
              </w:rPr>
              <w:t>I. pol. 201</w:t>
            </w:r>
            <w:r w:rsidR="0048424E">
              <w:rPr>
                <w:rFonts w:ascii="Times New Roman CE" w:hAnsi="Times New Roman CE" w:cs="Times New Roman CE"/>
                <w:b/>
                <w:bCs/>
                <w:sz w:val="18"/>
                <w:szCs w:val="18"/>
              </w:rPr>
              <w:t>9</w:t>
            </w:r>
          </w:p>
        </w:tc>
        <w:tc>
          <w:tcPr>
            <w:tcW w:w="992" w:type="dxa"/>
            <w:tcBorders>
              <w:top w:val="nil"/>
              <w:left w:val="nil"/>
              <w:bottom w:val="single" w:sz="4" w:space="0" w:color="auto"/>
              <w:right w:val="single" w:sz="4" w:space="0" w:color="auto"/>
            </w:tcBorders>
            <w:shd w:val="clear" w:color="000000" w:fill="FFC000"/>
            <w:noWrap/>
            <w:vAlign w:val="center"/>
            <w:hideMark/>
          </w:tcPr>
          <w:p w:rsidR="00DD4586" w:rsidRPr="00DD4586" w:rsidRDefault="00DD4586" w:rsidP="00DD4586">
            <w:pPr>
              <w:autoSpaceDE/>
              <w:autoSpaceDN/>
              <w:jc w:val="center"/>
              <w:rPr>
                <w:rFonts w:ascii="Times New Roman CE" w:hAnsi="Times New Roman CE" w:cs="Times New Roman CE"/>
                <w:b/>
                <w:bCs/>
                <w:sz w:val="18"/>
                <w:szCs w:val="18"/>
              </w:rPr>
            </w:pPr>
            <w:r w:rsidRPr="00DD4586">
              <w:rPr>
                <w:rFonts w:ascii="Times New Roman CE" w:hAnsi="Times New Roman CE" w:cs="Times New Roman CE"/>
                <w:b/>
                <w:bCs/>
                <w:sz w:val="18"/>
                <w:szCs w:val="18"/>
              </w:rPr>
              <w:t>I. pol. 201</w:t>
            </w:r>
            <w:r w:rsidR="0048424E">
              <w:rPr>
                <w:rFonts w:ascii="Times New Roman CE" w:hAnsi="Times New Roman CE" w:cs="Times New Roman CE"/>
                <w:b/>
                <w:bCs/>
                <w:sz w:val="18"/>
                <w:szCs w:val="18"/>
              </w:rPr>
              <w:t>8</w:t>
            </w:r>
          </w:p>
        </w:tc>
        <w:tc>
          <w:tcPr>
            <w:tcW w:w="992" w:type="dxa"/>
            <w:tcBorders>
              <w:top w:val="nil"/>
              <w:left w:val="nil"/>
              <w:bottom w:val="single" w:sz="4" w:space="0" w:color="auto"/>
              <w:right w:val="single" w:sz="4" w:space="0" w:color="auto"/>
            </w:tcBorders>
            <w:shd w:val="clear" w:color="000000" w:fill="FFC000"/>
            <w:noWrap/>
            <w:vAlign w:val="center"/>
            <w:hideMark/>
          </w:tcPr>
          <w:p w:rsidR="00DD4586" w:rsidRPr="00DD4586" w:rsidRDefault="00DD4586" w:rsidP="00DD4586">
            <w:pPr>
              <w:autoSpaceDE/>
              <w:autoSpaceDN/>
              <w:jc w:val="center"/>
              <w:rPr>
                <w:rFonts w:ascii="Times New Roman CE" w:hAnsi="Times New Roman CE" w:cs="Times New Roman CE"/>
                <w:b/>
                <w:bCs/>
                <w:sz w:val="18"/>
                <w:szCs w:val="18"/>
              </w:rPr>
            </w:pPr>
            <w:r w:rsidRPr="00DD4586">
              <w:rPr>
                <w:rFonts w:ascii="Times New Roman CE" w:hAnsi="Times New Roman CE" w:cs="Times New Roman CE"/>
                <w:b/>
                <w:bCs/>
                <w:sz w:val="18"/>
                <w:szCs w:val="18"/>
              </w:rPr>
              <w:t>I. pol. 201</w:t>
            </w:r>
            <w:r w:rsidR="0048424E">
              <w:rPr>
                <w:rFonts w:ascii="Times New Roman CE" w:hAnsi="Times New Roman CE" w:cs="Times New Roman CE"/>
                <w:b/>
                <w:bCs/>
                <w:sz w:val="18"/>
                <w:szCs w:val="18"/>
              </w:rPr>
              <w:t>9</w:t>
            </w:r>
          </w:p>
        </w:tc>
        <w:tc>
          <w:tcPr>
            <w:tcW w:w="993" w:type="dxa"/>
            <w:tcBorders>
              <w:top w:val="nil"/>
              <w:left w:val="nil"/>
              <w:bottom w:val="single" w:sz="4" w:space="0" w:color="auto"/>
              <w:right w:val="single" w:sz="4" w:space="0" w:color="auto"/>
            </w:tcBorders>
            <w:shd w:val="clear" w:color="000000" w:fill="FFC000"/>
            <w:noWrap/>
            <w:vAlign w:val="center"/>
            <w:hideMark/>
          </w:tcPr>
          <w:p w:rsidR="00DD4586" w:rsidRPr="00DD4586" w:rsidRDefault="00DD4586" w:rsidP="00DD4586">
            <w:pPr>
              <w:autoSpaceDE/>
              <w:autoSpaceDN/>
              <w:jc w:val="center"/>
              <w:rPr>
                <w:rFonts w:ascii="Times New Roman CE" w:hAnsi="Times New Roman CE" w:cs="Times New Roman CE"/>
                <w:b/>
                <w:bCs/>
                <w:sz w:val="18"/>
                <w:szCs w:val="18"/>
              </w:rPr>
            </w:pPr>
            <w:r w:rsidRPr="00DD4586">
              <w:rPr>
                <w:rFonts w:ascii="Times New Roman CE" w:hAnsi="Times New Roman CE" w:cs="Times New Roman CE"/>
                <w:b/>
                <w:bCs/>
                <w:sz w:val="18"/>
                <w:szCs w:val="18"/>
              </w:rPr>
              <w:t>I. pol. 201</w:t>
            </w:r>
            <w:r w:rsidR="0048424E">
              <w:rPr>
                <w:rFonts w:ascii="Times New Roman CE" w:hAnsi="Times New Roman CE" w:cs="Times New Roman CE"/>
                <w:b/>
                <w:bCs/>
                <w:sz w:val="18"/>
                <w:szCs w:val="18"/>
              </w:rPr>
              <w:t>8</w:t>
            </w:r>
          </w:p>
        </w:tc>
        <w:tc>
          <w:tcPr>
            <w:tcW w:w="992" w:type="dxa"/>
            <w:tcBorders>
              <w:top w:val="nil"/>
              <w:left w:val="nil"/>
              <w:bottom w:val="single" w:sz="4" w:space="0" w:color="auto"/>
              <w:right w:val="single" w:sz="4" w:space="0" w:color="auto"/>
            </w:tcBorders>
            <w:shd w:val="clear" w:color="000000" w:fill="FFC000"/>
            <w:noWrap/>
            <w:vAlign w:val="center"/>
            <w:hideMark/>
          </w:tcPr>
          <w:p w:rsidR="00DD4586" w:rsidRPr="00DD4586" w:rsidRDefault="00DD4586" w:rsidP="00DD4586">
            <w:pPr>
              <w:autoSpaceDE/>
              <w:autoSpaceDN/>
              <w:jc w:val="center"/>
              <w:rPr>
                <w:rFonts w:ascii="Times New Roman CE" w:hAnsi="Times New Roman CE" w:cs="Times New Roman CE"/>
                <w:b/>
                <w:bCs/>
                <w:sz w:val="18"/>
                <w:szCs w:val="18"/>
              </w:rPr>
            </w:pPr>
            <w:r w:rsidRPr="00DD4586">
              <w:rPr>
                <w:rFonts w:ascii="Times New Roman CE" w:hAnsi="Times New Roman CE" w:cs="Times New Roman CE"/>
                <w:b/>
                <w:bCs/>
                <w:sz w:val="18"/>
                <w:szCs w:val="18"/>
              </w:rPr>
              <w:t>I. pol. 201</w:t>
            </w:r>
            <w:r w:rsidR="0048424E">
              <w:rPr>
                <w:rFonts w:ascii="Times New Roman CE" w:hAnsi="Times New Roman CE" w:cs="Times New Roman CE"/>
                <w:b/>
                <w:bCs/>
                <w:sz w:val="18"/>
                <w:szCs w:val="18"/>
              </w:rPr>
              <w:t>9</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10</w:t>
            </w:r>
          </w:p>
        </w:tc>
        <w:tc>
          <w:tcPr>
            <w:tcW w:w="2835" w:type="dxa"/>
            <w:tcBorders>
              <w:top w:val="nil"/>
              <w:left w:val="nil"/>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Kancelář primátora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77BD" w:rsidRDefault="00FB77BD" w:rsidP="00FB77BD">
            <w:pPr>
              <w:autoSpaceDE/>
              <w:autoSpaceDN/>
              <w:jc w:val="right"/>
              <w:rPr>
                <w:color w:val="000000"/>
                <w:sz w:val="18"/>
                <w:szCs w:val="18"/>
              </w:rPr>
            </w:pPr>
            <w:r>
              <w:rPr>
                <w:color w:val="000000"/>
                <w:sz w:val="18"/>
                <w:szCs w:val="18"/>
              </w:rPr>
              <w:t>79,34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58,48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9 101,14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11 839,52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-9 021,80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-11 781,04</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11</w:t>
            </w:r>
          </w:p>
        </w:tc>
        <w:tc>
          <w:tcPr>
            <w:tcW w:w="2835" w:type="dxa"/>
            <w:tcBorders>
              <w:top w:val="nil"/>
              <w:left w:val="nil"/>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Správa a zabezpečení</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1 232,16</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1 292,57</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10 491,59</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13 120,70</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-9 259,43</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-11 828,13</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12</w:t>
            </w:r>
          </w:p>
        </w:tc>
        <w:tc>
          <w:tcPr>
            <w:tcW w:w="2835" w:type="dxa"/>
            <w:tcBorders>
              <w:top w:val="nil"/>
              <w:left w:val="nil"/>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Krizové řízení</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220,00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1 021,35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682,84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-871,35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-462,84148</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13</w:t>
            </w:r>
          </w:p>
        </w:tc>
        <w:tc>
          <w:tcPr>
            <w:tcW w:w="2835" w:type="dxa"/>
            <w:tcBorders>
              <w:top w:val="nil"/>
              <w:left w:val="nil"/>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Městská policie</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860,34</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783,39</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17 278,95</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22 688,72</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-16 418,61</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-21 905,33</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14</w:t>
            </w:r>
          </w:p>
        </w:tc>
        <w:tc>
          <w:tcPr>
            <w:tcW w:w="2835" w:type="dxa"/>
            <w:tcBorders>
              <w:top w:val="nil"/>
              <w:left w:val="nil"/>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Kancelář tajemníka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820,79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587,61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72 939,20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91 616,50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-72 118,41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-91 028,89</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15</w:t>
            </w:r>
          </w:p>
        </w:tc>
        <w:tc>
          <w:tcPr>
            <w:tcW w:w="2835" w:type="dxa"/>
            <w:tcBorders>
              <w:top w:val="nil"/>
              <w:left w:val="nil"/>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Informační technologie</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42,83</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2 925,78</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5 452,33</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-2 925,78</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-5 409,50</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16</w:t>
            </w:r>
          </w:p>
        </w:tc>
        <w:tc>
          <w:tcPr>
            <w:tcW w:w="2835" w:type="dxa"/>
            <w:tcBorders>
              <w:top w:val="nil"/>
              <w:left w:val="nil"/>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Občanské záležitosti</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4 512,50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4 457,95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154,38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25,73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4 358,12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4 432,22</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19</w:t>
            </w:r>
          </w:p>
        </w:tc>
        <w:tc>
          <w:tcPr>
            <w:tcW w:w="2835" w:type="dxa"/>
            <w:tcBorders>
              <w:top w:val="nil"/>
              <w:left w:val="nil"/>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DUHA KK u hradeb</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899,57</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1 077,38</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2 576,21</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2 371,22</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-1 676,64</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-1 293,84</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20</w:t>
            </w:r>
          </w:p>
        </w:tc>
        <w:tc>
          <w:tcPr>
            <w:tcW w:w="2835" w:type="dxa"/>
            <w:tcBorders>
              <w:top w:val="nil"/>
              <w:left w:val="nil"/>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Školství, kultura a sport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12 825,96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13 067,44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81 048,75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86 467,01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-68 222,79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-73 399,58</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21</w:t>
            </w:r>
          </w:p>
        </w:tc>
        <w:tc>
          <w:tcPr>
            <w:tcW w:w="2835" w:type="dxa"/>
            <w:tcBorders>
              <w:top w:val="nil"/>
              <w:left w:val="nil"/>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Sociální věci</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8 322,94</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9 318,93</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4 110,46</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4 335,50</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4 212,48</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4 983,43</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30</w:t>
            </w:r>
          </w:p>
        </w:tc>
        <w:tc>
          <w:tcPr>
            <w:tcW w:w="2835" w:type="dxa"/>
            <w:tcBorders>
              <w:top w:val="nil"/>
              <w:left w:val="nil"/>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Obecní živnostenský úřad</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447,87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455,91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447,87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455,90912</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40</w:t>
            </w:r>
          </w:p>
        </w:tc>
        <w:tc>
          <w:tcPr>
            <w:tcW w:w="2835" w:type="dxa"/>
            <w:tcBorders>
              <w:top w:val="nil"/>
              <w:left w:val="nil"/>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Životní prostředí</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809,14</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651,84</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732,99</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900,14</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76,15</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-248,30144</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41</w:t>
            </w:r>
          </w:p>
        </w:tc>
        <w:tc>
          <w:tcPr>
            <w:tcW w:w="2835" w:type="dxa"/>
            <w:tcBorders>
              <w:top w:val="nil"/>
              <w:left w:val="nil"/>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Doprava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7 563,96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8 573,28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14 767,04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16 547,13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-7 203,08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-7 973,85</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50</w:t>
            </w:r>
          </w:p>
        </w:tc>
        <w:tc>
          <w:tcPr>
            <w:tcW w:w="2835" w:type="dxa"/>
            <w:tcBorders>
              <w:top w:val="nil"/>
              <w:left w:val="nil"/>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rPr>
                <w:rFonts w:ascii="Times New Roman CE" w:hAnsi="Times New Roman CE" w:cs="Times New Roman CE"/>
                <w:sz w:val="18"/>
                <w:szCs w:val="18"/>
              </w:rPr>
            </w:pPr>
            <w:r>
              <w:rPr>
                <w:rFonts w:ascii="Times New Roman CE" w:hAnsi="Times New Roman CE" w:cs="Times New Roman CE"/>
                <w:sz w:val="18"/>
                <w:szCs w:val="18"/>
              </w:rPr>
              <w:t>Správa a nakládání s maj.</w:t>
            </w:r>
            <w:r w:rsidRPr="00DD4586">
              <w:rPr>
                <w:rFonts w:ascii="Times New Roman CE" w:hAnsi="Times New Roman CE" w:cs="Times New Roman CE"/>
                <w:sz w:val="18"/>
                <w:szCs w:val="18"/>
              </w:rPr>
              <w:t xml:space="preserve"> města</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102 662,57</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24 962,34</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8 666,82</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7 431,02</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93 995,75</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17 531,32</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60</w:t>
            </w:r>
          </w:p>
        </w:tc>
        <w:tc>
          <w:tcPr>
            <w:tcW w:w="2835" w:type="dxa"/>
            <w:tcBorders>
              <w:top w:val="nil"/>
              <w:left w:val="nil"/>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Rozvoj a investice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8 026,05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30 890,96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101 718,03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78 823,13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-93 691,98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-47 932,17</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61</w:t>
            </w:r>
          </w:p>
        </w:tc>
        <w:tc>
          <w:tcPr>
            <w:tcW w:w="2835" w:type="dxa"/>
            <w:tcBorders>
              <w:top w:val="nil"/>
              <w:left w:val="nil"/>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Stavební úřad</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1 631,62</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1 134,14</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24,08</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4,00</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1 607,54</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1 130,14</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62</w:t>
            </w:r>
          </w:p>
        </w:tc>
        <w:tc>
          <w:tcPr>
            <w:tcW w:w="2835" w:type="dxa"/>
            <w:tcBorders>
              <w:top w:val="nil"/>
              <w:left w:val="nil"/>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Územní plánování a památková péče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235,95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2 054,94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796,73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24,65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-560,78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2030,293</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70</w:t>
            </w:r>
          </w:p>
        </w:tc>
        <w:tc>
          <w:tcPr>
            <w:tcW w:w="2835" w:type="dxa"/>
            <w:tcBorders>
              <w:top w:val="nil"/>
              <w:left w:val="nil"/>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Finanční</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421 987,68</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441 473,40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45 212,35</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37 203,84</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376 775,33</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404 269,56</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71</w:t>
            </w:r>
          </w:p>
        </w:tc>
        <w:tc>
          <w:tcPr>
            <w:tcW w:w="2835" w:type="dxa"/>
            <w:tcBorders>
              <w:top w:val="nil"/>
              <w:left w:val="nil"/>
              <w:bottom w:val="single" w:sz="4" w:space="0" w:color="auto"/>
              <w:right w:val="single" w:sz="4" w:space="0" w:color="auto"/>
            </w:tcBorders>
            <w:shd w:val="clear" w:color="auto" w:fill="auto"/>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Sociální fond</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80,94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67,54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1 469,61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1 676,02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-1 388,67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7BD" w:rsidRDefault="00FB77BD" w:rsidP="00FB77BD">
            <w:pPr>
              <w:jc w:val="right"/>
              <w:rPr>
                <w:color w:val="000000"/>
                <w:sz w:val="18"/>
                <w:szCs w:val="18"/>
              </w:rPr>
            </w:pPr>
            <w:r>
              <w:rPr>
                <w:color w:val="000000"/>
                <w:sz w:val="18"/>
                <w:szCs w:val="18"/>
              </w:rPr>
              <w:t>-1 608,48</w:t>
            </w:r>
          </w:p>
        </w:tc>
      </w:tr>
      <w:tr w:rsidR="00FB77BD" w:rsidRPr="00DD4586" w:rsidTr="00FB77BD">
        <w:trPr>
          <w:trHeight w:val="255"/>
        </w:trPr>
        <w:tc>
          <w:tcPr>
            <w:tcW w:w="582" w:type="dxa"/>
            <w:tcBorders>
              <w:top w:val="nil"/>
              <w:left w:val="single" w:sz="4" w:space="0" w:color="auto"/>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jc w:val="center"/>
              <w:rPr>
                <w:rFonts w:ascii="Times New Roman CE" w:hAnsi="Times New Roman CE" w:cs="Times New Roman CE"/>
                <w:sz w:val="18"/>
                <w:szCs w:val="18"/>
              </w:rPr>
            </w:pPr>
            <w:r w:rsidRPr="00DD4586">
              <w:rPr>
                <w:rFonts w:ascii="Times New Roman CE" w:hAnsi="Times New Roman CE" w:cs="Times New Roman CE"/>
                <w:sz w:val="18"/>
                <w:szCs w:val="18"/>
              </w:rPr>
              <w:t>90</w:t>
            </w:r>
          </w:p>
        </w:tc>
        <w:tc>
          <w:tcPr>
            <w:tcW w:w="2835" w:type="dxa"/>
            <w:tcBorders>
              <w:top w:val="nil"/>
              <w:left w:val="nil"/>
              <w:bottom w:val="single" w:sz="4" w:space="0" w:color="auto"/>
              <w:right w:val="single" w:sz="4" w:space="0" w:color="auto"/>
            </w:tcBorders>
            <w:shd w:val="clear" w:color="000000" w:fill="D9D9D9"/>
            <w:noWrap/>
            <w:vAlign w:val="bottom"/>
            <w:hideMark/>
          </w:tcPr>
          <w:p w:rsidR="00FB77BD" w:rsidRPr="00DD4586" w:rsidRDefault="00FB77BD" w:rsidP="00FB77BD">
            <w:pPr>
              <w:autoSpaceDE/>
              <w:autoSpaceDN/>
              <w:rPr>
                <w:rFonts w:ascii="Times New Roman CE" w:hAnsi="Times New Roman CE" w:cs="Times New Roman CE"/>
                <w:sz w:val="18"/>
                <w:szCs w:val="18"/>
              </w:rPr>
            </w:pPr>
            <w:r w:rsidRPr="00DD4586">
              <w:rPr>
                <w:rFonts w:ascii="Times New Roman CE" w:hAnsi="Times New Roman CE" w:cs="Times New Roman CE"/>
                <w:sz w:val="18"/>
                <w:szCs w:val="18"/>
              </w:rPr>
              <w:t>Správa a údržba majetku města</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35 601,49</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34 414,34</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sz w:val="18"/>
                <w:szCs w:val="18"/>
              </w:rPr>
              <w:t>84 439,46</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93 056,57</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-48 837,97</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77BD" w:rsidRDefault="00FB77BD" w:rsidP="00FB77BD">
            <w:pPr>
              <w:jc w:val="right"/>
              <w:rPr>
                <w:color w:val="000000"/>
                <w:sz w:val="18"/>
                <w:szCs w:val="18"/>
              </w:rPr>
            </w:pPr>
            <w:r>
              <w:rPr>
                <w:color w:val="000000"/>
                <w:sz w:val="18"/>
                <w:szCs w:val="18"/>
              </w:rPr>
              <w:t>-58 642,23</w:t>
            </w:r>
          </w:p>
        </w:tc>
      </w:tr>
      <w:tr w:rsidR="00FB77BD" w:rsidRPr="00DD4586" w:rsidTr="00FB77BD">
        <w:trPr>
          <w:trHeight w:val="255"/>
        </w:trPr>
        <w:tc>
          <w:tcPr>
            <w:tcW w:w="3417"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B77BD" w:rsidRPr="00DD4586" w:rsidRDefault="00FB77BD" w:rsidP="00FB77BD">
            <w:pPr>
              <w:autoSpaceDE/>
              <w:autoSpaceDN/>
              <w:rPr>
                <w:rFonts w:ascii="Times New Roman CE" w:hAnsi="Times New Roman CE" w:cs="Times New Roman CE"/>
                <w:b/>
                <w:bCs/>
                <w:sz w:val="18"/>
                <w:szCs w:val="18"/>
              </w:rPr>
            </w:pPr>
            <w:r w:rsidRPr="00DD4586">
              <w:rPr>
                <w:rFonts w:ascii="Times New Roman CE" w:hAnsi="Times New Roman CE" w:cs="Times New Roman CE"/>
                <w:b/>
                <w:bCs/>
                <w:sz w:val="18"/>
                <w:szCs w:val="18"/>
              </w:rPr>
              <w:t>Celkem</w:t>
            </w:r>
          </w:p>
        </w:tc>
        <w:tc>
          <w:tcPr>
            <w:tcW w:w="993" w:type="dxa"/>
            <w:tcBorders>
              <w:top w:val="single" w:sz="4" w:space="0" w:color="auto"/>
              <w:left w:val="nil"/>
              <w:bottom w:val="single" w:sz="4" w:space="0" w:color="auto"/>
              <w:right w:val="single" w:sz="4" w:space="0" w:color="auto"/>
            </w:tcBorders>
            <w:shd w:val="clear" w:color="000000" w:fill="FFC000"/>
            <w:noWrap/>
            <w:vAlign w:val="center"/>
            <w:hideMark/>
          </w:tcPr>
          <w:p w:rsidR="00FB77BD" w:rsidRDefault="00FB77BD" w:rsidP="00FB77BD">
            <w:pPr>
              <w:autoSpaceDE/>
              <w:autoSpaceDN/>
              <w:jc w:val="right"/>
              <w:rPr>
                <w:b/>
                <w:bCs/>
                <w:color w:val="000000"/>
                <w:sz w:val="18"/>
                <w:szCs w:val="18"/>
              </w:rPr>
            </w:pPr>
            <w:r>
              <w:rPr>
                <w:b/>
                <w:bCs/>
                <w:sz w:val="18"/>
                <w:szCs w:val="18"/>
              </w:rPr>
              <w:t>608 750,87</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FB77BD" w:rsidRDefault="00FB77BD" w:rsidP="00FB77BD">
            <w:pPr>
              <w:jc w:val="right"/>
              <w:rPr>
                <w:b/>
                <w:bCs/>
                <w:color w:val="000000"/>
                <w:sz w:val="18"/>
                <w:szCs w:val="18"/>
              </w:rPr>
            </w:pPr>
            <w:r>
              <w:rPr>
                <w:b/>
                <w:bCs/>
                <w:color w:val="000000"/>
                <w:sz w:val="18"/>
                <w:szCs w:val="18"/>
              </w:rPr>
              <w:t>575 585,25</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FB77BD" w:rsidRDefault="00FB77BD" w:rsidP="00FB77BD">
            <w:pPr>
              <w:jc w:val="right"/>
              <w:rPr>
                <w:b/>
                <w:bCs/>
                <w:color w:val="000000"/>
                <w:sz w:val="18"/>
                <w:szCs w:val="18"/>
              </w:rPr>
            </w:pPr>
            <w:r>
              <w:rPr>
                <w:b/>
                <w:bCs/>
                <w:sz w:val="18"/>
                <w:szCs w:val="18"/>
              </w:rPr>
              <w:t>459 474,92</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FB77BD" w:rsidRDefault="00FB77BD" w:rsidP="00FB77BD">
            <w:pPr>
              <w:jc w:val="right"/>
              <w:rPr>
                <w:b/>
                <w:bCs/>
                <w:color w:val="000000"/>
                <w:sz w:val="18"/>
                <w:szCs w:val="18"/>
              </w:rPr>
            </w:pPr>
            <w:r>
              <w:rPr>
                <w:b/>
                <w:bCs/>
                <w:color w:val="000000"/>
                <w:sz w:val="18"/>
                <w:szCs w:val="18"/>
              </w:rPr>
              <w:t>474 266,56</w:t>
            </w:r>
          </w:p>
        </w:tc>
        <w:tc>
          <w:tcPr>
            <w:tcW w:w="993"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FB77BD" w:rsidRDefault="00FB77BD" w:rsidP="00FB77BD">
            <w:pPr>
              <w:jc w:val="right"/>
              <w:rPr>
                <w:b/>
                <w:bCs/>
                <w:color w:val="000000"/>
                <w:sz w:val="18"/>
                <w:szCs w:val="18"/>
              </w:rPr>
            </w:pPr>
            <w:r>
              <w:rPr>
                <w:b/>
                <w:bCs/>
                <w:color w:val="000000"/>
                <w:sz w:val="18"/>
                <w:szCs w:val="18"/>
              </w:rPr>
              <w:t>149 275,95</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FB77BD" w:rsidRDefault="00FB77BD" w:rsidP="00FB77BD">
            <w:pPr>
              <w:jc w:val="right"/>
              <w:rPr>
                <w:b/>
                <w:bCs/>
                <w:color w:val="000000"/>
                <w:sz w:val="18"/>
                <w:szCs w:val="18"/>
              </w:rPr>
            </w:pPr>
            <w:r>
              <w:rPr>
                <w:b/>
                <w:bCs/>
                <w:color w:val="000000"/>
                <w:sz w:val="18"/>
                <w:szCs w:val="18"/>
              </w:rPr>
              <w:t>101 318,69</w:t>
            </w:r>
          </w:p>
        </w:tc>
      </w:tr>
    </w:tbl>
    <w:p w:rsidR="00502E45" w:rsidRPr="003C5BEE" w:rsidRDefault="00502E45" w:rsidP="0011442E">
      <w:pPr>
        <w:rPr>
          <w:color w:val="FF0000"/>
        </w:rPr>
      </w:pPr>
    </w:p>
    <w:p w:rsidR="00502E45" w:rsidRDefault="00502E45"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Default="000B7166" w:rsidP="0011442E">
      <w:pPr>
        <w:rPr>
          <w:color w:val="FF0000"/>
        </w:rPr>
      </w:pPr>
    </w:p>
    <w:p w:rsidR="000B7166" w:rsidRPr="003C5BEE" w:rsidRDefault="000B7166" w:rsidP="0011442E">
      <w:pPr>
        <w:rPr>
          <w:color w:val="FF0000"/>
        </w:rPr>
      </w:pPr>
    </w:p>
    <w:p w:rsidR="00502E45" w:rsidRDefault="000B7166" w:rsidP="00426AD5">
      <w:pPr>
        <w:pStyle w:val="Nadpis1"/>
      </w:pPr>
      <w:bookmarkStart w:id="19" w:name="_Toc16358224"/>
      <w:r w:rsidRPr="000B7166">
        <w:t>Hospodaření statutárního města Prostějova za I. pololetí 201</w:t>
      </w:r>
      <w:r w:rsidR="00DD6B13">
        <w:t>9</w:t>
      </w:r>
      <w:r w:rsidRPr="000B7166">
        <w:t xml:space="preserve"> – příjmy </w:t>
      </w:r>
      <w:r>
        <w:t>(v tis. Kč</w:t>
      </w:r>
      <w:r w:rsidRPr="000B7166">
        <w:t>)</w:t>
      </w:r>
      <w:bookmarkEnd w:id="19"/>
    </w:p>
    <w:p w:rsidR="00E16C17" w:rsidRDefault="00E16C17" w:rsidP="00262607">
      <w:pPr>
        <w:keepNext/>
        <w:keepLines/>
        <w:jc w:val="both"/>
        <w:rPr>
          <w:b/>
          <w:sz w:val="24"/>
          <w:szCs w:val="24"/>
          <w:u w:val="single"/>
        </w:rPr>
      </w:pPr>
    </w:p>
    <w:tbl>
      <w:tblPr>
        <w:tblW w:w="9779" w:type="dxa"/>
        <w:tblInd w:w="-214" w:type="dxa"/>
        <w:tblCellMar>
          <w:left w:w="70" w:type="dxa"/>
          <w:right w:w="70" w:type="dxa"/>
        </w:tblCellMar>
        <w:tblLook w:val="04A0" w:firstRow="1" w:lastRow="0" w:firstColumn="1" w:lastColumn="0" w:noHBand="0" w:noVBand="1"/>
      </w:tblPr>
      <w:tblGrid>
        <w:gridCol w:w="426"/>
        <w:gridCol w:w="709"/>
        <w:gridCol w:w="3544"/>
        <w:gridCol w:w="1412"/>
        <w:gridCol w:w="1411"/>
        <w:gridCol w:w="1411"/>
        <w:gridCol w:w="866"/>
      </w:tblGrid>
      <w:tr w:rsidR="00E16C17" w:rsidRPr="00E16C17" w:rsidTr="00B424A3">
        <w:trPr>
          <w:trHeight w:val="284"/>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E16C17" w:rsidRPr="00E16C17" w:rsidRDefault="00E16C17" w:rsidP="00E16C17">
            <w:pPr>
              <w:autoSpaceDE/>
              <w:autoSpaceDN/>
              <w:jc w:val="center"/>
              <w:rPr>
                <w:rFonts w:ascii="Calibri" w:hAnsi="Calibri" w:cs="Calibri"/>
                <w:b/>
                <w:bCs/>
                <w:color w:val="000000"/>
                <w:sz w:val="18"/>
                <w:szCs w:val="18"/>
              </w:rPr>
            </w:pPr>
            <w:r w:rsidRPr="00E16C17">
              <w:rPr>
                <w:rFonts w:ascii="Calibri" w:hAnsi="Calibri" w:cs="Calibri"/>
                <w:b/>
                <w:bCs/>
                <w:color w:val="000000"/>
                <w:sz w:val="18"/>
                <w:szCs w:val="18"/>
              </w:rPr>
              <w:t>ORJ</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E16C17" w:rsidRPr="00E16C17" w:rsidRDefault="00E16C17" w:rsidP="00E16C17">
            <w:pPr>
              <w:autoSpaceDE/>
              <w:autoSpaceDN/>
              <w:jc w:val="center"/>
              <w:rPr>
                <w:rFonts w:ascii="Calibri" w:hAnsi="Calibri" w:cs="Calibri"/>
                <w:b/>
                <w:bCs/>
                <w:color w:val="000000"/>
                <w:sz w:val="18"/>
                <w:szCs w:val="18"/>
              </w:rPr>
            </w:pPr>
            <w:r w:rsidRPr="00E16C17">
              <w:rPr>
                <w:rFonts w:ascii="Calibri" w:hAnsi="Calibri" w:cs="Calibri"/>
                <w:b/>
                <w:bCs/>
                <w:color w:val="000000"/>
                <w:sz w:val="18"/>
                <w:szCs w:val="18"/>
              </w:rPr>
              <w:t>POL</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E16C17" w:rsidRPr="00E16C17" w:rsidRDefault="00E16C17" w:rsidP="00E16C17">
            <w:pPr>
              <w:autoSpaceDE/>
              <w:autoSpaceDN/>
              <w:jc w:val="center"/>
              <w:rPr>
                <w:rFonts w:ascii="Calibri" w:hAnsi="Calibri" w:cs="Calibri"/>
                <w:b/>
                <w:bCs/>
                <w:color w:val="000000"/>
                <w:sz w:val="18"/>
                <w:szCs w:val="18"/>
              </w:rPr>
            </w:pPr>
            <w:r w:rsidRPr="00E16C17">
              <w:rPr>
                <w:rFonts w:ascii="Calibri" w:hAnsi="Calibri" w:cs="Calibri"/>
                <w:b/>
                <w:bCs/>
                <w:color w:val="000000"/>
                <w:sz w:val="18"/>
                <w:szCs w:val="18"/>
              </w:rPr>
              <w:t>Text z rozvrhu</w:t>
            </w:r>
          </w:p>
        </w:tc>
        <w:tc>
          <w:tcPr>
            <w:tcW w:w="5100" w:type="dxa"/>
            <w:gridSpan w:val="4"/>
            <w:tcBorders>
              <w:top w:val="single" w:sz="4" w:space="0" w:color="auto"/>
              <w:left w:val="nil"/>
              <w:bottom w:val="single" w:sz="4" w:space="0" w:color="auto"/>
              <w:right w:val="single" w:sz="4" w:space="0" w:color="auto"/>
            </w:tcBorders>
            <w:shd w:val="clear" w:color="000000" w:fill="FFC000"/>
            <w:noWrap/>
            <w:vAlign w:val="center"/>
            <w:hideMark/>
          </w:tcPr>
          <w:p w:rsidR="00E16C17" w:rsidRPr="00E16C17" w:rsidRDefault="00E16C17" w:rsidP="00E16C17">
            <w:pPr>
              <w:autoSpaceDE/>
              <w:autoSpaceDN/>
              <w:jc w:val="center"/>
              <w:rPr>
                <w:rFonts w:ascii="Calibri" w:hAnsi="Calibri" w:cs="Calibri"/>
                <w:b/>
                <w:bCs/>
                <w:color w:val="000000"/>
                <w:sz w:val="18"/>
                <w:szCs w:val="18"/>
              </w:rPr>
            </w:pPr>
            <w:r w:rsidRPr="00E16C17">
              <w:rPr>
                <w:rFonts w:ascii="Calibri" w:hAnsi="Calibri" w:cs="Calibri"/>
                <w:b/>
                <w:bCs/>
                <w:color w:val="000000"/>
                <w:sz w:val="18"/>
                <w:szCs w:val="18"/>
              </w:rPr>
              <w:t>Příjmy</w:t>
            </w:r>
          </w:p>
        </w:tc>
      </w:tr>
      <w:tr w:rsidR="00E16C17" w:rsidRPr="00E16C17" w:rsidTr="00B424A3">
        <w:trPr>
          <w:trHeigh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16C17" w:rsidRPr="00E16C17" w:rsidRDefault="00E16C17" w:rsidP="00E16C17">
            <w:pPr>
              <w:autoSpaceDE/>
              <w:autoSpaceDN/>
              <w:rPr>
                <w:rFonts w:ascii="Calibri" w:hAnsi="Calibri" w:cs="Calibri"/>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16C17" w:rsidRPr="00E16C17" w:rsidRDefault="00E16C17" w:rsidP="00E16C17">
            <w:pPr>
              <w:autoSpaceDE/>
              <w:autoSpaceDN/>
              <w:rPr>
                <w:rFonts w:ascii="Calibri" w:hAnsi="Calibri" w:cs="Calibri"/>
                <w:b/>
                <w:bCs/>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16C17" w:rsidRPr="00E16C17" w:rsidRDefault="00E16C17" w:rsidP="00E16C17">
            <w:pPr>
              <w:autoSpaceDE/>
              <w:autoSpaceDN/>
              <w:rPr>
                <w:rFonts w:ascii="Calibri" w:hAnsi="Calibri" w:cs="Calibri"/>
                <w:b/>
                <w:bCs/>
                <w:color w:val="000000"/>
                <w:sz w:val="18"/>
                <w:szCs w:val="18"/>
              </w:rPr>
            </w:pPr>
          </w:p>
        </w:tc>
        <w:tc>
          <w:tcPr>
            <w:tcW w:w="1412" w:type="dxa"/>
            <w:tcBorders>
              <w:top w:val="nil"/>
              <w:left w:val="nil"/>
              <w:bottom w:val="single" w:sz="4" w:space="0" w:color="auto"/>
              <w:right w:val="single" w:sz="4" w:space="0" w:color="auto"/>
            </w:tcBorders>
            <w:shd w:val="clear" w:color="000000" w:fill="FFC000"/>
            <w:noWrap/>
            <w:vAlign w:val="center"/>
            <w:hideMark/>
          </w:tcPr>
          <w:p w:rsidR="00E16C17" w:rsidRPr="00E16C17" w:rsidRDefault="00E16C17" w:rsidP="00E16C17">
            <w:pPr>
              <w:autoSpaceDE/>
              <w:autoSpaceDN/>
              <w:jc w:val="center"/>
              <w:rPr>
                <w:rFonts w:ascii="Calibri" w:hAnsi="Calibri" w:cs="Calibri"/>
                <w:b/>
                <w:bCs/>
                <w:color w:val="000000"/>
                <w:sz w:val="18"/>
                <w:szCs w:val="18"/>
              </w:rPr>
            </w:pPr>
            <w:r w:rsidRPr="00E16C17">
              <w:rPr>
                <w:rFonts w:ascii="Calibri" w:hAnsi="Calibri" w:cs="Calibri"/>
                <w:b/>
                <w:bCs/>
                <w:color w:val="000000"/>
                <w:sz w:val="18"/>
                <w:szCs w:val="18"/>
              </w:rPr>
              <w:t>Schv.rozp.</w:t>
            </w:r>
          </w:p>
        </w:tc>
        <w:tc>
          <w:tcPr>
            <w:tcW w:w="1411" w:type="dxa"/>
            <w:tcBorders>
              <w:top w:val="nil"/>
              <w:left w:val="nil"/>
              <w:bottom w:val="single" w:sz="4" w:space="0" w:color="auto"/>
              <w:right w:val="single" w:sz="4" w:space="0" w:color="auto"/>
            </w:tcBorders>
            <w:shd w:val="clear" w:color="000000" w:fill="FFC000"/>
            <w:noWrap/>
            <w:vAlign w:val="center"/>
            <w:hideMark/>
          </w:tcPr>
          <w:p w:rsidR="00E16C17" w:rsidRPr="00E16C17" w:rsidRDefault="00E16C17" w:rsidP="00E16C17">
            <w:pPr>
              <w:autoSpaceDE/>
              <w:autoSpaceDN/>
              <w:jc w:val="center"/>
              <w:rPr>
                <w:rFonts w:ascii="Calibri" w:hAnsi="Calibri" w:cs="Calibri"/>
                <w:b/>
                <w:bCs/>
                <w:color w:val="000000"/>
                <w:sz w:val="18"/>
                <w:szCs w:val="18"/>
              </w:rPr>
            </w:pPr>
            <w:r w:rsidRPr="00E16C17">
              <w:rPr>
                <w:rFonts w:ascii="Calibri" w:hAnsi="Calibri" w:cs="Calibri"/>
                <w:b/>
                <w:bCs/>
                <w:color w:val="000000"/>
                <w:sz w:val="18"/>
                <w:szCs w:val="18"/>
              </w:rPr>
              <w:t>Upr.rozp.</w:t>
            </w:r>
          </w:p>
        </w:tc>
        <w:tc>
          <w:tcPr>
            <w:tcW w:w="1411" w:type="dxa"/>
            <w:tcBorders>
              <w:top w:val="nil"/>
              <w:left w:val="nil"/>
              <w:bottom w:val="single" w:sz="4" w:space="0" w:color="auto"/>
              <w:right w:val="single" w:sz="4" w:space="0" w:color="auto"/>
            </w:tcBorders>
            <w:shd w:val="clear" w:color="000000" w:fill="FFC000"/>
            <w:noWrap/>
            <w:vAlign w:val="center"/>
            <w:hideMark/>
          </w:tcPr>
          <w:p w:rsidR="00E16C17" w:rsidRPr="00E16C17" w:rsidRDefault="00E16C17" w:rsidP="00E16C17">
            <w:pPr>
              <w:autoSpaceDE/>
              <w:autoSpaceDN/>
              <w:jc w:val="center"/>
              <w:rPr>
                <w:rFonts w:ascii="Calibri" w:hAnsi="Calibri" w:cs="Calibri"/>
                <w:b/>
                <w:bCs/>
                <w:color w:val="000000"/>
                <w:sz w:val="18"/>
                <w:szCs w:val="18"/>
              </w:rPr>
            </w:pPr>
            <w:r w:rsidRPr="00E16C17">
              <w:rPr>
                <w:rFonts w:ascii="Calibri" w:hAnsi="Calibri" w:cs="Calibri"/>
                <w:b/>
                <w:bCs/>
                <w:color w:val="000000"/>
                <w:sz w:val="18"/>
                <w:szCs w:val="18"/>
              </w:rPr>
              <w:t>Čerpání</w:t>
            </w:r>
          </w:p>
        </w:tc>
        <w:tc>
          <w:tcPr>
            <w:tcW w:w="866" w:type="dxa"/>
            <w:tcBorders>
              <w:top w:val="nil"/>
              <w:left w:val="nil"/>
              <w:bottom w:val="single" w:sz="4" w:space="0" w:color="auto"/>
              <w:right w:val="single" w:sz="4" w:space="0" w:color="auto"/>
            </w:tcBorders>
            <w:shd w:val="clear" w:color="000000" w:fill="FFC000"/>
            <w:vAlign w:val="center"/>
            <w:hideMark/>
          </w:tcPr>
          <w:p w:rsidR="00E16C17" w:rsidRPr="00E16C17" w:rsidRDefault="00E16C17" w:rsidP="00E16C17">
            <w:pPr>
              <w:autoSpaceDE/>
              <w:autoSpaceDN/>
              <w:jc w:val="center"/>
              <w:rPr>
                <w:rFonts w:ascii="Calibri" w:hAnsi="Calibri" w:cs="Calibri"/>
                <w:b/>
                <w:bCs/>
                <w:color w:val="000000"/>
                <w:sz w:val="18"/>
                <w:szCs w:val="18"/>
              </w:rPr>
            </w:pPr>
            <w:r w:rsidRPr="00E16C17">
              <w:rPr>
                <w:rFonts w:ascii="Calibri" w:hAnsi="Calibri" w:cs="Calibri"/>
                <w:b/>
                <w:bCs/>
                <w:color w:val="000000"/>
                <w:sz w:val="18"/>
                <w:szCs w:val="18"/>
              </w:rPr>
              <w:t>Čerpání/ Upr.rozp.</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1361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Správní poplatky</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120 000,00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120 000,00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39 890,00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33,24%</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2111</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poskytování služeb a výrobků</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2132</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pronájmu ostatních nemovitých věcí a jejich částí</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71 400,00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71 400,00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2310</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prodeje krátkodobého a drobného dlouhodobého majetku</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39 719,00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39,72%</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-21 211,00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Kancelář primátora</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291 400,00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291 400,00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58 478,00</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20,07%</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2111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poskytování služeb a výrobků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1 746,00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11,64%</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2132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pronájmu ostatních nemovitých věcí a jejich částí</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2310</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prodeje krátkodobého a drobného dlouhodobého majetku</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-180,00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4111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Neinvestiční přijaté transfery z všeobecné pokladní správy státního rozpočtu</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1 291 000,00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1 291 000,00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100,00%</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Správa a zabezpečení</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25 000,00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1 316 000,00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1 292 566,00</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98,22%</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4116</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neinvestiční přijaté transfery ze státního rozpočtu</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150 000,00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4122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Neinvestiční přijaté transfery od krajů</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70 000,00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100,00%</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Krizové řízení</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220 000,00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220 000,00</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100,00%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1359</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odvody z vybraných činností a služeb jinde neuvedené</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430 000,00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430 000,00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186 063,59</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43,27%</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2212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Sankční platby přijaté od jiných subjektů</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1 050 000,00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1 050 000,00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520 400,00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49,56%</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2310</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prodeje krátkodobého a drobného dlouhodobého majetku</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2324</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Přijaté nekapitálové příspěvky a náhrady</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36 605,00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732,10%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-4 300,00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-43,00%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3113</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prodeje ostatního hmotného dlouhodobého majetku</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4116</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neinvestiční přijaté transfery ze státního rozpočtu</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44 620,00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44 620,00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100,00%</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Městská policie</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1 500 000,00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1 544 620,00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783 388,59</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50,72%</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2324</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Přijaté nekapitálové příspěvky a náhrady</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16 564,00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16 564,00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4116</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neinvestiční přijaté transfery ze státního rozpočtu</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571 041,00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571 041,00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Kancelář tajemníka</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587 605,00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587 605,00</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2111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poskytování služeb a výrobků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37 716,00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754,32%</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2310</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prodeje krátkodobého a drobného dlouhodobého majetku</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5 116,00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34,11%</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Informační technologie</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20 000,00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20 000,00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42 832,00</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214,16%</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1361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Správní poplatky</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4 400 000,00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4 400 000,00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2 086 290,00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47,42%</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16</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2111</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poskytování služeb a výrobků</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121 500,00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2212</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Sankční platby přijaté od jiných subjektů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5 030 000,00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5 030 000,00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2 242 825,80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44,59%</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16</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-193 665,00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4121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Neinvestiční přijaté transfery od obcí</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201 000,00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40,20%</w:t>
            </w:r>
          </w:p>
        </w:tc>
      </w:tr>
      <w:tr w:rsidR="00E16C17" w:rsidRPr="00E16C17" w:rsidTr="00B85A7B">
        <w:trPr>
          <w:trHeight w:val="284"/>
        </w:trPr>
        <w:tc>
          <w:tcPr>
            <w:tcW w:w="4679" w:type="dxa"/>
            <w:gridSpan w:val="3"/>
            <w:tcBorders>
              <w:top w:val="single" w:sz="4" w:space="0" w:color="auto"/>
              <w:left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Občanské záležitosti</w:t>
            </w:r>
          </w:p>
        </w:tc>
        <w:tc>
          <w:tcPr>
            <w:tcW w:w="1412" w:type="dxa"/>
            <w:tcBorders>
              <w:top w:val="nil"/>
              <w:left w:val="nil"/>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9 930 000,00</w:t>
            </w:r>
          </w:p>
        </w:tc>
        <w:tc>
          <w:tcPr>
            <w:tcW w:w="1411" w:type="dxa"/>
            <w:tcBorders>
              <w:top w:val="nil"/>
              <w:left w:val="nil"/>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9 930 000,00</w:t>
            </w:r>
          </w:p>
        </w:tc>
        <w:tc>
          <w:tcPr>
            <w:tcW w:w="1411" w:type="dxa"/>
            <w:tcBorders>
              <w:top w:val="nil"/>
              <w:left w:val="nil"/>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4 457 950,80</w:t>
            </w:r>
          </w:p>
        </w:tc>
        <w:tc>
          <w:tcPr>
            <w:tcW w:w="866" w:type="dxa"/>
            <w:tcBorders>
              <w:top w:val="nil"/>
              <w:left w:val="nil"/>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44,89%</w:t>
            </w:r>
          </w:p>
        </w:tc>
      </w:tr>
      <w:tr w:rsidR="00E16C17" w:rsidRPr="00E16C17" w:rsidTr="00B85A7B">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2111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poskytování služeb a výrobků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1 100 000,00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1 100 000,00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686 350,00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62,40%</w:t>
            </w:r>
          </w:p>
        </w:tc>
      </w:tr>
      <w:tr w:rsidR="00E16C17" w:rsidRPr="00E16C17" w:rsidTr="00B85A7B">
        <w:trPr>
          <w:trHeight w:val="284"/>
        </w:trPr>
        <w:tc>
          <w:tcPr>
            <w:tcW w:w="4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19</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2112</w:t>
            </w:r>
          </w:p>
        </w:tc>
        <w:tc>
          <w:tcPr>
            <w:tcW w:w="3544" w:type="dxa"/>
            <w:tcBorders>
              <w:top w:val="single" w:sz="4" w:space="0" w:color="auto"/>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prodeje zboží (již nakoupeného za účelem prodeje)</w:t>
            </w:r>
          </w:p>
        </w:tc>
        <w:tc>
          <w:tcPr>
            <w:tcW w:w="1412" w:type="dxa"/>
            <w:tcBorders>
              <w:top w:val="single" w:sz="4" w:space="0" w:color="auto"/>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100 000,00</w:t>
            </w:r>
          </w:p>
        </w:tc>
        <w:tc>
          <w:tcPr>
            <w:tcW w:w="1411" w:type="dxa"/>
            <w:tcBorders>
              <w:top w:val="single" w:sz="4" w:space="0" w:color="auto"/>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100 000,00</w:t>
            </w:r>
          </w:p>
        </w:tc>
        <w:tc>
          <w:tcPr>
            <w:tcW w:w="1411" w:type="dxa"/>
            <w:tcBorders>
              <w:top w:val="single" w:sz="4" w:space="0" w:color="auto"/>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57 269,00</w:t>
            </w:r>
          </w:p>
        </w:tc>
        <w:tc>
          <w:tcPr>
            <w:tcW w:w="866" w:type="dxa"/>
            <w:tcBorders>
              <w:top w:val="single" w:sz="4" w:space="0" w:color="auto"/>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57,27%</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2133</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pronájmu movitých věcí</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58 000,00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-4 240,00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4116</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neinvestiční přijaté transfery ze státního rozpočtu</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280 000,00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280 000,00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100,00%</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DUHA KK u hradeb</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1 200 000,00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1 480 000,00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1 077 379,00</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72,80%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2122</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Odvody příspěvkových organizací</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13 723 000,00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15 379 006,00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7 694 593,17</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50,03%</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2324</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Přijaté nekapitálové příspěvky a náhrady</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468,00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4116</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neinvestiční přijaté transfery ze státního rozpočtu</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3 122 699,00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3 122 699,00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4122</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Neinvestiční přijaté transfery od krajů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2 279 655,00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2 249 655,00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98,68%</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Školství, kultura a sport</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13 723 000,00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20 781 360,00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13 067 435,17</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62,88%</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1361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Správní poplatky</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810,00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27,00%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2132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pronájmu ostatních nemovitých věcí a jejich částí</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11 700,00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2229</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přijaté vratky transferů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18 212,44</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5 000,00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4116</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neinvestiční přijaté transfery ze státního rozpočtu</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2 496 000,00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9 035 211,00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9 283 211,00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102,74%</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Sociální věci</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2 499 000,00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9 038 211,00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9 318 933,44</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103,11%</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1361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Správní poplatky</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415 105,00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51,89%</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30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2111</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poskytování služeb a výrobků</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15 064,12</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37,66%</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2212</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Sankční platby přijaté od jiných subjektů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52 600,00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52,60%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30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-26 860,00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Obecní živnostenský úřad</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940 000,00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940 000,00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455 909,12</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48,50%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1334</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Odvody za odnětí půdy ze zemědělského půdního fondu</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342 866,54</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85,72%</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1359</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odvody z vybraných činností a služeb jinde neuvedené</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8 601,02</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95,57%</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1361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Správní poplatky</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260 172,00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43,36%</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2212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Sankční platby přijaté od jiných subjektů</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39 500,00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39,50%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2324</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Přijaté nekapitálové příspěvky a náhrady</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10 147,00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-9 450,00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Životní prostředí</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1 109 000,00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1 109 000,00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651 836,56</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58,78%</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1359</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odvody z vybraných činností a služeb jinde neuvedené</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119 000,00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1361</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Správní poplatky</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13 000 000,00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13 000 000,00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6 402 945,00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49,25%</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2111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poskytování služeb a výrobků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7 850 000,00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7 850 000,00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2 342 853,09</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29,85%</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-291 515,00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Doprava</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20 850 000,00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20 850 000,00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8 573 283,09</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41,12%</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2111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poskytování služeb a výrobků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2 500 000,00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2 500 000,00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2 068 072,68</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82,72%</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2119</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příjmy z vlastní činnosti</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2 000 000,00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2 000 000,00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916 772,40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45,84%</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2131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pronájmu pozemků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5 400 000,00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5 400 000,00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4 953 838,15</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91,74%</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2132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pronájmu ostatních nemovitých věcí a jejich částí</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4 260 298,00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4 260 298,00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2 541 545,06</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59,66%</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2133</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pronájmu movitých věcí</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680 460,00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680 460,00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652 514,66</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95,89%</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2139</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příjmy z pronájmu majetku</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2 870 460,00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2 870 460,00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187 695,20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6,54%</w:t>
            </w:r>
          </w:p>
        </w:tc>
      </w:tr>
      <w:tr w:rsidR="00E16C17" w:rsidRPr="00E16C17" w:rsidTr="00CE6E62">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2324</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Přijaté nekapitálové příspěvky a náhrady</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250 000,00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250 000,00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178 132,00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71,25%</w:t>
            </w:r>
          </w:p>
        </w:tc>
      </w:tr>
      <w:tr w:rsidR="00E16C17" w:rsidRPr="00E16C17" w:rsidTr="00CE6E62">
        <w:trPr>
          <w:trHeight w:val="284"/>
        </w:trPr>
        <w:tc>
          <w:tcPr>
            <w:tcW w:w="4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50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single" w:sz="4" w:space="0" w:color="auto"/>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single" w:sz="4" w:space="0" w:color="auto"/>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90 000,00</w:t>
            </w:r>
          </w:p>
        </w:tc>
        <w:tc>
          <w:tcPr>
            <w:tcW w:w="1411" w:type="dxa"/>
            <w:tcBorders>
              <w:top w:val="single" w:sz="4" w:space="0" w:color="auto"/>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90 000,00</w:t>
            </w:r>
          </w:p>
        </w:tc>
        <w:tc>
          <w:tcPr>
            <w:tcW w:w="1411" w:type="dxa"/>
            <w:tcBorders>
              <w:top w:val="single" w:sz="4" w:space="0" w:color="auto"/>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35 392,00</w:t>
            </w:r>
          </w:p>
        </w:tc>
        <w:tc>
          <w:tcPr>
            <w:tcW w:w="866" w:type="dxa"/>
            <w:tcBorders>
              <w:top w:val="single" w:sz="4" w:space="0" w:color="auto"/>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39,32%</w:t>
            </w:r>
          </w:p>
        </w:tc>
      </w:tr>
      <w:tr w:rsidR="00E16C17" w:rsidRPr="00E16C17" w:rsidTr="00CE6E62">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3111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prodeje pozemků</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1 000 000,00</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25 856 758,00</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13 428 379,00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51,93%</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Správa a nakládání s majetkem města</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19 051 218,00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43 907 976,00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24 962 341,15</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56,85%</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2324</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Přijaté nekapitálové příspěvky a náhrady</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272 953,00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4216</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investiční přijaté transfery ze státního rozpočtu</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74 286 934,59</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85 280 277,39</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30 618 010,92</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35,90%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4222</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Investiční přijaté transfery od krajů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450 000,00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Rozvoj a investice</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74 286 934,59</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85 730 277,39</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30 890 963,92</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36,03%</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61</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1361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Správní poplatky</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4 500 000,00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4 500 000,00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1 010 385,00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22,45%</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61</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2212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Sankční platby přijaté od jiných subjektů</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85 000,00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85 000,00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153 000,00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180,00%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61</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-29 250,00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Stavební úřad</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4 585 000,00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4 585 000,00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1 134 135,00</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24,74%</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62</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4216</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investiční přijaté transfery ze státního rozpočtu</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2 054 943,00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2 054 943,00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100,00%</w:t>
            </w:r>
          </w:p>
        </w:tc>
      </w:tr>
      <w:tr w:rsidR="00E16C17" w:rsidRPr="00E16C17" w:rsidTr="00B424A3">
        <w:trPr>
          <w:trHeight w:val="284"/>
        </w:trPr>
        <w:tc>
          <w:tcPr>
            <w:tcW w:w="4679" w:type="dxa"/>
            <w:gridSpan w:val="3"/>
            <w:tcBorders>
              <w:top w:val="nil"/>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Územní plánování a památková péče </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2 054 943,00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2 054 943,00</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100,00%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1111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Daň z příjmů fyzických osob placená plátci</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151 517 000,00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151 517 000,00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85 182 306,87</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56,22%</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1112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 xml:space="preserve">Daň z příjmů fyzických osob placená poplatníky  </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3 840 000,00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3 840 000,00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1 079 305,62</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28,11%</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1113</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Daň z příjmů fyzických osob vybíraná srážkou</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11 890 000,00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11 890 000,00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6 682 989,67</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56,21%</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1121</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Daň z příjmů právnických osob</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130 919 000,00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130 919 000,00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62 611 847,61</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47,82%</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1122</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Daň z příjmů právnických osob za obce</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23 000 000,00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23 000 000,00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29 139 360,00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126,69%</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1211</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Daň z přidané hodnoty</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292 033 540,00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292 033 540,00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152 500 402,50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52,22%</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1340</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Poplatek za provoz systému shromažďování, sběru, přepravy, třídění, využívání a odstraňování komunálních odpadů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23 500 000,00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23 500 000,00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20 711 735,19</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88,14%</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1341</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Poplatek ze psů</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1 270 000,00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1 270 000,00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1 199 537,01</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94,45%</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1343</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Poplatek za užívání veřejného prostranství</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1 050 000,00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1 050 000,00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436 635,00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41,58%</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1361</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Správní poplatky</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118 000,00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118 000,00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56 930,00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48,25%</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1381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Daň z hazardních her</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3 400 000,00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3 400 000,00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1 891 544,36</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55,63%</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1383</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Zrušený odvod z výherních hracích přístrojů</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6 597,89</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1385</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Dílčí daň z technických her</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45 000 000,00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45 000 000,00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23 706 766,86</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52,68%</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1511</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Daň z nemovitých věcí</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28 000 000,00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28 000 000,00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21 964 244,36</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78,44%</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2111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poskytování služeb a výrobků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2122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Odvody příspěvkových organizací</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198 571,28</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2141</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úroků (část)</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931 033,17</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155,17%</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2142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podílů na zisku a dividend</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2 500 000,00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2 500 000,00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2222</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příjmy z finančního vypořádání předchozích let od jiných veřejných rozpočtů</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882 150,79</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882 150,79</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100,00%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2223</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finančního vypořádání minulých let mezi krajem a obcemi</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2 002 594,29</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2322</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Přijaté pojistné náhrady</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400 000,00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1 499 971,00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374,99%</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2324</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Přijaté nekapitálové příspěvky a náhrady</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309 421,00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-912 377,00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-4561,89%</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4112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Neinvestiční přijaté transfery ze státního rozpočtu v rámci souhrnného dotačního vztahu</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59 524 800,00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63 206 000,00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31 593 000,00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49,98%</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4134*</w:t>
            </w:r>
          </w:p>
        </w:tc>
        <w:tc>
          <w:tcPr>
            <w:tcW w:w="3544"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Převody z rozpočtových účtů</w:t>
            </w:r>
          </w:p>
        </w:tc>
        <w:tc>
          <w:tcPr>
            <w:tcW w:w="1412"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502 307 200,00</w:t>
            </w:r>
          </w:p>
        </w:tc>
        <w:tc>
          <w:tcPr>
            <w:tcW w:w="866"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Finanční</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778 632 340,00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785 396 856,36</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943 780 601,90</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120,17%</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2460</w:t>
            </w:r>
          </w:p>
        </w:tc>
        <w:tc>
          <w:tcPr>
            <w:tcW w:w="3544"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Splátky půjčených prostředků od obyvatelstva</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160 000,00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160 000,00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67 536,00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42,21%</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4134*</w:t>
            </w:r>
          </w:p>
        </w:tc>
        <w:tc>
          <w:tcPr>
            <w:tcW w:w="3544"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Převody z rozpočtových účtů</w:t>
            </w:r>
          </w:p>
        </w:tc>
        <w:tc>
          <w:tcPr>
            <w:tcW w:w="1412"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3 318 900,00</w:t>
            </w:r>
          </w:p>
        </w:tc>
        <w:tc>
          <w:tcPr>
            <w:tcW w:w="866"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CE6E62">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Sociální fond</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160 000,00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160 000,00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3 386 436,00</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2116,52%</w:t>
            </w:r>
          </w:p>
        </w:tc>
      </w:tr>
      <w:tr w:rsidR="00E16C17" w:rsidRPr="00E16C17" w:rsidTr="00CE6E62">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2111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poskytování služeb a výrobků</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22 537 500,00</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22 537 500,00</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7 090 634,28</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31,46%</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2132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pronájmu ostatních nemovitých věcí a jejich částí</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47 000 000,00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47 000 000,00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23 112 242,85</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49,17%</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2139</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příjmy z pronájmu majetku</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610 000,00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610 000,00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281 086,60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46,08%</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2212</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Sankční platby přijaté od jiných subjektů</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1 664,70</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2310</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Příjmy z prodeje krátkodobého a drobného dlouhodobého majetku</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138 680,00</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2324</w:t>
            </w:r>
          </w:p>
        </w:tc>
        <w:tc>
          <w:tcPr>
            <w:tcW w:w="3544" w:type="dxa"/>
            <w:tcBorders>
              <w:top w:val="nil"/>
              <w:left w:val="nil"/>
              <w:bottom w:val="single" w:sz="4" w:space="0" w:color="auto"/>
              <w:right w:val="single" w:sz="4" w:space="0" w:color="auto"/>
            </w:tcBorders>
            <w:shd w:val="clear" w:color="000000" w:fill="D9D9D9"/>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Přijaté nekapitálové příspěvky a náhrady</w:t>
            </w:r>
          </w:p>
        </w:tc>
        <w:tc>
          <w:tcPr>
            <w:tcW w:w="1412"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4 420 000,00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4 420 000,00</w:t>
            </w:r>
          </w:p>
        </w:tc>
        <w:tc>
          <w:tcPr>
            <w:tcW w:w="1411"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2 991 964,16</w:t>
            </w:r>
          </w:p>
        </w:tc>
        <w:tc>
          <w:tcPr>
            <w:tcW w:w="866" w:type="dxa"/>
            <w:tcBorders>
              <w:top w:val="nil"/>
              <w:left w:val="nil"/>
              <w:bottom w:val="single" w:sz="4" w:space="0" w:color="auto"/>
              <w:right w:val="single" w:sz="4" w:space="0" w:color="auto"/>
            </w:tcBorders>
            <w:shd w:val="clear" w:color="000000" w:fill="D9D9D9"/>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67,69%</w:t>
            </w:r>
          </w:p>
        </w:tc>
      </w:tr>
      <w:tr w:rsidR="00E16C17" w:rsidRPr="00E16C17" w:rsidTr="00B424A3">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center"/>
              <w:rPr>
                <w:rFonts w:ascii="Calibri" w:hAnsi="Calibri" w:cs="Calibri"/>
                <w:color w:val="000000"/>
                <w:sz w:val="18"/>
                <w:szCs w:val="18"/>
              </w:rPr>
            </w:pPr>
            <w:r w:rsidRPr="00E16C17">
              <w:rPr>
                <w:rFonts w:ascii="Calibri" w:hAnsi="Calibri" w:cs="Calibri"/>
                <w:color w:val="000000"/>
                <w:sz w:val="18"/>
                <w:szCs w:val="18"/>
              </w:rPr>
              <w:t>2329</w:t>
            </w:r>
          </w:p>
        </w:tc>
        <w:tc>
          <w:tcPr>
            <w:tcW w:w="3544" w:type="dxa"/>
            <w:tcBorders>
              <w:top w:val="nil"/>
              <w:left w:val="nil"/>
              <w:bottom w:val="single" w:sz="4" w:space="0" w:color="auto"/>
              <w:right w:val="single" w:sz="4" w:space="0" w:color="auto"/>
            </w:tcBorders>
            <w:shd w:val="clear" w:color="auto" w:fill="auto"/>
            <w:vAlign w:val="center"/>
            <w:hideMark/>
          </w:tcPr>
          <w:p w:rsidR="00E16C17" w:rsidRPr="00E16C17" w:rsidRDefault="00E16C17" w:rsidP="00E16C17">
            <w:pPr>
              <w:autoSpaceDE/>
              <w:autoSpaceDN/>
              <w:rPr>
                <w:rFonts w:ascii="Calibri" w:hAnsi="Calibri" w:cs="Calibri"/>
                <w:color w:val="000000"/>
                <w:sz w:val="18"/>
                <w:szCs w:val="18"/>
              </w:rPr>
            </w:pPr>
            <w:r w:rsidRPr="00E16C17">
              <w:rPr>
                <w:rFonts w:ascii="Calibri" w:hAnsi="Calibri" w:cs="Calibri"/>
                <w:color w:val="000000"/>
                <w:sz w:val="18"/>
                <w:szCs w:val="18"/>
              </w:rPr>
              <w:t>Ostatní nedaňové příjmy jinde nezařazené</w:t>
            </w:r>
          </w:p>
        </w:tc>
        <w:tc>
          <w:tcPr>
            <w:tcW w:w="1412"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0,00</w:t>
            </w:r>
          </w:p>
        </w:tc>
        <w:tc>
          <w:tcPr>
            <w:tcW w:w="1411"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798 063,38</w:t>
            </w:r>
          </w:p>
        </w:tc>
        <w:tc>
          <w:tcPr>
            <w:tcW w:w="866" w:type="dxa"/>
            <w:tcBorders>
              <w:top w:val="nil"/>
              <w:left w:val="nil"/>
              <w:bottom w:val="single" w:sz="4" w:space="0" w:color="auto"/>
              <w:right w:val="single" w:sz="4" w:space="0" w:color="auto"/>
            </w:tcBorders>
            <w:shd w:val="clear" w:color="auto" w:fill="auto"/>
            <w:noWrap/>
            <w:vAlign w:val="center"/>
            <w:hideMark/>
          </w:tcPr>
          <w:p w:rsidR="00E16C17" w:rsidRPr="00E16C17" w:rsidRDefault="00E16C17" w:rsidP="00E16C17">
            <w:pPr>
              <w:autoSpaceDE/>
              <w:autoSpaceDN/>
              <w:jc w:val="right"/>
              <w:rPr>
                <w:rFonts w:ascii="Calibri" w:hAnsi="Calibri" w:cs="Calibri"/>
                <w:color w:val="000000"/>
                <w:sz w:val="18"/>
                <w:szCs w:val="18"/>
              </w:rPr>
            </w:pPr>
            <w:r w:rsidRPr="00E16C17">
              <w:rPr>
                <w:rFonts w:ascii="Calibri" w:hAnsi="Calibri" w:cs="Calibri"/>
                <w:color w:val="000000"/>
                <w:sz w:val="18"/>
                <w:szCs w:val="18"/>
              </w:rPr>
              <w:t>*****</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Správa a údržba majetku města</w:t>
            </w:r>
          </w:p>
        </w:tc>
        <w:tc>
          <w:tcPr>
            <w:tcW w:w="1412"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74 567 500,00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74 567 500,00</w:t>
            </w:r>
          </w:p>
        </w:tc>
        <w:tc>
          <w:tcPr>
            <w:tcW w:w="1411"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34 414 335,97</w:t>
            </w:r>
          </w:p>
        </w:tc>
        <w:tc>
          <w:tcPr>
            <w:tcW w:w="866" w:type="dxa"/>
            <w:tcBorders>
              <w:top w:val="nil"/>
              <w:left w:val="nil"/>
              <w:bottom w:val="single" w:sz="4" w:space="0" w:color="auto"/>
              <w:right w:val="single" w:sz="4" w:space="0" w:color="auto"/>
            </w:tcBorders>
            <w:shd w:val="clear" w:color="000000" w:fill="9BBB59"/>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46,15%</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Příjmy celkem před konsolidací</w:t>
            </w:r>
          </w:p>
        </w:tc>
        <w:tc>
          <w:tcPr>
            <w:tcW w:w="1412" w:type="dxa"/>
            <w:tcBorders>
              <w:top w:val="nil"/>
              <w:left w:val="nil"/>
              <w:bottom w:val="single" w:sz="4" w:space="0" w:color="auto"/>
              <w:right w:val="single" w:sz="4" w:space="0" w:color="auto"/>
            </w:tcBorders>
            <w:shd w:val="clear" w:color="000000" w:fill="FFC000"/>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1 003 370 392,59</w:t>
            </w:r>
          </w:p>
        </w:tc>
        <w:tc>
          <w:tcPr>
            <w:tcW w:w="1411" w:type="dxa"/>
            <w:tcBorders>
              <w:top w:val="nil"/>
              <w:left w:val="nil"/>
              <w:bottom w:val="single" w:sz="4" w:space="0" w:color="auto"/>
              <w:right w:val="single" w:sz="4" w:space="0" w:color="auto"/>
            </w:tcBorders>
            <w:shd w:val="clear" w:color="000000" w:fill="FFC000"/>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1 064 510 748,75</w:t>
            </w:r>
          </w:p>
        </w:tc>
        <w:tc>
          <w:tcPr>
            <w:tcW w:w="1411" w:type="dxa"/>
            <w:tcBorders>
              <w:top w:val="nil"/>
              <w:left w:val="nil"/>
              <w:bottom w:val="single" w:sz="4" w:space="0" w:color="auto"/>
              <w:right w:val="single" w:sz="4" w:space="0" w:color="auto"/>
            </w:tcBorders>
            <w:shd w:val="clear" w:color="000000" w:fill="FFC000"/>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1 081 211 353,71</w:t>
            </w:r>
          </w:p>
        </w:tc>
        <w:tc>
          <w:tcPr>
            <w:tcW w:w="866" w:type="dxa"/>
            <w:tcBorders>
              <w:top w:val="nil"/>
              <w:left w:val="nil"/>
              <w:bottom w:val="single" w:sz="4" w:space="0" w:color="auto"/>
              <w:right w:val="single" w:sz="4" w:space="0" w:color="auto"/>
            </w:tcBorders>
            <w:shd w:val="clear" w:color="000000" w:fill="FFC000"/>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101,57%</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Konsolidace</w:t>
            </w:r>
          </w:p>
        </w:tc>
        <w:tc>
          <w:tcPr>
            <w:tcW w:w="1412"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0,00</w:t>
            </w:r>
          </w:p>
        </w:tc>
        <w:tc>
          <w:tcPr>
            <w:tcW w:w="1411"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0,00</w:t>
            </w:r>
          </w:p>
        </w:tc>
        <w:tc>
          <w:tcPr>
            <w:tcW w:w="1411"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505 626 100,00</w:t>
            </w:r>
          </w:p>
        </w:tc>
        <w:tc>
          <w:tcPr>
            <w:tcW w:w="866" w:type="dxa"/>
            <w:tcBorders>
              <w:top w:val="nil"/>
              <w:left w:val="nil"/>
              <w:bottom w:val="single" w:sz="4" w:space="0" w:color="auto"/>
              <w:right w:val="single" w:sz="4" w:space="0" w:color="auto"/>
            </w:tcBorders>
            <w:shd w:val="clear" w:color="000000" w:fill="FCD5B4"/>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w:t>
            </w:r>
          </w:p>
        </w:tc>
      </w:tr>
      <w:tr w:rsidR="00E16C17" w:rsidRPr="00E16C17" w:rsidTr="00B424A3">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E16C17" w:rsidRPr="00E16C17" w:rsidRDefault="00E16C17" w:rsidP="00E16C17">
            <w:pPr>
              <w:autoSpaceDE/>
              <w:autoSpaceDN/>
              <w:rPr>
                <w:rFonts w:ascii="Calibri" w:hAnsi="Calibri" w:cs="Calibri"/>
                <w:b/>
                <w:bCs/>
                <w:color w:val="000000"/>
                <w:sz w:val="18"/>
                <w:szCs w:val="18"/>
              </w:rPr>
            </w:pPr>
            <w:r w:rsidRPr="00E16C17">
              <w:rPr>
                <w:rFonts w:ascii="Calibri" w:hAnsi="Calibri" w:cs="Calibri"/>
                <w:b/>
                <w:bCs/>
                <w:color w:val="000000"/>
                <w:sz w:val="18"/>
                <w:szCs w:val="18"/>
              </w:rPr>
              <w:t xml:space="preserve">Příjmy celkem po konsolidaci </w:t>
            </w:r>
          </w:p>
        </w:tc>
        <w:tc>
          <w:tcPr>
            <w:tcW w:w="1412" w:type="dxa"/>
            <w:tcBorders>
              <w:top w:val="nil"/>
              <w:left w:val="nil"/>
              <w:bottom w:val="single" w:sz="4" w:space="0" w:color="auto"/>
              <w:right w:val="single" w:sz="4" w:space="0" w:color="auto"/>
            </w:tcBorders>
            <w:shd w:val="clear" w:color="000000" w:fill="F79646"/>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1 003 370 392,59</w:t>
            </w:r>
          </w:p>
        </w:tc>
        <w:tc>
          <w:tcPr>
            <w:tcW w:w="1411" w:type="dxa"/>
            <w:tcBorders>
              <w:top w:val="nil"/>
              <w:left w:val="nil"/>
              <w:bottom w:val="single" w:sz="4" w:space="0" w:color="auto"/>
              <w:right w:val="single" w:sz="4" w:space="0" w:color="auto"/>
            </w:tcBorders>
            <w:shd w:val="clear" w:color="000000" w:fill="F79646"/>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1 064 510 748,75</w:t>
            </w:r>
          </w:p>
        </w:tc>
        <w:tc>
          <w:tcPr>
            <w:tcW w:w="1411" w:type="dxa"/>
            <w:tcBorders>
              <w:top w:val="nil"/>
              <w:left w:val="nil"/>
              <w:bottom w:val="single" w:sz="4" w:space="0" w:color="auto"/>
              <w:right w:val="single" w:sz="4" w:space="0" w:color="auto"/>
            </w:tcBorders>
            <w:shd w:val="clear" w:color="000000" w:fill="F79646"/>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575 585 253,71</w:t>
            </w:r>
          </w:p>
        </w:tc>
        <w:tc>
          <w:tcPr>
            <w:tcW w:w="866" w:type="dxa"/>
            <w:tcBorders>
              <w:top w:val="nil"/>
              <w:left w:val="nil"/>
              <w:bottom w:val="single" w:sz="4" w:space="0" w:color="auto"/>
              <w:right w:val="single" w:sz="4" w:space="0" w:color="auto"/>
            </w:tcBorders>
            <w:shd w:val="clear" w:color="000000" w:fill="F79646"/>
            <w:noWrap/>
            <w:vAlign w:val="center"/>
            <w:hideMark/>
          </w:tcPr>
          <w:p w:rsidR="00E16C17" w:rsidRPr="00E16C17" w:rsidRDefault="00E16C17" w:rsidP="00E16C17">
            <w:pPr>
              <w:autoSpaceDE/>
              <w:autoSpaceDN/>
              <w:jc w:val="right"/>
              <w:rPr>
                <w:rFonts w:ascii="Calibri" w:hAnsi="Calibri" w:cs="Calibri"/>
                <w:b/>
                <w:bCs/>
                <w:color w:val="000000"/>
                <w:sz w:val="18"/>
                <w:szCs w:val="18"/>
              </w:rPr>
            </w:pPr>
            <w:r w:rsidRPr="00E16C17">
              <w:rPr>
                <w:rFonts w:ascii="Calibri" w:hAnsi="Calibri" w:cs="Calibri"/>
                <w:b/>
                <w:bCs/>
                <w:color w:val="000000"/>
                <w:sz w:val="18"/>
                <w:szCs w:val="18"/>
              </w:rPr>
              <w:t>54,07%</w:t>
            </w:r>
          </w:p>
        </w:tc>
      </w:tr>
    </w:tbl>
    <w:p w:rsidR="00E16C17" w:rsidRDefault="00E16C17" w:rsidP="00262607">
      <w:pPr>
        <w:keepNext/>
        <w:keepLines/>
        <w:jc w:val="both"/>
        <w:rPr>
          <w:b/>
          <w:sz w:val="24"/>
          <w:szCs w:val="24"/>
          <w:u w:val="single"/>
        </w:rPr>
      </w:pPr>
    </w:p>
    <w:p w:rsidR="00BA0F37" w:rsidRDefault="00BA0F37" w:rsidP="001B6952">
      <w:pPr>
        <w:jc w:val="both"/>
        <w:rPr>
          <w:b/>
          <w:sz w:val="24"/>
          <w:szCs w:val="24"/>
          <w:u w:val="single"/>
        </w:rPr>
      </w:pPr>
    </w:p>
    <w:p w:rsidR="00422259" w:rsidRDefault="001B6952" w:rsidP="00426AD5">
      <w:pPr>
        <w:pStyle w:val="Nadpis1"/>
      </w:pPr>
      <w:bookmarkStart w:id="20" w:name="_Toc16358225"/>
      <w:r w:rsidRPr="000B7166">
        <w:t>Hospodaření statutárního města Prostějova za I. pololetí 201</w:t>
      </w:r>
      <w:r w:rsidR="00221B0C">
        <w:t>9</w:t>
      </w:r>
      <w:r w:rsidRPr="000B7166">
        <w:t xml:space="preserve"> – </w:t>
      </w:r>
      <w:r>
        <w:t>výdaje</w:t>
      </w:r>
      <w:r w:rsidRPr="000B7166">
        <w:t xml:space="preserve"> </w:t>
      </w:r>
      <w:r>
        <w:t>(v tis. Kč</w:t>
      </w:r>
      <w:r w:rsidRPr="000B7166">
        <w:t>)</w:t>
      </w:r>
      <w:bookmarkEnd w:id="20"/>
    </w:p>
    <w:p w:rsidR="00073C0A" w:rsidRDefault="00073C0A" w:rsidP="001B6952">
      <w:pPr>
        <w:jc w:val="both"/>
        <w:rPr>
          <w:b/>
          <w:sz w:val="24"/>
          <w:szCs w:val="24"/>
          <w:u w:val="single"/>
        </w:rPr>
      </w:pPr>
    </w:p>
    <w:tbl>
      <w:tblPr>
        <w:tblW w:w="9893" w:type="dxa"/>
        <w:tblInd w:w="-214" w:type="dxa"/>
        <w:tblCellMar>
          <w:left w:w="70" w:type="dxa"/>
          <w:right w:w="70" w:type="dxa"/>
        </w:tblCellMar>
        <w:tblLook w:val="04A0" w:firstRow="1" w:lastRow="0" w:firstColumn="1" w:lastColumn="0" w:noHBand="0" w:noVBand="1"/>
      </w:tblPr>
      <w:tblGrid>
        <w:gridCol w:w="426"/>
        <w:gridCol w:w="709"/>
        <w:gridCol w:w="3544"/>
        <w:gridCol w:w="1417"/>
        <w:gridCol w:w="1429"/>
        <w:gridCol w:w="1406"/>
        <w:gridCol w:w="946"/>
        <w:gridCol w:w="16"/>
      </w:tblGrid>
      <w:tr w:rsidR="00073C0A" w:rsidRPr="00073C0A" w:rsidTr="0003212D">
        <w:trPr>
          <w:gridAfter w:val="1"/>
          <w:wAfter w:w="16" w:type="dxa"/>
          <w:trHeight w:val="284"/>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073C0A" w:rsidRPr="00073C0A" w:rsidRDefault="00073C0A" w:rsidP="00073C0A">
            <w:pPr>
              <w:autoSpaceDE/>
              <w:autoSpaceDN/>
              <w:jc w:val="center"/>
              <w:rPr>
                <w:rFonts w:ascii="Calibri" w:hAnsi="Calibri" w:cs="Calibri"/>
                <w:b/>
                <w:bCs/>
                <w:color w:val="000000"/>
                <w:sz w:val="18"/>
                <w:szCs w:val="18"/>
              </w:rPr>
            </w:pPr>
            <w:r w:rsidRPr="00073C0A">
              <w:rPr>
                <w:rFonts w:ascii="Calibri" w:hAnsi="Calibri" w:cs="Calibri"/>
                <w:b/>
                <w:bCs/>
                <w:color w:val="000000"/>
                <w:sz w:val="18"/>
                <w:szCs w:val="18"/>
              </w:rPr>
              <w:t>ORJ</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073C0A" w:rsidRPr="00073C0A" w:rsidRDefault="00073C0A" w:rsidP="00073C0A">
            <w:pPr>
              <w:autoSpaceDE/>
              <w:autoSpaceDN/>
              <w:jc w:val="center"/>
              <w:rPr>
                <w:rFonts w:ascii="Calibri" w:hAnsi="Calibri" w:cs="Calibri"/>
                <w:b/>
                <w:bCs/>
                <w:color w:val="000000"/>
                <w:sz w:val="18"/>
                <w:szCs w:val="18"/>
              </w:rPr>
            </w:pPr>
            <w:r w:rsidRPr="00073C0A">
              <w:rPr>
                <w:rFonts w:ascii="Calibri" w:hAnsi="Calibri" w:cs="Calibri"/>
                <w:b/>
                <w:bCs/>
                <w:color w:val="000000"/>
                <w:sz w:val="18"/>
                <w:szCs w:val="18"/>
              </w:rPr>
              <w:t>POL</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073C0A" w:rsidRPr="00073C0A" w:rsidRDefault="00073C0A" w:rsidP="00073C0A">
            <w:pPr>
              <w:autoSpaceDE/>
              <w:autoSpaceDN/>
              <w:jc w:val="center"/>
              <w:rPr>
                <w:rFonts w:ascii="Calibri" w:hAnsi="Calibri" w:cs="Calibri"/>
                <w:b/>
                <w:bCs/>
                <w:color w:val="000000"/>
                <w:sz w:val="18"/>
                <w:szCs w:val="18"/>
              </w:rPr>
            </w:pPr>
            <w:r w:rsidRPr="00073C0A">
              <w:rPr>
                <w:rFonts w:ascii="Calibri" w:hAnsi="Calibri" w:cs="Calibri"/>
                <w:b/>
                <w:bCs/>
                <w:color w:val="000000"/>
                <w:sz w:val="18"/>
                <w:szCs w:val="18"/>
              </w:rPr>
              <w:t>Text z rozvrhu</w:t>
            </w:r>
          </w:p>
        </w:tc>
        <w:tc>
          <w:tcPr>
            <w:tcW w:w="5198" w:type="dxa"/>
            <w:gridSpan w:val="4"/>
            <w:tcBorders>
              <w:top w:val="single" w:sz="4" w:space="0" w:color="auto"/>
              <w:left w:val="nil"/>
              <w:bottom w:val="single" w:sz="4" w:space="0" w:color="auto"/>
              <w:right w:val="single" w:sz="4" w:space="0" w:color="auto"/>
            </w:tcBorders>
            <w:shd w:val="clear" w:color="000000" w:fill="FFC000"/>
            <w:noWrap/>
            <w:vAlign w:val="center"/>
            <w:hideMark/>
          </w:tcPr>
          <w:p w:rsidR="00073C0A" w:rsidRPr="00073C0A" w:rsidRDefault="00073C0A" w:rsidP="00073C0A">
            <w:pPr>
              <w:autoSpaceDE/>
              <w:autoSpaceDN/>
              <w:jc w:val="center"/>
              <w:rPr>
                <w:rFonts w:ascii="Calibri" w:hAnsi="Calibri" w:cs="Calibri"/>
                <w:b/>
                <w:bCs/>
                <w:color w:val="000000"/>
                <w:sz w:val="18"/>
                <w:szCs w:val="18"/>
              </w:rPr>
            </w:pPr>
            <w:r w:rsidRPr="00073C0A">
              <w:rPr>
                <w:rFonts w:ascii="Calibri" w:hAnsi="Calibri" w:cs="Calibri"/>
                <w:b/>
                <w:bCs/>
                <w:color w:val="000000"/>
                <w:sz w:val="18"/>
                <w:szCs w:val="18"/>
              </w:rPr>
              <w:t>Výdaje</w:t>
            </w:r>
          </w:p>
        </w:tc>
      </w:tr>
      <w:tr w:rsidR="00073C0A" w:rsidRPr="00073C0A" w:rsidTr="0003212D">
        <w:trPr>
          <w:trHeigh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3C0A" w:rsidRPr="00073C0A" w:rsidRDefault="00073C0A" w:rsidP="00073C0A">
            <w:pPr>
              <w:autoSpaceDE/>
              <w:autoSpaceDN/>
              <w:rPr>
                <w:rFonts w:ascii="Calibri" w:hAnsi="Calibri" w:cs="Calibri"/>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3C0A" w:rsidRPr="00073C0A" w:rsidRDefault="00073C0A" w:rsidP="00073C0A">
            <w:pPr>
              <w:autoSpaceDE/>
              <w:autoSpaceDN/>
              <w:rPr>
                <w:rFonts w:ascii="Calibri" w:hAnsi="Calibri" w:cs="Calibri"/>
                <w:b/>
                <w:bCs/>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73C0A" w:rsidRPr="00073C0A" w:rsidRDefault="00073C0A" w:rsidP="00073C0A">
            <w:pPr>
              <w:autoSpaceDE/>
              <w:autoSpaceDN/>
              <w:rPr>
                <w:rFonts w:ascii="Calibri" w:hAnsi="Calibri" w:cs="Calibri"/>
                <w:b/>
                <w:bCs/>
                <w:color w:val="000000"/>
                <w:sz w:val="18"/>
                <w:szCs w:val="18"/>
              </w:rPr>
            </w:pPr>
          </w:p>
        </w:tc>
        <w:tc>
          <w:tcPr>
            <w:tcW w:w="1417" w:type="dxa"/>
            <w:tcBorders>
              <w:top w:val="nil"/>
              <w:left w:val="nil"/>
              <w:bottom w:val="single" w:sz="4" w:space="0" w:color="auto"/>
              <w:right w:val="single" w:sz="4" w:space="0" w:color="auto"/>
            </w:tcBorders>
            <w:shd w:val="clear" w:color="000000" w:fill="FFC000"/>
            <w:noWrap/>
            <w:vAlign w:val="center"/>
            <w:hideMark/>
          </w:tcPr>
          <w:p w:rsidR="00073C0A" w:rsidRPr="00073C0A" w:rsidRDefault="00073C0A" w:rsidP="00073C0A">
            <w:pPr>
              <w:autoSpaceDE/>
              <w:autoSpaceDN/>
              <w:jc w:val="center"/>
              <w:rPr>
                <w:rFonts w:ascii="Calibri" w:hAnsi="Calibri" w:cs="Calibri"/>
                <w:b/>
                <w:bCs/>
                <w:color w:val="000000"/>
                <w:sz w:val="18"/>
                <w:szCs w:val="18"/>
              </w:rPr>
            </w:pPr>
            <w:r w:rsidRPr="00073C0A">
              <w:rPr>
                <w:rFonts w:ascii="Calibri" w:hAnsi="Calibri" w:cs="Calibri"/>
                <w:b/>
                <w:bCs/>
                <w:color w:val="000000"/>
                <w:sz w:val="18"/>
                <w:szCs w:val="18"/>
              </w:rPr>
              <w:t>Schv.rozp.</w:t>
            </w:r>
          </w:p>
        </w:tc>
        <w:tc>
          <w:tcPr>
            <w:tcW w:w="1429" w:type="dxa"/>
            <w:tcBorders>
              <w:top w:val="nil"/>
              <w:left w:val="nil"/>
              <w:bottom w:val="single" w:sz="4" w:space="0" w:color="auto"/>
              <w:right w:val="single" w:sz="4" w:space="0" w:color="auto"/>
            </w:tcBorders>
            <w:shd w:val="clear" w:color="000000" w:fill="FFC000"/>
            <w:noWrap/>
            <w:vAlign w:val="center"/>
            <w:hideMark/>
          </w:tcPr>
          <w:p w:rsidR="00073C0A" w:rsidRPr="00073C0A" w:rsidRDefault="00073C0A" w:rsidP="00073C0A">
            <w:pPr>
              <w:autoSpaceDE/>
              <w:autoSpaceDN/>
              <w:jc w:val="center"/>
              <w:rPr>
                <w:rFonts w:ascii="Calibri" w:hAnsi="Calibri" w:cs="Calibri"/>
                <w:b/>
                <w:bCs/>
                <w:color w:val="000000"/>
                <w:sz w:val="18"/>
                <w:szCs w:val="18"/>
              </w:rPr>
            </w:pPr>
            <w:r w:rsidRPr="00073C0A">
              <w:rPr>
                <w:rFonts w:ascii="Calibri" w:hAnsi="Calibri" w:cs="Calibri"/>
                <w:b/>
                <w:bCs/>
                <w:color w:val="000000"/>
                <w:sz w:val="18"/>
                <w:szCs w:val="18"/>
              </w:rPr>
              <w:t>Upr.rozp.</w:t>
            </w:r>
          </w:p>
        </w:tc>
        <w:tc>
          <w:tcPr>
            <w:tcW w:w="1406" w:type="dxa"/>
            <w:tcBorders>
              <w:top w:val="nil"/>
              <w:left w:val="nil"/>
              <w:bottom w:val="single" w:sz="4" w:space="0" w:color="auto"/>
              <w:right w:val="single" w:sz="4" w:space="0" w:color="auto"/>
            </w:tcBorders>
            <w:shd w:val="clear" w:color="000000" w:fill="FFC000"/>
            <w:noWrap/>
            <w:vAlign w:val="center"/>
            <w:hideMark/>
          </w:tcPr>
          <w:p w:rsidR="00073C0A" w:rsidRPr="00073C0A" w:rsidRDefault="00073C0A" w:rsidP="00073C0A">
            <w:pPr>
              <w:autoSpaceDE/>
              <w:autoSpaceDN/>
              <w:jc w:val="center"/>
              <w:rPr>
                <w:rFonts w:ascii="Calibri" w:hAnsi="Calibri" w:cs="Calibri"/>
                <w:b/>
                <w:bCs/>
                <w:color w:val="000000"/>
                <w:sz w:val="18"/>
                <w:szCs w:val="18"/>
              </w:rPr>
            </w:pPr>
            <w:r w:rsidRPr="00073C0A">
              <w:rPr>
                <w:rFonts w:ascii="Calibri" w:hAnsi="Calibri" w:cs="Calibri"/>
                <w:b/>
                <w:bCs/>
                <w:color w:val="000000"/>
                <w:sz w:val="18"/>
                <w:szCs w:val="18"/>
              </w:rPr>
              <w:t>Čerpání</w:t>
            </w:r>
          </w:p>
        </w:tc>
        <w:tc>
          <w:tcPr>
            <w:tcW w:w="962" w:type="dxa"/>
            <w:gridSpan w:val="2"/>
            <w:tcBorders>
              <w:top w:val="nil"/>
              <w:left w:val="nil"/>
              <w:bottom w:val="single" w:sz="4" w:space="0" w:color="auto"/>
              <w:right w:val="single" w:sz="4" w:space="0" w:color="auto"/>
            </w:tcBorders>
            <w:shd w:val="clear" w:color="000000" w:fill="FFC000"/>
            <w:vAlign w:val="center"/>
            <w:hideMark/>
          </w:tcPr>
          <w:p w:rsidR="00073C0A" w:rsidRPr="00073C0A" w:rsidRDefault="00073C0A" w:rsidP="00073C0A">
            <w:pPr>
              <w:autoSpaceDE/>
              <w:autoSpaceDN/>
              <w:jc w:val="center"/>
              <w:rPr>
                <w:rFonts w:ascii="Calibri" w:hAnsi="Calibri" w:cs="Calibri"/>
                <w:b/>
                <w:bCs/>
                <w:color w:val="000000"/>
                <w:sz w:val="18"/>
                <w:szCs w:val="18"/>
              </w:rPr>
            </w:pPr>
            <w:r w:rsidRPr="00073C0A">
              <w:rPr>
                <w:rFonts w:ascii="Calibri" w:hAnsi="Calibri" w:cs="Calibri"/>
                <w:b/>
                <w:bCs/>
                <w:color w:val="000000"/>
                <w:sz w:val="18"/>
                <w:szCs w:val="18"/>
              </w:rPr>
              <w:t>Čerpání/ Upr.rozp.</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5021</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Ostatní osobní výdaje</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32 000,00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32 000,00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5136</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Knihy, učební pomůcky a tisk</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254 500,00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524 500,00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251 178,00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47,89%</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5139</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Nákup materiálu jinde nezařazený</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1 240 500,00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1 148 500,00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268 381,60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23,37%</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Nákup ostatních služeb</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2 860 000,00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10 887 000,00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3 446 689,22</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31,66%</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5175</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Pohoštění</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581 000,00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581 000,00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284 357,34</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48,94%</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5179</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Ostatní nákupy jinde nezařazené</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1 201 500,00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7 201 500,00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7 146 421,00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99,24%</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5194</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Věcné dary</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110 000,00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110 000,00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55 592,00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50,54%</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5222</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Neinvestiční transfery spolkům</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84 000,00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84 000,00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5229</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Ostatní neinvestiční transfery neziskovým a podobným organizacím</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50 000,00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50 000,00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5321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Neinvestiční transfery obcím</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132 600,00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132 600,00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5492</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Dary obyvatelstvu</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5909</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Ostatní neinvestiční výdaje jinde nezařazené</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90 000,00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6127</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Kulturní předměty</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429 900,00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242 900,00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56,50%</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Kancelář primátora</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6 704 100,00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21 191 000,00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11 839 519,16</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55,87%</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5019</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Ostatní platy</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9 190,00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91,90%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5021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Ostatní osobní výdaje</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632 000,00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112 421,00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17,79%</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5031</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Povinné pojistné na sociální zabezpečení a příspěvek na státní politiku zaměstnanosti</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20 000,00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16 980,27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84,90%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5032</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 xml:space="preserve">Povinné </w:t>
            </w:r>
            <w:r w:rsidRPr="000F6727">
              <w:rPr>
                <w:rFonts w:ascii="Calibri" w:hAnsi="Calibri" w:cs="Calibri"/>
                <w:color w:val="000000"/>
                <w:sz w:val="18"/>
                <w:szCs w:val="18"/>
                <w:shd w:val="clear" w:color="auto" w:fill="D9D9D9" w:themeFill="background1" w:themeFillShade="D9"/>
              </w:rPr>
              <w:t>pojistné na veřejné zdravotní pojištění</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6 112,98</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61,13%</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5123</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Podlimitní technické zhodnocení</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50 000,00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50 000,00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5132</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Ochranné pomůcky</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65 000,00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65 000,00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1 044,00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1,61%</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5133</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Léky a zdravotnický materiál</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15 000,00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15 000,00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7 716,00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51,44%</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5134</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Prádlo, oděv a obuv</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32 000,00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32 000,00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5136</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Knihy, učební pomůcky a tisk</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180 000,00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180 000,00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23 843,00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13,25%</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5137</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Drobný hmotný dlouhodobý majetek</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2 330 000,00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2 432 500,00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570 113,54</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23,44%</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5139</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Nákup materiálu jinde nezařazený</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2 086 470,00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2 184 370,00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925 260,21</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42,36%</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5151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4F11D3" w:rsidP="004F11D3">
            <w:pPr>
              <w:adjustRightInd w:val="0"/>
              <w:rPr>
                <w:rFonts w:ascii="Calibri" w:hAnsi="Calibri" w:cs="Calibri"/>
                <w:color w:val="000000"/>
                <w:sz w:val="18"/>
                <w:szCs w:val="18"/>
              </w:rPr>
            </w:pPr>
            <w:r>
              <w:rPr>
                <w:rFonts w:ascii="Calibri" w:hAnsi="Calibri" w:cs="Calibri"/>
                <w:color w:val="000000"/>
                <w:sz w:val="18"/>
                <w:szCs w:val="18"/>
              </w:rPr>
              <w:t>Studená vod</w:t>
            </w:r>
            <w:r w:rsidR="000F6727">
              <w:rPr>
                <w:rFonts w:ascii="Calibri" w:hAnsi="Calibri" w:cs="Calibri"/>
                <w:color w:val="000000"/>
                <w:sz w:val="18"/>
                <w:szCs w:val="18"/>
              </w:rPr>
              <w:t>a</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615 000,00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618 000,00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255 973,60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41,42%</w:t>
            </w:r>
          </w:p>
        </w:tc>
      </w:tr>
      <w:tr w:rsidR="004F11D3" w:rsidRPr="00073C0A" w:rsidTr="00CE6E62">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5152</w:t>
            </w:r>
          </w:p>
        </w:tc>
        <w:tc>
          <w:tcPr>
            <w:tcW w:w="3544" w:type="dxa"/>
            <w:tcBorders>
              <w:top w:val="single" w:sz="6" w:space="0" w:color="auto"/>
              <w:left w:val="single" w:sz="6" w:space="0" w:color="auto"/>
              <w:bottom w:val="single" w:sz="4"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Teplo</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80 000,00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80 000,00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42 435,58</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53,04%</w:t>
            </w:r>
          </w:p>
        </w:tc>
      </w:tr>
      <w:tr w:rsidR="004F11D3" w:rsidRPr="00073C0A" w:rsidTr="00CE6E62">
        <w:trPr>
          <w:trHeight w:val="284"/>
        </w:trPr>
        <w:tc>
          <w:tcPr>
            <w:tcW w:w="4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5153</w:t>
            </w:r>
          </w:p>
        </w:tc>
        <w:tc>
          <w:tcPr>
            <w:tcW w:w="3544" w:type="dxa"/>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Plyn</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2 100 000,00</w:t>
            </w:r>
          </w:p>
        </w:tc>
        <w:tc>
          <w:tcPr>
            <w:tcW w:w="1429" w:type="dxa"/>
            <w:tcBorders>
              <w:top w:val="single" w:sz="4" w:space="0" w:color="auto"/>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2 100 000,00</w:t>
            </w:r>
          </w:p>
        </w:tc>
        <w:tc>
          <w:tcPr>
            <w:tcW w:w="1406" w:type="dxa"/>
            <w:tcBorders>
              <w:top w:val="single" w:sz="4" w:space="0" w:color="auto"/>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952 884,00</w:t>
            </w:r>
          </w:p>
        </w:tc>
        <w:tc>
          <w:tcPr>
            <w:tcW w:w="962"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45,38%</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5156</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Pohonné hmoty a maziva</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350 000,00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357 000,00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155 405,67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43,53%</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5161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Poštovní služby</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2 050 000,00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2 320 000,00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1 096 096,04</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47,25%</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5162</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Služby elektronických komunikací</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360 000,00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360 000,00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168 143,54</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46,71%</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5163</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Služby peněžních ústavů</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2 000,00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5164</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Nájemné</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15 000,00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154 345,00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135 490,00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87,78%</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5166</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Konzultační, poradenské a právní služby</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544 000,00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544 000,00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225 984,00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41,54%</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Nákup ostatních služeb</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7 734 000,00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8 692 421,00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4 321 481,22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49,72%</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5171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Opravy a udržování</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3 415 000,00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3 415 000,00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856 038,11</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25,07%</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5173</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Cestovné (tuzemské i zahraniční)</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595 000,00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595 000,00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286 209,38</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48,10%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5175</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Pohoštění</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12 000,00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10 373,00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86,44%</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5192</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Poskytnuté náhrady</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50 000,00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50 000,00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17 950,00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35,90%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5194</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Věcné dary</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5 000,00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6,00%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5361</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Nákup kolků</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5 000,00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5362</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Platby daní a poplatků státnímu rozpočtu</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40 000,00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40 000,00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27 144,00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67,86%</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6121</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Budovy, haly a stavby</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2 977 000,00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3 294 106,00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2 896 107,23</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87,92%</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6122</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Stroje, přístroje a zařízení</w:t>
            </w:r>
          </w:p>
        </w:tc>
        <w:tc>
          <w:tcPr>
            <w:tcW w:w="1417"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346 000,00</w:t>
            </w:r>
          </w:p>
        </w:tc>
        <w:tc>
          <w:tcPr>
            <w:tcW w:w="1406" w:type="dxa"/>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4F11D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center"/>
              <w:rPr>
                <w:rFonts w:ascii="Calibri" w:hAnsi="Calibri" w:cs="Calibri"/>
                <w:color w:val="000000"/>
                <w:sz w:val="18"/>
                <w:szCs w:val="18"/>
              </w:rPr>
            </w:pPr>
            <w:r w:rsidRPr="00073C0A">
              <w:rPr>
                <w:rFonts w:ascii="Calibri" w:hAnsi="Calibri" w:cs="Calibri"/>
                <w:color w:val="000000"/>
                <w:sz w:val="18"/>
                <w:szCs w:val="18"/>
              </w:rPr>
              <w:t>6123</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4F11D3" w:rsidRDefault="004F11D3" w:rsidP="004F11D3">
            <w:pPr>
              <w:adjustRightInd w:val="0"/>
              <w:rPr>
                <w:rFonts w:ascii="Calibri" w:hAnsi="Calibri" w:cs="Calibri"/>
                <w:color w:val="000000"/>
                <w:sz w:val="18"/>
                <w:szCs w:val="18"/>
              </w:rPr>
            </w:pPr>
            <w:r>
              <w:rPr>
                <w:rFonts w:ascii="Calibri" w:hAnsi="Calibri" w:cs="Calibri"/>
                <w:color w:val="000000"/>
                <w:sz w:val="18"/>
                <w:szCs w:val="18"/>
              </w:rPr>
              <w:t>Dopravní prostředky</w:t>
            </w:r>
          </w:p>
        </w:tc>
        <w:tc>
          <w:tcPr>
            <w:tcW w:w="1417"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1 750 000,00</w:t>
            </w:r>
          </w:p>
        </w:tc>
        <w:tc>
          <w:tcPr>
            <w:tcW w:w="1429"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1 750 000,00</w:t>
            </w:r>
          </w:p>
        </w:tc>
        <w:tc>
          <w:tcPr>
            <w:tcW w:w="1406" w:type="dxa"/>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4F11D3" w:rsidRPr="00073C0A" w:rsidRDefault="004F11D3" w:rsidP="004F11D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Správa a zabezpečení</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27 445 470,00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30 370 742,00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13 120 696,37</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43,20%</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5019</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Ostatní platy</w:t>
            </w:r>
          </w:p>
        </w:tc>
        <w:tc>
          <w:tcPr>
            <w:tcW w:w="1417"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40 000,00</w:t>
            </w:r>
          </w:p>
        </w:tc>
        <w:tc>
          <w:tcPr>
            <w:tcW w:w="142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40 000,00</w:t>
            </w:r>
          </w:p>
        </w:tc>
        <w:tc>
          <w:tcPr>
            <w:tcW w:w="1406"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4 496,00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11,24%</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5021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Ostatní osobní výdaje</w:t>
            </w:r>
          </w:p>
        </w:tc>
        <w:tc>
          <w:tcPr>
            <w:tcW w:w="1417"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700 000,00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850 000,00</w:t>
            </w:r>
          </w:p>
        </w:tc>
        <w:tc>
          <w:tcPr>
            <w:tcW w:w="1406"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371 933,00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43,76%</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5031</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Povinné pojistné na sociální zabezpečení a příspěvek na státní politiku zaměstnanosti</w:t>
            </w:r>
          </w:p>
        </w:tc>
        <w:tc>
          <w:tcPr>
            <w:tcW w:w="1417"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212 000,00</w:t>
            </w:r>
          </w:p>
        </w:tc>
        <w:tc>
          <w:tcPr>
            <w:tcW w:w="142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212 000,00</w:t>
            </w:r>
          </w:p>
        </w:tc>
        <w:tc>
          <w:tcPr>
            <w:tcW w:w="1406"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54 242,00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25,59%</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5032</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Povinné pojistné na veřejné zdravotní pojištění</w:t>
            </w:r>
          </w:p>
        </w:tc>
        <w:tc>
          <w:tcPr>
            <w:tcW w:w="1417"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76 000,00</w:t>
            </w:r>
          </w:p>
        </w:tc>
        <w:tc>
          <w:tcPr>
            <w:tcW w:w="142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76 000,00</w:t>
            </w:r>
          </w:p>
        </w:tc>
        <w:tc>
          <w:tcPr>
            <w:tcW w:w="1406"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19 525,00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25,69%</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5038</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Povinné pojistné na úrazové pojištění</w:t>
            </w:r>
          </w:p>
        </w:tc>
        <w:tc>
          <w:tcPr>
            <w:tcW w:w="1417"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5 000,00</w:t>
            </w:r>
          </w:p>
        </w:tc>
        <w:tc>
          <w:tcPr>
            <w:tcW w:w="142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5 000,00</w:t>
            </w:r>
          </w:p>
        </w:tc>
        <w:tc>
          <w:tcPr>
            <w:tcW w:w="1406"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977,90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19,56%</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5131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Potraviny</w:t>
            </w:r>
          </w:p>
        </w:tc>
        <w:tc>
          <w:tcPr>
            <w:tcW w:w="1417"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3 000,00</w:t>
            </w:r>
          </w:p>
        </w:tc>
        <w:tc>
          <w:tcPr>
            <w:tcW w:w="142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3 000,00</w:t>
            </w:r>
          </w:p>
        </w:tc>
        <w:tc>
          <w:tcPr>
            <w:tcW w:w="1406"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5132</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Ochranné pomůcky</w:t>
            </w:r>
          </w:p>
        </w:tc>
        <w:tc>
          <w:tcPr>
            <w:tcW w:w="1417"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53 000,00</w:t>
            </w:r>
          </w:p>
        </w:tc>
        <w:tc>
          <w:tcPr>
            <w:tcW w:w="142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148 000,00</w:t>
            </w:r>
          </w:p>
        </w:tc>
        <w:tc>
          <w:tcPr>
            <w:tcW w:w="1406"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11 337,00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7,66%</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5134</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Prádlo, oděv a obuv</w:t>
            </w:r>
          </w:p>
        </w:tc>
        <w:tc>
          <w:tcPr>
            <w:tcW w:w="1417"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1 000,00</w:t>
            </w:r>
          </w:p>
        </w:tc>
        <w:tc>
          <w:tcPr>
            <w:tcW w:w="142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1 000,00</w:t>
            </w:r>
          </w:p>
        </w:tc>
        <w:tc>
          <w:tcPr>
            <w:tcW w:w="1406"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983,00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98,30%</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5136</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Knihy, učební pomůcky a tisk</w:t>
            </w:r>
          </w:p>
        </w:tc>
        <w:tc>
          <w:tcPr>
            <w:tcW w:w="1417"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1 000,00</w:t>
            </w:r>
          </w:p>
        </w:tc>
        <w:tc>
          <w:tcPr>
            <w:tcW w:w="142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1 000,00</w:t>
            </w:r>
          </w:p>
        </w:tc>
        <w:tc>
          <w:tcPr>
            <w:tcW w:w="1406"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300,00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30,00%</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5137</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Drobný hmotný dlouhodobý majetek</w:t>
            </w:r>
          </w:p>
        </w:tc>
        <w:tc>
          <w:tcPr>
            <w:tcW w:w="1417"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47 000,00</w:t>
            </w:r>
          </w:p>
        </w:tc>
        <w:tc>
          <w:tcPr>
            <w:tcW w:w="142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47 000,00</w:t>
            </w:r>
          </w:p>
        </w:tc>
        <w:tc>
          <w:tcPr>
            <w:tcW w:w="1406"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20 331,00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43,26%</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5139</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Nákup materiálu jinde nezařazený</w:t>
            </w:r>
          </w:p>
        </w:tc>
        <w:tc>
          <w:tcPr>
            <w:tcW w:w="1417"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95 000,00</w:t>
            </w:r>
          </w:p>
        </w:tc>
        <w:tc>
          <w:tcPr>
            <w:tcW w:w="142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95 000,00</w:t>
            </w:r>
          </w:p>
        </w:tc>
        <w:tc>
          <w:tcPr>
            <w:tcW w:w="1406"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25 174,00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26,50%</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5156</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Pohonné hmoty a maziva</w:t>
            </w:r>
          </w:p>
        </w:tc>
        <w:tc>
          <w:tcPr>
            <w:tcW w:w="1417"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80 000,00</w:t>
            </w:r>
          </w:p>
        </w:tc>
        <w:tc>
          <w:tcPr>
            <w:tcW w:w="142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80 000,00</w:t>
            </w:r>
          </w:p>
        </w:tc>
        <w:tc>
          <w:tcPr>
            <w:tcW w:w="1406"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29 647,20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37,06%</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5162</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Služby elektronických komunikací</w:t>
            </w:r>
          </w:p>
        </w:tc>
        <w:tc>
          <w:tcPr>
            <w:tcW w:w="1417"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30 000,00</w:t>
            </w:r>
          </w:p>
        </w:tc>
        <w:tc>
          <w:tcPr>
            <w:tcW w:w="142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30 000,00</w:t>
            </w:r>
          </w:p>
        </w:tc>
        <w:tc>
          <w:tcPr>
            <w:tcW w:w="1406"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7 693,89</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25,65%</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5163</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Služby peněžních ústavů</w:t>
            </w:r>
          </w:p>
        </w:tc>
        <w:tc>
          <w:tcPr>
            <w:tcW w:w="1417"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2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06"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7 254,00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72,54%</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5164</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Nájemné</w:t>
            </w:r>
          </w:p>
        </w:tc>
        <w:tc>
          <w:tcPr>
            <w:tcW w:w="1417"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55 000,00</w:t>
            </w:r>
          </w:p>
        </w:tc>
        <w:tc>
          <w:tcPr>
            <w:tcW w:w="1406"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30 000,00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54,55%</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5167</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Služby školení a vzdělávání</w:t>
            </w:r>
          </w:p>
        </w:tc>
        <w:tc>
          <w:tcPr>
            <w:tcW w:w="1417"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15 000,00</w:t>
            </w:r>
          </w:p>
        </w:tc>
        <w:tc>
          <w:tcPr>
            <w:tcW w:w="142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15 000,00</w:t>
            </w:r>
          </w:p>
        </w:tc>
        <w:tc>
          <w:tcPr>
            <w:tcW w:w="1406"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5168</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Zpracování dat a služby související s informačními a komunikačními technologiemi</w:t>
            </w:r>
          </w:p>
        </w:tc>
        <w:tc>
          <w:tcPr>
            <w:tcW w:w="1417"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15 000,00</w:t>
            </w:r>
          </w:p>
        </w:tc>
        <w:tc>
          <w:tcPr>
            <w:tcW w:w="142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15 000,00</w:t>
            </w:r>
          </w:p>
        </w:tc>
        <w:tc>
          <w:tcPr>
            <w:tcW w:w="1406"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3 230,70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21,54%</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Nákup ostatních služeb</w:t>
            </w:r>
          </w:p>
        </w:tc>
        <w:tc>
          <w:tcPr>
            <w:tcW w:w="1417"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60 000,00</w:t>
            </w:r>
          </w:p>
        </w:tc>
        <w:tc>
          <w:tcPr>
            <w:tcW w:w="142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60 000,00</w:t>
            </w:r>
          </w:p>
        </w:tc>
        <w:tc>
          <w:tcPr>
            <w:tcW w:w="1406"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35 029,00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58,38%</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5171</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Opravy a udržování</w:t>
            </w:r>
          </w:p>
        </w:tc>
        <w:tc>
          <w:tcPr>
            <w:tcW w:w="1417"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212 000,00</w:t>
            </w:r>
          </w:p>
        </w:tc>
        <w:tc>
          <w:tcPr>
            <w:tcW w:w="142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187 000,00</w:t>
            </w:r>
          </w:p>
        </w:tc>
        <w:tc>
          <w:tcPr>
            <w:tcW w:w="1406"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60 687,79</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32,45%</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5903</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Rezerva na krizová opatření</w:t>
            </w:r>
          </w:p>
        </w:tc>
        <w:tc>
          <w:tcPr>
            <w:tcW w:w="1417"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2359C3"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center"/>
              <w:rPr>
                <w:rFonts w:ascii="Calibri" w:hAnsi="Calibri" w:cs="Calibri"/>
                <w:color w:val="000000"/>
                <w:sz w:val="18"/>
                <w:szCs w:val="18"/>
              </w:rPr>
            </w:pPr>
            <w:r w:rsidRPr="00073C0A">
              <w:rPr>
                <w:rFonts w:ascii="Calibri" w:hAnsi="Calibri" w:cs="Calibri"/>
                <w:color w:val="000000"/>
                <w:sz w:val="18"/>
                <w:szCs w:val="18"/>
              </w:rPr>
              <w:t>6123</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2359C3" w:rsidRDefault="002359C3" w:rsidP="002359C3">
            <w:pPr>
              <w:adjustRightInd w:val="0"/>
              <w:rPr>
                <w:rFonts w:ascii="Calibri" w:hAnsi="Calibri" w:cs="Calibri"/>
                <w:color w:val="000000"/>
                <w:sz w:val="18"/>
                <w:szCs w:val="18"/>
              </w:rPr>
            </w:pPr>
            <w:r>
              <w:rPr>
                <w:rFonts w:ascii="Calibri" w:hAnsi="Calibri" w:cs="Calibri"/>
                <w:color w:val="000000"/>
                <w:sz w:val="18"/>
                <w:szCs w:val="18"/>
              </w:rPr>
              <w:t>Dopravní prostředky</w:t>
            </w:r>
          </w:p>
        </w:tc>
        <w:tc>
          <w:tcPr>
            <w:tcW w:w="1417"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550 000,00</w:t>
            </w:r>
          </w:p>
        </w:tc>
        <w:tc>
          <w:tcPr>
            <w:tcW w:w="1429"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550 000,00</w:t>
            </w:r>
          </w:p>
        </w:tc>
        <w:tc>
          <w:tcPr>
            <w:tcW w:w="1406" w:type="dxa"/>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2359C3" w:rsidRPr="00073C0A" w:rsidRDefault="002359C3" w:rsidP="002359C3">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Krizové řízení</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2 405 000,00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2 680 000,00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682 841,48</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25,48%</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5011</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Platy zaměstnanců v pracovním poměru vyjma zaměstnanců na služebních místech</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28 898 000,00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28 898 000,00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13 953 146,00</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48,28%</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5021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Ostatní osobní výdaje</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14 000,00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14 000,00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0,00</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0,00%</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5031</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Povinné pojistné na sociální zabezpečení a příspěvek na státní politiku zaměstnanosti</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7 240 000,00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7 240 000,00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3 494 964,00</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48,27%</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5032</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Povinné pojistné na veřejné zdravotní pojištění</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2 625 400,00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2 625 400,00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1 258 192,00</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47,92%</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5038</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Povinné pojistné na úrazové pojištění</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153 000,00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153 000,00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56 592,13</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36,99%</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5123</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Podlimitní technické zhodnocení</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67 610,00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67 610,00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37 884,00</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56,03%</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5133</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Léky a zdravotnický materiál</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11 000,00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11 000,00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0,00</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0,00%</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5134</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Prádlo, oděv a obuv</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850 000,00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850 000,00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247 272,00</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29,09%</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5136</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Knihy, učební pomůcky a tisk</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60 000,00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60 000,00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10 490,00</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17,48%</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5137</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Drobný hmotný dlouhodobý majetek</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395 000,00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418 000,00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304 885,38</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72,94%</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5139</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Nákup materiálu jinde nezařazený</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567 000,00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588 620,00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357 240,72</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60,69%</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5151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Studená voda</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100 000,00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100 000,00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55 738,00</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55,74%</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5153</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Plyn</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250 000,00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250 000,00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94 665,00</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37,87%</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5156</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Pohonné hmoty a maziva</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360 000,00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360 000,00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168 006,75</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46,67%</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5161</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Poštovní služby</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10 000,00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10 000,00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0,00</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0,00%</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5162</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Služby elektronických komunikací</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200 000,00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200 000,00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92 764,88</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46,38%</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5164</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Nájemné</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8 000,00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8 000,00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5 381,86</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67,27%</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5167</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Služby školení a vzdělávání</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250 000,00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250 000,00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122 712,00</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49,08%</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5168</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Zpracování dat a služby související s informačními a komunikačními technologiemi</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160 000,00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160 000,00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36 356,00</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22,72%</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5169</w:t>
            </w:r>
          </w:p>
        </w:tc>
        <w:tc>
          <w:tcPr>
            <w:tcW w:w="3544" w:type="dxa"/>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Nákup ostatních služeb</w:t>
            </w:r>
          </w:p>
        </w:tc>
        <w:tc>
          <w:tcPr>
            <w:tcW w:w="1417" w:type="dxa"/>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696 000,00</w:t>
            </w:r>
          </w:p>
        </w:tc>
        <w:tc>
          <w:tcPr>
            <w:tcW w:w="1429" w:type="dxa"/>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696 000,00</w:t>
            </w:r>
          </w:p>
        </w:tc>
        <w:tc>
          <w:tcPr>
            <w:tcW w:w="1406" w:type="dxa"/>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379 989,64</w:t>
            </w:r>
          </w:p>
        </w:tc>
        <w:tc>
          <w:tcPr>
            <w:tcW w:w="962" w:type="dxa"/>
            <w:gridSpan w:val="2"/>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54,60%</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5171</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Opravy a udržování</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1 300 000,00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1 065 000,00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196 967,64</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18,49%</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5172</w:t>
            </w:r>
          </w:p>
        </w:tc>
        <w:tc>
          <w:tcPr>
            <w:tcW w:w="3544" w:type="dxa"/>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Programové vybavení</w:t>
            </w:r>
          </w:p>
        </w:tc>
        <w:tc>
          <w:tcPr>
            <w:tcW w:w="1417" w:type="dxa"/>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390 000,00</w:t>
            </w:r>
          </w:p>
        </w:tc>
        <w:tc>
          <w:tcPr>
            <w:tcW w:w="1429" w:type="dxa"/>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360 000,00</w:t>
            </w:r>
          </w:p>
        </w:tc>
        <w:tc>
          <w:tcPr>
            <w:tcW w:w="1406" w:type="dxa"/>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0,00</w:t>
            </w:r>
          </w:p>
        </w:tc>
        <w:tc>
          <w:tcPr>
            <w:tcW w:w="962" w:type="dxa"/>
            <w:gridSpan w:val="2"/>
            <w:tcBorders>
              <w:top w:val="single" w:sz="6" w:space="0" w:color="auto"/>
              <w:left w:val="single" w:sz="6" w:space="0" w:color="auto"/>
              <w:bottom w:val="single" w:sz="6" w:space="0" w:color="auto"/>
              <w:right w:val="single" w:sz="6" w:space="0" w:color="auto"/>
            </w:tcBorders>
            <w:shd w:val="solid" w:color="C0C0C0" w:fill="auto"/>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0,00%</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5173</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Cestovné (tuzemské i zahraniční)</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58 700,00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58 700,00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2 165,00</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3,69%</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5175</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Pohoštění</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50 000,00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50 000,00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13 221,00</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26,44%</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5179</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Ostatní nákupy jinde nezařazené</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18 000,00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18 000,00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1 500,00</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8,33%</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5361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Nákup kolků</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20 000,00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20 000,00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700,00</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3,50%</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5362</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Platby daní a poplatků státnímu rozpočtu</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0,00</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0,00%</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5424</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Náhrady mezd v době nemoci</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250 000,00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250 000,00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106 153,00</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42,46%</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6122</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Stroje, přístroje a zařízení</w:t>
            </w:r>
          </w:p>
        </w:tc>
        <w:tc>
          <w:tcPr>
            <w:tcW w:w="1417"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4 650 000,00</w:t>
            </w:r>
          </w:p>
        </w:tc>
        <w:tc>
          <w:tcPr>
            <w:tcW w:w="1429"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4 621 000,00</w:t>
            </w:r>
          </w:p>
        </w:tc>
        <w:tc>
          <w:tcPr>
            <w:tcW w:w="1406" w:type="dxa"/>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558 630,00</w:t>
            </w:r>
          </w:p>
        </w:tc>
        <w:tc>
          <w:tcPr>
            <w:tcW w:w="962" w:type="dxa"/>
            <w:gridSpan w:val="2"/>
            <w:tcBorders>
              <w:top w:val="single" w:sz="6" w:space="0" w:color="auto"/>
              <w:left w:val="single" w:sz="6" w:space="0" w:color="auto"/>
              <w:bottom w:val="single" w:sz="6" w:space="0" w:color="auto"/>
              <w:right w:val="single" w:sz="6" w:space="0" w:color="auto"/>
            </w:tcBorders>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12,09%</w:t>
            </w:r>
          </w:p>
        </w:tc>
      </w:tr>
      <w:tr w:rsidR="000F6727" w:rsidRPr="00073C0A" w:rsidTr="0003212D">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13</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center"/>
              <w:rPr>
                <w:rFonts w:ascii="Calibri" w:hAnsi="Calibri" w:cs="Calibri"/>
                <w:color w:val="000000"/>
                <w:sz w:val="18"/>
                <w:szCs w:val="18"/>
              </w:rPr>
            </w:pPr>
            <w:r>
              <w:rPr>
                <w:rFonts w:ascii="Calibri" w:hAnsi="Calibri" w:cs="Calibri"/>
                <w:color w:val="000000"/>
                <w:sz w:val="18"/>
                <w:szCs w:val="18"/>
              </w:rPr>
              <w:t>6123</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rPr>
                <w:rFonts w:ascii="Calibri" w:hAnsi="Calibri" w:cs="Calibri"/>
                <w:color w:val="000000"/>
                <w:sz w:val="18"/>
                <w:szCs w:val="18"/>
              </w:rPr>
            </w:pPr>
            <w:r>
              <w:rPr>
                <w:rFonts w:ascii="Calibri" w:hAnsi="Calibri" w:cs="Calibri"/>
                <w:color w:val="000000"/>
                <w:sz w:val="18"/>
                <w:szCs w:val="18"/>
              </w:rPr>
              <w:t>Dopravní prostředky</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850 000,00</w:t>
            </w:r>
          </w:p>
        </w:tc>
        <w:tc>
          <w:tcPr>
            <w:tcW w:w="1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1 144 000,00</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1 133 098,00</w:t>
            </w:r>
          </w:p>
        </w:tc>
        <w:tc>
          <w:tcPr>
            <w:tcW w:w="9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0F6727" w:rsidRDefault="000F6727" w:rsidP="000F6727">
            <w:pPr>
              <w:adjustRightInd w:val="0"/>
              <w:jc w:val="right"/>
              <w:rPr>
                <w:rFonts w:ascii="Calibri" w:hAnsi="Calibri" w:cs="Calibri"/>
                <w:color w:val="000000"/>
                <w:sz w:val="18"/>
                <w:szCs w:val="18"/>
              </w:rPr>
            </w:pPr>
            <w:r>
              <w:rPr>
                <w:rFonts w:ascii="Calibri" w:hAnsi="Calibri" w:cs="Calibri"/>
                <w:color w:val="000000"/>
                <w:sz w:val="18"/>
                <w:szCs w:val="18"/>
              </w:rPr>
              <w:t>99,05%</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Městská policie</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50 503 710,00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50 548 330,00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22 688 715,00</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44,89%</w:t>
            </w:r>
          </w:p>
        </w:tc>
      </w:tr>
      <w:tr w:rsidR="00DF1DCA"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5011</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Platy zaměstnanců v pracovním poměru vyjma zaměstnanců na služebních místech</w:t>
            </w:r>
          </w:p>
        </w:tc>
        <w:tc>
          <w:tcPr>
            <w:tcW w:w="1417"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125 240 000,00</w:t>
            </w:r>
          </w:p>
        </w:tc>
        <w:tc>
          <w:tcPr>
            <w:tcW w:w="1429"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128 029 456,37</w:t>
            </w:r>
          </w:p>
        </w:tc>
        <w:tc>
          <w:tcPr>
            <w:tcW w:w="1406"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61 069 407,00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47,70%</w:t>
            </w:r>
          </w:p>
        </w:tc>
      </w:tr>
      <w:tr w:rsidR="00DF1DCA"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5019</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Ostatní platy</w:t>
            </w:r>
          </w:p>
        </w:tc>
        <w:tc>
          <w:tcPr>
            <w:tcW w:w="1417"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35 000,00</w:t>
            </w:r>
          </w:p>
        </w:tc>
        <w:tc>
          <w:tcPr>
            <w:tcW w:w="1429"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75 000,00</w:t>
            </w:r>
          </w:p>
        </w:tc>
        <w:tc>
          <w:tcPr>
            <w:tcW w:w="1406"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20 923,00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27,90%</w:t>
            </w:r>
          </w:p>
        </w:tc>
      </w:tr>
      <w:tr w:rsidR="00DF1DCA"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5021</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Ostatní osobní výdaje</w:t>
            </w:r>
          </w:p>
        </w:tc>
        <w:tc>
          <w:tcPr>
            <w:tcW w:w="1417"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2 700 000,00</w:t>
            </w:r>
          </w:p>
        </w:tc>
        <w:tc>
          <w:tcPr>
            <w:tcW w:w="1429"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2 816 564,00</w:t>
            </w:r>
          </w:p>
        </w:tc>
        <w:tc>
          <w:tcPr>
            <w:tcW w:w="1406"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1 159 149,00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41,15%</w:t>
            </w:r>
          </w:p>
        </w:tc>
      </w:tr>
      <w:tr w:rsidR="00DF1DCA"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5023</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Odměny členů zastupitelstev obcí a krajů</w:t>
            </w:r>
          </w:p>
        </w:tc>
        <w:tc>
          <w:tcPr>
            <w:tcW w:w="1417"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8 997 000,00</w:t>
            </w:r>
          </w:p>
        </w:tc>
        <w:tc>
          <w:tcPr>
            <w:tcW w:w="1429"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9 392 000,00</w:t>
            </w:r>
          </w:p>
        </w:tc>
        <w:tc>
          <w:tcPr>
            <w:tcW w:w="1406"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4 288 716,00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45,66%</w:t>
            </w:r>
          </w:p>
        </w:tc>
      </w:tr>
      <w:tr w:rsidR="00DF1DCA"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5024</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Odstupné</w:t>
            </w:r>
          </w:p>
        </w:tc>
        <w:tc>
          <w:tcPr>
            <w:tcW w:w="1417"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500 000,00</w:t>
            </w:r>
          </w:p>
        </w:tc>
        <w:tc>
          <w:tcPr>
            <w:tcW w:w="1429"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500 000,00</w:t>
            </w:r>
          </w:p>
        </w:tc>
        <w:tc>
          <w:tcPr>
            <w:tcW w:w="1406"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DF1DCA"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5031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Povinné pojistné na sociální zabezpečení a příspěvek na státní politiku zaměstnanosti</w:t>
            </w:r>
          </w:p>
        </w:tc>
        <w:tc>
          <w:tcPr>
            <w:tcW w:w="1417"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33 972 000,00</w:t>
            </w:r>
          </w:p>
        </w:tc>
        <w:tc>
          <w:tcPr>
            <w:tcW w:w="1429"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34 811 614,84</w:t>
            </w:r>
          </w:p>
        </w:tc>
        <w:tc>
          <w:tcPr>
            <w:tcW w:w="1406"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16 544 386,73</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47,53%</w:t>
            </w:r>
          </w:p>
        </w:tc>
      </w:tr>
      <w:tr w:rsidR="00DF1DCA"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5032</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Povinné pojistné na veřejné zdravotní pojištění</w:t>
            </w:r>
          </w:p>
        </w:tc>
        <w:tc>
          <w:tcPr>
            <w:tcW w:w="1417"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12 457 000,00</w:t>
            </w:r>
          </w:p>
        </w:tc>
        <w:tc>
          <w:tcPr>
            <w:tcW w:w="1429"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12 795 621,79</w:t>
            </w:r>
          </w:p>
        </w:tc>
        <w:tc>
          <w:tcPr>
            <w:tcW w:w="1406"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6 101 371,02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47,68%</w:t>
            </w:r>
          </w:p>
        </w:tc>
      </w:tr>
      <w:tr w:rsidR="00DF1DCA"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5038</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Povinné pojistné na úrazové pojištění</w:t>
            </w:r>
          </w:p>
        </w:tc>
        <w:tc>
          <w:tcPr>
            <w:tcW w:w="1417"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571 000,00</w:t>
            </w:r>
          </w:p>
        </w:tc>
        <w:tc>
          <w:tcPr>
            <w:tcW w:w="1429"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585 005,00</w:t>
            </w:r>
          </w:p>
        </w:tc>
        <w:tc>
          <w:tcPr>
            <w:tcW w:w="1406"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287 479,12</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49,14%</w:t>
            </w:r>
          </w:p>
        </w:tc>
      </w:tr>
      <w:tr w:rsidR="00DF1DCA"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5166</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Konzultační, poradenské a právní služby</w:t>
            </w:r>
          </w:p>
        </w:tc>
        <w:tc>
          <w:tcPr>
            <w:tcW w:w="1417"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1 000 000,00</w:t>
            </w:r>
          </w:p>
        </w:tc>
        <w:tc>
          <w:tcPr>
            <w:tcW w:w="1429"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1 000 000,00</w:t>
            </w:r>
          </w:p>
        </w:tc>
        <w:tc>
          <w:tcPr>
            <w:tcW w:w="1406"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187 023,10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18,70%</w:t>
            </w:r>
          </w:p>
        </w:tc>
      </w:tr>
      <w:tr w:rsidR="00DF1DCA"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5167</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Služby školení a vzdělávání</w:t>
            </w:r>
          </w:p>
        </w:tc>
        <w:tc>
          <w:tcPr>
            <w:tcW w:w="1417"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2 259 600,00</w:t>
            </w:r>
          </w:p>
        </w:tc>
        <w:tc>
          <w:tcPr>
            <w:tcW w:w="1429"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2 339 300,00</w:t>
            </w:r>
          </w:p>
        </w:tc>
        <w:tc>
          <w:tcPr>
            <w:tcW w:w="1406"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1 027 908,91</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43,94%</w:t>
            </w:r>
          </w:p>
        </w:tc>
      </w:tr>
      <w:tr w:rsidR="00DF1DCA"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Nákup ostatních služeb</w:t>
            </w:r>
          </w:p>
        </w:tc>
        <w:tc>
          <w:tcPr>
            <w:tcW w:w="1417"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40 000,00</w:t>
            </w:r>
          </w:p>
        </w:tc>
        <w:tc>
          <w:tcPr>
            <w:tcW w:w="1429"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40 000,00</w:t>
            </w:r>
          </w:p>
        </w:tc>
        <w:tc>
          <w:tcPr>
            <w:tcW w:w="1406" w:type="dxa"/>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12 819,10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32,05%</w:t>
            </w:r>
          </w:p>
        </w:tc>
      </w:tr>
      <w:tr w:rsidR="00DF1DCA"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5179</w:t>
            </w:r>
          </w:p>
        </w:tc>
        <w:tc>
          <w:tcPr>
            <w:tcW w:w="3544" w:type="dxa"/>
            <w:tcBorders>
              <w:top w:val="single" w:sz="6" w:space="0" w:color="auto"/>
              <w:left w:val="single" w:sz="6" w:space="0" w:color="auto"/>
              <w:bottom w:val="single" w:sz="4" w:space="0" w:color="auto"/>
              <w:right w:val="single" w:sz="6" w:space="0" w:color="auto"/>
            </w:tcBorders>
            <w:shd w:val="clear" w:color="auto" w:fill="D9D9D9" w:themeFill="background1" w:themeFillShade="D9"/>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Ostatní nákupy jinde nezařazené</w:t>
            </w:r>
          </w:p>
        </w:tc>
        <w:tc>
          <w:tcPr>
            <w:tcW w:w="1417"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1 247 000,00</w:t>
            </w:r>
          </w:p>
        </w:tc>
        <w:tc>
          <w:tcPr>
            <w:tcW w:w="1429"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1 817 000,00</w:t>
            </w:r>
          </w:p>
        </w:tc>
        <w:tc>
          <w:tcPr>
            <w:tcW w:w="1406" w:type="dxa"/>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582 200,00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32,04%</w:t>
            </w:r>
          </w:p>
        </w:tc>
      </w:tr>
      <w:tr w:rsidR="00DF1DCA" w:rsidRPr="00073C0A" w:rsidTr="0003212D">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5229</w:t>
            </w:r>
          </w:p>
        </w:tc>
        <w:tc>
          <w:tcPr>
            <w:tcW w:w="3544" w:type="dxa"/>
            <w:tcBorders>
              <w:top w:val="single" w:sz="4" w:space="0" w:color="auto"/>
              <w:left w:val="single" w:sz="6" w:space="0" w:color="auto"/>
              <w:bottom w:val="single" w:sz="4" w:space="0" w:color="auto"/>
              <w:right w:val="single" w:sz="6" w:space="0" w:color="auto"/>
            </w:tcBorders>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Ostatní neinvestiční transfery neziskovým a podobným organizacím</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20 000,00</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20 000,00</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1 500,00</w:t>
            </w:r>
          </w:p>
        </w:tc>
        <w:tc>
          <w:tcPr>
            <w:tcW w:w="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7,50%</w:t>
            </w:r>
          </w:p>
        </w:tc>
      </w:tr>
      <w:tr w:rsidR="00DF1DCA" w:rsidRPr="00073C0A" w:rsidTr="0003212D">
        <w:trPr>
          <w:trHeight w:val="284"/>
        </w:trPr>
        <w:tc>
          <w:tcPr>
            <w:tcW w:w="4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14</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center"/>
              <w:rPr>
                <w:rFonts w:ascii="Calibri" w:hAnsi="Calibri" w:cs="Calibri"/>
                <w:color w:val="000000"/>
                <w:sz w:val="18"/>
                <w:szCs w:val="18"/>
              </w:rPr>
            </w:pPr>
            <w:r w:rsidRPr="00073C0A">
              <w:rPr>
                <w:rFonts w:ascii="Calibri" w:hAnsi="Calibri" w:cs="Calibri"/>
                <w:color w:val="000000"/>
                <w:sz w:val="18"/>
                <w:szCs w:val="18"/>
              </w:rPr>
              <w:t>5424</w:t>
            </w:r>
          </w:p>
        </w:tc>
        <w:tc>
          <w:tcPr>
            <w:tcW w:w="3544" w:type="dxa"/>
            <w:tcBorders>
              <w:top w:val="single" w:sz="4"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DF1DCA" w:rsidRDefault="00DF1DCA" w:rsidP="00DF1DCA">
            <w:pPr>
              <w:adjustRightInd w:val="0"/>
              <w:rPr>
                <w:rFonts w:ascii="Calibri" w:hAnsi="Calibri" w:cs="Calibri"/>
                <w:color w:val="000000"/>
                <w:sz w:val="18"/>
                <w:szCs w:val="18"/>
              </w:rPr>
            </w:pPr>
            <w:r>
              <w:rPr>
                <w:rFonts w:ascii="Calibri" w:hAnsi="Calibri" w:cs="Calibri"/>
                <w:color w:val="000000"/>
                <w:sz w:val="18"/>
                <w:szCs w:val="18"/>
              </w:rPr>
              <w:t>Náhrady mezd v době nemoci</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670 000,00</w:t>
            </w:r>
          </w:p>
        </w:tc>
        <w:tc>
          <w:tcPr>
            <w:tcW w:w="1429" w:type="dxa"/>
            <w:tcBorders>
              <w:top w:val="single" w:sz="4" w:space="0" w:color="auto"/>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1 370 000,00</w:t>
            </w:r>
          </w:p>
        </w:tc>
        <w:tc>
          <w:tcPr>
            <w:tcW w:w="1406" w:type="dxa"/>
            <w:tcBorders>
              <w:top w:val="single" w:sz="4" w:space="0" w:color="auto"/>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333 615,00</w:t>
            </w:r>
          </w:p>
        </w:tc>
        <w:tc>
          <w:tcPr>
            <w:tcW w:w="962"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F1DCA" w:rsidRPr="00073C0A" w:rsidRDefault="00DF1DCA" w:rsidP="00DF1DCA">
            <w:pPr>
              <w:autoSpaceDE/>
              <w:autoSpaceDN/>
              <w:jc w:val="right"/>
              <w:rPr>
                <w:rFonts w:ascii="Calibri" w:hAnsi="Calibri" w:cs="Calibri"/>
                <w:color w:val="000000"/>
                <w:sz w:val="18"/>
                <w:szCs w:val="18"/>
              </w:rPr>
            </w:pPr>
            <w:r w:rsidRPr="00073C0A">
              <w:rPr>
                <w:rFonts w:ascii="Calibri" w:hAnsi="Calibri" w:cs="Calibri"/>
                <w:color w:val="000000"/>
                <w:sz w:val="18"/>
                <w:szCs w:val="18"/>
              </w:rPr>
              <w:t>24,35%</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Kancelář tajemníka</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189 708 600,00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195 591 562,00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91 616 497,98</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46,84%</w:t>
            </w:r>
          </w:p>
        </w:tc>
      </w:tr>
      <w:tr w:rsidR="00EF3C0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5123</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EF3C00" w:rsidRDefault="00EF3C00" w:rsidP="00EF3C00">
            <w:pPr>
              <w:adjustRightInd w:val="0"/>
              <w:rPr>
                <w:rFonts w:ascii="Calibri" w:hAnsi="Calibri" w:cs="Calibri"/>
                <w:color w:val="000000"/>
                <w:sz w:val="18"/>
                <w:szCs w:val="18"/>
              </w:rPr>
            </w:pPr>
            <w:r>
              <w:rPr>
                <w:rFonts w:ascii="Calibri" w:hAnsi="Calibri" w:cs="Calibri"/>
                <w:color w:val="000000"/>
                <w:sz w:val="18"/>
                <w:szCs w:val="18"/>
              </w:rPr>
              <w:t>Podlimitní technické zhodnocení</w:t>
            </w:r>
          </w:p>
        </w:tc>
        <w:tc>
          <w:tcPr>
            <w:tcW w:w="1417"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100 000,00</w:t>
            </w:r>
          </w:p>
        </w:tc>
        <w:tc>
          <w:tcPr>
            <w:tcW w:w="1429"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100 000,00</w:t>
            </w:r>
          </w:p>
        </w:tc>
        <w:tc>
          <w:tcPr>
            <w:tcW w:w="1406"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EF3C00"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5137</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EF3C00" w:rsidRDefault="00EF3C00" w:rsidP="00EF3C00">
            <w:pPr>
              <w:adjustRightInd w:val="0"/>
              <w:rPr>
                <w:rFonts w:ascii="Calibri" w:hAnsi="Calibri" w:cs="Calibri"/>
                <w:color w:val="000000"/>
                <w:sz w:val="18"/>
                <w:szCs w:val="18"/>
              </w:rPr>
            </w:pPr>
            <w:r>
              <w:rPr>
                <w:rFonts w:ascii="Calibri" w:hAnsi="Calibri" w:cs="Calibri"/>
                <w:color w:val="000000"/>
                <w:sz w:val="18"/>
                <w:szCs w:val="18"/>
              </w:rPr>
              <w:t>Drobný hmotný dlouhodobý majetek</w:t>
            </w:r>
          </w:p>
        </w:tc>
        <w:tc>
          <w:tcPr>
            <w:tcW w:w="1417"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1 200 000,00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1 200 000,00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37 021,16</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3,09%</w:t>
            </w:r>
          </w:p>
        </w:tc>
      </w:tr>
      <w:tr w:rsidR="00EF3C0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5139</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EF3C00" w:rsidRDefault="00EF3C00" w:rsidP="00EF3C00">
            <w:pPr>
              <w:adjustRightInd w:val="0"/>
              <w:rPr>
                <w:rFonts w:ascii="Calibri" w:hAnsi="Calibri" w:cs="Calibri"/>
                <w:color w:val="000000"/>
                <w:sz w:val="18"/>
                <w:szCs w:val="18"/>
              </w:rPr>
            </w:pPr>
            <w:r>
              <w:rPr>
                <w:rFonts w:ascii="Calibri" w:hAnsi="Calibri" w:cs="Calibri"/>
                <w:color w:val="000000"/>
                <w:sz w:val="18"/>
                <w:szCs w:val="18"/>
              </w:rPr>
              <w:t>Nákup materiálu jinde nezařazený</w:t>
            </w:r>
          </w:p>
        </w:tc>
        <w:tc>
          <w:tcPr>
            <w:tcW w:w="1417"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1 500 000,00</w:t>
            </w:r>
          </w:p>
        </w:tc>
        <w:tc>
          <w:tcPr>
            <w:tcW w:w="1429"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1 500 000,00</w:t>
            </w:r>
          </w:p>
        </w:tc>
        <w:tc>
          <w:tcPr>
            <w:tcW w:w="1406"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524 399,80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34,96%</w:t>
            </w:r>
          </w:p>
        </w:tc>
      </w:tr>
      <w:tr w:rsidR="00EF3C00"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5162</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EF3C00" w:rsidRDefault="00EF3C00" w:rsidP="00EF3C00">
            <w:pPr>
              <w:adjustRightInd w:val="0"/>
              <w:rPr>
                <w:rFonts w:ascii="Calibri" w:hAnsi="Calibri" w:cs="Calibri"/>
                <w:color w:val="000000"/>
                <w:sz w:val="18"/>
                <w:szCs w:val="18"/>
              </w:rPr>
            </w:pPr>
            <w:r>
              <w:rPr>
                <w:rFonts w:ascii="Calibri" w:hAnsi="Calibri" w:cs="Calibri"/>
                <w:color w:val="000000"/>
                <w:sz w:val="18"/>
                <w:szCs w:val="18"/>
              </w:rPr>
              <w:t>Služby elektronických komunikací</w:t>
            </w:r>
          </w:p>
        </w:tc>
        <w:tc>
          <w:tcPr>
            <w:tcW w:w="1417"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600 000,00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600 000,00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264 930,12</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44,16%</w:t>
            </w:r>
          </w:p>
        </w:tc>
      </w:tr>
      <w:tr w:rsidR="00EF3C0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5164</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EF3C00" w:rsidRDefault="00EF3C00" w:rsidP="00EF3C00">
            <w:pPr>
              <w:adjustRightInd w:val="0"/>
              <w:rPr>
                <w:rFonts w:ascii="Calibri" w:hAnsi="Calibri" w:cs="Calibri"/>
                <w:color w:val="000000"/>
                <w:sz w:val="18"/>
                <w:szCs w:val="18"/>
              </w:rPr>
            </w:pPr>
            <w:r>
              <w:rPr>
                <w:rFonts w:ascii="Calibri" w:hAnsi="Calibri" w:cs="Calibri"/>
                <w:color w:val="000000"/>
                <w:sz w:val="18"/>
                <w:szCs w:val="18"/>
              </w:rPr>
              <w:t>Nájemné</w:t>
            </w:r>
          </w:p>
        </w:tc>
        <w:tc>
          <w:tcPr>
            <w:tcW w:w="1417"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29"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06"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EF3C00"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5168</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EF3C00" w:rsidRDefault="00EF3C00" w:rsidP="00EF3C00">
            <w:pPr>
              <w:adjustRightInd w:val="0"/>
              <w:rPr>
                <w:rFonts w:ascii="Calibri" w:hAnsi="Calibri" w:cs="Calibri"/>
                <w:color w:val="000000"/>
                <w:sz w:val="18"/>
                <w:szCs w:val="18"/>
              </w:rPr>
            </w:pPr>
            <w:r>
              <w:rPr>
                <w:rFonts w:ascii="Calibri" w:hAnsi="Calibri" w:cs="Calibri"/>
                <w:color w:val="000000"/>
                <w:sz w:val="18"/>
                <w:szCs w:val="18"/>
              </w:rPr>
              <w:t>Zpracování dat a služby související s informačními a komunikačními technologiemi</w:t>
            </w:r>
          </w:p>
        </w:tc>
        <w:tc>
          <w:tcPr>
            <w:tcW w:w="1417"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5 099 000,00</w:t>
            </w:r>
          </w:p>
        </w:tc>
        <w:tc>
          <w:tcPr>
            <w:tcW w:w="1429"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5 799 000,00</w:t>
            </w:r>
          </w:p>
        </w:tc>
        <w:tc>
          <w:tcPr>
            <w:tcW w:w="1406"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1 729 189,87</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29,82%</w:t>
            </w:r>
          </w:p>
        </w:tc>
      </w:tr>
      <w:tr w:rsidR="00EF3C0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EF3C00" w:rsidRDefault="00EF3C00" w:rsidP="00EF3C00">
            <w:pPr>
              <w:adjustRightInd w:val="0"/>
              <w:rPr>
                <w:rFonts w:ascii="Calibri" w:hAnsi="Calibri" w:cs="Calibri"/>
                <w:color w:val="000000"/>
                <w:sz w:val="18"/>
                <w:szCs w:val="18"/>
              </w:rPr>
            </w:pPr>
            <w:r>
              <w:rPr>
                <w:rFonts w:ascii="Calibri" w:hAnsi="Calibri" w:cs="Calibri"/>
                <w:color w:val="000000"/>
                <w:sz w:val="18"/>
                <w:szCs w:val="18"/>
              </w:rPr>
              <w:t>Nákup ostatních služeb</w:t>
            </w:r>
          </w:p>
        </w:tc>
        <w:tc>
          <w:tcPr>
            <w:tcW w:w="1417"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750 000,00</w:t>
            </w:r>
          </w:p>
        </w:tc>
        <w:tc>
          <w:tcPr>
            <w:tcW w:w="1429"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50 000,00</w:t>
            </w:r>
          </w:p>
        </w:tc>
        <w:tc>
          <w:tcPr>
            <w:tcW w:w="1406"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9 089,00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18,18%</w:t>
            </w:r>
          </w:p>
        </w:tc>
      </w:tr>
      <w:tr w:rsidR="00EF3C00"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5171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EF3C00" w:rsidRDefault="00EF3C00" w:rsidP="00EF3C00">
            <w:pPr>
              <w:adjustRightInd w:val="0"/>
              <w:rPr>
                <w:rFonts w:ascii="Calibri" w:hAnsi="Calibri" w:cs="Calibri"/>
                <w:color w:val="000000"/>
                <w:sz w:val="18"/>
                <w:szCs w:val="18"/>
              </w:rPr>
            </w:pPr>
            <w:r>
              <w:rPr>
                <w:rFonts w:ascii="Calibri" w:hAnsi="Calibri" w:cs="Calibri"/>
                <w:color w:val="000000"/>
                <w:sz w:val="18"/>
                <w:szCs w:val="18"/>
              </w:rPr>
              <w:t>Opravy a udržování</w:t>
            </w:r>
          </w:p>
        </w:tc>
        <w:tc>
          <w:tcPr>
            <w:tcW w:w="1417"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174 536,17</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87,27%</w:t>
            </w:r>
          </w:p>
        </w:tc>
      </w:tr>
      <w:tr w:rsidR="00EF3C0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5172</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EF3C00" w:rsidRDefault="00EF3C00" w:rsidP="00EF3C00">
            <w:pPr>
              <w:adjustRightInd w:val="0"/>
              <w:rPr>
                <w:rFonts w:ascii="Calibri" w:hAnsi="Calibri" w:cs="Calibri"/>
                <w:color w:val="000000"/>
                <w:sz w:val="18"/>
                <w:szCs w:val="18"/>
              </w:rPr>
            </w:pPr>
            <w:r>
              <w:rPr>
                <w:rFonts w:ascii="Calibri" w:hAnsi="Calibri" w:cs="Calibri"/>
                <w:color w:val="000000"/>
                <w:sz w:val="18"/>
                <w:szCs w:val="18"/>
              </w:rPr>
              <w:t>Programové vybavení</w:t>
            </w:r>
          </w:p>
        </w:tc>
        <w:tc>
          <w:tcPr>
            <w:tcW w:w="1417"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500 000,00</w:t>
            </w:r>
          </w:p>
        </w:tc>
        <w:tc>
          <w:tcPr>
            <w:tcW w:w="1429"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500 000,00</w:t>
            </w:r>
          </w:p>
        </w:tc>
        <w:tc>
          <w:tcPr>
            <w:tcW w:w="1406"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2 023,53</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0,40%</w:t>
            </w:r>
          </w:p>
        </w:tc>
      </w:tr>
      <w:tr w:rsidR="00EF3C00"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6111</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noWrap/>
            <w:vAlign w:val="center"/>
            <w:hideMark/>
          </w:tcPr>
          <w:p w:rsidR="00EF3C00" w:rsidRDefault="00EF3C00" w:rsidP="00EF3C00">
            <w:pPr>
              <w:adjustRightInd w:val="0"/>
              <w:rPr>
                <w:rFonts w:ascii="Calibri" w:hAnsi="Calibri" w:cs="Calibri"/>
                <w:color w:val="000000"/>
                <w:sz w:val="18"/>
                <w:szCs w:val="18"/>
              </w:rPr>
            </w:pPr>
            <w:r>
              <w:rPr>
                <w:rFonts w:ascii="Calibri" w:hAnsi="Calibri" w:cs="Calibri"/>
                <w:color w:val="000000"/>
                <w:sz w:val="18"/>
                <w:szCs w:val="18"/>
              </w:rPr>
              <w:t>Programové vybavení</w:t>
            </w:r>
          </w:p>
        </w:tc>
        <w:tc>
          <w:tcPr>
            <w:tcW w:w="1417"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1 791 000,00</w:t>
            </w:r>
          </w:p>
        </w:tc>
        <w:tc>
          <w:tcPr>
            <w:tcW w:w="1429"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4 365 686,00</w:t>
            </w:r>
          </w:p>
        </w:tc>
        <w:tc>
          <w:tcPr>
            <w:tcW w:w="1406" w:type="dxa"/>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2 641 236,00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60,50%</w:t>
            </w:r>
          </w:p>
        </w:tc>
      </w:tr>
      <w:tr w:rsidR="00EF3C0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center"/>
              <w:rPr>
                <w:rFonts w:ascii="Calibri" w:hAnsi="Calibri" w:cs="Calibri"/>
                <w:color w:val="000000"/>
                <w:sz w:val="18"/>
                <w:szCs w:val="18"/>
              </w:rPr>
            </w:pPr>
            <w:r w:rsidRPr="00073C0A">
              <w:rPr>
                <w:rFonts w:ascii="Calibri" w:hAnsi="Calibri" w:cs="Calibri"/>
                <w:color w:val="000000"/>
                <w:sz w:val="18"/>
                <w:szCs w:val="18"/>
              </w:rPr>
              <w:t>6125</w:t>
            </w:r>
          </w:p>
        </w:tc>
        <w:tc>
          <w:tcPr>
            <w:tcW w:w="3544" w:type="dxa"/>
            <w:tcBorders>
              <w:top w:val="single" w:sz="6" w:space="0" w:color="auto"/>
              <w:left w:val="single" w:sz="6" w:space="0" w:color="auto"/>
              <w:bottom w:val="single" w:sz="6" w:space="0" w:color="auto"/>
              <w:right w:val="single" w:sz="6" w:space="0" w:color="auto"/>
            </w:tcBorders>
            <w:noWrap/>
            <w:vAlign w:val="center"/>
            <w:hideMark/>
          </w:tcPr>
          <w:p w:rsidR="00EF3C00" w:rsidRDefault="00EF3C00" w:rsidP="00EF3C00">
            <w:pPr>
              <w:adjustRightInd w:val="0"/>
              <w:rPr>
                <w:rFonts w:ascii="Calibri" w:hAnsi="Calibri" w:cs="Calibri"/>
                <w:color w:val="000000"/>
                <w:sz w:val="18"/>
                <w:szCs w:val="18"/>
              </w:rPr>
            </w:pPr>
            <w:r>
              <w:rPr>
                <w:rFonts w:ascii="Calibri" w:hAnsi="Calibri" w:cs="Calibri"/>
                <w:color w:val="000000"/>
                <w:sz w:val="18"/>
                <w:szCs w:val="18"/>
              </w:rPr>
              <w:t>Výpočetní technika</w:t>
            </w:r>
          </w:p>
        </w:tc>
        <w:tc>
          <w:tcPr>
            <w:tcW w:w="1417"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1 720 000,00</w:t>
            </w:r>
          </w:p>
        </w:tc>
        <w:tc>
          <w:tcPr>
            <w:tcW w:w="1429"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1 720 000,00</w:t>
            </w:r>
          </w:p>
        </w:tc>
        <w:tc>
          <w:tcPr>
            <w:tcW w:w="1406" w:type="dxa"/>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69 907,51</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EF3C00" w:rsidRPr="00073C0A" w:rsidRDefault="00EF3C00" w:rsidP="00EF3C00">
            <w:pPr>
              <w:autoSpaceDE/>
              <w:autoSpaceDN/>
              <w:jc w:val="right"/>
              <w:rPr>
                <w:rFonts w:ascii="Calibri" w:hAnsi="Calibri" w:cs="Calibri"/>
                <w:color w:val="000000"/>
                <w:sz w:val="18"/>
                <w:szCs w:val="18"/>
              </w:rPr>
            </w:pPr>
            <w:r w:rsidRPr="00073C0A">
              <w:rPr>
                <w:rFonts w:ascii="Calibri" w:hAnsi="Calibri" w:cs="Calibri"/>
                <w:color w:val="000000"/>
                <w:sz w:val="18"/>
                <w:szCs w:val="18"/>
              </w:rPr>
              <w:t>4,06%</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Informační technologie</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13 470 000,00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16 044 686,00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5 452 333,16</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33,98%</w:t>
            </w:r>
          </w:p>
        </w:tc>
      </w:tr>
      <w:tr w:rsidR="00073C0A"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16</w:t>
            </w:r>
          </w:p>
        </w:tc>
        <w:tc>
          <w:tcPr>
            <w:tcW w:w="709"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rPr>
                <w:rFonts w:ascii="Calibri" w:hAnsi="Calibri" w:cs="Calibri"/>
                <w:color w:val="000000"/>
                <w:sz w:val="18"/>
                <w:szCs w:val="18"/>
              </w:rPr>
            </w:pPr>
            <w:r w:rsidRPr="00073C0A">
              <w:rPr>
                <w:rFonts w:ascii="Calibri" w:hAnsi="Calibri" w:cs="Calibri"/>
                <w:color w:val="000000"/>
                <w:sz w:val="18"/>
                <w:szCs w:val="18"/>
              </w:rPr>
              <w:t>Nákup ostatních služeb</w:t>
            </w:r>
          </w:p>
        </w:tc>
        <w:tc>
          <w:tcPr>
            <w:tcW w:w="1417"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26 000,00</w:t>
            </w:r>
          </w:p>
        </w:tc>
        <w:tc>
          <w:tcPr>
            <w:tcW w:w="1429"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26 000,00</w:t>
            </w:r>
          </w:p>
        </w:tc>
        <w:tc>
          <w:tcPr>
            <w:tcW w:w="1406"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25 730,65</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98,96%</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Občanské záležitosti</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26 000,00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26 000,00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25 730,65</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98,96%</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5041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226" w:rsidRDefault="00B40226" w:rsidP="00B40226">
            <w:pPr>
              <w:autoSpaceDE/>
              <w:autoSpaceDN/>
              <w:rPr>
                <w:rFonts w:ascii="Calibri" w:hAnsi="Calibri" w:cs="Calibri"/>
                <w:color w:val="000000"/>
                <w:sz w:val="18"/>
                <w:szCs w:val="18"/>
              </w:rPr>
            </w:pPr>
            <w:r>
              <w:rPr>
                <w:rFonts w:ascii="Calibri" w:hAnsi="Calibri" w:cs="Calibri"/>
                <w:color w:val="000000"/>
                <w:sz w:val="18"/>
                <w:szCs w:val="18"/>
              </w:rPr>
              <w:t>Odměny za užití duševního vlastnictví</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2 453 000,00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2 528 000,00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922 533,82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36,49%</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5138</w:t>
            </w:r>
          </w:p>
        </w:tc>
        <w:tc>
          <w:tcPr>
            <w:tcW w:w="354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40226" w:rsidRDefault="00B40226" w:rsidP="00B40226">
            <w:pPr>
              <w:rPr>
                <w:rFonts w:ascii="Calibri" w:hAnsi="Calibri" w:cs="Calibri"/>
                <w:color w:val="000000"/>
                <w:sz w:val="18"/>
                <w:szCs w:val="18"/>
              </w:rPr>
            </w:pPr>
            <w:r>
              <w:rPr>
                <w:rFonts w:ascii="Calibri" w:hAnsi="Calibri" w:cs="Calibri"/>
                <w:color w:val="000000"/>
                <w:sz w:val="18"/>
                <w:szCs w:val="18"/>
              </w:rPr>
              <w:t>Nákup zboží (za účelem dalšího prodeje)</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60 000,00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33 372,00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55,62%</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5139</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B40226" w:rsidRDefault="00B40226" w:rsidP="00B40226">
            <w:pPr>
              <w:rPr>
                <w:rFonts w:ascii="Calibri" w:hAnsi="Calibri" w:cs="Calibri"/>
                <w:color w:val="000000"/>
                <w:sz w:val="18"/>
                <w:szCs w:val="18"/>
              </w:rPr>
            </w:pPr>
            <w:r>
              <w:rPr>
                <w:rFonts w:ascii="Calibri" w:hAnsi="Calibri" w:cs="Calibri"/>
                <w:color w:val="000000"/>
                <w:sz w:val="18"/>
                <w:szCs w:val="18"/>
              </w:rPr>
              <w:t>Nákup materiálu jinde nezařazený</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392 000,00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397 000,00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204 193,00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51,43%</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5164</w:t>
            </w:r>
          </w:p>
        </w:tc>
        <w:tc>
          <w:tcPr>
            <w:tcW w:w="354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40226" w:rsidRDefault="00B40226" w:rsidP="00B40226">
            <w:pPr>
              <w:rPr>
                <w:rFonts w:ascii="Calibri" w:hAnsi="Calibri" w:cs="Calibri"/>
                <w:color w:val="000000"/>
                <w:sz w:val="18"/>
                <w:szCs w:val="18"/>
              </w:rPr>
            </w:pPr>
            <w:r>
              <w:rPr>
                <w:rFonts w:ascii="Calibri" w:hAnsi="Calibri" w:cs="Calibri"/>
                <w:color w:val="000000"/>
                <w:sz w:val="18"/>
                <w:szCs w:val="18"/>
              </w:rPr>
              <w:t>Nájemné</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160 000,00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160 000,00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28 273,00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17,67%</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B40226" w:rsidRDefault="00B40226" w:rsidP="00B40226">
            <w:pPr>
              <w:rPr>
                <w:rFonts w:ascii="Calibri" w:hAnsi="Calibri" w:cs="Calibri"/>
                <w:color w:val="000000"/>
                <w:sz w:val="18"/>
                <w:szCs w:val="18"/>
              </w:rPr>
            </w:pPr>
            <w:r>
              <w:rPr>
                <w:rFonts w:ascii="Calibri" w:hAnsi="Calibri" w:cs="Calibri"/>
                <w:color w:val="000000"/>
                <w:sz w:val="18"/>
                <w:szCs w:val="18"/>
              </w:rPr>
              <w:t>Nákup ostatních služeb</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2 859 000,00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3 159 000,00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752 452,05</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23,82%</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5175</w:t>
            </w:r>
          </w:p>
        </w:tc>
        <w:tc>
          <w:tcPr>
            <w:tcW w:w="354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40226" w:rsidRDefault="00B40226" w:rsidP="00B40226">
            <w:pPr>
              <w:rPr>
                <w:rFonts w:ascii="Calibri" w:hAnsi="Calibri" w:cs="Calibri"/>
                <w:color w:val="000000"/>
                <w:sz w:val="18"/>
                <w:szCs w:val="18"/>
              </w:rPr>
            </w:pPr>
            <w:r>
              <w:rPr>
                <w:rFonts w:ascii="Calibri" w:hAnsi="Calibri" w:cs="Calibri"/>
                <w:color w:val="000000"/>
                <w:sz w:val="18"/>
                <w:szCs w:val="18"/>
              </w:rPr>
              <w:t>Pohoštění</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98 000,00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98 000,00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32 396,00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33,06%</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5194</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B40226" w:rsidRDefault="00B40226" w:rsidP="00B40226">
            <w:pPr>
              <w:rPr>
                <w:rFonts w:ascii="Calibri" w:hAnsi="Calibri" w:cs="Calibri"/>
                <w:color w:val="000000"/>
                <w:sz w:val="18"/>
                <w:szCs w:val="18"/>
              </w:rPr>
            </w:pPr>
            <w:r>
              <w:rPr>
                <w:rFonts w:ascii="Calibri" w:hAnsi="Calibri" w:cs="Calibri"/>
                <w:color w:val="000000"/>
                <w:sz w:val="18"/>
                <w:szCs w:val="18"/>
              </w:rPr>
              <w:t>Věcné dary</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93 000,00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93 000,00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5492</w:t>
            </w:r>
          </w:p>
        </w:tc>
        <w:tc>
          <w:tcPr>
            <w:tcW w:w="354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40226" w:rsidRDefault="00B40226" w:rsidP="00B40226">
            <w:pPr>
              <w:rPr>
                <w:rFonts w:ascii="Calibri" w:hAnsi="Calibri" w:cs="Calibri"/>
                <w:color w:val="000000"/>
                <w:sz w:val="18"/>
                <w:szCs w:val="18"/>
              </w:rPr>
            </w:pPr>
            <w:r>
              <w:rPr>
                <w:rFonts w:ascii="Calibri" w:hAnsi="Calibri" w:cs="Calibri"/>
                <w:color w:val="000000"/>
                <w:sz w:val="18"/>
                <w:szCs w:val="18"/>
              </w:rPr>
              <w:t>Dary obyvatelstvu</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1 056 000,00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1 056 000,00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398 000,00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37,69%</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DUHA KK u hradeb</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7 171 000,00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7 551 000,00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2 371 219,87</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31,40%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5041</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Odměny za užití duševního vlastnictví</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9 500,00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9 500,00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5139</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Nákup materiálu jinde nezařazený</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5164</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Nájemné</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Nákup ostatních služeb</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2 095 400,00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2 125 400,00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531 023,00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24,98%</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5171</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Opravy a udržování</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10 086 624,00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1 601 694,00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5175</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Pohoštění</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102 000,00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170 000,00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169 855,00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99,91%</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5194</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Věcné dary</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37 000,00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27 500,00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27 086,00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98,49%</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5212</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nefinančním podnikatelským subjektům-fyzickým osobám</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237 000,00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175 000,00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73,84%</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5213</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nefinančním podnikatelským subjektům-právnickým osobám</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6 657 000,00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6 605 000,00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99,22%</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5221</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obecně prospěšným společnostem</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30 000,00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5222</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spolkům</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19 889 500,00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18 442 500,00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92,72%</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5223</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církvím a náboženským společnostem</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33,33%</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5331</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příspěvky zřízeným příspěvkovým organizacím</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84 642 019,00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95 620 556,00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55 046 693,50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57,57%</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5336</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zřízeným příspěvkovým organizacím</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5 402 354,00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4 972 354,00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92,04%</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5339</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cizím příspěvkovým organizacím</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315 000,00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115 000,00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36,51%</w:t>
            </w:r>
          </w:p>
        </w:tc>
      </w:tr>
      <w:tr w:rsidR="00B40226" w:rsidRPr="00073C0A" w:rsidTr="0003212D">
        <w:trPr>
          <w:trHeight w:val="284"/>
        </w:trPr>
        <w:tc>
          <w:tcPr>
            <w:tcW w:w="4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5493</w:t>
            </w:r>
          </w:p>
        </w:tc>
        <w:tc>
          <w:tcPr>
            <w:tcW w:w="3544" w:type="dxa"/>
            <w:tcBorders>
              <w:top w:val="single" w:sz="4" w:space="0" w:color="auto"/>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Účelové neinvestiční transfery fyzickým osobám</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single" w:sz="4" w:space="0" w:color="auto"/>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193 000,00</w:t>
            </w:r>
          </w:p>
        </w:tc>
        <w:tc>
          <w:tcPr>
            <w:tcW w:w="1406" w:type="dxa"/>
            <w:tcBorders>
              <w:top w:val="single" w:sz="4" w:space="0" w:color="auto"/>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123 000,00</w:t>
            </w:r>
          </w:p>
        </w:tc>
        <w:tc>
          <w:tcPr>
            <w:tcW w:w="962"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63,73%</w:t>
            </w:r>
          </w:p>
        </w:tc>
      </w:tr>
      <w:tr w:rsidR="00B40226" w:rsidRPr="00073C0A" w:rsidTr="0003212D">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5909</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Ostatní neinvestiční výdaje jinde nezařazené</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1 180 000,00</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6351</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Investiční transfery zřízeným příspěvkovým organizacím</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Školství, kultura a sport</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98 144 043,00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132 519 504,00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86 467 011,50</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65,25%</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5139</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Nákup materiálu jinde nezařazený</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6 500,00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96 500,00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608,00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0,63%</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5151</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Studená voda</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5 010,00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5 010,00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2 502,00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49,94%</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5152</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Teplo</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33 510,00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33 510,00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15 000,00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44,76%</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Nákup ostatních služeb</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1 098 800,00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1 701 600,00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551 923,10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32,44%</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5175</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Pohoštění</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50 990,00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50 990,00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33 434,00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65,57%</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5221</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obecně prospěšným společnostem</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1 068 000,00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1 008 000,00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94,38%</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5222</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spolkům</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1 225 500,00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1 090 500,00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88,98%</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5223</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církvím a náboženským společnostem</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215 000,00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215 000,00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5331</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příspěvky zřízeným příspěvkovým organizacím</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2 403 360,00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2 517 064,00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1 258 532,00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5333</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školským právnickým osobám zřízeným státem, kraji a obcemi</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5339</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cizím příspěvkovým organizacím</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150 000,00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150 000,00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5493</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Účelové neinvestiční transfery fyzickým osobám</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25 000,00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5909</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Ostatní neinvestiční výdaje jinde nezařazené</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3 501 000,00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7 813 782,00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Sociální věci</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7 599 170,00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14 911 956,00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4 335 499,10</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29,07%</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5166</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Konzultační, poradenské a právní služby</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15 000,00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15 000,00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4 840,00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32,27%</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Nákup ostatních služeb</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2 133 000,00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2 133 000,00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740 688,00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34,73%</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5171</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Opravy a udržování</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40 000,00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40 000,00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5192</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Poskytnuté náhrady</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2 000,00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5219</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Ostatní neinvestiční transfery podnikatelským subjektům</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50 000,00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50 000,00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50 000,00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5222</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spolkům</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163 500,00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163 500,00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5492</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Dary obyvatelstvu</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80 000,00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80 000,00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37 350,00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46,69%</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5811</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Výdaje na náhrady za nezpůsobenou újmu</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-98 240,00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5909</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Ostatní neinvestiční výdaje jinde nezařazené</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140 000,00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Životní prostředí</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2 460 000,00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2 483 500,00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900 138,00</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413,68%</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5139</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Nákup materiálu jinde nezařazený</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30 000,00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4 934,30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16,45%</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Nákup ostatních služeb</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181 860,00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181 860,00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66 839,00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36,75%</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5175</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Pohoštění</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4 006,00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40,06%</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5193</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Výdaje na dopravní územní obslužnost</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28 919 840,00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29 539 840,00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14 932 226,00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50,55%</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5339</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Neinvestiční transfery cizím příspěvkovým organizacím</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3 078 250,00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3 078 250,00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1 539 125,00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5909</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Ostatní neinvestiční výdaje jinde nezařazené</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40 000,00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Doprava</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32 219 950,00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32 839 950,00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16 547 130,30</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50,39%</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5137</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Drobný hmotný dlouhodobý majetek</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350 000,00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302 169,00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69 248,00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22,92%</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5139</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Nákup materiálu jinde nezařazený</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1 546,00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1,55%</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5151</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Studená voda</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220 000,00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220 000,00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39 956,00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18,16%</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5153</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Plyn</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340 000,00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340 000,00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228 213,00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67,12%</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5154</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Elektrická energie</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195 000,00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195 000,00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18 667,00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9,57%</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5164</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Nájemné</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475 000,00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475 000,00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63 455,00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13,36%</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5166</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Konzultační, poradenské a právní služby</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550 000,00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B40226" w:rsidRPr="00073C0A" w:rsidTr="0003212D">
        <w:trPr>
          <w:trHeight w:val="284"/>
        </w:trPr>
        <w:tc>
          <w:tcPr>
            <w:tcW w:w="4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single" w:sz="4" w:space="0" w:color="auto"/>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Nákup ostatních služeb</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2 500 000,00</w:t>
            </w:r>
          </w:p>
        </w:tc>
        <w:tc>
          <w:tcPr>
            <w:tcW w:w="1429" w:type="dxa"/>
            <w:tcBorders>
              <w:top w:val="single" w:sz="4" w:space="0" w:color="auto"/>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3 952 000,00</w:t>
            </w:r>
          </w:p>
        </w:tc>
        <w:tc>
          <w:tcPr>
            <w:tcW w:w="1406" w:type="dxa"/>
            <w:tcBorders>
              <w:top w:val="single" w:sz="4" w:space="0" w:color="auto"/>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575 720,00</w:t>
            </w:r>
          </w:p>
        </w:tc>
        <w:tc>
          <w:tcPr>
            <w:tcW w:w="962"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14,57%</w:t>
            </w:r>
          </w:p>
        </w:tc>
      </w:tr>
      <w:tr w:rsidR="00B40226" w:rsidRPr="00073C0A" w:rsidTr="0003212D">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5171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Opravy a udržování</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4 000 000,00</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4 000 000,00</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1 059 242,69</w:t>
            </w:r>
          </w:p>
        </w:tc>
        <w:tc>
          <w:tcPr>
            <w:tcW w:w="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26,48%</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5179</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Ostatní nákupy jinde nezařazené</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480 000,00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480 000,00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5192</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Poskytnuté náhrady</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85 000,00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141 726,60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59 804,60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42,20%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5361</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Nákup kolků</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20 000,00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1 500,00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7,50%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5362</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Platby daní a poplatků státnímu rozpočtu</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230 000,00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230 000,00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220 616,00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95,92%</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5901</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Nespecifikované rezervy</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5909</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Ostatní neinvestiční výdaje jinde nezařazené</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75 000,00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65 608,00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87,48%</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6121</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Budovy, haly a stavby</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2 654 874,00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2 420 472,85</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91,17%</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6122</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Stroje, přístroje a zařízení</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865 000,00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865 000,00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502 268,00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58,07%</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6129</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Nákup dlouhodobého hmotného majetku jinde nezařazený</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72 600,00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72 600,00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6130</w:t>
            </w:r>
          </w:p>
        </w:tc>
        <w:tc>
          <w:tcPr>
            <w:tcW w:w="3544" w:type="dxa"/>
            <w:tcBorders>
              <w:top w:val="nil"/>
              <w:left w:val="nil"/>
              <w:bottom w:val="single" w:sz="4" w:space="0" w:color="auto"/>
              <w:right w:val="single" w:sz="4" w:space="0" w:color="auto"/>
            </w:tcBorders>
            <w:shd w:val="clear" w:color="auto" w:fill="auto"/>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Pozemky</w:t>
            </w:r>
          </w:p>
        </w:tc>
        <w:tc>
          <w:tcPr>
            <w:tcW w:w="1417"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1 480 520,00</w:t>
            </w:r>
          </w:p>
        </w:tc>
        <w:tc>
          <w:tcPr>
            <w:tcW w:w="1429"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4 214 533,00</w:t>
            </w:r>
          </w:p>
        </w:tc>
        <w:tc>
          <w:tcPr>
            <w:tcW w:w="1406" w:type="dxa"/>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1 557 700,00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36,96%</w:t>
            </w:r>
          </w:p>
        </w:tc>
      </w:tr>
      <w:tr w:rsidR="00B40226"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center"/>
              <w:rPr>
                <w:rFonts w:ascii="Calibri" w:hAnsi="Calibri" w:cs="Calibri"/>
                <w:color w:val="000000"/>
                <w:sz w:val="18"/>
                <w:szCs w:val="18"/>
              </w:rPr>
            </w:pPr>
            <w:r w:rsidRPr="00073C0A">
              <w:rPr>
                <w:rFonts w:ascii="Calibri" w:hAnsi="Calibri" w:cs="Calibri"/>
                <w:color w:val="000000"/>
                <w:sz w:val="18"/>
                <w:szCs w:val="18"/>
              </w:rPr>
              <w:t>6142</w:t>
            </w:r>
          </w:p>
        </w:tc>
        <w:tc>
          <w:tcPr>
            <w:tcW w:w="3544" w:type="dxa"/>
            <w:tcBorders>
              <w:top w:val="nil"/>
              <w:left w:val="nil"/>
              <w:bottom w:val="single" w:sz="4" w:space="0" w:color="auto"/>
              <w:right w:val="single" w:sz="4" w:space="0" w:color="auto"/>
            </w:tcBorders>
            <w:shd w:val="clear" w:color="000000" w:fill="D9D9D9"/>
            <w:noWrap/>
            <w:vAlign w:val="center"/>
            <w:hideMark/>
          </w:tcPr>
          <w:p w:rsidR="00B40226" w:rsidRPr="00B40226" w:rsidRDefault="00B40226" w:rsidP="00B40226">
            <w:pPr>
              <w:rPr>
                <w:rFonts w:asciiTheme="minorHAnsi" w:hAnsiTheme="minorHAnsi" w:cstheme="minorHAnsi"/>
                <w:sz w:val="18"/>
                <w:szCs w:val="18"/>
              </w:rPr>
            </w:pPr>
            <w:r w:rsidRPr="00B40226">
              <w:rPr>
                <w:rFonts w:asciiTheme="minorHAnsi" w:hAnsiTheme="minorHAnsi" w:cstheme="minorHAnsi"/>
                <w:sz w:val="18"/>
                <w:szCs w:val="18"/>
              </w:rPr>
              <w:t>Nadlimitní věcná břemena</w:t>
            </w:r>
          </w:p>
        </w:tc>
        <w:tc>
          <w:tcPr>
            <w:tcW w:w="1417"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490 000,00</w:t>
            </w:r>
          </w:p>
        </w:tc>
        <w:tc>
          <w:tcPr>
            <w:tcW w:w="1406" w:type="dxa"/>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474 402,00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B40226" w:rsidRPr="00073C0A" w:rsidRDefault="00B40226" w:rsidP="00B40226">
            <w:pPr>
              <w:autoSpaceDE/>
              <w:autoSpaceDN/>
              <w:jc w:val="right"/>
              <w:rPr>
                <w:rFonts w:ascii="Calibri" w:hAnsi="Calibri" w:cs="Calibri"/>
                <w:color w:val="000000"/>
                <w:sz w:val="18"/>
                <w:szCs w:val="18"/>
              </w:rPr>
            </w:pPr>
            <w:r w:rsidRPr="00073C0A">
              <w:rPr>
                <w:rFonts w:ascii="Calibri" w:hAnsi="Calibri" w:cs="Calibri"/>
                <w:color w:val="000000"/>
                <w:sz w:val="18"/>
                <w:szCs w:val="18"/>
              </w:rPr>
              <w:t>96,82%</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Správa a nakládání s majetkem města</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11 640 520,00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19 577 902,60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7 431 019,14</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37,96%</w:t>
            </w:r>
          </w:p>
        </w:tc>
      </w:tr>
      <w:tr w:rsidR="00D0001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5137</w:t>
            </w:r>
          </w:p>
        </w:tc>
        <w:tc>
          <w:tcPr>
            <w:tcW w:w="3544" w:type="dxa"/>
            <w:tcBorders>
              <w:top w:val="nil"/>
              <w:left w:val="nil"/>
              <w:bottom w:val="single" w:sz="4" w:space="0" w:color="auto"/>
              <w:right w:val="single" w:sz="4" w:space="0" w:color="auto"/>
            </w:tcBorders>
            <w:shd w:val="clear" w:color="auto" w:fill="auto"/>
            <w:noWrap/>
            <w:vAlign w:val="center"/>
            <w:hideMark/>
          </w:tcPr>
          <w:p w:rsidR="00D0001F" w:rsidRPr="00D0001F" w:rsidRDefault="00D0001F" w:rsidP="00D0001F">
            <w:pPr>
              <w:rPr>
                <w:rFonts w:asciiTheme="minorHAnsi" w:hAnsiTheme="minorHAnsi" w:cstheme="minorHAnsi"/>
                <w:sz w:val="18"/>
                <w:szCs w:val="18"/>
              </w:rPr>
            </w:pPr>
            <w:r w:rsidRPr="00D0001F">
              <w:rPr>
                <w:rFonts w:asciiTheme="minorHAnsi" w:hAnsiTheme="minorHAnsi" w:cstheme="minorHAnsi"/>
                <w:sz w:val="18"/>
                <w:szCs w:val="18"/>
              </w:rPr>
              <w:t>Drobný hmotný dlouhodobý majetek</w:t>
            </w:r>
          </w:p>
        </w:tc>
        <w:tc>
          <w:tcPr>
            <w:tcW w:w="1417"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135 000,00</w:t>
            </w:r>
          </w:p>
        </w:tc>
        <w:tc>
          <w:tcPr>
            <w:tcW w:w="1406"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D0001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5166</w:t>
            </w:r>
          </w:p>
        </w:tc>
        <w:tc>
          <w:tcPr>
            <w:tcW w:w="3544" w:type="dxa"/>
            <w:tcBorders>
              <w:top w:val="nil"/>
              <w:left w:val="nil"/>
              <w:bottom w:val="single" w:sz="4" w:space="0" w:color="auto"/>
              <w:right w:val="single" w:sz="4" w:space="0" w:color="auto"/>
            </w:tcBorders>
            <w:shd w:val="clear" w:color="000000" w:fill="D9D9D9"/>
            <w:noWrap/>
            <w:vAlign w:val="center"/>
            <w:hideMark/>
          </w:tcPr>
          <w:p w:rsidR="00D0001F" w:rsidRPr="00D0001F" w:rsidRDefault="00D0001F" w:rsidP="00D0001F">
            <w:pPr>
              <w:rPr>
                <w:rFonts w:asciiTheme="minorHAnsi" w:hAnsiTheme="minorHAnsi" w:cstheme="minorHAnsi"/>
                <w:sz w:val="18"/>
                <w:szCs w:val="18"/>
              </w:rPr>
            </w:pPr>
            <w:r w:rsidRPr="00D0001F">
              <w:rPr>
                <w:rFonts w:asciiTheme="minorHAnsi" w:hAnsiTheme="minorHAnsi" w:cstheme="minorHAnsi"/>
                <w:sz w:val="18"/>
                <w:szCs w:val="18"/>
              </w:rPr>
              <w:t>Konzultační, poradenské a právní služby</w:t>
            </w:r>
          </w:p>
        </w:tc>
        <w:tc>
          <w:tcPr>
            <w:tcW w:w="1417"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100 000,00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100 000,00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D0001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nil"/>
              <w:left w:val="nil"/>
              <w:bottom w:val="single" w:sz="4" w:space="0" w:color="auto"/>
              <w:right w:val="single" w:sz="4" w:space="0" w:color="auto"/>
            </w:tcBorders>
            <w:shd w:val="clear" w:color="auto" w:fill="auto"/>
            <w:noWrap/>
            <w:vAlign w:val="center"/>
            <w:hideMark/>
          </w:tcPr>
          <w:p w:rsidR="00D0001F" w:rsidRPr="00D0001F" w:rsidRDefault="00D0001F" w:rsidP="00D0001F">
            <w:pPr>
              <w:rPr>
                <w:rFonts w:asciiTheme="minorHAnsi" w:hAnsiTheme="minorHAnsi" w:cstheme="minorHAnsi"/>
                <w:sz w:val="18"/>
                <w:szCs w:val="18"/>
              </w:rPr>
            </w:pPr>
            <w:r w:rsidRPr="00D0001F">
              <w:rPr>
                <w:rFonts w:asciiTheme="minorHAnsi" w:hAnsiTheme="minorHAnsi" w:cstheme="minorHAnsi"/>
                <w:sz w:val="18"/>
                <w:szCs w:val="18"/>
              </w:rPr>
              <w:t>Nákup ostatních služeb</w:t>
            </w:r>
          </w:p>
        </w:tc>
        <w:tc>
          <w:tcPr>
            <w:tcW w:w="1417"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5 180 000,00</w:t>
            </w:r>
          </w:p>
        </w:tc>
        <w:tc>
          <w:tcPr>
            <w:tcW w:w="1429"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14 128 000,00</w:t>
            </w:r>
          </w:p>
        </w:tc>
        <w:tc>
          <w:tcPr>
            <w:tcW w:w="1406"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1 007 585,25</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7,13%</w:t>
            </w:r>
          </w:p>
        </w:tc>
      </w:tr>
      <w:tr w:rsidR="00D0001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5171</w:t>
            </w:r>
          </w:p>
        </w:tc>
        <w:tc>
          <w:tcPr>
            <w:tcW w:w="3544" w:type="dxa"/>
            <w:tcBorders>
              <w:top w:val="nil"/>
              <w:left w:val="nil"/>
              <w:bottom w:val="single" w:sz="4" w:space="0" w:color="auto"/>
              <w:right w:val="single" w:sz="4" w:space="0" w:color="auto"/>
            </w:tcBorders>
            <w:shd w:val="clear" w:color="000000" w:fill="D9D9D9"/>
            <w:noWrap/>
            <w:vAlign w:val="center"/>
            <w:hideMark/>
          </w:tcPr>
          <w:p w:rsidR="00D0001F" w:rsidRPr="00D0001F" w:rsidRDefault="00D0001F" w:rsidP="00D0001F">
            <w:pPr>
              <w:rPr>
                <w:rFonts w:asciiTheme="minorHAnsi" w:hAnsiTheme="minorHAnsi" w:cstheme="minorHAnsi"/>
                <w:sz w:val="18"/>
                <w:szCs w:val="18"/>
              </w:rPr>
            </w:pPr>
            <w:r w:rsidRPr="00D0001F">
              <w:rPr>
                <w:rFonts w:asciiTheme="minorHAnsi" w:hAnsiTheme="minorHAnsi" w:cstheme="minorHAnsi"/>
                <w:sz w:val="18"/>
                <w:szCs w:val="18"/>
              </w:rPr>
              <w:t>Opravy a udržování</w:t>
            </w:r>
          </w:p>
        </w:tc>
        <w:tc>
          <w:tcPr>
            <w:tcW w:w="1417"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74 810 000,00</w:t>
            </w:r>
          </w:p>
        </w:tc>
        <w:tc>
          <w:tcPr>
            <w:tcW w:w="1429"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81 045 848,00</w:t>
            </w:r>
          </w:p>
        </w:tc>
        <w:tc>
          <w:tcPr>
            <w:tcW w:w="1406"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9 335 242,04</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11,52%</w:t>
            </w:r>
          </w:p>
        </w:tc>
      </w:tr>
      <w:tr w:rsidR="00D0001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5222</w:t>
            </w:r>
          </w:p>
        </w:tc>
        <w:tc>
          <w:tcPr>
            <w:tcW w:w="3544" w:type="dxa"/>
            <w:tcBorders>
              <w:top w:val="nil"/>
              <w:left w:val="nil"/>
              <w:bottom w:val="single" w:sz="4" w:space="0" w:color="auto"/>
              <w:right w:val="single" w:sz="4" w:space="0" w:color="auto"/>
            </w:tcBorders>
            <w:shd w:val="clear" w:color="auto" w:fill="auto"/>
            <w:noWrap/>
            <w:vAlign w:val="center"/>
            <w:hideMark/>
          </w:tcPr>
          <w:p w:rsidR="00D0001F" w:rsidRPr="00D0001F" w:rsidRDefault="00D0001F" w:rsidP="00D0001F">
            <w:pPr>
              <w:rPr>
                <w:rFonts w:asciiTheme="minorHAnsi" w:hAnsiTheme="minorHAnsi" w:cstheme="minorHAnsi"/>
                <w:sz w:val="18"/>
                <w:szCs w:val="18"/>
              </w:rPr>
            </w:pPr>
            <w:r w:rsidRPr="00D0001F">
              <w:rPr>
                <w:rFonts w:asciiTheme="minorHAnsi" w:hAnsiTheme="minorHAnsi" w:cstheme="minorHAnsi"/>
                <w:sz w:val="18"/>
                <w:szCs w:val="18"/>
              </w:rPr>
              <w:t>Neinvestiční transfery spolkům</w:t>
            </w:r>
          </w:p>
        </w:tc>
        <w:tc>
          <w:tcPr>
            <w:tcW w:w="1417"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49 900,00</w:t>
            </w:r>
          </w:p>
        </w:tc>
        <w:tc>
          <w:tcPr>
            <w:tcW w:w="1406"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49 900,00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D0001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5901</w:t>
            </w:r>
          </w:p>
        </w:tc>
        <w:tc>
          <w:tcPr>
            <w:tcW w:w="3544" w:type="dxa"/>
            <w:tcBorders>
              <w:top w:val="nil"/>
              <w:left w:val="nil"/>
              <w:bottom w:val="single" w:sz="4" w:space="0" w:color="auto"/>
              <w:right w:val="single" w:sz="4" w:space="0" w:color="auto"/>
            </w:tcBorders>
            <w:shd w:val="clear" w:color="000000" w:fill="D9D9D9"/>
            <w:noWrap/>
            <w:vAlign w:val="center"/>
            <w:hideMark/>
          </w:tcPr>
          <w:p w:rsidR="00D0001F" w:rsidRPr="00D0001F" w:rsidRDefault="00D0001F" w:rsidP="00D0001F">
            <w:pPr>
              <w:rPr>
                <w:rFonts w:asciiTheme="minorHAnsi" w:hAnsiTheme="minorHAnsi" w:cstheme="minorHAnsi"/>
                <w:sz w:val="18"/>
                <w:szCs w:val="18"/>
              </w:rPr>
            </w:pPr>
            <w:r w:rsidRPr="00D0001F">
              <w:rPr>
                <w:rFonts w:asciiTheme="minorHAnsi" w:hAnsiTheme="minorHAnsi" w:cstheme="minorHAnsi"/>
                <w:sz w:val="18"/>
                <w:szCs w:val="18"/>
              </w:rPr>
              <w:t>Nespecifikované rezervy</w:t>
            </w:r>
          </w:p>
        </w:tc>
        <w:tc>
          <w:tcPr>
            <w:tcW w:w="1417"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600 000,00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600 000,00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D0001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6119</w:t>
            </w:r>
          </w:p>
        </w:tc>
        <w:tc>
          <w:tcPr>
            <w:tcW w:w="3544" w:type="dxa"/>
            <w:tcBorders>
              <w:top w:val="nil"/>
              <w:left w:val="nil"/>
              <w:bottom w:val="single" w:sz="4" w:space="0" w:color="auto"/>
              <w:right w:val="single" w:sz="4" w:space="0" w:color="auto"/>
            </w:tcBorders>
            <w:shd w:val="clear" w:color="auto" w:fill="auto"/>
            <w:noWrap/>
            <w:vAlign w:val="center"/>
            <w:hideMark/>
          </w:tcPr>
          <w:p w:rsidR="00D0001F" w:rsidRPr="00D0001F" w:rsidRDefault="00D0001F" w:rsidP="00D0001F">
            <w:pPr>
              <w:rPr>
                <w:rFonts w:asciiTheme="minorHAnsi" w:hAnsiTheme="minorHAnsi" w:cstheme="minorHAnsi"/>
                <w:sz w:val="18"/>
                <w:szCs w:val="18"/>
              </w:rPr>
            </w:pPr>
            <w:r w:rsidRPr="00D0001F">
              <w:rPr>
                <w:rFonts w:asciiTheme="minorHAnsi" w:hAnsiTheme="minorHAnsi" w:cstheme="minorHAnsi"/>
                <w:sz w:val="18"/>
                <w:szCs w:val="18"/>
              </w:rPr>
              <w:t>Ostatní nákup dlouhodobého nehmotného majetku</w:t>
            </w:r>
          </w:p>
        </w:tc>
        <w:tc>
          <w:tcPr>
            <w:tcW w:w="1417"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500 000,00</w:t>
            </w:r>
          </w:p>
        </w:tc>
        <w:tc>
          <w:tcPr>
            <w:tcW w:w="1429"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500 000,00</w:t>
            </w:r>
          </w:p>
        </w:tc>
        <w:tc>
          <w:tcPr>
            <w:tcW w:w="1406"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D0001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6121</w:t>
            </w:r>
          </w:p>
        </w:tc>
        <w:tc>
          <w:tcPr>
            <w:tcW w:w="3544" w:type="dxa"/>
            <w:tcBorders>
              <w:top w:val="nil"/>
              <w:left w:val="nil"/>
              <w:bottom w:val="single" w:sz="4" w:space="0" w:color="auto"/>
              <w:right w:val="single" w:sz="4" w:space="0" w:color="auto"/>
            </w:tcBorders>
            <w:shd w:val="clear" w:color="000000" w:fill="D9D9D9"/>
            <w:noWrap/>
            <w:vAlign w:val="center"/>
            <w:hideMark/>
          </w:tcPr>
          <w:p w:rsidR="00D0001F" w:rsidRPr="00D0001F" w:rsidRDefault="00D0001F" w:rsidP="00D0001F">
            <w:pPr>
              <w:rPr>
                <w:rFonts w:asciiTheme="minorHAnsi" w:hAnsiTheme="minorHAnsi" w:cstheme="minorHAnsi"/>
                <w:sz w:val="18"/>
                <w:szCs w:val="18"/>
              </w:rPr>
            </w:pPr>
            <w:r w:rsidRPr="00D0001F">
              <w:rPr>
                <w:rFonts w:asciiTheme="minorHAnsi" w:hAnsiTheme="minorHAnsi" w:cstheme="minorHAnsi"/>
                <w:sz w:val="18"/>
                <w:szCs w:val="18"/>
              </w:rPr>
              <w:t>Budovy, haly a stavby</w:t>
            </w:r>
          </w:p>
        </w:tc>
        <w:tc>
          <w:tcPr>
            <w:tcW w:w="1417"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177 500 000,00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270 371 351,19</w:t>
            </w:r>
          </w:p>
        </w:tc>
        <w:tc>
          <w:tcPr>
            <w:tcW w:w="1406"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67 269 449,82</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24,88%</w:t>
            </w:r>
          </w:p>
        </w:tc>
      </w:tr>
      <w:tr w:rsidR="00D0001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6122</w:t>
            </w:r>
          </w:p>
        </w:tc>
        <w:tc>
          <w:tcPr>
            <w:tcW w:w="3544" w:type="dxa"/>
            <w:tcBorders>
              <w:top w:val="nil"/>
              <w:left w:val="nil"/>
              <w:bottom w:val="single" w:sz="4" w:space="0" w:color="auto"/>
              <w:right w:val="single" w:sz="4" w:space="0" w:color="auto"/>
            </w:tcBorders>
            <w:shd w:val="clear" w:color="auto" w:fill="auto"/>
            <w:noWrap/>
            <w:vAlign w:val="center"/>
            <w:hideMark/>
          </w:tcPr>
          <w:p w:rsidR="00D0001F" w:rsidRPr="00D0001F" w:rsidRDefault="00D0001F" w:rsidP="00D0001F">
            <w:pPr>
              <w:rPr>
                <w:rFonts w:asciiTheme="minorHAnsi" w:hAnsiTheme="minorHAnsi" w:cstheme="minorHAnsi"/>
                <w:sz w:val="18"/>
                <w:szCs w:val="18"/>
              </w:rPr>
            </w:pPr>
            <w:r w:rsidRPr="00D0001F">
              <w:rPr>
                <w:rFonts w:asciiTheme="minorHAnsi" w:hAnsiTheme="minorHAnsi" w:cstheme="minorHAnsi"/>
                <w:sz w:val="18"/>
                <w:szCs w:val="18"/>
              </w:rPr>
              <w:t>Stroje, přístroje a zařízení</w:t>
            </w:r>
          </w:p>
        </w:tc>
        <w:tc>
          <w:tcPr>
            <w:tcW w:w="1417"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765 000,00</w:t>
            </w:r>
          </w:p>
        </w:tc>
        <w:tc>
          <w:tcPr>
            <w:tcW w:w="1406" w:type="dxa"/>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760 956,90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99,47%</w:t>
            </w:r>
          </w:p>
        </w:tc>
      </w:tr>
      <w:tr w:rsidR="00D0001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center"/>
              <w:rPr>
                <w:rFonts w:ascii="Calibri" w:hAnsi="Calibri" w:cs="Calibri"/>
                <w:color w:val="000000"/>
                <w:sz w:val="18"/>
                <w:szCs w:val="18"/>
              </w:rPr>
            </w:pPr>
            <w:r w:rsidRPr="00073C0A">
              <w:rPr>
                <w:rFonts w:ascii="Calibri" w:hAnsi="Calibri" w:cs="Calibri"/>
                <w:color w:val="000000"/>
                <w:sz w:val="18"/>
                <w:szCs w:val="18"/>
              </w:rPr>
              <w:t>6322</w:t>
            </w:r>
          </w:p>
        </w:tc>
        <w:tc>
          <w:tcPr>
            <w:tcW w:w="3544" w:type="dxa"/>
            <w:tcBorders>
              <w:top w:val="nil"/>
              <w:left w:val="nil"/>
              <w:bottom w:val="single" w:sz="4" w:space="0" w:color="auto"/>
              <w:right w:val="single" w:sz="4" w:space="0" w:color="auto"/>
            </w:tcBorders>
            <w:shd w:val="clear" w:color="000000" w:fill="D9D9D9"/>
            <w:noWrap/>
            <w:vAlign w:val="center"/>
            <w:hideMark/>
          </w:tcPr>
          <w:p w:rsidR="00D0001F" w:rsidRPr="00D0001F" w:rsidRDefault="00D0001F" w:rsidP="00D0001F">
            <w:pPr>
              <w:rPr>
                <w:rFonts w:asciiTheme="minorHAnsi" w:hAnsiTheme="minorHAnsi" w:cstheme="minorHAnsi"/>
                <w:sz w:val="18"/>
                <w:szCs w:val="18"/>
              </w:rPr>
            </w:pPr>
            <w:r w:rsidRPr="00D0001F">
              <w:rPr>
                <w:rFonts w:asciiTheme="minorHAnsi" w:hAnsiTheme="minorHAnsi" w:cstheme="minorHAnsi"/>
                <w:sz w:val="18"/>
                <w:szCs w:val="18"/>
              </w:rPr>
              <w:t>Investiční transfery spolkům</w:t>
            </w:r>
          </w:p>
        </w:tc>
        <w:tc>
          <w:tcPr>
            <w:tcW w:w="1417"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1 300 000,00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400 000,00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D0001F" w:rsidRPr="00073C0A" w:rsidRDefault="00D0001F" w:rsidP="00D0001F">
            <w:pPr>
              <w:autoSpaceDE/>
              <w:autoSpaceDN/>
              <w:jc w:val="right"/>
              <w:rPr>
                <w:rFonts w:ascii="Calibri" w:hAnsi="Calibri" w:cs="Calibri"/>
                <w:color w:val="000000"/>
                <w:sz w:val="18"/>
                <w:szCs w:val="18"/>
              </w:rPr>
            </w:pPr>
            <w:r w:rsidRPr="00073C0A">
              <w:rPr>
                <w:rFonts w:ascii="Calibri" w:hAnsi="Calibri" w:cs="Calibri"/>
                <w:color w:val="000000"/>
                <w:sz w:val="18"/>
                <w:szCs w:val="18"/>
              </w:rPr>
              <w:t>30,77%</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Rozvoj a investice</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258 690 000,00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368 995 099,19</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78 823 134,01</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21,36%</w:t>
            </w:r>
          </w:p>
        </w:tc>
      </w:tr>
      <w:tr w:rsidR="00073C0A"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61</w:t>
            </w:r>
          </w:p>
        </w:tc>
        <w:tc>
          <w:tcPr>
            <w:tcW w:w="709"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5166</w:t>
            </w:r>
          </w:p>
        </w:tc>
        <w:tc>
          <w:tcPr>
            <w:tcW w:w="3544"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rPr>
                <w:rFonts w:ascii="Calibri" w:hAnsi="Calibri" w:cs="Calibri"/>
                <w:color w:val="000000"/>
                <w:sz w:val="18"/>
                <w:szCs w:val="18"/>
              </w:rPr>
            </w:pPr>
            <w:r w:rsidRPr="00073C0A">
              <w:rPr>
                <w:rFonts w:ascii="Calibri" w:hAnsi="Calibri" w:cs="Calibri"/>
                <w:color w:val="000000"/>
                <w:sz w:val="18"/>
                <w:szCs w:val="18"/>
              </w:rPr>
              <w:t>Konzultační, poradenské a právní služby</w:t>
            </w:r>
          </w:p>
        </w:tc>
        <w:tc>
          <w:tcPr>
            <w:tcW w:w="1417"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29"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06"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4 000,00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2,00%</w:t>
            </w:r>
          </w:p>
        </w:tc>
      </w:tr>
      <w:tr w:rsidR="00073C0A"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61</w:t>
            </w:r>
          </w:p>
        </w:tc>
        <w:tc>
          <w:tcPr>
            <w:tcW w:w="709"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rPr>
                <w:rFonts w:ascii="Calibri" w:hAnsi="Calibri" w:cs="Calibri"/>
                <w:color w:val="000000"/>
                <w:sz w:val="18"/>
                <w:szCs w:val="18"/>
              </w:rPr>
            </w:pPr>
            <w:r w:rsidRPr="00073C0A">
              <w:rPr>
                <w:rFonts w:ascii="Calibri" w:hAnsi="Calibri" w:cs="Calibri"/>
                <w:color w:val="000000"/>
                <w:sz w:val="18"/>
                <w:szCs w:val="18"/>
              </w:rPr>
              <w:t>Nákup ostatních služeb</w:t>
            </w:r>
          </w:p>
        </w:tc>
        <w:tc>
          <w:tcPr>
            <w:tcW w:w="1417"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Stavební úřad</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400 000,00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400 000,00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4 000,00</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1,00%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62</w:t>
            </w:r>
          </w:p>
        </w:tc>
        <w:tc>
          <w:tcPr>
            <w:tcW w:w="70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Nákup ostatních služeb</w:t>
            </w:r>
          </w:p>
        </w:tc>
        <w:tc>
          <w:tcPr>
            <w:tcW w:w="1417"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50 000,00</w:t>
            </w:r>
          </w:p>
        </w:tc>
        <w:tc>
          <w:tcPr>
            <w:tcW w:w="142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50 000,00</w:t>
            </w:r>
          </w:p>
        </w:tc>
        <w:tc>
          <w:tcPr>
            <w:tcW w:w="1406"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6 500,00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13,00%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62</w:t>
            </w:r>
          </w:p>
        </w:tc>
        <w:tc>
          <w:tcPr>
            <w:tcW w:w="70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5179</w:t>
            </w:r>
          </w:p>
        </w:tc>
        <w:tc>
          <w:tcPr>
            <w:tcW w:w="3544" w:type="dxa"/>
            <w:tcBorders>
              <w:top w:val="nil"/>
              <w:left w:val="nil"/>
              <w:bottom w:val="single" w:sz="4" w:space="0" w:color="auto"/>
              <w:right w:val="single" w:sz="4" w:space="0" w:color="auto"/>
            </w:tcBorders>
            <w:shd w:val="clear" w:color="000000" w:fill="D9D9D9"/>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Ostatní nákupy jinde nezařazené</w:t>
            </w:r>
          </w:p>
        </w:tc>
        <w:tc>
          <w:tcPr>
            <w:tcW w:w="1417"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62</w:t>
            </w:r>
          </w:p>
        </w:tc>
        <w:tc>
          <w:tcPr>
            <w:tcW w:w="70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5909</w:t>
            </w:r>
          </w:p>
        </w:tc>
        <w:tc>
          <w:tcPr>
            <w:tcW w:w="3544"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Ostatní neinvestiční výdaje jinde nezařazené</w:t>
            </w:r>
          </w:p>
        </w:tc>
        <w:tc>
          <w:tcPr>
            <w:tcW w:w="1417"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1 000 000,00</w:t>
            </w:r>
          </w:p>
        </w:tc>
        <w:tc>
          <w:tcPr>
            <w:tcW w:w="142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1 000 000,00</w:t>
            </w:r>
          </w:p>
        </w:tc>
        <w:tc>
          <w:tcPr>
            <w:tcW w:w="1406"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62</w:t>
            </w:r>
          </w:p>
        </w:tc>
        <w:tc>
          <w:tcPr>
            <w:tcW w:w="70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6119</w:t>
            </w:r>
          </w:p>
        </w:tc>
        <w:tc>
          <w:tcPr>
            <w:tcW w:w="3544" w:type="dxa"/>
            <w:tcBorders>
              <w:top w:val="nil"/>
              <w:left w:val="nil"/>
              <w:bottom w:val="single" w:sz="4" w:space="0" w:color="auto"/>
              <w:right w:val="single" w:sz="4" w:space="0" w:color="auto"/>
            </w:tcBorders>
            <w:shd w:val="clear" w:color="000000" w:fill="D9D9D9"/>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Ostatní nákup dlouhodobého nehmotného majetku</w:t>
            </w:r>
          </w:p>
        </w:tc>
        <w:tc>
          <w:tcPr>
            <w:tcW w:w="1417"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3 300 000,00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3 560 150,00</w:t>
            </w:r>
          </w:p>
        </w:tc>
        <w:tc>
          <w:tcPr>
            <w:tcW w:w="1406"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18 150,00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0,51%</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Územní plánování a památková péče</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4 650 000,00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4 910 150,00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24 650,00</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0,50%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5137</w:t>
            </w:r>
          </w:p>
        </w:tc>
        <w:tc>
          <w:tcPr>
            <w:tcW w:w="3544"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Drobný hmotný dlouhodobý majetek</w:t>
            </w:r>
          </w:p>
        </w:tc>
        <w:tc>
          <w:tcPr>
            <w:tcW w:w="1417"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45 000,00</w:t>
            </w:r>
          </w:p>
        </w:tc>
        <w:tc>
          <w:tcPr>
            <w:tcW w:w="142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45 000,00</w:t>
            </w:r>
          </w:p>
        </w:tc>
        <w:tc>
          <w:tcPr>
            <w:tcW w:w="1406"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1 659,00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3,69%</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5139</w:t>
            </w:r>
          </w:p>
        </w:tc>
        <w:tc>
          <w:tcPr>
            <w:tcW w:w="3544" w:type="dxa"/>
            <w:tcBorders>
              <w:top w:val="nil"/>
              <w:left w:val="nil"/>
              <w:bottom w:val="single" w:sz="4" w:space="0" w:color="auto"/>
              <w:right w:val="single" w:sz="4" w:space="0" w:color="auto"/>
            </w:tcBorders>
            <w:shd w:val="clear" w:color="000000" w:fill="D9D9D9"/>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Nákup materiálu jinde nezařazený</w:t>
            </w:r>
          </w:p>
        </w:tc>
        <w:tc>
          <w:tcPr>
            <w:tcW w:w="1417"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20 000,00</w:t>
            </w:r>
          </w:p>
        </w:tc>
        <w:tc>
          <w:tcPr>
            <w:tcW w:w="142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20 000,00</w:t>
            </w:r>
          </w:p>
        </w:tc>
        <w:tc>
          <w:tcPr>
            <w:tcW w:w="1406"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5142</w:t>
            </w:r>
          </w:p>
        </w:tc>
        <w:tc>
          <w:tcPr>
            <w:tcW w:w="3544"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Kursové rozdíly ve výdajích</w:t>
            </w:r>
          </w:p>
        </w:tc>
        <w:tc>
          <w:tcPr>
            <w:tcW w:w="1417"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3 000,00</w:t>
            </w:r>
          </w:p>
        </w:tc>
        <w:tc>
          <w:tcPr>
            <w:tcW w:w="142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3 000,00</w:t>
            </w:r>
          </w:p>
        </w:tc>
        <w:tc>
          <w:tcPr>
            <w:tcW w:w="1406"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362,32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12,08%</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5162</w:t>
            </w:r>
          </w:p>
        </w:tc>
        <w:tc>
          <w:tcPr>
            <w:tcW w:w="3544" w:type="dxa"/>
            <w:tcBorders>
              <w:top w:val="nil"/>
              <w:left w:val="nil"/>
              <w:bottom w:val="single" w:sz="4" w:space="0" w:color="auto"/>
              <w:right w:val="single" w:sz="4" w:space="0" w:color="auto"/>
            </w:tcBorders>
            <w:shd w:val="clear" w:color="000000" w:fill="D9D9D9"/>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Služby elektronických komunikací</w:t>
            </w:r>
          </w:p>
        </w:tc>
        <w:tc>
          <w:tcPr>
            <w:tcW w:w="1417"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30 000,00</w:t>
            </w:r>
          </w:p>
        </w:tc>
        <w:tc>
          <w:tcPr>
            <w:tcW w:w="142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30 000,00</w:t>
            </w:r>
          </w:p>
        </w:tc>
        <w:tc>
          <w:tcPr>
            <w:tcW w:w="1406"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3 750,00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12,50%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5163</w:t>
            </w:r>
          </w:p>
        </w:tc>
        <w:tc>
          <w:tcPr>
            <w:tcW w:w="3544"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Služby peněžních ústavů</w:t>
            </w:r>
          </w:p>
        </w:tc>
        <w:tc>
          <w:tcPr>
            <w:tcW w:w="1417"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2 550 000,00</w:t>
            </w:r>
          </w:p>
        </w:tc>
        <w:tc>
          <w:tcPr>
            <w:tcW w:w="142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2 550 000,00</w:t>
            </w:r>
          </w:p>
        </w:tc>
        <w:tc>
          <w:tcPr>
            <w:tcW w:w="1406"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710 983,01</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27,88%</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5166</w:t>
            </w:r>
          </w:p>
        </w:tc>
        <w:tc>
          <w:tcPr>
            <w:tcW w:w="3544" w:type="dxa"/>
            <w:tcBorders>
              <w:top w:val="nil"/>
              <w:left w:val="nil"/>
              <w:bottom w:val="single" w:sz="4" w:space="0" w:color="auto"/>
              <w:right w:val="single" w:sz="4" w:space="0" w:color="auto"/>
            </w:tcBorders>
            <w:shd w:val="clear" w:color="000000" w:fill="D9D9D9"/>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Konzultační, poradenské a právní služby</w:t>
            </w:r>
          </w:p>
        </w:tc>
        <w:tc>
          <w:tcPr>
            <w:tcW w:w="1417"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1 245 823,00</w:t>
            </w:r>
          </w:p>
        </w:tc>
        <w:tc>
          <w:tcPr>
            <w:tcW w:w="142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1 245 823,00</w:t>
            </w:r>
          </w:p>
        </w:tc>
        <w:tc>
          <w:tcPr>
            <w:tcW w:w="1406"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687 748,88</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55,20%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5167</w:t>
            </w:r>
          </w:p>
        </w:tc>
        <w:tc>
          <w:tcPr>
            <w:tcW w:w="3544"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Služby školení a vzdělávání</w:t>
            </w:r>
          </w:p>
        </w:tc>
        <w:tc>
          <w:tcPr>
            <w:tcW w:w="1417"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20 000,00</w:t>
            </w:r>
          </w:p>
        </w:tc>
        <w:tc>
          <w:tcPr>
            <w:tcW w:w="142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20 000,00</w:t>
            </w:r>
          </w:p>
        </w:tc>
        <w:tc>
          <w:tcPr>
            <w:tcW w:w="1406"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nil"/>
              <w:left w:val="nil"/>
              <w:bottom w:val="single" w:sz="4" w:space="0" w:color="auto"/>
              <w:right w:val="single" w:sz="4" w:space="0" w:color="auto"/>
            </w:tcBorders>
            <w:shd w:val="clear" w:color="000000" w:fill="D9D9D9"/>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Nákup ostatních služeb</w:t>
            </w:r>
          </w:p>
        </w:tc>
        <w:tc>
          <w:tcPr>
            <w:tcW w:w="1417"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80 000,00</w:t>
            </w:r>
          </w:p>
        </w:tc>
        <w:tc>
          <w:tcPr>
            <w:tcW w:w="142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80 000,00</w:t>
            </w:r>
          </w:p>
        </w:tc>
        <w:tc>
          <w:tcPr>
            <w:tcW w:w="1406"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26 318,00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32,90%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5182</w:t>
            </w:r>
          </w:p>
        </w:tc>
        <w:tc>
          <w:tcPr>
            <w:tcW w:w="3544"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Poskytované zálohy vlastní pokladně</w:t>
            </w:r>
          </w:p>
        </w:tc>
        <w:tc>
          <w:tcPr>
            <w:tcW w:w="1417"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06"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64 797,62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5189</w:t>
            </w:r>
          </w:p>
        </w:tc>
        <w:tc>
          <w:tcPr>
            <w:tcW w:w="3544" w:type="dxa"/>
            <w:tcBorders>
              <w:top w:val="nil"/>
              <w:left w:val="nil"/>
              <w:bottom w:val="single" w:sz="4" w:space="0" w:color="auto"/>
              <w:right w:val="single" w:sz="4" w:space="0" w:color="auto"/>
            </w:tcBorders>
            <w:shd w:val="clear" w:color="000000" w:fill="D9D9D9"/>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Ostatní poskytované zálohy a jistiny</w:t>
            </w:r>
          </w:p>
        </w:tc>
        <w:tc>
          <w:tcPr>
            <w:tcW w:w="1417"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06"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171 228,00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5195</w:t>
            </w:r>
          </w:p>
        </w:tc>
        <w:tc>
          <w:tcPr>
            <w:tcW w:w="3544"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Odvody za neplnění povinnosti zaměstnávat zdravotně postižené</w:t>
            </w:r>
          </w:p>
        </w:tc>
        <w:tc>
          <w:tcPr>
            <w:tcW w:w="1417"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100 000,00</w:t>
            </w:r>
          </w:p>
        </w:tc>
        <w:tc>
          <w:tcPr>
            <w:tcW w:w="142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100 000,00</w:t>
            </w:r>
          </w:p>
        </w:tc>
        <w:tc>
          <w:tcPr>
            <w:tcW w:w="1406"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37076F" w:rsidRPr="00073C0A" w:rsidTr="00850A5A">
        <w:trPr>
          <w:trHeight w:val="284"/>
        </w:trPr>
        <w:tc>
          <w:tcPr>
            <w:tcW w:w="426" w:type="dxa"/>
            <w:tcBorders>
              <w:top w:val="nil"/>
              <w:left w:val="single" w:sz="4" w:space="0" w:color="auto"/>
              <w:bottom w:val="single" w:sz="4" w:space="0" w:color="auto"/>
              <w:right w:val="single" w:sz="4" w:space="0" w:color="auto"/>
            </w:tcBorders>
            <w:shd w:val="clear" w:color="000000" w:fill="FCD5B4"/>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FCD5B4"/>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5342*</w:t>
            </w:r>
          </w:p>
        </w:tc>
        <w:tc>
          <w:tcPr>
            <w:tcW w:w="3544" w:type="dxa"/>
            <w:tcBorders>
              <w:top w:val="nil"/>
              <w:left w:val="nil"/>
              <w:bottom w:val="single" w:sz="4" w:space="0" w:color="auto"/>
              <w:right w:val="single" w:sz="4" w:space="0" w:color="auto"/>
            </w:tcBorders>
            <w:shd w:val="clear" w:color="000000" w:fill="FCD5B4"/>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Převody FKSP a sociálnímu fondu obcí a krajů</w:t>
            </w:r>
          </w:p>
        </w:tc>
        <w:tc>
          <w:tcPr>
            <w:tcW w:w="1417" w:type="dxa"/>
            <w:tcBorders>
              <w:top w:val="nil"/>
              <w:left w:val="nil"/>
              <w:bottom w:val="single" w:sz="4" w:space="0" w:color="auto"/>
              <w:right w:val="single" w:sz="4" w:space="0" w:color="auto"/>
            </w:tcBorders>
            <w:shd w:val="clear" w:color="000000" w:fill="FCD5B4"/>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000000" w:fill="FCD5B4"/>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06" w:type="dxa"/>
            <w:tcBorders>
              <w:top w:val="nil"/>
              <w:left w:val="nil"/>
              <w:bottom w:val="single" w:sz="4" w:space="0" w:color="auto"/>
              <w:right w:val="single" w:sz="4" w:space="0" w:color="auto"/>
            </w:tcBorders>
            <w:shd w:val="clear" w:color="000000" w:fill="FCD5B4"/>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3 318 900,00</w:t>
            </w:r>
          </w:p>
        </w:tc>
        <w:tc>
          <w:tcPr>
            <w:tcW w:w="962" w:type="dxa"/>
            <w:gridSpan w:val="2"/>
            <w:tcBorders>
              <w:top w:val="nil"/>
              <w:left w:val="nil"/>
              <w:bottom w:val="single" w:sz="4" w:space="0" w:color="auto"/>
              <w:right w:val="single" w:sz="4" w:space="0" w:color="auto"/>
            </w:tcBorders>
            <w:shd w:val="clear" w:color="000000" w:fill="FCD5B4"/>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w:t>
            </w:r>
          </w:p>
        </w:tc>
      </w:tr>
      <w:tr w:rsidR="0037076F" w:rsidRPr="00073C0A" w:rsidTr="00850A5A">
        <w:trPr>
          <w:trHeight w:val="284"/>
        </w:trPr>
        <w:tc>
          <w:tcPr>
            <w:tcW w:w="42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single" w:sz="4" w:space="0" w:color="auto"/>
              <w:left w:val="nil"/>
              <w:bottom w:val="single" w:sz="4" w:space="0" w:color="auto"/>
              <w:right w:val="single" w:sz="4" w:space="0" w:color="auto"/>
            </w:tcBorders>
            <w:shd w:val="clear" w:color="000000" w:fill="FCD5B4"/>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5345*</w:t>
            </w:r>
          </w:p>
        </w:tc>
        <w:tc>
          <w:tcPr>
            <w:tcW w:w="3544" w:type="dxa"/>
            <w:tcBorders>
              <w:top w:val="single" w:sz="4" w:space="0" w:color="auto"/>
              <w:left w:val="nil"/>
              <w:bottom w:val="single" w:sz="4" w:space="0" w:color="auto"/>
              <w:right w:val="single" w:sz="4" w:space="0" w:color="auto"/>
            </w:tcBorders>
            <w:shd w:val="clear" w:color="000000" w:fill="FCD5B4"/>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Převody vlastním rozpočtovým účtům</w:t>
            </w:r>
          </w:p>
        </w:tc>
        <w:tc>
          <w:tcPr>
            <w:tcW w:w="1417" w:type="dxa"/>
            <w:tcBorders>
              <w:top w:val="single" w:sz="4" w:space="0" w:color="auto"/>
              <w:left w:val="nil"/>
              <w:bottom w:val="single" w:sz="4" w:space="0" w:color="auto"/>
              <w:right w:val="single" w:sz="4" w:space="0" w:color="auto"/>
            </w:tcBorders>
            <w:shd w:val="clear" w:color="000000" w:fill="FCD5B4"/>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single" w:sz="4" w:space="0" w:color="auto"/>
              <w:left w:val="nil"/>
              <w:bottom w:val="single" w:sz="4" w:space="0" w:color="auto"/>
              <w:right w:val="single" w:sz="4" w:space="0" w:color="auto"/>
            </w:tcBorders>
            <w:shd w:val="clear" w:color="000000" w:fill="FCD5B4"/>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06" w:type="dxa"/>
            <w:tcBorders>
              <w:top w:val="single" w:sz="4" w:space="0" w:color="auto"/>
              <w:left w:val="nil"/>
              <w:bottom w:val="single" w:sz="4" w:space="0" w:color="auto"/>
              <w:right w:val="single" w:sz="4" w:space="0" w:color="auto"/>
            </w:tcBorders>
            <w:shd w:val="clear" w:color="000000" w:fill="FCD5B4"/>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502 307 200,00</w:t>
            </w:r>
          </w:p>
        </w:tc>
        <w:tc>
          <w:tcPr>
            <w:tcW w:w="962" w:type="dxa"/>
            <w:gridSpan w:val="2"/>
            <w:tcBorders>
              <w:top w:val="single" w:sz="4" w:space="0" w:color="auto"/>
              <w:left w:val="nil"/>
              <w:bottom w:val="single" w:sz="4" w:space="0" w:color="auto"/>
              <w:right w:val="single" w:sz="4" w:space="0" w:color="auto"/>
            </w:tcBorders>
            <w:shd w:val="clear" w:color="000000" w:fill="FCD5B4"/>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w:t>
            </w:r>
          </w:p>
        </w:tc>
      </w:tr>
      <w:tr w:rsidR="0037076F" w:rsidRPr="00073C0A" w:rsidTr="00850A5A">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5362</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Platby daní a poplatků státnímu rozpočtu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33 000 000,00</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37 000 000,00</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35 391 848,17</w:t>
            </w:r>
          </w:p>
        </w:tc>
        <w:tc>
          <w:tcPr>
            <w:tcW w:w="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95,65%</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5363</w:t>
            </w:r>
          </w:p>
        </w:tc>
        <w:tc>
          <w:tcPr>
            <w:tcW w:w="3544" w:type="dxa"/>
            <w:tcBorders>
              <w:top w:val="nil"/>
              <w:left w:val="nil"/>
              <w:bottom w:val="single" w:sz="4" w:space="0" w:color="auto"/>
              <w:right w:val="single" w:sz="4" w:space="0" w:color="auto"/>
            </w:tcBorders>
            <w:shd w:val="clear" w:color="000000" w:fill="D9D9D9"/>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Úhrady sankcí jiným rozpočtům</w:t>
            </w:r>
          </w:p>
        </w:tc>
        <w:tc>
          <w:tcPr>
            <w:tcW w:w="1417"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15 342,00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7,67%</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5365</w:t>
            </w:r>
          </w:p>
        </w:tc>
        <w:tc>
          <w:tcPr>
            <w:tcW w:w="3544"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Platby daní a poplatků krajům, obcím a státním fondům</w:t>
            </w:r>
          </w:p>
        </w:tc>
        <w:tc>
          <w:tcPr>
            <w:tcW w:w="1417"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113 000,00</w:t>
            </w:r>
          </w:p>
        </w:tc>
        <w:tc>
          <w:tcPr>
            <w:tcW w:w="1406"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113 000,00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100,00%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5492</w:t>
            </w:r>
          </w:p>
        </w:tc>
        <w:tc>
          <w:tcPr>
            <w:tcW w:w="3544" w:type="dxa"/>
            <w:tcBorders>
              <w:top w:val="nil"/>
              <w:left w:val="nil"/>
              <w:bottom w:val="single" w:sz="4" w:space="0" w:color="auto"/>
              <w:right w:val="single" w:sz="4" w:space="0" w:color="auto"/>
            </w:tcBorders>
            <w:shd w:val="clear" w:color="000000" w:fill="D9D9D9"/>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Dary obyvatelstvu</w:t>
            </w:r>
          </w:p>
        </w:tc>
        <w:tc>
          <w:tcPr>
            <w:tcW w:w="1417"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40 000,00</w:t>
            </w:r>
          </w:p>
        </w:tc>
        <w:tc>
          <w:tcPr>
            <w:tcW w:w="142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40 000,00</w:t>
            </w:r>
          </w:p>
        </w:tc>
        <w:tc>
          <w:tcPr>
            <w:tcW w:w="1406"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16 800,00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42,00%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5499</w:t>
            </w:r>
          </w:p>
        </w:tc>
        <w:tc>
          <w:tcPr>
            <w:tcW w:w="3544"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Ostatní neinvestiční transfery obyvatelstvu</w:t>
            </w:r>
          </w:p>
        </w:tc>
        <w:tc>
          <w:tcPr>
            <w:tcW w:w="1417"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25 000,00</w:t>
            </w:r>
          </w:p>
        </w:tc>
        <w:tc>
          <w:tcPr>
            <w:tcW w:w="142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25 000,00</w:t>
            </w:r>
          </w:p>
        </w:tc>
        <w:tc>
          <w:tcPr>
            <w:tcW w:w="1406"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4,00%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5901</w:t>
            </w:r>
          </w:p>
        </w:tc>
        <w:tc>
          <w:tcPr>
            <w:tcW w:w="3544" w:type="dxa"/>
            <w:tcBorders>
              <w:top w:val="nil"/>
              <w:left w:val="nil"/>
              <w:bottom w:val="single" w:sz="4" w:space="0" w:color="auto"/>
              <w:right w:val="single" w:sz="4" w:space="0" w:color="auto"/>
            </w:tcBorders>
            <w:shd w:val="clear" w:color="000000" w:fill="D9D9D9"/>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Nespecifikované rezervy</w:t>
            </w:r>
          </w:p>
        </w:tc>
        <w:tc>
          <w:tcPr>
            <w:tcW w:w="1417"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46 250 000,00</w:t>
            </w:r>
          </w:p>
        </w:tc>
        <w:tc>
          <w:tcPr>
            <w:tcW w:w="1429"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28 024 951,00</w:t>
            </w:r>
          </w:p>
        </w:tc>
        <w:tc>
          <w:tcPr>
            <w:tcW w:w="1406" w:type="dxa"/>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37076F"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center"/>
              <w:rPr>
                <w:rFonts w:ascii="Calibri" w:hAnsi="Calibri" w:cs="Calibri"/>
                <w:color w:val="000000"/>
                <w:sz w:val="18"/>
                <w:szCs w:val="18"/>
              </w:rPr>
            </w:pPr>
            <w:r w:rsidRPr="00073C0A">
              <w:rPr>
                <w:rFonts w:ascii="Calibri" w:hAnsi="Calibri" w:cs="Calibri"/>
                <w:color w:val="000000"/>
                <w:sz w:val="18"/>
                <w:szCs w:val="18"/>
              </w:rPr>
              <w:t>5909</w:t>
            </w:r>
          </w:p>
        </w:tc>
        <w:tc>
          <w:tcPr>
            <w:tcW w:w="3544" w:type="dxa"/>
            <w:tcBorders>
              <w:top w:val="nil"/>
              <w:left w:val="nil"/>
              <w:bottom w:val="single" w:sz="4" w:space="0" w:color="auto"/>
              <w:right w:val="single" w:sz="4" w:space="0" w:color="auto"/>
            </w:tcBorders>
            <w:shd w:val="clear" w:color="auto" w:fill="auto"/>
            <w:noWrap/>
            <w:vAlign w:val="center"/>
            <w:hideMark/>
          </w:tcPr>
          <w:p w:rsidR="0037076F" w:rsidRPr="0037076F" w:rsidRDefault="0037076F" w:rsidP="0037076F">
            <w:pPr>
              <w:rPr>
                <w:rFonts w:asciiTheme="minorHAnsi" w:hAnsiTheme="minorHAnsi" w:cstheme="minorHAnsi"/>
                <w:sz w:val="18"/>
                <w:szCs w:val="18"/>
              </w:rPr>
            </w:pPr>
            <w:r w:rsidRPr="0037076F">
              <w:rPr>
                <w:rFonts w:asciiTheme="minorHAnsi" w:hAnsiTheme="minorHAnsi" w:cstheme="minorHAnsi"/>
                <w:sz w:val="18"/>
                <w:szCs w:val="18"/>
              </w:rPr>
              <w:t>Ostatní neinvestiční výdaje jinde nezařazené</w:t>
            </w:r>
          </w:p>
        </w:tc>
        <w:tc>
          <w:tcPr>
            <w:tcW w:w="1417"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21 600 000,00</w:t>
            </w:r>
          </w:p>
        </w:tc>
        <w:tc>
          <w:tcPr>
            <w:tcW w:w="1429"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55 000,00</w:t>
            </w:r>
          </w:p>
        </w:tc>
        <w:tc>
          <w:tcPr>
            <w:tcW w:w="1406" w:type="dxa"/>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37076F" w:rsidRPr="00073C0A" w:rsidRDefault="0037076F" w:rsidP="0037076F">
            <w:pPr>
              <w:autoSpaceDE/>
              <w:autoSpaceDN/>
              <w:jc w:val="right"/>
              <w:rPr>
                <w:rFonts w:ascii="Calibri" w:hAnsi="Calibri" w:cs="Calibri"/>
                <w:color w:val="000000"/>
                <w:sz w:val="18"/>
                <w:szCs w:val="18"/>
              </w:rPr>
            </w:pPr>
            <w:r w:rsidRPr="00073C0A">
              <w:rPr>
                <w:rFonts w:ascii="Calibri" w:hAnsi="Calibri" w:cs="Calibri"/>
                <w:color w:val="000000"/>
                <w:sz w:val="18"/>
                <w:szCs w:val="18"/>
              </w:rPr>
              <w:t>-1,82%</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Finanční</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105 208 823,00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69 551 774,00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542 829 937,00</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780,47%</w:t>
            </w:r>
          </w:p>
        </w:tc>
      </w:tr>
      <w:tr w:rsidR="00073C0A"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5163</w:t>
            </w:r>
          </w:p>
        </w:tc>
        <w:tc>
          <w:tcPr>
            <w:tcW w:w="3544"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rPr>
                <w:rFonts w:ascii="Calibri" w:hAnsi="Calibri" w:cs="Calibri"/>
                <w:color w:val="000000"/>
                <w:sz w:val="18"/>
                <w:szCs w:val="18"/>
              </w:rPr>
            </w:pPr>
            <w:r w:rsidRPr="00073C0A">
              <w:rPr>
                <w:rFonts w:ascii="Calibri" w:hAnsi="Calibri" w:cs="Calibri"/>
                <w:color w:val="000000"/>
                <w:sz w:val="18"/>
                <w:szCs w:val="18"/>
              </w:rPr>
              <w:t>Služby peněžních ústavů</w:t>
            </w:r>
          </w:p>
        </w:tc>
        <w:tc>
          <w:tcPr>
            <w:tcW w:w="1417"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3 000,00</w:t>
            </w:r>
          </w:p>
        </w:tc>
        <w:tc>
          <w:tcPr>
            <w:tcW w:w="1429"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3 000,00</w:t>
            </w:r>
          </w:p>
        </w:tc>
        <w:tc>
          <w:tcPr>
            <w:tcW w:w="1406"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990,00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33,00%</w:t>
            </w:r>
          </w:p>
        </w:tc>
      </w:tr>
      <w:tr w:rsidR="00073C0A"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rPr>
                <w:rFonts w:ascii="Calibri" w:hAnsi="Calibri" w:cs="Calibri"/>
                <w:color w:val="000000"/>
                <w:sz w:val="18"/>
                <w:szCs w:val="18"/>
              </w:rPr>
            </w:pPr>
            <w:r w:rsidRPr="00073C0A">
              <w:rPr>
                <w:rFonts w:ascii="Calibri" w:hAnsi="Calibri" w:cs="Calibri"/>
                <w:color w:val="000000"/>
                <w:sz w:val="18"/>
                <w:szCs w:val="18"/>
              </w:rPr>
              <w:t>Nákup ostatních služeb</w:t>
            </w:r>
          </w:p>
        </w:tc>
        <w:tc>
          <w:tcPr>
            <w:tcW w:w="1417"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1 700 000,00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1 700 000,00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807 466,00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47,50%</w:t>
            </w:r>
          </w:p>
        </w:tc>
      </w:tr>
      <w:tr w:rsidR="00073C0A"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5182</w:t>
            </w:r>
          </w:p>
        </w:tc>
        <w:tc>
          <w:tcPr>
            <w:tcW w:w="3544"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rPr>
                <w:rFonts w:ascii="Calibri" w:hAnsi="Calibri" w:cs="Calibri"/>
                <w:color w:val="000000"/>
                <w:sz w:val="18"/>
                <w:szCs w:val="18"/>
              </w:rPr>
            </w:pPr>
            <w:r w:rsidRPr="00073C0A">
              <w:rPr>
                <w:rFonts w:ascii="Calibri" w:hAnsi="Calibri" w:cs="Calibri"/>
                <w:color w:val="000000"/>
                <w:sz w:val="18"/>
                <w:szCs w:val="18"/>
              </w:rPr>
              <w:t>Převody vlastní pokladně</w:t>
            </w:r>
          </w:p>
        </w:tc>
        <w:tc>
          <w:tcPr>
            <w:tcW w:w="1417"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06"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24 810,00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w:t>
            </w:r>
          </w:p>
        </w:tc>
      </w:tr>
      <w:tr w:rsidR="00073C0A"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5192</w:t>
            </w:r>
          </w:p>
        </w:tc>
        <w:tc>
          <w:tcPr>
            <w:tcW w:w="3544"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rPr>
                <w:rFonts w:ascii="Calibri" w:hAnsi="Calibri" w:cs="Calibri"/>
                <w:color w:val="000000"/>
                <w:sz w:val="18"/>
                <w:szCs w:val="18"/>
              </w:rPr>
            </w:pPr>
            <w:r w:rsidRPr="00073C0A">
              <w:rPr>
                <w:rFonts w:ascii="Calibri" w:hAnsi="Calibri" w:cs="Calibri"/>
                <w:color w:val="000000"/>
                <w:sz w:val="18"/>
                <w:szCs w:val="18"/>
              </w:rPr>
              <w:t>Poskytnuté náhrady</w:t>
            </w:r>
          </w:p>
        </w:tc>
        <w:tc>
          <w:tcPr>
            <w:tcW w:w="1417"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29"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06"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073C0A"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5194</w:t>
            </w:r>
          </w:p>
        </w:tc>
        <w:tc>
          <w:tcPr>
            <w:tcW w:w="3544"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rPr>
                <w:rFonts w:ascii="Calibri" w:hAnsi="Calibri" w:cs="Calibri"/>
                <w:color w:val="000000"/>
                <w:sz w:val="18"/>
                <w:szCs w:val="18"/>
              </w:rPr>
            </w:pPr>
            <w:r w:rsidRPr="00073C0A">
              <w:rPr>
                <w:rFonts w:ascii="Calibri" w:hAnsi="Calibri" w:cs="Calibri"/>
                <w:color w:val="000000"/>
                <w:sz w:val="18"/>
                <w:szCs w:val="18"/>
              </w:rPr>
              <w:t>Věcné dary</w:t>
            </w:r>
          </w:p>
        </w:tc>
        <w:tc>
          <w:tcPr>
            <w:tcW w:w="1417"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27 000,00</w:t>
            </w:r>
          </w:p>
        </w:tc>
        <w:tc>
          <w:tcPr>
            <w:tcW w:w="1429"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27 000,00</w:t>
            </w:r>
          </w:p>
        </w:tc>
        <w:tc>
          <w:tcPr>
            <w:tcW w:w="1406"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2 000,00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7,41%</w:t>
            </w:r>
          </w:p>
        </w:tc>
      </w:tr>
      <w:tr w:rsidR="00073C0A"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5499</w:t>
            </w:r>
          </w:p>
        </w:tc>
        <w:tc>
          <w:tcPr>
            <w:tcW w:w="3544"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rPr>
                <w:rFonts w:ascii="Calibri" w:hAnsi="Calibri" w:cs="Calibri"/>
                <w:color w:val="000000"/>
                <w:sz w:val="18"/>
                <w:szCs w:val="18"/>
              </w:rPr>
            </w:pPr>
            <w:r w:rsidRPr="00073C0A">
              <w:rPr>
                <w:rFonts w:ascii="Calibri" w:hAnsi="Calibri" w:cs="Calibri"/>
                <w:color w:val="000000"/>
                <w:sz w:val="18"/>
                <w:szCs w:val="18"/>
              </w:rPr>
              <w:t>Ostatní neinvestiční transfery obyvatelstvu</w:t>
            </w:r>
          </w:p>
        </w:tc>
        <w:tc>
          <w:tcPr>
            <w:tcW w:w="1417"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2 432 900,00</w:t>
            </w:r>
          </w:p>
        </w:tc>
        <w:tc>
          <w:tcPr>
            <w:tcW w:w="1429"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2 462 900,00</w:t>
            </w:r>
          </w:p>
        </w:tc>
        <w:tc>
          <w:tcPr>
            <w:tcW w:w="1406" w:type="dxa"/>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640 045,00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25,99%</w:t>
            </w:r>
          </w:p>
        </w:tc>
      </w:tr>
      <w:tr w:rsidR="00073C0A"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center"/>
              <w:rPr>
                <w:rFonts w:ascii="Calibri" w:hAnsi="Calibri" w:cs="Calibri"/>
                <w:color w:val="000000"/>
                <w:sz w:val="18"/>
                <w:szCs w:val="18"/>
              </w:rPr>
            </w:pPr>
            <w:r w:rsidRPr="00073C0A">
              <w:rPr>
                <w:rFonts w:ascii="Calibri" w:hAnsi="Calibri" w:cs="Calibri"/>
                <w:color w:val="000000"/>
                <w:sz w:val="18"/>
                <w:szCs w:val="18"/>
              </w:rPr>
              <w:t>5660</w:t>
            </w:r>
          </w:p>
        </w:tc>
        <w:tc>
          <w:tcPr>
            <w:tcW w:w="3544"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rPr>
                <w:rFonts w:ascii="Calibri" w:hAnsi="Calibri" w:cs="Calibri"/>
                <w:color w:val="000000"/>
                <w:sz w:val="18"/>
                <w:szCs w:val="18"/>
              </w:rPr>
            </w:pPr>
            <w:r w:rsidRPr="00073C0A">
              <w:rPr>
                <w:rFonts w:ascii="Calibri" w:hAnsi="Calibri" w:cs="Calibri"/>
                <w:color w:val="000000"/>
                <w:sz w:val="18"/>
                <w:szCs w:val="18"/>
              </w:rPr>
              <w:t>Neinvestiční půjčené prostředky obyvatelstvu</w:t>
            </w:r>
          </w:p>
        </w:tc>
        <w:tc>
          <w:tcPr>
            <w:tcW w:w="1417"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300 000,00</w:t>
            </w:r>
          </w:p>
        </w:tc>
        <w:tc>
          <w:tcPr>
            <w:tcW w:w="1429"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220 000,00</w:t>
            </w:r>
          </w:p>
        </w:tc>
        <w:tc>
          <w:tcPr>
            <w:tcW w:w="1406" w:type="dxa"/>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200 709,00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073C0A" w:rsidRPr="00073C0A" w:rsidRDefault="00073C0A" w:rsidP="00073C0A">
            <w:pPr>
              <w:autoSpaceDE/>
              <w:autoSpaceDN/>
              <w:jc w:val="right"/>
              <w:rPr>
                <w:rFonts w:ascii="Calibri" w:hAnsi="Calibri" w:cs="Calibri"/>
                <w:color w:val="000000"/>
                <w:sz w:val="18"/>
                <w:szCs w:val="18"/>
              </w:rPr>
            </w:pPr>
            <w:r w:rsidRPr="00073C0A">
              <w:rPr>
                <w:rFonts w:ascii="Calibri" w:hAnsi="Calibri" w:cs="Calibri"/>
                <w:color w:val="000000"/>
                <w:sz w:val="18"/>
                <w:szCs w:val="18"/>
              </w:rPr>
              <w:t>91,23%</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Sociální fond</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4 472 900,00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4 422 900,00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1 676 020,00</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37,89%</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5122</w:t>
            </w:r>
          </w:p>
        </w:tc>
        <w:tc>
          <w:tcPr>
            <w:tcW w:w="3544" w:type="dxa"/>
            <w:tcBorders>
              <w:top w:val="nil"/>
              <w:left w:val="nil"/>
              <w:bottom w:val="single" w:sz="4" w:space="0" w:color="auto"/>
              <w:right w:val="single" w:sz="4" w:space="0" w:color="auto"/>
            </w:tcBorders>
            <w:shd w:val="clear" w:color="auto" w:fill="auto"/>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Podlimitní věcná břemena</w:t>
            </w:r>
          </w:p>
        </w:tc>
        <w:tc>
          <w:tcPr>
            <w:tcW w:w="1417"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250 000,00</w:t>
            </w:r>
          </w:p>
        </w:tc>
        <w:tc>
          <w:tcPr>
            <w:tcW w:w="142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250 000,00</w:t>
            </w:r>
          </w:p>
        </w:tc>
        <w:tc>
          <w:tcPr>
            <w:tcW w:w="1406"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5132</w:t>
            </w:r>
          </w:p>
        </w:tc>
        <w:tc>
          <w:tcPr>
            <w:tcW w:w="3544" w:type="dxa"/>
            <w:tcBorders>
              <w:top w:val="nil"/>
              <w:left w:val="nil"/>
              <w:bottom w:val="single" w:sz="4" w:space="0" w:color="auto"/>
              <w:right w:val="single" w:sz="4" w:space="0" w:color="auto"/>
            </w:tcBorders>
            <w:shd w:val="clear" w:color="000000" w:fill="D9D9D9"/>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Ochranné pomůcky</w:t>
            </w:r>
          </w:p>
        </w:tc>
        <w:tc>
          <w:tcPr>
            <w:tcW w:w="1417"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2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10 000,00</w:t>
            </w:r>
          </w:p>
        </w:tc>
        <w:tc>
          <w:tcPr>
            <w:tcW w:w="1406"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5137</w:t>
            </w:r>
          </w:p>
        </w:tc>
        <w:tc>
          <w:tcPr>
            <w:tcW w:w="3544" w:type="dxa"/>
            <w:tcBorders>
              <w:top w:val="nil"/>
              <w:left w:val="nil"/>
              <w:bottom w:val="single" w:sz="4" w:space="0" w:color="auto"/>
              <w:right w:val="single" w:sz="4" w:space="0" w:color="auto"/>
            </w:tcBorders>
            <w:shd w:val="clear" w:color="auto" w:fill="auto"/>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Drobný hmotný dlouhodobý majetek</w:t>
            </w:r>
          </w:p>
        </w:tc>
        <w:tc>
          <w:tcPr>
            <w:tcW w:w="1417"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142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150 000,00</w:t>
            </w:r>
          </w:p>
        </w:tc>
        <w:tc>
          <w:tcPr>
            <w:tcW w:w="1406"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5139</w:t>
            </w:r>
          </w:p>
        </w:tc>
        <w:tc>
          <w:tcPr>
            <w:tcW w:w="3544" w:type="dxa"/>
            <w:tcBorders>
              <w:top w:val="nil"/>
              <w:left w:val="nil"/>
              <w:bottom w:val="single" w:sz="4" w:space="0" w:color="auto"/>
              <w:right w:val="single" w:sz="4" w:space="0" w:color="auto"/>
            </w:tcBorders>
            <w:shd w:val="clear" w:color="000000" w:fill="D9D9D9"/>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Nákup materiálu jinde nezařazený</w:t>
            </w:r>
          </w:p>
        </w:tc>
        <w:tc>
          <w:tcPr>
            <w:tcW w:w="1417"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72 450,00</w:t>
            </w:r>
          </w:p>
        </w:tc>
        <w:tc>
          <w:tcPr>
            <w:tcW w:w="142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72 450,00</w:t>
            </w:r>
          </w:p>
        </w:tc>
        <w:tc>
          <w:tcPr>
            <w:tcW w:w="1406"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66 913,00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92,36%</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5151</w:t>
            </w:r>
          </w:p>
        </w:tc>
        <w:tc>
          <w:tcPr>
            <w:tcW w:w="3544" w:type="dxa"/>
            <w:tcBorders>
              <w:top w:val="nil"/>
              <w:left w:val="nil"/>
              <w:bottom w:val="single" w:sz="4" w:space="0" w:color="auto"/>
              <w:right w:val="single" w:sz="4" w:space="0" w:color="auto"/>
            </w:tcBorders>
            <w:shd w:val="clear" w:color="auto" w:fill="auto"/>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Studená voda</w:t>
            </w:r>
          </w:p>
        </w:tc>
        <w:tc>
          <w:tcPr>
            <w:tcW w:w="1417"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8 310 000,00</w:t>
            </w:r>
          </w:p>
        </w:tc>
        <w:tc>
          <w:tcPr>
            <w:tcW w:w="142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8 310 000,00</w:t>
            </w:r>
          </w:p>
        </w:tc>
        <w:tc>
          <w:tcPr>
            <w:tcW w:w="1406"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3 789 375,39</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45,60%</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5152</w:t>
            </w:r>
          </w:p>
        </w:tc>
        <w:tc>
          <w:tcPr>
            <w:tcW w:w="3544" w:type="dxa"/>
            <w:tcBorders>
              <w:top w:val="nil"/>
              <w:left w:val="nil"/>
              <w:bottom w:val="single" w:sz="4" w:space="0" w:color="auto"/>
              <w:right w:val="single" w:sz="4" w:space="0" w:color="auto"/>
            </w:tcBorders>
            <w:shd w:val="clear" w:color="000000" w:fill="D9D9D9"/>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Teplo</w:t>
            </w:r>
          </w:p>
        </w:tc>
        <w:tc>
          <w:tcPr>
            <w:tcW w:w="1417"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9 400 000,00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9 400 000,00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4 577 932,76</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48,70%</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5153</w:t>
            </w:r>
          </w:p>
        </w:tc>
        <w:tc>
          <w:tcPr>
            <w:tcW w:w="3544" w:type="dxa"/>
            <w:tcBorders>
              <w:top w:val="nil"/>
              <w:left w:val="nil"/>
              <w:bottom w:val="single" w:sz="4" w:space="0" w:color="auto"/>
              <w:right w:val="single" w:sz="4" w:space="0" w:color="auto"/>
            </w:tcBorders>
            <w:shd w:val="clear" w:color="auto" w:fill="auto"/>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Plyn</w:t>
            </w:r>
          </w:p>
        </w:tc>
        <w:tc>
          <w:tcPr>
            <w:tcW w:w="1417"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30 000,00</w:t>
            </w:r>
          </w:p>
        </w:tc>
        <w:tc>
          <w:tcPr>
            <w:tcW w:w="142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30 000,00</w:t>
            </w:r>
          </w:p>
        </w:tc>
        <w:tc>
          <w:tcPr>
            <w:tcW w:w="1406"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10 189,27</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33,96%</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5154</w:t>
            </w:r>
          </w:p>
        </w:tc>
        <w:tc>
          <w:tcPr>
            <w:tcW w:w="3544" w:type="dxa"/>
            <w:tcBorders>
              <w:top w:val="nil"/>
              <w:left w:val="nil"/>
              <w:bottom w:val="single" w:sz="4" w:space="0" w:color="auto"/>
              <w:right w:val="single" w:sz="4" w:space="0" w:color="auto"/>
            </w:tcBorders>
            <w:shd w:val="clear" w:color="000000" w:fill="D9D9D9"/>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Elektrická energie</w:t>
            </w:r>
          </w:p>
        </w:tc>
        <w:tc>
          <w:tcPr>
            <w:tcW w:w="1417"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9 960 000,00</w:t>
            </w:r>
          </w:p>
        </w:tc>
        <w:tc>
          <w:tcPr>
            <w:tcW w:w="142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9 970 000,00</w:t>
            </w:r>
          </w:p>
        </w:tc>
        <w:tc>
          <w:tcPr>
            <w:tcW w:w="1406"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5 443 903,13</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54,60%</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5157</w:t>
            </w:r>
          </w:p>
        </w:tc>
        <w:tc>
          <w:tcPr>
            <w:tcW w:w="3544" w:type="dxa"/>
            <w:tcBorders>
              <w:top w:val="nil"/>
              <w:left w:val="nil"/>
              <w:bottom w:val="single" w:sz="4" w:space="0" w:color="auto"/>
              <w:right w:val="single" w:sz="4" w:space="0" w:color="auto"/>
            </w:tcBorders>
            <w:shd w:val="clear" w:color="auto" w:fill="auto"/>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Teplá voda</w:t>
            </w:r>
          </w:p>
        </w:tc>
        <w:tc>
          <w:tcPr>
            <w:tcW w:w="1417"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4 400 000,00</w:t>
            </w:r>
          </w:p>
        </w:tc>
        <w:tc>
          <w:tcPr>
            <w:tcW w:w="142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4 400 000,00</w:t>
            </w:r>
          </w:p>
        </w:tc>
        <w:tc>
          <w:tcPr>
            <w:tcW w:w="1406"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1 599 347,32</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36,35%</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5169</w:t>
            </w:r>
          </w:p>
        </w:tc>
        <w:tc>
          <w:tcPr>
            <w:tcW w:w="3544" w:type="dxa"/>
            <w:tcBorders>
              <w:top w:val="nil"/>
              <w:left w:val="nil"/>
              <w:bottom w:val="single" w:sz="4" w:space="0" w:color="auto"/>
              <w:right w:val="single" w:sz="4" w:space="0" w:color="auto"/>
            </w:tcBorders>
            <w:shd w:val="clear" w:color="000000" w:fill="D9D9D9"/>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Nákup ostatních služeb</w:t>
            </w:r>
          </w:p>
        </w:tc>
        <w:tc>
          <w:tcPr>
            <w:tcW w:w="1417"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120 719 203,00</w:t>
            </w:r>
          </w:p>
        </w:tc>
        <w:tc>
          <w:tcPr>
            <w:tcW w:w="142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125 964 981,00</w:t>
            </w:r>
          </w:p>
        </w:tc>
        <w:tc>
          <w:tcPr>
            <w:tcW w:w="1406"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51 984 415,41</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41,27%</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5171</w:t>
            </w:r>
          </w:p>
        </w:tc>
        <w:tc>
          <w:tcPr>
            <w:tcW w:w="3544" w:type="dxa"/>
            <w:tcBorders>
              <w:top w:val="nil"/>
              <w:left w:val="nil"/>
              <w:bottom w:val="single" w:sz="4" w:space="0" w:color="auto"/>
              <w:right w:val="single" w:sz="4" w:space="0" w:color="auto"/>
            </w:tcBorders>
            <w:shd w:val="clear" w:color="auto" w:fill="auto"/>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Opravy a udržování</w:t>
            </w:r>
          </w:p>
        </w:tc>
        <w:tc>
          <w:tcPr>
            <w:tcW w:w="1417"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51 732 907,00</w:t>
            </w:r>
          </w:p>
        </w:tc>
        <w:tc>
          <w:tcPr>
            <w:tcW w:w="142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49 379 647,00</w:t>
            </w:r>
          </w:p>
        </w:tc>
        <w:tc>
          <w:tcPr>
            <w:tcW w:w="1406"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19 255 248,35</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38,99%</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5192</w:t>
            </w:r>
          </w:p>
        </w:tc>
        <w:tc>
          <w:tcPr>
            <w:tcW w:w="3544" w:type="dxa"/>
            <w:tcBorders>
              <w:top w:val="nil"/>
              <w:left w:val="nil"/>
              <w:bottom w:val="single" w:sz="4" w:space="0" w:color="auto"/>
              <w:right w:val="single" w:sz="4" w:space="0" w:color="auto"/>
            </w:tcBorders>
            <w:shd w:val="clear" w:color="000000" w:fill="D9D9D9"/>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Poskytnuté náhrady</w:t>
            </w:r>
          </w:p>
        </w:tc>
        <w:tc>
          <w:tcPr>
            <w:tcW w:w="1417"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100 000,00</w:t>
            </w:r>
          </w:p>
        </w:tc>
        <w:tc>
          <w:tcPr>
            <w:tcW w:w="142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100 000,00</w:t>
            </w:r>
          </w:p>
        </w:tc>
        <w:tc>
          <w:tcPr>
            <w:tcW w:w="1406"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0,00%</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5194</w:t>
            </w:r>
          </w:p>
        </w:tc>
        <w:tc>
          <w:tcPr>
            <w:tcW w:w="3544" w:type="dxa"/>
            <w:tcBorders>
              <w:top w:val="nil"/>
              <w:left w:val="nil"/>
              <w:bottom w:val="single" w:sz="4" w:space="0" w:color="auto"/>
              <w:right w:val="single" w:sz="4" w:space="0" w:color="auto"/>
            </w:tcBorders>
            <w:shd w:val="clear" w:color="auto" w:fill="auto"/>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Věcné dary</w:t>
            </w:r>
          </w:p>
        </w:tc>
        <w:tc>
          <w:tcPr>
            <w:tcW w:w="1417"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90 000,00</w:t>
            </w:r>
          </w:p>
        </w:tc>
        <w:tc>
          <w:tcPr>
            <w:tcW w:w="1429"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90 000,00</w:t>
            </w:r>
          </w:p>
        </w:tc>
        <w:tc>
          <w:tcPr>
            <w:tcW w:w="1406" w:type="dxa"/>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89 742,00</w:t>
            </w:r>
          </w:p>
        </w:tc>
        <w:tc>
          <w:tcPr>
            <w:tcW w:w="962" w:type="dxa"/>
            <w:gridSpan w:val="2"/>
            <w:tcBorders>
              <w:top w:val="nil"/>
              <w:left w:val="nil"/>
              <w:bottom w:val="single" w:sz="4" w:space="0" w:color="auto"/>
              <w:right w:val="single" w:sz="4" w:space="0" w:color="auto"/>
            </w:tcBorders>
            <w:shd w:val="clear" w:color="auto" w:fill="auto"/>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99,71%</w:t>
            </w:r>
          </w:p>
        </w:tc>
      </w:tr>
      <w:tr w:rsidR="00A141E0" w:rsidRPr="00073C0A" w:rsidTr="0003212D">
        <w:trPr>
          <w:trHeight w:val="284"/>
        </w:trPr>
        <w:tc>
          <w:tcPr>
            <w:tcW w:w="426" w:type="dxa"/>
            <w:tcBorders>
              <w:top w:val="nil"/>
              <w:left w:val="single" w:sz="4" w:space="0" w:color="auto"/>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center"/>
              <w:rPr>
                <w:rFonts w:ascii="Calibri" w:hAnsi="Calibri" w:cs="Calibri"/>
                <w:color w:val="000000"/>
                <w:sz w:val="18"/>
                <w:szCs w:val="18"/>
              </w:rPr>
            </w:pPr>
            <w:r w:rsidRPr="00073C0A">
              <w:rPr>
                <w:rFonts w:ascii="Calibri" w:hAnsi="Calibri" w:cs="Calibri"/>
                <w:color w:val="000000"/>
                <w:sz w:val="18"/>
                <w:szCs w:val="18"/>
              </w:rPr>
              <w:t>5213</w:t>
            </w:r>
          </w:p>
        </w:tc>
        <w:tc>
          <w:tcPr>
            <w:tcW w:w="3544" w:type="dxa"/>
            <w:tcBorders>
              <w:top w:val="nil"/>
              <w:left w:val="nil"/>
              <w:bottom w:val="single" w:sz="4" w:space="0" w:color="auto"/>
              <w:right w:val="single" w:sz="4" w:space="0" w:color="auto"/>
            </w:tcBorders>
            <w:shd w:val="clear" w:color="000000" w:fill="D9D9D9"/>
            <w:noWrap/>
            <w:vAlign w:val="center"/>
            <w:hideMark/>
          </w:tcPr>
          <w:p w:rsidR="00A141E0" w:rsidRPr="00A141E0" w:rsidRDefault="00A141E0" w:rsidP="00A141E0">
            <w:pPr>
              <w:rPr>
                <w:rFonts w:asciiTheme="minorHAnsi" w:hAnsiTheme="minorHAnsi" w:cstheme="minorHAnsi"/>
                <w:sz w:val="18"/>
                <w:szCs w:val="18"/>
              </w:rPr>
            </w:pPr>
            <w:r w:rsidRPr="00A141E0">
              <w:rPr>
                <w:rFonts w:asciiTheme="minorHAnsi" w:hAnsiTheme="minorHAnsi" w:cstheme="minorHAnsi"/>
                <w:sz w:val="18"/>
                <w:szCs w:val="18"/>
              </w:rPr>
              <w:t>Neinvestiční transfery nefinančním podnikatelským subjektům-právnickým osobám</w:t>
            </w:r>
          </w:p>
        </w:tc>
        <w:tc>
          <w:tcPr>
            <w:tcW w:w="1417"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12 479 000,00</w:t>
            </w:r>
          </w:p>
        </w:tc>
        <w:tc>
          <w:tcPr>
            <w:tcW w:w="1429"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12 479 000,00</w:t>
            </w:r>
          </w:p>
        </w:tc>
        <w:tc>
          <w:tcPr>
            <w:tcW w:w="1406" w:type="dxa"/>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6 239 500,00</w:t>
            </w:r>
          </w:p>
        </w:tc>
        <w:tc>
          <w:tcPr>
            <w:tcW w:w="962" w:type="dxa"/>
            <w:gridSpan w:val="2"/>
            <w:tcBorders>
              <w:top w:val="nil"/>
              <w:left w:val="nil"/>
              <w:bottom w:val="single" w:sz="4" w:space="0" w:color="auto"/>
              <w:right w:val="single" w:sz="4" w:space="0" w:color="auto"/>
            </w:tcBorders>
            <w:shd w:val="clear" w:color="000000" w:fill="D9D9D9"/>
            <w:noWrap/>
            <w:vAlign w:val="center"/>
            <w:hideMark/>
          </w:tcPr>
          <w:p w:rsidR="00A141E0" w:rsidRPr="00073C0A" w:rsidRDefault="00A141E0" w:rsidP="00A141E0">
            <w:pPr>
              <w:autoSpaceDE/>
              <w:autoSpaceDN/>
              <w:jc w:val="right"/>
              <w:rPr>
                <w:rFonts w:ascii="Calibri" w:hAnsi="Calibri" w:cs="Calibri"/>
                <w:color w:val="000000"/>
                <w:sz w:val="18"/>
                <w:szCs w:val="18"/>
              </w:rPr>
            </w:pPr>
            <w:r w:rsidRPr="00073C0A">
              <w:rPr>
                <w:rFonts w:ascii="Calibri" w:hAnsi="Calibri" w:cs="Calibri"/>
                <w:color w:val="000000"/>
                <w:sz w:val="18"/>
                <w:szCs w:val="18"/>
              </w:rPr>
              <w:t>50,00%</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Správa a údržba majetku města</w:t>
            </w:r>
          </w:p>
        </w:tc>
        <w:tc>
          <w:tcPr>
            <w:tcW w:w="1417"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217 553 560,00</w:t>
            </w:r>
          </w:p>
        </w:tc>
        <w:tc>
          <w:tcPr>
            <w:tcW w:w="1429"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220 606 078,00</w:t>
            </w:r>
          </w:p>
        </w:tc>
        <w:tc>
          <w:tcPr>
            <w:tcW w:w="1406" w:type="dxa"/>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93 056 566,63</w:t>
            </w:r>
          </w:p>
        </w:tc>
        <w:tc>
          <w:tcPr>
            <w:tcW w:w="962" w:type="dxa"/>
            <w:gridSpan w:val="2"/>
            <w:tcBorders>
              <w:top w:val="nil"/>
              <w:left w:val="nil"/>
              <w:bottom w:val="single" w:sz="4" w:space="0" w:color="auto"/>
              <w:right w:val="single" w:sz="4" w:space="0" w:color="auto"/>
            </w:tcBorders>
            <w:shd w:val="clear" w:color="000000" w:fill="9BBB59"/>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42,18%</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Výdaje celkem před konsolidací</w:t>
            </w:r>
          </w:p>
        </w:tc>
        <w:tc>
          <w:tcPr>
            <w:tcW w:w="1417" w:type="dxa"/>
            <w:tcBorders>
              <w:top w:val="nil"/>
              <w:left w:val="nil"/>
              <w:bottom w:val="single" w:sz="4" w:space="0" w:color="auto"/>
              <w:right w:val="single" w:sz="4" w:space="0" w:color="auto"/>
            </w:tcBorders>
            <w:shd w:val="clear" w:color="000000" w:fill="FFC000"/>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1 040 472 846,00</w:t>
            </w:r>
          </w:p>
        </w:tc>
        <w:tc>
          <w:tcPr>
            <w:tcW w:w="1429" w:type="dxa"/>
            <w:tcBorders>
              <w:top w:val="nil"/>
              <w:left w:val="nil"/>
              <w:bottom w:val="single" w:sz="4" w:space="0" w:color="auto"/>
              <w:right w:val="single" w:sz="4" w:space="0" w:color="auto"/>
            </w:tcBorders>
            <w:shd w:val="clear" w:color="000000" w:fill="FFC000"/>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1 195 222 133,79</w:t>
            </w:r>
          </w:p>
        </w:tc>
        <w:tc>
          <w:tcPr>
            <w:tcW w:w="1406" w:type="dxa"/>
            <w:tcBorders>
              <w:top w:val="nil"/>
              <w:left w:val="nil"/>
              <w:bottom w:val="single" w:sz="4" w:space="0" w:color="auto"/>
              <w:right w:val="single" w:sz="4" w:space="0" w:color="auto"/>
            </w:tcBorders>
            <w:shd w:val="clear" w:color="000000" w:fill="FFC000"/>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979 892 659,35</w:t>
            </w:r>
          </w:p>
        </w:tc>
        <w:tc>
          <w:tcPr>
            <w:tcW w:w="962" w:type="dxa"/>
            <w:gridSpan w:val="2"/>
            <w:tcBorders>
              <w:top w:val="nil"/>
              <w:left w:val="nil"/>
              <w:bottom w:val="single" w:sz="4" w:space="0" w:color="auto"/>
              <w:right w:val="single" w:sz="4" w:space="0" w:color="auto"/>
            </w:tcBorders>
            <w:shd w:val="clear" w:color="000000" w:fill="FFC000"/>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81,98%</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Konsolidace</w:t>
            </w:r>
          </w:p>
        </w:tc>
        <w:tc>
          <w:tcPr>
            <w:tcW w:w="1417" w:type="dxa"/>
            <w:tcBorders>
              <w:top w:val="nil"/>
              <w:left w:val="nil"/>
              <w:bottom w:val="single" w:sz="4" w:space="0" w:color="auto"/>
              <w:right w:val="single" w:sz="4" w:space="0" w:color="auto"/>
            </w:tcBorders>
            <w:shd w:val="clear" w:color="000000" w:fill="FCD5B4"/>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0,00</w:t>
            </w:r>
          </w:p>
        </w:tc>
        <w:tc>
          <w:tcPr>
            <w:tcW w:w="1429" w:type="dxa"/>
            <w:tcBorders>
              <w:top w:val="nil"/>
              <w:left w:val="nil"/>
              <w:bottom w:val="single" w:sz="4" w:space="0" w:color="auto"/>
              <w:right w:val="single" w:sz="4" w:space="0" w:color="auto"/>
            </w:tcBorders>
            <w:shd w:val="clear" w:color="000000" w:fill="FCD5B4"/>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0,00</w:t>
            </w:r>
          </w:p>
        </w:tc>
        <w:tc>
          <w:tcPr>
            <w:tcW w:w="1406" w:type="dxa"/>
            <w:tcBorders>
              <w:top w:val="nil"/>
              <w:left w:val="nil"/>
              <w:bottom w:val="single" w:sz="4" w:space="0" w:color="auto"/>
              <w:right w:val="single" w:sz="4" w:space="0" w:color="auto"/>
            </w:tcBorders>
            <w:shd w:val="clear" w:color="000000" w:fill="FCD5B4"/>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505 626 100,00</w:t>
            </w:r>
          </w:p>
        </w:tc>
        <w:tc>
          <w:tcPr>
            <w:tcW w:w="962" w:type="dxa"/>
            <w:gridSpan w:val="2"/>
            <w:tcBorders>
              <w:top w:val="nil"/>
              <w:left w:val="nil"/>
              <w:bottom w:val="single" w:sz="4" w:space="0" w:color="auto"/>
              <w:right w:val="single" w:sz="4" w:space="0" w:color="auto"/>
            </w:tcBorders>
            <w:shd w:val="clear" w:color="000000" w:fill="FCD5B4"/>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w:t>
            </w:r>
          </w:p>
        </w:tc>
      </w:tr>
      <w:tr w:rsidR="00073C0A" w:rsidRPr="00073C0A" w:rsidTr="0003212D">
        <w:trPr>
          <w:trHeight w:val="284"/>
        </w:trPr>
        <w:tc>
          <w:tcPr>
            <w:tcW w:w="4679" w:type="dxa"/>
            <w:gridSpan w:val="3"/>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073C0A" w:rsidRPr="00073C0A" w:rsidRDefault="00073C0A" w:rsidP="00073C0A">
            <w:pPr>
              <w:autoSpaceDE/>
              <w:autoSpaceDN/>
              <w:rPr>
                <w:rFonts w:ascii="Calibri" w:hAnsi="Calibri" w:cs="Calibri"/>
                <w:b/>
                <w:bCs/>
                <w:color w:val="000000"/>
                <w:sz w:val="18"/>
                <w:szCs w:val="18"/>
              </w:rPr>
            </w:pPr>
            <w:r w:rsidRPr="00073C0A">
              <w:rPr>
                <w:rFonts w:ascii="Calibri" w:hAnsi="Calibri" w:cs="Calibri"/>
                <w:b/>
                <w:bCs/>
                <w:color w:val="000000"/>
                <w:sz w:val="18"/>
                <w:szCs w:val="18"/>
              </w:rPr>
              <w:t xml:space="preserve">Výdaje celkem po konsolidaci </w:t>
            </w:r>
          </w:p>
        </w:tc>
        <w:tc>
          <w:tcPr>
            <w:tcW w:w="1417" w:type="dxa"/>
            <w:tcBorders>
              <w:top w:val="nil"/>
              <w:left w:val="nil"/>
              <w:bottom w:val="single" w:sz="4" w:space="0" w:color="auto"/>
              <w:right w:val="single" w:sz="4" w:space="0" w:color="auto"/>
            </w:tcBorders>
            <w:shd w:val="clear" w:color="000000" w:fill="F79646"/>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1 040 472 846,00</w:t>
            </w:r>
          </w:p>
        </w:tc>
        <w:tc>
          <w:tcPr>
            <w:tcW w:w="1429" w:type="dxa"/>
            <w:tcBorders>
              <w:top w:val="nil"/>
              <w:left w:val="nil"/>
              <w:bottom w:val="single" w:sz="4" w:space="0" w:color="auto"/>
              <w:right w:val="single" w:sz="4" w:space="0" w:color="auto"/>
            </w:tcBorders>
            <w:shd w:val="clear" w:color="000000" w:fill="F79646"/>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1 195 222 133,79</w:t>
            </w:r>
          </w:p>
        </w:tc>
        <w:tc>
          <w:tcPr>
            <w:tcW w:w="1406" w:type="dxa"/>
            <w:tcBorders>
              <w:top w:val="nil"/>
              <w:left w:val="nil"/>
              <w:bottom w:val="single" w:sz="4" w:space="0" w:color="auto"/>
              <w:right w:val="single" w:sz="4" w:space="0" w:color="auto"/>
            </w:tcBorders>
            <w:shd w:val="clear" w:color="000000" w:fill="F79646"/>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474 266 559,35</w:t>
            </w:r>
          </w:p>
        </w:tc>
        <w:tc>
          <w:tcPr>
            <w:tcW w:w="962" w:type="dxa"/>
            <w:gridSpan w:val="2"/>
            <w:tcBorders>
              <w:top w:val="nil"/>
              <w:left w:val="nil"/>
              <w:bottom w:val="single" w:sz="4" w:space="0" w:color="auto"/>
              <w:right w:val="single" w:sz="4" w:space="0" w:color="auto"/>
            </w:tcBorders>
            <w:shd w:val="clear" w:color="000000" w:fill="F79646"/>
            <w:noWrap/>
            <w:vAlign w:val="center"/>
            <w:hideMark/>
          </w:tcPr>
          <w:p w:rsidR="00073C0A" w:rsidRPr="00073C0A" w:rsidRDefault="00073C0A" w:rsidP="00073C0A">
            <w:pPr>
              <w:autoSpaceDE/>
              <w:autoSpaceDN/>
              <w:jc w:val="right"/>
              <w:rPr>
                <w:rFonts w:ascii="Calibri" w:hAnsi="Calibri" w:cs="Calibri"/>
                <w:b/>
                <w:bCs/>
                <w:color w:val="000000"/>
                <w:sz w:val="18"/>
                <w:szCs w:val="18"/>
              </w:rPr>
            </w:pPr>
            <w:r w:rsidRPr="00073C0A">
              <w:rPr>
                <w:rFonts w:ascii="Calibri" w:hAnsi="Calibri" w:cs="Calibri"/>
                <w:b/>
                <w:bCs/>
                <w:color w:val="000000"/>
                <w:sz w:val="18"/>
                <w:szCs w:val="18"/>
              </w:rPr>
              <w:t>39,68%</w:t>
            </w:r>
          </w:p>
        </w:tc>
      </w:tr>
    </w:tbl>
    <w:p w:rsidR="00073C0A" w:rsidRPr="000B7166" w:rsidRDefault="00073C0A" w:rsidP="001B6952">
      <w:pPr>
        <w:jc w:val="both"/>
        <w:rPr>
          <w:b/>
          <w:sz w:val="24"/>
          <w:szCs w:val="24"/>
          <w:u w:val="single"/>
        </w:rPr>
      </w:pPr>
    </w:p>
    <w:p w:rsidR="00543D62" w:rsidRDefault="00597A7F" w:rsidP="00426AD5">
      <w:pPr>
        <w:pStyle w:val="Nadpis1"/>
      </w:pPr>
      <w:bookmarkStart w:id="21" w:name="_Toc16358226"/>
      <w:r w:rsidRPr="00597A7F">
        <w:t>Srovnání příjmů (tříděných dle položek) v I. pololetí 201</w:t>
      </w:r>
      <w:r w:rsidR="003D39E7">
        <w:t>8</w:t>
      </w:r>
      <w:r w:rsidRPr="00597A7F">
        <w:t xml:space="preserve"> a I. pololetí 201</w:t>
      </w:r>
      <w:r w:rsidR="003D39E7">
        <w:t>9</w:t>
      </w:r>
      <w:r w:rsidRPr="00597A7F">
        <w:t xml:space="preserve"> (v tis. Kč)</w:t>
      </w:r>
      <w:bookmarkEnd w:id="21"/>
    </w:p>
    <w:p w:rsidR="00543D62" w:rsidRDefault="00543D62" w:rsidP="00E55501">
      <w:pPr>
        <w:keepNext/>
        <w:keepLines/>
        <w:rPr>
          <w:b/>
          <w:sz w:val="24"/>
          <w:szCs w:val="24"/>
        </w:rPr>
      </w:pPr>
    </w:p>
    <w:tbl>
      <w:tblPr>
        <w:tblW w:w="9351" w:type="dxa"/>
        <w:tblInd w:w="75" w:type="dxa"/>
        <w:tblCellMar>
          <w:left w:w="70" w:type="dxa"/>
          <w:right w:w="70" w:type="dxa"/>
        </w:tblCellMar>
        <w:tblLook w:val="04A0" w:firstRow="1" w:lastRow="0" w:firstColumn="1" w:lastColumn="0" w:noHBand="0" w:noVBand="1"/>
      </w:tblPr>
      <w:tblGrid>
        <w:gridCol w:w="620"/>
        <w:gridCol w:w="600"/>
        <w:gridCol w:w="4445"/>
        <w:gridCol w:w="1134"/>
        <w:gridCol w:w="1134"/>
        <w:gridCol w:w="1418"/>
      </w:tblGrid>
      <w:tr w:rsidR="00543D62" w:rsidRPr="00543D62" w:rsidTr="00543D62">
        <w:trPr>
          <w:trHeight w:val="290"/>
        </w:trPr>
        <w:tc>
          <w:tcPr>
            <w:tcW w:w="62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43D62" w:rsidRPr="00543D62" w:rsidRDefault="00543D62" w:rsidP="00543D62">
            <w:pPr>
              <w:autoSpaceDE/>
              <w:autoSpaceDN/>
              <w:jc w:val="center"/>
              <w:rPr>
                <w:rFonts w:ascii="Calibri" w:hAnsi="Calibri" w:cs="Calibri"/>
                <w:b/>
                <w:bCs/>
                <w:color w:val="000000"/>
                <w:sz w:val="18"/>
                <w:szCs w:val="18"/>
              </w:rPr>
            </w:pPr>
            <w:r w:rsidRPr="00543D62">
              <w:rPr>
                <w:rFonts w:ascii="Calibri" w:hAnsi="Calibri" w:cs="Calibri"/>
                <w:b/>
                <w:bCs/>
                <w:color w:val="000000"/>
                <w:sz w:val="18"/>
                <w:szCs w:val="18"/>
              </w:rPr>
              <w:t>ORJ</w:t>
            </w:r>
          </w:p>
        </w:tc>
        <w:tc>
          <w:tcPr>
            <w:tcW w:w="60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43D62" w:rsidRPr="00543D62" w:rsidRDefault="00543D62" w:rsidP="00543D62">
            <w:pPr>
              <w:autoSpaceDE/>
              <w:autoSpaceDN/>
              <w:jc w:val="center"/>
              <w:rPr>
                <w:rFonts w:ascii="Calibri" w:hAnsi="Calibri" w:cs="Calibri"/>
                <w:b/>
                <w:bCs/>
                <w:color w:val="000000"/>
                <w:sz w:val="18"/>
                <w:szCs w:val="18"/>
              </w:rPr>
            </w:pPr>
            <w:r w:rsidRPr="00543D62">
              <w:rPr>
                <w:rFonts w:ascii="Calibri" w:hAnsi="Calibri" w:cs="Calibri"/>
                <w:b/>
                <w:bCs/>
                <w:color w:val="000000"/>
                <w:sz w:val="18"/>
                <w:szCs w:val="18"/>
              </w:rPr>
              <w:t>POL</w:t>
            </w:r>
          </w:p>
        </w:tc>
        <w:tc>
          <w:tcPr>
            <w:tcW w:w="4445"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43D62" w:rsidRPr="00543D62" w:rsidRDefault="00543D62" w:rsidP="00543D62">
            <w:pPr>
              <w:autoSpaceDE/>
              <w:autoSpaceDN/>
              <w:jc w:val="center"/>
              <w:rPr>
                <w:rFonts w:ascii="Calibri" w:hAnsi="Calibri" w:cs="Calibri"/>
                <w:b/>
                <w:bCs/>
                <w:color w:val="000000"/>
                <w:sz w:val="18"/>
                <w:szCs w:val="18"/>
              </w:rPr>
            </w:pPr>
            <w:r w:rsidRPr="00543D62">
              <w:rPr>
                <w:rFonts w:ascii="Calibri" w:hAnsi="Calibri" w:cs="Calibri"/>
                <w:b/>
                <w:bCs/>
                <w:color w:val="000000"/>
                <w:sz w:val="18"/>
                <w:szCs w:val="18"/>
              </w:rPr>
              <w:t>Text z rozvrhu</w:t>
            </w:r>
          </w:p>
        </w:tc>
        <w:tc>
          <w:tcPr>
            <w:tcW w:w="2268"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543D62" w:rsidRPr="00543D62" w:rsidRDefault="00543D62" w:rsidP="00543D62">
            <w:pPr>
              <w:autoSpaceDE/>
              <w:autoSpaceDN/>
              <w:jc w:val="center"/>
              <w:rPr>
                <w:rFonts w:ascii="Calibri" w:hAnsi="Calibri" w:cs="Calibri"/>
                <w:b/>
                <w:bCs/>
                <w:color w:val="000000"/>
                <w:sz w:val="18"/>
                <w:szCs w:val="18"/>
              </w:rPr>
            </w:pPr>
            <w:r w:rsidRPr="00543D62">
              <w:rPr>
                <w:rFonts w:ascii="Calibri" w:hAnsi="Calibri" w:cs="Calibri"/>
                <w:b/>
                <w:bCs/>
                <w:color w:val="000000"/>
                <w:sz w:val="18"/>
                <w:szCs w:val="18"/>
              </w:rPr>
              <w:t>Příjmy</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543D62" w:rsidRPr="00543D62" w:rsidRDefault="00543D62" w:rsidP="00543D62">
            <w:pPr>
              <w:autoSpaceDE/>
              <w:autoSpaceDN/>
              <w:jc w:val="center"/>
              <w:rPr>
                <w:rFonts w:ascii="Calibri" w:hAnsi="Calibri" w:cs="Calibri"/>
                <w:b/>
                <w:bCs/>
                <w:color w:val="000000"/>
                <w:sz w:val="18"/>
                <w:szCs w:val="18"/>
              </w:rPr>
            </w:pPr>
            <w:r w:rsidRPr="00543D62">
              <w:rPr>
                <w:rFonts w:ascii="Calibri" w:hAnsi="Calibri" w:cs="Calibri"/>
                <w:b/>
                <w:bCs/>
                <w:color w:val="000000"/>
                <w:sz w:val="18"/>
                <w:szCs w:val="18"/>
              </w:rPr>
              <w:t>P 2019 - P 2018</w:t>
            </w:r>
          </w:p>
        </w:tc>
      </w:tr>
      <w:tr w:rsidR="00543D62" w:rsidRPr="00543D62" w:rsidTr="00543D62">
        <w:trPr>
          <w:trHeight w:val="29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543D62" w:rsidRPr="00543D62" w:rsidRDefault="00543D62" w:rsidP="00543D62">
            <w:pPr>
              <w:autoSpaceDE/>
              <w:autoSpaceDN/>
              <w:rPr>
                <w:rFonts w:ascii="Calibri" w:hAnsi="Calibri" w:cs="Calibri"/>
                <w:b/>
                <w:bCs/>
                <w:color w:val="000000"/>
                <w:sz w:val="18"/>
                <w:szCs w:val="18"/>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543D62" w:rsidRPr="00543D62" w:rsidRDefault="00543D62" w:rsidP="00543D62">
            <w:pPr>
              <w:autoSpaceDE/>
              <w:autoSpaceDN/>
              <w:rPr>
                <w:rFonts w:ascii="Calibri" w:hAnsi="Calibri" w:cs="Calibri"/>
                <w:b/>
                <w:bCs/>
                <w:color w:val="000000"/>
                <w:sz w:val="18"/>
                <w:szCs w:val="18"/>
              </w:rPr>
            </w:pPr>
          </w:p>
        </w:tc>
        <w:tc>
          <w:tcPr>
            <w:tcW w:w="4445" w:type="dxa"/>
            <w:vMerge/>
            <w:tcBorders>
              <w:top w:val="single" w:sz="4" w:space="0" w:color="auto"/>
              <w:left w:val="single" w:sz="4" w:space="0" w:color="auto"/>
              <w:bottom w:val="single" w:sz="4" w:space="0" w:color="auto"/>
              <w:right w:val="single" w:sz="4" w:space="0" w:color="auto"/>
            </w:tcBorders>
            <w:vAlign w:val="center"/>
            <w:hideMark/>
          </w:tcPr>
          <w:p w:rsidR="00543D62" w:rsidRPr="00543D62" w:rsidRDefault="00543D62" w:rsidP="00543D62">
            <w:pPr>
              <w:autoSpaceDE/>
              <w:autoSpaceDN/>
              <w:rPr>
                <w:rFonts w:ascii="Calibri" w:hAnsi="Calibri" w:cs="Calibri"/>
                <w:b/>
                <w:bCs/>
                <w:color w:val="000000"/>
                <w:sz w:val="18"/>
                <w:szCs w:val="18"/>
              </w:rPr>
            </w:pPr>
          </w:p>
        </w:tc>
        <w:tc>
          <w:tcPr>
            <w:tcW w:w="1134" w:type="dxa"/>
            <w:tcBorders>
              <w:top w:val="nil"/>
              <w:left w:val="nil"/>
              <w:bottom w:val="single" w:sz="4" w:space="0" w:color="auto"/>
              <w:right w:val="single" w:sz="4" w:space="0" w:color="auto"/>
            </w:tcBorders>
            <w:shd w:val="clear" w:color="000000" w:fill="FFC000"/>
            <w:noWrap/>
            <w:vAlign w:val="center"/>
            <w:hideMark/>
          </w:tcPr>
          <w:p w:rsidR="00543D62" w:rsidRPr="00543D62" w:rsidRDefault="00543D62" w:rsidP="00543D62">
            <w:pPr>
              <w:autoSpaceDE/>
              <w:autoSpaceDN/>
              <w:jc w:val="center"/>
              <w:rPr>
                <w:rFonts w:ascii="Calibri" w:hAnsi="Calibri" w:cs="Calibri"/>
                <w:b/>
                <w:bCs/>
                <w:color w:val="000000"/>
                <w:sz w:val="18"/>
                <w:szCs w:val="18"/>
              </w:rPr>
            </w:pPr>
            <w:r w:rsidRPr="00543D62">
              <w:rPr>
                <w:rFonts w:ascii="Calibri" w:hAnsi="Calibri" w:cs="Calibri"/>
                <w:b/>
                <w:bCs/>
                <w:color w:val="000000"/>
                <w:sz w:val="18"/>
                <w:szCs w:val="18"/>
              </w:rPr>
              <w:t>I. pol. 2018</w:t>
            </w:r>
          </w:p>
        </w:tc>
        <w:tc>
          <w:tcPr>
            <w:tcW w:w="1134" w:type="dxa"/>
            <w:tcBorders>
              <w:top w:val="nil"/>
              <w:left w:val="nil"/>
              <w:bottom w:val="single" w:sz="4" w:space="0" w:color="auto"/>
              <w:right w:val="single" w:sz="4" w:space="0" w:color="auto"/>
            </w:tcBorders>
            <w:shd w:val="clear" w:color="000000" w:fill="FFC000"/>
            <w:noWrap/>
            <w:vAlign w:val="center"/>
            <w:hideMark/>
          </w:tcPr>
          <w:p w:rsidR="00543D62" w:rsidRPr="00543D62" w:rsidRDefault="00543D62" w:rsidP="00543D62">
            <w:pPr>
              <w:autoSpaceDE/>
              <w:autoSpaceDN/>
              <w:jc w:val="center"/>
              <w:rPr>
                <w:rFonts w:ascii="Calibri" w:hAnsi="Calibri" w:cs="Calibri"/>
                <w:b/>
                <w:bCs/>
                <w:color w:val="000000"/>
                <w:sz w:val="18"/>
                <w:szCs w:val="18"/>
              </w:rPr>
            </w:pPr>
            <w:r w:rsidRPr="00543D62">
              <w:rPr>
                <w:rFonts w:ascii="Calibri" w:hAnsi="Calibri" w:cs="Calibri"/>
                <w:b/>
                <w:bCs/>
                <w:color w:val="000000"/>
                <w:sz w:val="18"/>
                <w:szCs w:val="18"/>
              </w:rPr>
              <w:t>I. pol. 2019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3D62" w:rsidRPr="00543D62" w:rsidRDefault="00543D62" w:rsidP="00543D62">
            <w:pPr>
              <w:autoSpaceDE/>
              <w:autoSpaceDN/>
              <w:rPr>
                <w:rFonts w:ascii="Calibri" w:hAnsi="Calibri" w:cs="Calibri"/>
                <w:b/>
                <w:bCs/>
                <w:color w:val="000000"/>
                <w:sz w:val="18"/>
                <w:szCs w:val="18"/>
              </w:rPr>
            </w:pP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1361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Správní poplatky</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53,32</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39,89</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-13,43</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2111</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poskytování služeb a výrobků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10,24</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0,08</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-10,16</w:t>
            </w:r>
          </w:p>
        </w:tc>
      </w:tr>
      <w:tr w:rsidR="00543D62" w:rsidRPr="00543D62" w:rsidTr="00543D62">
        <w:trPr>
          <w:trHeight w:val="36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2132</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pronájmu ostatních nemovitých věcí a jejich částí</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850A5A">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2310</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prodeje krátkodobého a drobného dlouhodobého majetku</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37,87</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39,72</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1,85</w:t>
            </w:r>
          </w:p>
        </w:tc>
      </w:tr>
      <w:tr w:rsidR="00543D62" w:rsidRPr="00543D62" w:rsidTr="00850A5A">
        <w:trPr>
          <w:trHeight w:val="29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-22,09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-21,21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0,88</w:t>
            </w:r>
          </w:p>
        </w:tc>
      </w:tr>
      <w:tr w:rsidR="00543D62" w:rsidRPr="00543D62" w:rsidTr="00850A5A">
        <w:trPr>
          <w:trHeight w:val="290"/>
        </w:trPr>
        <w:tc>
          <w:tcPr>
            <w:tcW w:w="620" w:type="dxa"/>
            <w:tcBorders>
              <w:top w:val="single" w:sz="4" w:space="0" w:color="auto"/>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10</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Kancelář primátora</w:t>
            </w:r>
          </w:p>
        </w:tc>
        <w:tc>
          <w:tcPr>
            <w:tcW w:w="1134" w:type="dxa"/>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79,34</w:t>
            </w:r>
          </w:p>
        </w:tc>
        <w:tc>
          <w:tcPr>
            <w:tcW w:w="1134" w:type="dxa"/>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58,48</w:t>
            </w:r>
          </w:p>
        </w:tc>
        <w:tc>
          <w:tcPr>
            <w:tcW w:w="1418" w:type="dxa"/>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-20,86</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2111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poskytování služeb a výrobků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5,49</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1,75</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-3,74</w:t>
            </w:r>
          </w:p>
        </w:tc>
      </w:tr>
      <w:tr w:rsidR="00543D62" w:rsidRPr="00543D62" w:rsidTr="00543D62">
        <w:trPr>
          <w:trHeight w:val="275"/>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2132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pronájmu ostatních nemovitých věcí a jejich částí</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17,18</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-17,18</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2212</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Sankční platby přijaté od jiných subjektů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7,45</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-7,45</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2222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příjmy z finančního vypořádání předchozích let od jiných veřejných rozpočtů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61,74</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-61,74</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2310</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prodeje krátkodobého a drobného dlouhodobého majetku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2,15</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-2,15</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-0,88</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-0,18</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0,70</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4111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Neinvestiční přijaté transfery z všeobecné pokladní správy státního rozpočtu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1 139,03</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1 291,00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151,97</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Správa a zabezpečení</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1 232,16</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1 292,57</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60,41</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12</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4116</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neinvestiční přijaté transfery ze státního rozpočtu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150,00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150,00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12</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4122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Neinvestiční přijaté transfery od krajů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70,00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12</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Krizové řízení</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150,00</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220,00</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70,00</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1359</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odvody z vybraných činností a služeb jinde neuvedené</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177,82</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186,06</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8,24</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2212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Sankční platby přijaté od jiných subjektů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567,23</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520,40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-46,83</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2310</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prodeje krátkodobého a drobného dlouhodobého majetku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2324</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nekapitálové příspěvky a náhrady</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33,08</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36,61</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3,53</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-39,80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-4,30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35,50</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3113</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prodeje ostatního hmotného dlouhodobého majetku</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93,00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-93,00</w:t>
            </w:r>
          </w:p>
        </w:tc>
      </w:tr>
      <w:tr w:rsidR="00543D62" w:rsidRPr="00543D62" w:rsidTr="00543D62">
        <w:trPr>
          <w:trHeight w:val="277"/>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4116</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neinvestiční přijaté transfery ze státního rozpočtu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29,00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44,62</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15,62</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Městská policie</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860,34</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783,39</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-76,95</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14</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2324</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nekapitálové příspěvky a náhrady</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15,00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16,56</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1,56</w:t>
            </w:r>
          </w:p>
        </w:tc>
      </w:tr>
      <w:tr w:rsidR="00543D62" w:rsidRPr="00543D62" w:rsidTr="00543D62">
        <w:trPr>
          <w:trHeight w:val="375"/>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14</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4116</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neinvestiční přijaté transfery ze státního rozpočtu</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805,79</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571,04</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-234,75</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14</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Kancelář tajemníka</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820,79</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587,61</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-233,19</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15</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2111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poskytování služeb a výrobků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37,72</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37,72</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15</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2310</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prodeje krátkodobého a drobného dlouhodobého majetku</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5,12</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5,12</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15</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Informační technologie</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42,83</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42,83</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16</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1361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Správní poplatky</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2 259,45</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2 086,29</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-173,16</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16</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2111</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poskytování služeb a výrobků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121,50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121,50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16</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2212</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Sankční platby přijaté od jiných subjektů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2 244,51</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2 242,83</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-1,68</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16</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-198,46</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-193,67</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4,80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16</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4121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Neinvestiční přijaté transfery od obcí</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207,00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201,00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16</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Občanské záležitosti</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4 512,50</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4 457,95</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-54,55</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19</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2111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poskytování služeb a výrobků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561,82</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686,35</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124,53</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19</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2112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prodeje zboží (již nakoupeného za účelem prodeje)</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53,26</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57,27</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4,01</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19</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2133</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pronájmu movitých věcí</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4,50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58,00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53,50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19</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2324</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nekapitálové příspěvky a náhrady</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19</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-4,24</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-4,24</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19</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4116</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neinvestiční přijaté transfery ze státního rozpočtu</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280,00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280,00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850A5A">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19</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DUHAKK u hradeb</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899,57</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1 077,38</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177,81</w:t>
            </w:r>
          </w:p>
        </w:tc>
      </w:tr>
      <w:tr w:rsidR="00543D62" w:rsidRPr="00543D62" w:rsidTr="00850A5A">
        <w:trPr>
          <w:trHeight w:val="29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2122</w:t>
            </w:r>
          </w:p>
        </w:tc>
        <w:tc>
          <w:tcPr>
            <w:tcW w:w="4445"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Odvody příspěvkových organizací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6 714,55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7 694,59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980,04</w:t>
            </w:r>
          </w:p>
        </w:tc>
      </w:tr>
      <w:tr w:rsidR="00543D62" w:rsidRPr="00543D62" w:rsidTr="00850A5A">
        <w:trPr>
          <w:trHeight w:val="29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20</w:t>
            </w:r>
          </w:p>
        </w:tc>
        <w:tc>
          <w:tcPr>
            <w:tcW w:w="600"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2221</w:t>
            </w:r>
          </w:p>
        </w:tc>
        <w:tc>
          <w:tcPr>
            <w:tcW w:w="4445"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vratky transferů od jiných veřejných rozpočtů</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365,26</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-365,26</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2324</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nekapitálové příspěvky a náhrady</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37,45</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0,02</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-37,43</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0,47</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0,47</w:t>
            </w:r>
          </w:p>
        </w:tc>
      </w:tr>
      <w:tr w:rsidR="00543D62" w:rsidRPr="00543D62" w:rsidTr="00543D62">
        <w:trPr>
          <w:trHeight w:val="40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4116</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neinvestiční přijaté transfery ze státního rozpočtu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3 499,87</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3 122,70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-377,17</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4122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Neinvestiční přijaté transfery od krajů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2 208,84</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2 249,66</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40,82</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20</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Školství, kultura a sport</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12 825,96</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13 067,44</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241,48</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1361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Správní poplatky</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0,44</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0,81</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0,37</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2132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pronájmu ostatních nemovitých věcí a jejich částí</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11,70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11,70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2229</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přijaté vratky transferů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26,27</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18,21</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-8,06</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2324</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nekapitálové příspěvky a náhrady</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30,40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-30,40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5,00</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4116</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neinvestiční přijaté transfery ze státního rozpočtu</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8 265,84</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9 283,21</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1 017,37</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Sociální věci</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8 322,95</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9 318,93</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995,98</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30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1361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Správní poplatky</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396,75</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415,11</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18,36</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30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2111</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poskytování služeb a výrobků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25,32</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15,06</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-10,26</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30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2212</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Sankční platby přijaté od jiných subjektů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42,90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52,60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9,70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30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-17,10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-26,86</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-9,76</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30</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Obecní živnostenský úřad</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447,87</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455,91</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8,04</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1334</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Odvody za odnětí půdy ze zemědělského půdního fondu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486,29</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342,87</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-143,42</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1356</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úhrad za dobývání nerostů a poplatků za geologické prác</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8,60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-8,60</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1359</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odvody z vybraných činností a služeb jinde neuvedené</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8,60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8,60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1361</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Správní poplatky</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308,45</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260,17</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-48,28</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2212</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Sankční platby přijaté od jiných subjektů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39,50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29,50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2324</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nekapitálové příspěvky a náhrady</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10,15</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10,15</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-4,20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-9,45</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-5,25</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40</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Životní prostředí</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809,14</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651,84</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-157,30</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1359</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odvody z vybraných činností a služeb jinde neuvedené</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110,00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119,00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1361</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Správní poplatky</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6 446,11</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6 402,95</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-43,17</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2111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poskytování služeb a výrobků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1 251,56</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2 342,85</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1 091,29</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2310</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prodeje krátkodobého a drobného dlouhodobého majetku</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5,98</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-5,98</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-249,69</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-291,52</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-41,83</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Doprava</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7 563,96</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8 573,28</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1 009,32</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50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2111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poskytování služeb a výrobků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1 678,04</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2 068,07</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390,03</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50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2119</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příjmy z vlastní činnosti</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718,67</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916,77</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198,10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50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2131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pronájmu pozemků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4 922,15</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4 953,84</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31,69</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50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2132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pronájmu ostatních nemovitých věcí a jejich částí</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2 471,51</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2 541,55</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70,04</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50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2133</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pronájmu movitých věcí</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652,51</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652,51</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50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2139</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příjmy z pronájmu majetku</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187,70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187,70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50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2324</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nekapitálové příspěvky a náhrady</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291,25</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178,13</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-113,12</w:t>
            </w:r>
          </w:p>
        </w:tc>
      </w:tr>
      <w:tr w:rsidR="00543D62" w:rsidRPr="00543D62" w:rsidTr="00850A5A">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50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6 891,89</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35,39</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-6 856,50</w:t>
            </w:r>
          </w:p>
        </w:tc>
      </w:tr>
      <w:tr w:rsidR="00543D62" w:rsidRPr="00543D62" w:rsidTr="00850A5A">
        <w:trPr>
          <w:trHeight w:val="29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50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3111</w:t>
            </w:r>
          </w:p>
        </w:tc>
        <w:tc>
          <w:tcPr>
            <w:tcW w:w="4445"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prodeje pozemků</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82 052,77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13 428,38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-68 624,39</w:t>
            </w:r>
          </w:p>
        </w:tc>
      </w:tr>
      <w:tr w:rsidR="00543D62" w:rsidRPr="00543D62" w:rsidTr="00850A5A">
        <w:trPr>
          <w:trHeight w:val="29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50</w:t>
            </w:r>
          </w:p>
        </w:tc>
        <w:tc>
          <w:tcPr>
            <w:tcW w:w="600"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3112</w:t>
            </w:r>
          </w:p>
        </w:tc>
        <w:tc>
          <w:tcPr>
            <w:tcW w:w="4445"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prodeje ostatních nemovitých věcí a jejich částí</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2 796,08</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-2 796,08</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50</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Správa a nakládání s majetkem města</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102 662,57</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24 962,34</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-77 700,23</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2212</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Sankční platby přijaté od jiných subjektů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340,00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-340,00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2324</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nekapitálové příspěvky a náhrady</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179,56</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272,95</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93,39</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4116</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neinvestiční přijaté transfery ze státního rozpočtu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777,48</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-777,48</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4213</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Investiční přijaté transfery ze státních fondů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4216</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investiční přijaté transfery ze státního rozpočtu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6 729,01</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30 618,01</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23 889,00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60</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Rozvoj a investice</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8 026,05</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30 890,96</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22 864,91</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1361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Správní poplatky</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1 088,25</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1 010,39</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-77,87</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61</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2212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Sankční platby přijaté od jiných subjektů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153,00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147,00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-81,56</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-29,25</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52,31</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61</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4216</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investiční přijaté transfery ze státního rozpočtu</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618,93</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-618,93</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61</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Stavební úřad</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1 631,62</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1 134,14</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-497,49</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62</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2324</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nekapitálové příspěvky a náhrady</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235,95</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-235,95</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62</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4116</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neinvestiční přijaté transfery ze státního rozpočtu</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62</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4216</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investiční přijaté transfery ze státního rozpočtu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2 054,94</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2 054,94</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62</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Územní plánování a památková péče</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235,95</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2 054,94</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1 818,99</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1111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Daň z příjmů fyzických osob placená plátci</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75 759,55</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85 182,31</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9 422,76</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1112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 xml:space="preserve">Daň z příjmů fyzických osob placená poplatníky  </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911,69</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1 079,31</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167,62</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1113</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Daň z příjmů fyzických osob vybíraná srážkou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5 891,53</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6 682,99</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791,46</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1121</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Daň z příjmů právnických osob</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59 462,64</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62 611,85</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3 149,21</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1122</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Daň z příjmů právnických osob za obce</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24 305,06</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29 139,36</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4 834,30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1211</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Daň z přidané hodnoty</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145 513,91</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152 500,40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6 986,49</w:t>
            </w:r>
          </w:p>
        </w:tc>
      </w:tr>
      <w:tr w:rsidR="00543D62" w:rsidRPr="00543D62" w:rsidTr="00543D62">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1340</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Poplatek za provoz systému shromažďování, sběru, přepravy, třídění, využívání a odstraňování komunálních odpadů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20 882,29</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20 711,74</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-170,55</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1341</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Poplatek ze psů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1 216,78</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1 199,54</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-17,24</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1343</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Poplatek za užívání veřejného prostranství</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442,84</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436,64</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-6,20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1361</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Správní poplatky</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147,50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56,93</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-90,57</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1381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Daň z hazardních her</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31 931,85</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1 891,54</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-30 040,31</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1382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Zrušený odvod z loterií a podobných her kromě z výherních hracích přístrojů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1383</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Zrušený odvod z výherních hracích přístrojů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6,60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6,60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1385</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Dílčí daň z technických her</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23 706,77</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23 706,77</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1511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Daň z nemovitých věcí</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21 920,73</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21 964,24</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43,51</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2111</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poskytování služeb a výrobků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2122</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Odvody příspěvkových organizací</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2141</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úroků (část)</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174,01</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931,03</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757,02</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2142</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podílů na zisku a dividend</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2211</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Sankční platby přijaté od státu, obcí a krajů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28,00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-28,00</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2222</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příjmy z finančního vypořádání předchozích let od jiných veřejných rozpočtů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19,53</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882,15</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862,62</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2223</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finančního vypořádání minulých let mezi krajem a obcemi</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0,00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2322</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pojistné náhrady</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1 093,99</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1 499,97</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405,98</w:t>
            </w:r>
          </w:p>
        </w:tc>
      </w:tr>
      <w:tr w:rsidR="00543D62" w:rsidRPr="00543D62" w:rsidTr="006A67D9">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2324</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nekapitálové příspěvky a náhrady</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1 222,15</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309,42</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-912,73</w:t>
            </w:r>
          </w:p>
        </w:tc>
      </w:tr>
      <w:tr w:rsidR="00543D62" w:rsidRPr="00543D62" w:rsidTr="006A67D9">
        <w:trPr>
          <w:trHeight w:val="29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2 348,23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-912,38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-3 260,61</w:t>
            </w:r>
          </w:p>
        </w:tc>
      </w:tr>
      <w:tr w:rsidR="00543D62" w:rsidRPr="00543D62" w:rsidTr="006A67D9">
        <w:trPr>
          <w:trHeight w:val="48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600"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4112</w:t>
            </w:r>
          </w:p>
        </w:tc>
        <w:tc>
          <w:tcPr>
            <w:tcW w:w="4445"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Neinvestiční přijaté transfery ze státního rozpočtu v rámci souhrnného dotačního vztahu</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28 715,40</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31 593,00</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2 877,60</w:t>
            </w:r>
          </w:p>
        </w:tc>
      </w:tr>
      <w:tr w:rsidR="00543D62" w:rsidRPr="00543D62" w:rsidTr="006A67D9">
        <w:trPr>
          <w:trHeight w:val="290"/>
        </w:trPr>
        <w:tc>
          <w:tcPr>
            <w:tcW w:w="620" w:type="dxa"/>
            <w:tcBorders>
              <w:top w:val="single" w:sz="4" w:space="0" w:color="auto"/>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70</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Finanční</w:t>
            </w:r>
          </w:p>
        </w:tc>
        <w:tc>
          <w:tcPr>
            <w:tcW w:w="1134" w:type="dxa"/>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421 987,68</w:t>
            </w:r>
          </w:p>
        </w:tc>
        <w:tc>
          <w:tcPr>
            <w:tcW w:w="1134" w:type="dxa"/>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441 473,40</w:t>
            </w:r>
          </w:p>
        </w:tc>
        <w:tc>
          <w:tcPr>
            <w:tcW w:w="1418" w:type="dxa"/>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19 485,72</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71</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2460</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Splátky půjčených prostředků od obyvatelstva</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80,94</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67,54</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-13,40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71</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Sociální fond</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80,94</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67,54</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-13,40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90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2111</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poskytování služeb a výrobků</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7 797,89</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7 090,63</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-707,26</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90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2132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pronájmu ostatních nemovitých věcí a jejich částí</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22 931,51</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23 112,24</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180,73</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90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2139</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příjmy z pronájmu majetku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221,86</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281,09</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59,23</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90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2212</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Sankční platby přijaté od jiných subjektů</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135,28</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1,66</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-133,62</w:t>
            </w:r>
          </w:p>
        </w:tc>
      </w:tr>
      <w:tr w:rsidR="00543D62" w:rsidRPr="00543D62" w:rsidTr="00543D62">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90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2310</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Příjmy z prodeje krátkodobého a drobného dlouhodobého majetku</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25,60</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138,68</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113,08</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90</w:t>
            </w:r>
          </w:p>
        </w:tc>
        <w:tc>
          <w:tcPr>
            <w:tcW w:w="600"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2324</w:t>
            </w:r>
          </w:p>
        </w:tc>
        <w:tc>
          <w:tcPr>
            <w:tcW w:w="4445"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Přijaté nekapitálové příspěvky a náhrady</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2 857,40</w:t>
            </w:r>
          </w:p>
        </w:tc>
        <w:tc>
          <w:tcPr>
            <w:tcW w:w="1134"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2 991,96</w:t>
            </w:r>
          </w:p>
        </w:tc>
        <w:tc>
          <w:tcPr>
            <w:tcW w:w="1418" w:type="dxa"/>
            <w:tcBorders>
              <w:top w:val="nil"/>
              <w:left w:val="nil"/>
              <w:bottom w:val="single" w:sz="4" w:space="0" w:color="auto"/>
              <w:right w:val="single" w:sz="4" w:space="0" w:color="auto"/>
            </w:tcBorders>
            <w:shd w:val="clear" w:color="000000" w:fill="D9D9D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134,56</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90</w:t>
            </w:r>
          </w:p>
        </w:tc>
        <w:tc>
          <w:tcPr>
            <w:tcW w:w="600"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2329</w:t>
            </w:r>
          </w:p>
        </w:tc>
        <w:tc>
          <w:tcPr>
            <w:tcW w:w="4445"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Ostatní nedaňové příjmy jinde nezařazené</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1 631,96</w:t>
            </w:r>
          </w:p>
        </w:tc>
        <w:tc>
          <w:tcPr>
            <w:tcW w:w="1134"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798,06</w:t>
            </w:r>
          </w:p>
        </w:tc>
        <w:tc>
          <w:tcPr>
            <w:tcW w:w="1418" w:type="dxa"/>
            <w:tcBorders>
              <w:top w:val="nil"/>
              <w:left w:val="nil"/>
              <w:bottom w:val="single" w:sz="4" w:space="0" w:color="auto"/>
              <w:right w:val="single" w:sz="4" w:space="0" w:color="auto"/>
            </w:tcBorders>
            <w:shd w:val="clear" w:color="auto" w:fill="auto"/>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-833,90</w:t>
            </w:r>
          </w:p>
        </w:tc>
      </w:tr>
      <w:tr w:rsidR="00543D62" w:rsidRPr="00543D62" w:rsidTr="00543D62">
        <w:trPr>
          <w:trHeight w:val="290"/>
        </w:trPr>
        <w:tc>
          <w:tcPr>
            <w:tcW w:w="620" w:type="dxa"/>
            <w:tcBorders>
              <w:top w:val="nil"/>
              <w:left w:val="single" w:sz="4" w:space="0" w:color="auto"/>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center"/>
              <w:rPr>
                <w:rFonts w:ascii="Calibri" w:hAnsi="Calibri" w:cs="Calibri"/>
                <w:color w:val="000000"/>
                <w:sz w:val="18"/>
                <w:szCs w:val="18"/>
              </w:rPr>
            </w:pPr>
            <w:r w:rsidRPr="00543D62">
              <w:rPr>
                <w:rFonts w:ascii="Calibri" w:hAnsi="Calibri" w:cs="Calibri"/>
                <w:color w:val="000000"/>
                <w:sz w:val="18"/>
                <w:szCs w:val="18"/>
              </w:rPr>
              <w:t>90</w:t>
            </w:r>
          </w:p>
        </w:tc>
        <w:tc>
          <w:tcPr>
            <w:tcW w:w="5045" w:type="dxa"/>
            <w:gridSpan w:val="2"/>
            <w:tcBorders>
              <w:top w:val="single" w:sz="4" w:space="0" w:color="auto"/>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rPr>
                <w:rFonts w:ascii="Calibri" w:hAnsi="Calibri" w:cs="Calibri"/>
                <w:color w:val="000000"/>
                <w:sz w:val="18"/>
                <w:szCs w:val="18"/>
              </w:rPr>
            </w:pPr>
            <w:r w:rsidRPr="00543D62">
              <w:rPr>
                <w:rFonts w:ascii="Calibri" w:hAnsi="Calibri" w:cs="Calibri"/>
                <w:color w:val="000000"/>
                <w:sz w:val="18"/>
                <w:szCs w:val="18"/>
              </w:rPr>
              <w:t>Správa a údržba majetku města</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35 601,49</w:t>
            </w:r>
          </w:p>
        </w:tc>
        <w:tc>
          <w:tcPr>
            <w:tcW w:w="1134"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34 414,34</w:t>
            </w:r>
          </w:p>
        </w:tc>
        <w:tc>
          <w:tcPr>
            <w:tcW w:w="1418" w:type="dxa"/>
            <w:tcBorders>
              <w:top w:val="nil"/>
              <w:left w:val="nil"/>
              <w:bottom w:val="single" w:sz="4" w:space="0" w:color="auto"/>
              <w:right w:val="single" w:sz="4" w:space="0" w:color="auto"/>
            </w:tcBorders>
            <w:shd w:val="clear" w:color="000000" w:fill="9BBB59"/>
            <w:vAlign w:val="center"/>
            <w:hideMark/>
          </w:tcPr>
          <w:p w:rsidR="00543D62" w:rsidRPr="00543D62" w:rsidRDefault="00543D62" w:rsidP="00543D62">
            <w:pPr>
              <w:autoSpaceDE/>
              <w:autoSpaceDN/>
              <w:jc w:val="right"/>
              <w:rPr>
                <w:rFonts w:ascii="Calibri" w:hAnsi="Calibri" w:cs="Calibri"/>
                <w:color w:val="000000"/>
                <w:sz w:val="18"/>
                <w:szCs w:val="18"/>
              </w:rPr>
            </w:pPr>
            <w:r w:rsidRPr="00543D62">
              <w:rPr>
                <w:rFonts w:ascii="Calibri" w:hAnsi="Calibri" w:cs="Calibri"/>
                <w:color w:val="000000"/>
                <w:sz w:val="18"/>
                <w:szCs w:val="18"/>
              </w:rPr>
              <w:t>-1 187,15</w:t>
            </w:r>
          </w:p>
        </w:tc>
      </w:tr>
      <w:tr w:rsidR="00543D62" w:rsidRPr="00543D62" w:rsidTr="00543D62">
        <w:trPr>
          <w:trHeight w:val="290"/>
        </w:trPr>
        <w:tc>
          <w:tcPr>
            <w:tcW w:w="5665"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543D62" w:rsidRPr="00543D62" w:rsidRDefault="00543D62" w:rsidP="00543D62">
            <w:pPr>
              <w:autoSpaceDE/>
              <w:autoSpaceDN/>
              <w:rPr>
                <w:rFonts w:ascii="Calibri" w:hAnsi="Calibri" w:cs="Calibri"/>
                <w:b/>
                <w:bCs/>
                <w:color w:val="000000"/>
                <w:sz w:val="18"/>
                <w:szCs w:val="18"/>
              </w:rPr>
            </w:pPr>
            <w:r w:rsidRPr="00543D62">
              <w:rPr>
                <w:rFonts w:ascii="Calibri" w:hAnsi="Calibri" w:cs="Calibri"/>
                <w:b/>
                <w:bCs/>
                <w:color w:val="000000"/>
                <w:sz w:val="18"/>
                <w:szCs w:val="18"/>
              </w:rPr>
              <w:t>Příjmy celkem</w:t>
            </w:r>
          </w:p>
        </w:tc>
        <w:tc>
          <w:tcPr>
            <w:tcW w:w="1134" w:type="dxa"/>
            <w:tcBorders>
              <w:top w:val="nil"/>
              <w:left w:val="nil"/>
              <w:bottom w:val="single" w:sz="4" w:space="0" w:color="auto"/>
              <w:right w:val="single" w:sz="4" w:space="0" w:color="auto"/>
            </w:tcBorders>
            <w:shd w:val="clear" w:color="000000" w:fill="FFC000"/>
            <w:noWrap/>
            <w:vAlign w:val="center"/>
            <w:hideMark/>
          </w:tcPr>
          <w:p w:rsidR="00543D62" w:rsidRPr="00543D62" w:rsidRDefault="00543D62" w:rsidP="00543D62">
            <w:pPr>
              <w:autoSpaceDE/>
              <w:autoSpaceDN/>
              <w:jc w:val="right"/>
              <w:rPr>
                <w:rFonts w:ascii="Calibri" w:hAnsi="Calibri" w:cs="Calibri"/>
                <w:b/>
                <w:bCs/>
                <w:color w:val="000000"/>
                <w:sz w:val="18"/>
                <w:szCs w:val="18"/>
              </w:rPr>
            </w:pPr>
            <w:r w:rsidRPr="00543D62">
              <w:rPr>
                <w:rFonts w:ascii="Calibri" w:hAnsi="Calibri" w:cs="Calibri"/>
                <w:b/>
                <w:bCs/>
                <w:color w:val="000000"/>
                <w:sz w:val="18"/>
                <w:szCs w:val="18"/>
              </w:rPr>
              <w:t>608 750,88</w:t>
            </w:r>
          </w:p>
        </w:tc>
        <w:tc>
          <w:tcPr>
            <w:tcW w:w="1134" w:type="dxa"/>
            <w:tcBorders>
              <w:top w:val="nil"/>
              <w:left w:val="nil"/>
              <w:bottom w:val="single" w:sz="4" w:space="0" w:color="auto"/>
              <w:right w:val="single" w:sz="4" w:space="0" w:color="auto"/>
            </w:tcBorders>
            <w:shd w:val="clear" w:color="000000" w:fill="FFC000"/>
            <w:noWrap/>
            <w:vAlign w:val="center"/>
            <w:hideMark/>
          </w:tcPr>
          <w:p w:rsidR="00543D62" w:rsidRPr="00543D62" w:rsidRDefault="00543D62" w:rsidP="00543D62">
            <w:pPr>
              <w:autoSpaceDE/>
              <w:autoSpaceDN/>
              <w:jc w:val="right"/>
              <w:rPr>
                <w:rFonts w:ascii="Calibri" w:hAnsi="Calibri" w:cs="Calibri"/>
                <w:b/>
                <w:bCs/>
                <w:color w:val="000000"/>
                <w:sz w:val="18"/>
                <w:szCs w:val="18"/>
              </w:rPr>
            </w:pPr>
            <w:r w:rsidRPr="00543D62">
              <w:rPr>
                <w:rFonts w:ascii="Calibri" w:hAnsi="Calibri" w:cs="Calibri"/>
                <w:b/>
                <w:bCs/>
                <w:color w:val="000000"/>
                <w:sz w:val="18"/>
                <w:szCs w:val="18"/>
              </w:rPr>
              <w:t>575 585,25</w:t>
            </w:r>
          </w:p>
        </w:tc>
        <w:tc>
          <w:tcPr>
            <w:tcW w:w="1418" w:type="dxa"/>
            <w:tcBorders>
              <w:top w:val="nil"/>
              <w:left w:val="nil"/>
              <w:bottom w:val="single" w:sz="4" w:space="0" w:color="auto"/>
              <w:right w:val="single" w:sz="4" w:space="0" w:color="auto"/>
            </w:tcBorders>
            <w:shd w:val="clear" w:color="000000" w:fill="FFC000"/>
            <w:noWrap/>
            <w:vAlign w:val="center"/>
            <w:hideMark/>
          </w:tcPr>
          <w:p w:rsidR="00543D62" w:rsidRPr="00543D62" w:rsidRDefault="00543D62" w:rsidP="00543D62">
            <w:pPr>
              <w:autoSpaceDE/>
              <w:autoSpaceDN/>
              <w:jc w:val="right"/>
              <w:rPr>
                <w:rFonts w:ascii="Calibri" w:hAnsi="Calibri" w:cs="Calibri"/>
                <w:b/>
                <w:bCs/>
                <w:color w:val="000000"/>
                <w:sz w:val="18"/>
                <w:szCs w:val="18"/>
              </w:rPr>
            </w:pPr>
            <w:r w:rsidRPr="00543D62">
              <w:rPr>
                <w:rFonts w:ascii="Calibri" w:hAnsi="Calibri" w:cs="Calibri"/>
                <w:b/>
                <w:bCs/>
                <w:color w:val="000000"/>
                <w:sz w:val="18"/>
                <w:szCs w:val="18"/>
              </w:rPr>
              <w:t>-33 165,63</w:t>
            </w:r>
          </w:p>
        </w:tc>
      </w:tr>
    </w:tbl>
    <w:p w:rsidR="00543D62" w:rsidRDefault="00543D62" w:rsidP="00E55501">
      <w:pPr>
        <w:keepNext/>
        <w:keepLines/>
        <w:rPr>
          <w:b/>
          <w:sz w:val="24"/>
          <w:szCs w:val="24"/>
        </w:rPr>
      </w:pPr>
    </w:p>
    <w:p w:rsidR="003D39E7" w:rsidRPr="00597A7F" w:rsidRDefault="003D39E7" w:rsidP="0011442E">
      <w:pPr>
        <w:rPr>
          <w:b/>
          <w:sz w:val="24"/>
          <w:szCs w:val="24"/>
        </w:rPr>
      </w:pPr>
    </w:p>
    <w:p w:rsidR="00597A7F" w:rsidRDefault="00597A7F" w:rsidP="00426AD5">
      <w:pPr>
        <w:pStyle w:val="Nadpis1"/>
      </w:pPr>
      <w:bookmarkStart w:id="22" w:name="_Toc16358227"/>
      <w:r w:rsidRPr="00597A7F">
        <w:t xml:space="preserve">Srovnání </w:t>
      </w:r>
      <w:r>
        <w:t>výdajů</w:t>
      </w:r>
      <w:r w:rsidRPr="00597A7F">
        <w:t xml:space="preserve"> (tříděných dle položek) v I. pololetí 201</w:t>
      </w:r>
      <w:r w:rsidR="00E55501">
        <w:t>8</w:t>
      </w:r>
      <w:r w:rsidRPr="00597A7F">
        <w:t xml:space="preserve"> a I. pololetí 201</w:t>
      </w:r>
      <w:r w:rsidR="00E55501">
        <w:t>9</w:t>
      </w:r>
      <w:r w:rsidRPr="00597A7F">
        <w:t xml:space="preserve"> (v tis. Kč)</w:t>
      </w:r>
      <w:bookmarkEnd w:id="22"/>
    </w:p>
    <w:p w:rsidR="00696752" w:rsidRDefault="00696752" w:rsidP="00597A7F">
      <w:pPr>
        <w:rPr>
          <w:b/>
          <w:sz w:val="24"/>
          <w:szCs w:val="24"/>
        </w:rPr>
      </w:pPr>
    </w:p>
    <w:tbl>
      <w:tblPr>
        <w:tblW w:w="9351" w:type="dxa"/>
        <w:tblInd w:w="75" w:type="dxa"/>
        <w:tblCellMar>
          <w:left w:w="70" w:type="dxa"/>
          <w:right w:w="70" w:type="dxa"/>
        </w:tblCellMar>
        <w:tblLook w:val="04A0" w:firstRow="1" w:lastRow="0" w:firstColumn="1" w:lastColumn="0" w:noHBand="0" w:noVBand="1"/>
      </w:tblPr>
      <w:tblGrid>
        <w:gridCol w:w="562"/>
        <w:gridCol w:w="709"/>
        <w:gridCol w:w="4394"/>
        <w:gridCol w:w="1134"/>
        <w:gridCol w:w="993"/>
        <w:gridCol w:w="1559"/>
      </w:tblGrid>
      <w:tr w:rsidR="00696752" w:rsidRPr="00696752" w:rsidTr="00082BDD">
        <w:trPr>
          <w:trHeight w:val="284"/>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96752" w:rsidRPr="00696752" w:rsidRDefault="00696752" w:rsidP="00696752">
            <w:pPr>
              <w:autoSpaceDE/>
              <w:autoSpaceDN/>
              <w:jc w:val="center"/>
              <w:rPr>
                <w:rFonts w:ascii="Calibri" w:hAnsi="Calibri" w:cs="Calibri"/>
                <w:b/>
                <w:bCs/>
                <w:color w:val="000000"/>
                <w:sz w:val="18"/>
                <w:szCs w:val="18"/>
              </w:rPr>
            </w:pPr>
            <w:r w:rsidRPr="00696752">
              <w:rPr>
                <w:rFonts w:ascii="Calibri" w:hAnsi="Calibri" w:cs="Calibri"/>
                <w:b/>
                <w:bCs/>
                <w:color w:val="000000"/>
                <w:sz w:val="18"/>
                <w:szCs w:val="18"/>
              </w:rPr>
              <w:t>ORJ</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96752" w:rsidRPr="00696752" w:rsidRDefault="00696752" w:rsidP="00696752">
            <w:pPr>
              <w:autoSpaceDE/>
              <w:autoSpaceDN/>
              <w:jc w:val="center"/>
              <w:rPr>
                <w:rFonts w:ascii="Calibri" w:hAnsi="Calibri" w:cs="Calibri"/>
                <w:b/>
                <w:bCs/>
                <w:color w:val="000000"/>
                <w:sz w:val="18"/>
                <w:szCs w:val="18"/>
              </w:rPr>
            </w:pPr>
            <w:r w:rsidRPr="00696752">
              <w:rPr>
                <w:rFonts w:ascii="Calibri" w:hAnsi="Calibri" w:cs="Calibri"/>
                <w:b/>
                <w:bCs/>
                <w:color w:val="000000"/>
                <w:sz w:val="18"/>
                <w:szCs w:val="18"/>
              </w:rPr>
              <w:t>POL</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96752" w:rsidRPr="00696752" w:rsidRDefault="00696752" w:rsidP="00696752">
            <w:pPr>
              <w:autoSpaceDE/>
              <w:autoSpaceDN/>
              <w:jc w:val="center"/>
              <w:rPr>
                <w:rFonts w:ascii="Calibri" w:hAnsi="Calibri" w:cs="Calibri"/>
                <w:b/>
                <w:bCs/>
                <w:color w:val="000000"/>
                <w:sz w:val="18"/>
                <w:szCs w:val="18"/>
              </w:rPr>
            </w:pPr>
            <w:r w:rsidRPr="00696752">
              <w:rPr>
                <w:rFonts w:ascii="Calibri" w:hAnsi="Calibri" w:cs="Calibri"/>
                <w:b/>
                <w:bCs/>
                <w:color w:val="000000"/>
                <w:sz w:val="18"/>
                <w:szCs w:val="18"/>
              </w:rPr>
              <w:t>Text z rozvrhu</w:t>
            </w:r>
          </w:p>
        </w:tc>
        <w:tc>
          <w:tcPr>
            <w:tcW w:w="2127" w:type="dxa"/>
            <w:gridSpan w:val="2"/>
            <w:tcBorders>
              <w:top w:val="single" w:sz="4" w:space="0" w:color="auto"/>
              <w:left w:val="nil"/>
              <w:bottom w:val="single" w:sz="4" w:space="0" w:color="auto"/>
              <w:right w:val="single" w:sz="4" w:space="0" w:color="auto"/>
            </w:tcBorders>
            <w:shd w:val="clear" w:color="000000" w:fill="FFC000"/>
            <w:noWrap/>
            <w:vAlign w:val="center"/>
            <w:hideMark/>
          </w:tcPr>
          <w:p w:rsidR="00696752" w:rsidRPr="00696752" w:rsidRDefault="00696752" w:rsidP="00696752">
            <w:pPr>
              <w:autoSpaceDE/>
              <w:autoSpaceDN/>
              <w:jc w:val="center"/>
              <w:rPr>
                <w:rFonts w:ascii="Calibri" w:hAnsi="Calibri" w:cs="Calibri"/>
                <w:b/>
                <w:bCs/>
                <w:color w:val="000000"/>
                <w:sz w:val="18"/>
                <w:szCs w:val="18"/>
              </w:rPr>
            </w:pPr>
            <w:r w:rsidRPr="00696752">
              <w:rPr>
                <w:rFonts w:ascii="Calibri" w:hAnsi="Calibri" w:cs="Calibri"/>
                <w:b/>
                <w:bCs/>
                <w:color w:val="000000"/>
                <w:sz w:val="18"/>
                <w:szCs w:val="18"/>
              </w:rPr>
              <w:t>Výdaje</w:t>
            </w:r>
          </w:p>
        </w:tc>
        <w:tc>
          <w:tcPr>
            <w:tcW w:w="1559" w:type="dxa"/>
            <w:vMerge w:val="restart"/>
            <w:tcBorders>
              <w:top w:val="single" w:sz="4" w:space="0" w:color="auto"/>
              <w:left w:val="single" w:sz="4" w:space="0" w:color="auto"/>
              <w:right w:val="single" w:sz="4" w:space="0" w:color="auto"/>
            </w:tcBorders>
            <w:shd w:val="clear" w:color="000000" w:fill="FFC000"/>
            <w:noWrap/>
            <w:vAlign w:val="center"/>
            <w:hideMark/>
          </w:tcPr>
          <w:p w:rsidR="00696752" w:rsidRPr="00696752" w:rsidRDefault="00696752" w:rsidP="00696752">
            <w:pPr>
              <w:autoSpaceDE/>
              <w:autoSpaceDN/>
              <w:jc w:val="center"/>
              <w:rPr>
                <w:rFonts w:ascii="Calibri" w:hAnsi="Calibri" w:cs="Calibri"/>
                <w:b/>
                <w:bCs/>
                <w:color w:val="000000"/>
                <w:sz w:val="18"/>
                <w:szCs w:val="18"/>
              </w:rPr>
            </w:pPr>
            <w:r w:rsidRPr="00696752">
              <w:rPr>
                <w:rFonts w:ascii="Calibri" w:hAnsi="Calibri" w:cs="Calibri"/>
                <w:b/>
                <w:bCs/>
                <w:color w:val="000000"/>
                <w:sz w:val="18"/>
                <w:szCs w:val="18"/>
              </w:rPr>
              <w:t>V 2019 - V 2018</w:t>
            </w:r>
          </w:p>
        </w:tc>
      </w:tr>
      <w:tr w:rsidR="00696752" w:rsidRPr="00696752" w:rsidTr="00082BDD">
        <w:trPr>
          <w:trHeight w:val="28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96752" w:rsidRPr="00696752" w:rsidRDefault="00696752" w:rsidP="00696752">
            <w:pPr>
              <w:autoSpaceDE/>
              <w:autoSpaceDN/>
              <w:rPr>
                <w:rFonts w:ascii="Calibri" w:hAnsi="Calibri" w:cs="Calibri"/>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96752" w:rsidRPr="00696752" w:rsidRDefault="00696752" w:rsidP="00696752">
            <w:pPr>
              <w:autoSpaceDE/>
              <w:autoSpaceDN/>
              <w:rPr>
                <w:rFonts w:ascii="Calibri" w:hAnsi="Calibri" w:cs="Calibri"/>
                <w:b/>
                <w:bCs/>
                <w:color w:val="000000"/>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696752" w:rsidRPr="00696752" w:rsidRDefault="00696752" w:rsidP="00696752">
            <w:pPr>
              <w:autoSpaceDE/>
              <w:autoSpaceDN/>
              <w:rPr>
                <w:rFonts w:ascii="Calibri" w:hAnsi="Calibri" w:cs="Calibri"/>
                <w:b/>
                <w:bCs/>
                <w:color w:val="000000"/>
                <w:sz w:val="18"/>
                <w:szCs w:val="18"/>
              </w:rPr>
            </w:pPr>
          </w:p>
        </w:tc>
        <w:tc>
          <w:tcPr>
            <w:tcW w:w="1134" w:type="dxa"/>
            <w:tcBorders>
              <w:top w:val="nil"/>
              <w:left w:val="nil"/>
              <w:bottom w:val="single" w:sz="4" w:space="0" w:color="auto"/>
              <w:right w:val="single" w:sz="4" w:space="0" w:color="auto"/>
            </w:tcBorders>
            <w:shd w:val="clear" w:color="000000" w:fill="FFC000"/>
            <w:noWrap/>
            <w:vAlign w:val="center"/>
            <w:hideMark/>
          </w:tcPr>
          <w:p w:rsidR="00696752" w:rsidRPr="00696752" w:rsidRDefault="00696752" w:rsidP="00696752">
            <w:pPr>
              <w:autoSpaceDE/>
              <w:autoSpaceDN/>
              <w:jc w:val="center"/>
              <w:rPr>
                <w:rFonts w:ascii="Calibri" w:hAnsi="Calibri" w:cs="Calibri"/>
                <w:b/>
                <w:bCs/>
                <w:color w:val="000000"/>
                <w:sz w:val="18"/>
                <w:szCs w:val="18"/>
              </w:rPr>
            </w:pPr>
            <w:r w:rsidRPr="00696752">
              <w:rPr>
                <w:rFonts w:ascii="Calibri" w:hAnsi="Calibri" w:cs="Calibri"/>
                <w:b/>
                <w:bCs/>
                <w:color w:val="000000"/>
                <w:sz w:val="18"/>
                <w:szCs w:val="18"/>
              </w:rPr>
              <w:t>I. pol. 2018</w:t>
            </w:r>
          </w:p>
        </w:tc>
        <w:tc>
          <w:tcPr>
            <w:tcW w:w="993" w:type="dxa"/>
            <w:tcBorders>
              <w:top w:val="nil"/>
              <w:left w:val="nil"/>
              <w:bottom w:val="single" w:sz="4" w:space="0" w:color="auto"/>
              <w:right w:val="single" w:sz="4" w:space="0" w:color="auto"/>
            </w:tcBorders>
            <w:shd w:val="clear" w:color="000000" w:fill="FFC000"/>
            <w:noWrap/>
            <w:vAlign w:val="center"/>
            <w:hideMark/>
          </w:tcPr>
          <w:p w:rsidR="00696752" w:rsidRPr="00696752" w:rsidRDefault="00696752" w:rsidP="00696752">
            <w:pPr>
              <w:autoSpaceDE/>
              <w:autoSpaceDN/>
              <w:jc w:val="center"/>
              <w:rPr>
                <w:rFonts w:ascii="Calibri" w:hAnsi="Calibri" w:cs="Calibri"/>
                <w:b/>
                <w:bCs/>
                <w:color w:val="000000"/>
                <w:sz w:val="18"/>
                <w:szCs w:val="18"/>
              </w:rPr>
            </w:pPr>
            <w:r w:rsidRPr="00696752">
              <w:rPr>
                <w:rFonts w:ascii="Calibri" w:hAnsi="Calibri" w:cs="Calibri"/>
                <w:b/>
                <w:bCs/>
                <w:color w:val="000000"/>
                <w:sz w:val="18"/>
                <w:szCs w:val="18"/>
              </w:rPr>
              <w:t>I. pol. 2019</w:t>
            </w:r>
          </w:p>
        </w:tc>
        <w:tc>
          <w:tcPr>
            <w:tcW w:w="1559" w:type="dxa"/>
            <w:vMerge/>
            <w:tcBorders>
              <w:left w:val="single" w:sz="4" w:space="0" w:color="auto"/>
              <w:bottom w:val="single" w:sz="4" w:space="0" w:color="auto"/>
              <w:right w:val="single" w:sz="4" w:space="0" w:color="auto"/>
            </w:tcBorders>
            <w:vAlign w:val="center"/>
            <w:hideMark/>
          </w:tcPr>
          <w:p w:rsidR="00696752" w:rsidRPr="00696752" w:rsidRDefault="00696752" w:rsidP="00696752">
            <w:pPr>
              <w:autoSpaceDE/>
              <w:autoSpaceDN/>
              <w:rPr>
                <w:rFonts w:ascii="Calibri" w:hAnsi="Calibri" w:cs="Calibri"/>
                <w:b/>
                <w:bCs/>
                <w:color w:val="000000"/>
                <w:sz w:val="18"/>
                <w:szCs w:val="18"/>
              </w:rPr>
            </w:pP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5136</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Knihy, učební pomůcky a tisk</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101,62</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251,18</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149,56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materiálu jinde nezařazený</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254,62</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268,38</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13,76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6 947,92</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3 446,69</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-3 501,23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5175</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Pohoštění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173,41</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284,36</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110,95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nákupy jinde nezařazené</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361,73</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7 146,42</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6 784,69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5194</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Věcné dary</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68,45</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55,59</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-12,86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spolkům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84,00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neinvestiční transfery neziskovým a podobným organizacím</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5492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Dary obyvatelstvu</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6127</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Kulturní předměty</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1 071,40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242,90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-828,50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10</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Kancelář primátora</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9 101,15</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11 839,52</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2 738,37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5019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platy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13,16</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9,19</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-3,97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5021</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osobní výdaje</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912,87</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112,42</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-800,45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5031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Povinné pojistné na sociální zabezpečení a příspěvek na státní politiku zaměstnanosti</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34,80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16,98</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-17,82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5032</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Povinné pojistné na veřejné zdravotní pojištění</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12,53</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6,11</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-6,42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5038</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Povinné pojistné na úrazové pojištění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5132</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Ochranné pomůcky</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19,57</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1,04</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-18,53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Léky a zdravotnický materiál</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0,53</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7,72</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7,19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5134</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Prádlo, oděv a obuv</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24,21</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-24,21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5136</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Knihy, učební pomůcky a tisk</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37,29</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23,84</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-13,45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5137</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Drobný hmotný dlouhodobý majetek</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508,79</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570,11</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61,32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materiálu jinde nezařazený</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744,40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925,26</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180,86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5151</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Studená voda</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250,83</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255,97</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5,14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Teplo</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57,16</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42,44</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-14,72</w:t>
            </w:r>
          </w:p>
        </w:tc>
      </w:tr>
      <w:tr w:rsidR="00696752" w:rsidRPr="00696752" w:rsidTr="00082BDD">
        <w:trPr>
          <w:trHeight w:val="284"/>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5153</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Plyn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877,54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952,88</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75,34</w:t>
            </w:r>
          </w:p>
        </w:tc>
      </w:tr>
      <w:tr w:rsidR="00696752" w:rsidRPr="00696752" w:rsidTr="00082BDD">
        <w:trPr>
          <w:trHeight w:val="284"/>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5156</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Pohonné hmoty a maziva</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153,04</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155,41</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2,37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5161</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Poštovní služby</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1 295,38</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1 096,10</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-199,28</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Služby elektronických komunikací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136,71</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168,14</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31,43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5164</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Nájemné</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7,81</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135,49</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127,68</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5166</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Konzultační, poradenské a právní služby</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225,98</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225,98</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3 662,72</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4 321,48</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658,76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5171</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Opravy a udržování</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955,69</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856,04</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-99,65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Cestovné (tuzemské i zahraniční)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268,42</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286,21</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17,79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5175</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Pohoštění</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14,44</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10,37</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-4,07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5192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Poskytnuté náhrady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10,42</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17,95</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7,53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5194</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Věcné dary</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0,90</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0,30</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-0,60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5361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kolků</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5362</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Platby daní a poplatků státnímu rozpočtu</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25,82</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27,14</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6121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Budovy, haly a stavby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240,59</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2 896,11</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2 655,52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11</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Správa a zabezpečení</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10 491,60</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13 120,70</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2 629,10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5019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platy</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6,21</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4,50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5021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osobní výdaje</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333,78</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371,93</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38,15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5031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Povinné pojistné na sociální zabezpečení a příspěvek na státní politiku zaměstnanosti</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55,57</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54,24</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5032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Povinné pojistné na veřejné zdravotní pojištění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20,01</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19,53</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-0,49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5038</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Povinné pojistné na úrazové pojištění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1,35</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0,98</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-0,37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Potraviny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0,56</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-0,56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Ochranné pomůcky</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11,34</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11,34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5134</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Prádlo, oděv a obuv</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0,98</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0,98</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5136</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Knihy, učební pomůcky a tisk</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0,30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0,30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5137</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Drobný hmotný dlouhodobý majetek</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20,33</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20,33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materiálu jinde nezařazený</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32,08</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25,17</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-6,91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Studená voda</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5153</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Plyn</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5156</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Pohonné hmoty a maziva</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21,11</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29,65</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8,54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Služby elektronických komunikací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11,37</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7,69</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-3,68</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Služby peněžních ústavů</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7,25</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7,25</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5164</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Nájemné</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5167</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Služby školení a vzdělávání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5168</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Zpracování dat a služby související s informačními a komunikačními technologiemi</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3,23</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3,23</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19,53</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35,03</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15,50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Opravy a udržování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79,30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60,69</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-18,61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5901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Nespecifikované rezervy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6331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Investiční transfery státnímu rozpočtu</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430,00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-430,00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12</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Krizové řízení</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1 021,35</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682,84</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-338,51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5011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Platy zaměstnanců v pracovním poměru vyjma zaměstnanců na služebních místech</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10 422,15</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13 953,15</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3 531,00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5021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osobní výdaje</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5031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Povinné pojistné na sociální zabezpečení a příspěvek na státní politiku zaměstnanosti</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2 608,04</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3 494,96</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886,92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5032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Povinné pojistné na veřejné zdravotní pojištění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938,90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1 258,19</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319,29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5038</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Povinné pojistné na úrazové pojištění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50,96</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56,59</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5,63</w:t>
            </w:r>
          </w:p>
        </w:tc>
      </w:tr>
      <w:tr w:rsidR="00696752" w:rsidRPr="00696752" w:rsidTr="00082BDD">
        <w:trPr>
          <w:trHeight w:val="284"/>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5123</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Podlimitní technické zhodnocení</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15,44</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37,88</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22,44</w:t>
            </w:r>
          </w:p>
        </w:tc>
      </w:tr>
      <w:tr w:rsidR="00696752" w:rsidRPr="00696752" w:rsidTr="00082BD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Léky a zdravotnický materiál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5134</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Prádlo, oděv a obuv</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341,48</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247,27</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-94,21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5136</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Knihy, učební pomůcky a tisk</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10,49</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10,49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5137</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Drobný hmotný dlouhodobý majetek</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251,23</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304,89</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53,66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materiálu jinde nezařazený</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425,28</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357,24</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-68,04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Studená voda</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28,64</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55,74</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27,10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5153</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Plyn</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84,78</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94,67</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9,89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5156</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Pohonné hmoty a maziva</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152,76</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168,01</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15,25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Poštovní služby</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Služby elektronických komunikací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91,06</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92,76</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5164</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Nájemné</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3,89</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5,38</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5167</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Služby školení a vzdělávání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53,42</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122,71</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69,29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5168</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Zpracování dat a služby související s informačními a komunikačními technologiemi</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29,84</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36,36</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6,52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351,42</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379,99</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28,57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Opravy a udržování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253,45</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196,97</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-56,48</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Programové vybavení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96,46</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-96,46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5173</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Cestovné (tuzemské i zahraniční)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8,58</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2,17</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-6,42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5175</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Pohoštění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11,78</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13,22</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nákupy jinde nezařazené</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5361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kolků</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0,70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0,70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5362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Platby daní a poplatků státnímu rozpočtu</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0,50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-0,50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5424</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Náhrady mezd v době nemoci</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96,05</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106,15</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10,10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6122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Stroje, přístroje a zařízení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125,99</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558,63</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432,64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6123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Dopravní prostředky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835,36</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1 133,10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297,74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13</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Městská policie</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17 278,96</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22 688,72</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5 409,76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5011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Platy zaměstnanců v pracovním poměru vyjma zaměstnanců na služebních místech</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49 020,88</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61 069,41</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12 048,53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5019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platy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8,90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20,92</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12,02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5021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osobní výdaje</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806,21</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1 159,15</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352,94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5023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Odměny členů zastupitelstev obcí a krajů</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2 938,69</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4 288,72</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1 350,03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5024</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Odstupné</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5031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Povinné pojistné na sociální zabezpečení a příspěvek na státní politiku zaměstnanosti</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13 075,83</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16 544,39</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3 468,56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5032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Povinné pojistné na veřejné zdravotní pojištění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4 785,70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6 101,37</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1 315,67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5038</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Povinné pojistné na úrazové pojištění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264,06</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287,48</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23,42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5166</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Konzultační, poradenské a právní služby</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170,75</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187,02</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16,27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5167</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Služby školení a vzdělávání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936,31</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1 027,91</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91,60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8,21</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12,82</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4,61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nákupy jinde nezařazené</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570,80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582,20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11,40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neinvestiční transfery neziskovým a podobným organizacím</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6,50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5424</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Náhrady mezd v době nemoci</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346,37</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333,62</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-12,76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14</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Kancelář tajemníka</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72 939,21</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91 616,50</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18 677,29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5137</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Drobný hmotný dlouhodobý majetek</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261,05</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37,02</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-224,03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materiálu jinde nezařazený</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598,52</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524,40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-74,12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Služby elektronických komunikací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302,66</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264,93</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-37,73</w:t>
            </w:r>
          </w:p>
        </w:tc>
      </w:tr>
      <w:tr w:rsidR="00696752" w:rsidRPr="00696752" w:rsidTr="00082BDD">
        <w:trPr>
          <w:trHeight w:val="284"/>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15</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5164</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Nájemné</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15,29</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-15,29</w:t>
            </w:r>
          </w:p>
        </w:tc>
      </w:tr>
      <w:tr w:rsidR="00696752" w:rsidRPr="00696752" w:rsidTr="00082BD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5168</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Zpracování dat a služby související s informačními a komunikačními technologiemi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1 330,60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1 729,19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398,59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94,26</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9,09</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-85,17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Opravy a udržování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96,89</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174,54</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77,65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Programové vybavení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144,13</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2,02</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-142,11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6111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Programové vybavení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82,38</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2 641,24</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2 558,86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6125</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Výpočetní technika</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69,91</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69,91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15</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Informační technologie</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2 925,78</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5 452,33</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2 526,55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154,38</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25,73</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-128,65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16</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Občanské záležitosti</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154,38</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25,73</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-128,65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5041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Odměny za užití duševního vlastnictví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949,48</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922,53</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-26,95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5138</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zboží (za účelem dalšího prodeje)</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31,64</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33,37</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materiálu jinde nezařazený</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144,85</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204,19</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59,34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5164</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Nájemné</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28,27</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28,27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985,51</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752,45</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-233,06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5175</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Pohoštění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34,73</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32,40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-2,33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5194</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Věcné dary</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19</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5492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Dary obyvatelstvu</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416,00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398,00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-18,00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19</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DUHAKK u hradeb</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2 576,21</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2 371,22</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-204,99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5139</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materiálu jinde nezařazený</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0,59</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-0,59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5041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Odměny za užití duševního vlastnictví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9,50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9,50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5164</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Nájemné</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10,00</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540,00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531,02</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-8,98</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5175</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Pohoštění</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101,89</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169,86</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67,97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5194</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Věcné dary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24,31</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27,09</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2,78</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5212</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nefinančním podnikatelským subjektům-fyzickým osobám</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145,00</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175,00</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5213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nefinančním podnikatelským subjektům-právnickým osobám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1 695,00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6 605,00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4 910,00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5221</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obecně prospěšným společnostem</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50,00</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30,00</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spolkům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13 930,50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18 442,50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4 512,00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5223</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církvím a náboženským společnostem</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143,00</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10,00</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-133,00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neinvestiční transfery neziskovým a podobným organizacím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5331</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příspěvky zřízeným příspěvkovým organizacím</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58 911,13</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55 046,69</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-3 864,44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5336</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zřízeným příspěvkovým organizacím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4 776,34</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4 972,35</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196,01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5339</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cizím příspěvkovým organizacím</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235,00</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115,00</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5493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Účelové neinvestiční transfery fyzickým osobám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196,00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123,00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-73,00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5909</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neinvestiční výdaje jinde nezařazené</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6122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Stroje, přístroje a zařízení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70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6351</w:t>
            </w:r>
          </w:p>
        </w:tc>
        <w:tc>
          <w:tcPr>
            <w:tcW w:w="439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Investiční transfery zřízeným příspěvkovým organizacím</w:t>
            </w:r>
          </w:p>
        </w:tc>
        <w:tc>
          <w:tcPr>
            <w:tcW w:w="1134"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300,00</w:t>
            </w:r>
          </w:p>
        </w:tc>
        <w:tc>
          <w:tcPr>
            <w:tcW w:w="993"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200,00</w:t>
            </w:r>
          </w:p>
        </w:tc>
        <w:tc>
          <w:tcPr>
            <w:tcW w:w="1559" w:type="dxa"/>
            <w:tcBorders>
              <w:top w:val="nil"/>
              <w:left w:val="nil"/>
              <w:bottom w:val="single" w:sz="4" w:space="0" w:color="auto"/>
              <w:right w:val="single" w:sz="4" w:space="0" w:color="auto"/>
            </w:tcBorders>
            <w:shd w:val="clear" w:color="000000" w:fill="FFFFFF"/>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20</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Školství, kultura a sport</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81 048,76</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86 467,01</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5 418,25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materiálu jinde nezařazený</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0,61</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0,61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Studená voda</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0,59</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2,50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1,91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Teplo</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10,79</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4,21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797,21</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551,92</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-245,29</w:t>
            </w:r>
          </w:p>
        </w:tc>
      </w:tr>
      <w:tr w:rsidR="00696752" w:rsidRPr="00696752" w:rsidTr="00082BD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Pohoštění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28,17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33,43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5,26</w:t>
            </w:r>
          </w:p>
        </w:tc>
      </w:tr>
      <w:tr w:rsidR="00696752" w:rsidRPr="00696752" w:rsidTr="00082BDD">
        <w:trPr>
          <w:trHeight w:val="284"/>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5221</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obecně prospěšným společnostem</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1 009,00</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1 008,00</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spolkům</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849,00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1 090,50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241,50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církvím a náboženským společnostem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146,00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215,00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69,00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5331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příspěvky zřízeným příspěvkovým organizacím</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1 201,68</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1 258,53</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56,85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5333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školským právnickým osobám zřízeným státem, kraji a obcemi</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5339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cizím příspěvkovým organizacím</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47,00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103,00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5363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Úhrady sankcí jiným rozpočtům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11,03</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-11,03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5909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neinvestiční výdaje jinde nezařazené</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21</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Sociální věci</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4 110,47</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4 335,50</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225,03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Studená voda</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10,80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-10,80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5166</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Konzultační, poradenské a právní služby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4,84</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4,84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491,83</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740,69</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248,86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5192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Poskytnuté náhrady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5219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neinvestiční transfery podnikatelským subjektům</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spolkům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138,00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163,50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25,50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5492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Dary obyvatelstvu</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40,35</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37,35</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5811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Výdaje na náhrady za nezpůsobenou újmu</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-98,24</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-98,24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40</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Životní prostředí</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732,98</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900,14</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167,16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materiálu jinde nezařazený</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13,49</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4,93</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-8,56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70,01</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66,84</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-3,17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5175</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Pohoštění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4,26</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4,01</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-0,25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5193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Výdaje na dopravní územní obslužnost</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13 140,16</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14 932,23</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1 792,07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5339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cizím příspěvkovým organizacím</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1 539,13</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1 539,13</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5909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neinvestiční výdaje jinde nezařazené</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41</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Doprava</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14 767,05</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16 547,13</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1 780,08</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5137</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Drobný hmotný dlouhodobý majetek</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23,42</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69,25</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45,83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materiálu jinde nezařazený</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145,39</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1,55</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-143,84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Studená voda</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39,96</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-80,04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Plyn</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186,46</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228,21</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41,75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5154</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Elektrická energie</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91,27</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18,67</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-72,60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5164</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Nájemné</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124,54</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63,46</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-61,09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1 155,17</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575,72</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-579,45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Opravy a udržování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793,63</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1 059,24</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265,61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nákupy jinde nezařazené</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110,11</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-110,11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5192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Poskytnuté náhrady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5,20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59,80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54,60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5361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kolků</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5362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Platby daní a poplatků státnímu rozpočtu</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226,71</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220,62</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-6,09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5909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neinvestiční výdaje jinde nezařazené</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65,61</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65,61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6121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Budovy, haly a stavby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2 420,47</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2 420,47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6122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Stroje, přístroje a zařízení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120,82</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502,27</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381,45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6129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dlouhodobého hmotného majetku jinde nezařazený</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72,60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72,60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6130</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Pozemky</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5 562,60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1 557,70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-4 004,90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6142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Nadlimitní věcná břemena</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474,40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474,40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50</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Správa a nakládání s majetkem města</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8 666,82</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7 431,02</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-1 235,80</w:t>
            </w:r>
          </w:p>
        </w:tc>
      </w:tr>
      <w:tr w:rsidR="00696752" w:rsidRPr="00696752" w:rsidTr="00082BD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Konzultační, poradenské a právní služby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60</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746,44</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1 007,59</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261,15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Opravy a udržování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1 935,87</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9 335,24</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7 399,37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obecně prospěšným společnostem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spolkům</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99,00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49,90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-49,10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5901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Nespecifikované rezervy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6119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nákup dlouhodobého nehmotného majetku</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6121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Budovy, haly a stavby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93 691,01</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67 269,45</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-26 421,56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6122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Stroje, přístroje a zařízení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760,96</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760,96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6322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Investiční transfery spolkům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5 195,70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400,00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-4 795,70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60</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Rozvoj a investice</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101 718,02</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78 823,13</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-22 894,89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5166</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Konzultační, poradenské a právní služby</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15,13</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-11,13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8,95</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-8,95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Stavební úřad</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24,08</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4,00</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-20,08</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62</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3,58</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6,50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2,92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62</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6119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nákup dlouhodobého nehmotného majetku</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793,16</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18,15</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-775,01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62</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Územní plánování a památková péče</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796,74</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24,65</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-772,09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5137</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Drobný hmotný dlouhodobý majetek</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32,94</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1,66</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-31,28</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materiálu jinde nezařazený</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5142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Kursové rozdíly ve výdajích</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0,36</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0,36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Služby elektronických komunikací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5,15</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3,75</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5163</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Služby peněžních ústavů</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1 343,48</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710,98</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-632,50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5166</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Konzultační, poradenské a právní služby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478,93</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687,75</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208,82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5167</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Služby školení a vzdělávání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44,20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26,32</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-17,88</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5182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Poskytované zálohy vlastní pokladně</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56,92</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64,80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7,88</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5189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poskytované zálohy a jistiny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217,90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171,23</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-46,67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5195</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Odvody za neplnění povinnosti zaměstnávat zdravotně postižené</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5221</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obecně prospěšným společnostem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2 300,00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-2 300,00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5362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Platby daní a poplatků státnímu rozpočtu</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40 463,50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35 391,85</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-5 071,65</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5363</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Úhrady sankcí jiným rozpočtům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15,34</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15,34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5364</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Vratky z veřejných rozpočtů ústřední úrovně</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72,74</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-72,74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5365</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Platby daní a poplatků krajům, obcím a státním fondům</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163,00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113,00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5366</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Výdaje z finančního vypořádání minulých let mezi krajem a obcemi</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5429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náhrady placené obyvatelstvu</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5492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Dary obyvatelstvu</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16,20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16,80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0,60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5499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neinvestiční transfery obyvatelstvu</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5901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Nespecifikované rezervy</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5909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neinvestiční výdaje jinde nezařazené</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13,39</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-14,39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70</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Finanční</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45 212,35</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37 203,84</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-8 008,51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5163</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Služby peněžních ústavů</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0,57</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0,99</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0,42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841,98</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807,47</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-34,51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5182</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Poskytované zálohy vlastní pokladně</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17,61</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24,81</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7,20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5192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Poskytnuté náhrady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5194</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Věcné dary</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6,00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71</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5499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Ostatní neinvestiční transfery obyvatelstvu</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483,90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640,05</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156,15</w:t>
            </w:r>
          </w:p>
        </w:tc>
      </w:tr>
      <w:tr w:rsidR="00696752" w:rsidRPr="00696752" w:rsidTr="00082BDD">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5660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půjčené prostředky obyvatelstvu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119,55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200,71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81,16</w:t>
            </w:r>
          </w:p>
        </w:tc>
      </w:tr>
      <w:tr w:rsidR="00696752" w:rsidRPr="00696752" w:rsidTr="00082BDD">
        <w:trPr>
          <w:trHeight w:val="284"/>
        </w:trPr>
        <w:tc>
          <w:tcPr>
            <w:tcW w:w="562" w:type="dxa"/>
            <w:tcBorders>
              <w:top w:val="single" w:sz="4" w:space="0" w:color="auto"/>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71</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Sociální fond</w:t>
            </w:r>
          </w:p>
        </w:tc>
        <w:tc>
          <w:tcPr>
            <w:tcW w:w="1134" w:type="dxa"/>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1 469,61</w:t>
            </w:r>
          </w:p>
        </w:tc>
        <w:tc>
          <w:tcPr>
            <w:tcW w:w="993" w:type="dxa"/>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1 676,02</w:t>
            </w:r>
          </w:p>
        </w:tc>
        <w:tc>
          <w:tcPr>
            <w:tcW w:w="1559" w:type="dxa"/>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206,41</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5139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materiálu jinde nezařazený</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18,77</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66,91</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48,14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Studená voda</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3 383,09</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3 789,38</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406,29</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Teplo</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3 957,17</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4 577,93</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620,76</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5153</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Plyn</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17,79</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10,19</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-7,60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5154</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Elektrická energie</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4 767,80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5 443,90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676,10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5157</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Teplá voda</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1 388,72</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1 599,35</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210,63</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5169</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Nákup ostatních služeb</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48 398,10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51 984,42</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3 586,32</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5171</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Opravy a udržování</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16 152,15</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19 255,25</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3 103,10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5194</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Věcné dary</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48,00</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89,74</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41,74</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5213</w:t>
            </w:r>
          </w:p>
        </w:tc>
        <w:tc>
          <w:tcPr>
            <w:tcW w:w="439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Neinvestiční transfery nefinančním podnikatelským subjektům-právnickým osobám</w:t>
            </w:r>
          </w:p>
        </w:tc>
        <w:tc>
          <w:tcPr>
            <w:tcW w:w="1134"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6 087,50</w:t>
            </w:r>
          </w:p>
        </w:tc>
        <w:tc>
          <w:tcPr>
            <w:tcW w:w="993"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6 239,50</w:t>
            </w:r>
          </w:p>
        </w:tc>
        <w:tc>
          <w:tcPr>
            <w:tcW w:w="1559" w:type="dxa"/>
            <w:tcBorders>
              <w:top w:val="nil"/>
              <w:left w:val="nil"/>
              <w:bottom w:val="single" w:sz="4" w:space="0" w:color="auto"/>
              <w:right w:val="single" w:sz="4" w:space="0" w:color="auto"/>
            </w:tcBorders>
            <w:shd w:val="clear" w:color="auto" w:fill="auto"/>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152,00</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90</w:t>
            </w:r>
          </w:p>
        </w:tc>
        <w:tc>
          <w:tcPr>
            <w:tcW w:w="70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6122</w:t>
            </w:r>
          </w:p>
        </w:tc>
        <w:tc>
          <w:tcPr>
            <w:tcW w:w="439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Stroje, přístroje a zařízení</w:t>
            </w:r>
          </w:p>
        </w:tc>
        <w:tc>
          <w:tcPr>
            <w:tcW w:w="1134"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220,37</w:t>
            </w:r>
          </w:p>
        </w:tc>
        <w:tc>
          <w:tcPr>
            <w:tcW w:w="993"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000000" w:fill="D9D9D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-220,37</w:t>
            </w:r>
          </w:p>
        </w:tc>
      </w:tr>
      <w:tr w:rsidR="00696752" w:rsidRPr="00696752" w:rsidTr="00082BDD">
        <w:trPr>
          <w:trHeight w:val="284"/>
        </w:trPr>
        <w:tc>
          <w:tcPr>
            <w:tcW w:w="562" w:type="dxa"/>
            <w:tcBorders>
              <w:top w:val="nil"/>
              <w:left w:val="single" w:sz="4" w:space="0" w:color="auto"/>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center"/>
              <w:rPr>
                <w:rFonts w:ascii="Calibri" w:hAnsi="Calibri" w:cs="Calibri"/>
                <w:color w:val="000000"/>
                <w:sz w:val="18"/>
                <w:szCs w:val="18"/>
              </w:rPr>
            </w:pPr>
            <w:r w:rsidRPr="00696752">
              <w:rPr>
                <w:rFonts w:ascii="Calibri" w:hAnsi="Calibri" w:cs="Calibri"/>
                <w:color w:val="000000"/>
                <w:sz w:val="18"/>
                <w:szCs w:val="18"/>
              </w:rPr>
              <w:t>90</w:t>
            </w:r>
          </w:p>
        </w:tc>
        <w:tc>
          <w:tcPr>
            <w:tcW w:w="5103" w:type="dxa"/>
            <w:gridSpan w:val="2"/>
            <w:tcBorders>
              <w:top w:val="single" w:sz="4" w:space="0" w:color="auto"/>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rPr>
                <w:rFonts w:ascii="Calibri" w:hAnsi="Calibri" w:cs="Calibri"/>
                <w:color w:val="000000"/>
                <w:sz w:val="18"/>
                <w:szCs w:val="18"/>
              </w:rPr>
            </w:pPr>
            <w:r w:rsidRPr="00696752">
              <w:rPr>
                <w:rFonts w:ascii="Calibri" w:hAnsi="Calibri" w:cs="Calibri"/>
                <w:color w:val="000000"/>
                <w:sz w:val="18"/>
                <w:szCs w:val="18"/>
              </w:rPr>
              <w:t>Správa a údržba majetku města</w:t>
            </w:r>
          </w:p>
        </w:tc>
        <w:tc>
          <w:tcPr>
            <w:tcW w:w="1134"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84 439,46</w:t>
            </w:r>
          </w:p>
        </w:tc>
        <w:tc>
          <w:tcPr>
            <w:tcW w:w="993"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93 056,57</w:t>
            </w:r>
          </w:p>
        </w:tc>
        <w:tc>
          <w:tcPr>
            <w:tcW w:w="1559" w:type="dxa"/>
            <w:tcBorders>
              <w:top w:val="nil"/>
              <w:left w:val="nil"/>
              <w:bottom w:val="single" w:sz="4" w:space="0" w:color="auto"/>
              <w:right w:val="single" w:sz="4" w:space="0" w:color="auto"/>
            </w:tcBorders>
            <w:shd w:val="clear" w:color="000000" w:fill="9BBB59"/>
            <w:vAlign w:val="center"/>
            <w:hideMark/>
          </w:tcPr>
          <w:p w:rsidR="00696752" w:rsidRPr="00696752" w:rsidRDefault="00696752" w:rsidP="00696752">
            <w:pPr>
              <w:autoSpaceDE/>
              <w:autoSpaceDN/>
              <w:jc w:val="right"/>
              <w:rPr>
                <w:rFonts w:ascii="Calibri" w:hAnsi="Calibri" w:cs="Calibri"/>
                <w:color w:val="000000"/>
                <w:sz w:val="18"/>
                <w:szCs w:val="18"/>
              </w:rPr>
            </w:pPr>
            <w:r w:rsidRPr="00696752">
              <w:rPr>
                <w:rFonts w:ascii="Calibri" w:hAnsi="Calibri" w:cs="Calibri"/>
                <w:color w:val="000000"/>
                <w:sz w:val="18"/>
                <w:szCs w:val="18"/>
              </w:rPr>
              <w:t>8 617,11</w:t>
            </w:r>
          </w:p>
        </w:tc>
      </w:tr>
      <w:tr w:rsidR="00696752" w:rsidRPr="00696752" w:rsidTr="00082BDD">
        <w:trPr>
          <w:trHeight w:val="284"/>
        </w:trPr>
        <w:tc>
          <w:tcPr>
            <w:tcW w:w="5665"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96752" w:rsidRPr="00696752" w:rsidRDefault="00696752" w:rsidP="00696752">
            <w:pPr>
              <w:autoSpaceDE/>
              <w:autoSpaceDN/>
              <w:rPr>
                <w:rFonts w:ascii="Calibri" w:hAnsi="Calibri" w:cs="Calibri"/>
                <w:b/>
                <w:bCs/>
                <w:color w:val="000000"/>
                <w:sz w:val="18"/>
                <w:szCs w:val="18"/>
              </w:rPr>
            </w:pPr>
            <w:r w:rsidRPr="00696752">
              <w:rPr>
                <w:rFonts w:ascii="Calibri" w:hAnsi="Calibri" w:cs="Calibri"/>
                <w:b/>
                <w:bCs/>
                <w:color w:val="000000"/>
                <w:sz w:val="18"/>
                <w:szCs w:val="18"/>
              </w:rPr>
              <w:t>Výdaje celkem</w:t>
            </w:r>
          </w:p>
        </w:tc>
        <w:tc>
          <w:tcPr>
            <w:tcW w:w="1134" w:type="dxa"/>
            <w:tcBorders>
              <w:top w:val="nil"/>
              <w:left w:val="nil"/>
              <w:bottom w:val="single" w:sz="4" w:space="0" w:color="auto"/>
              <w:right w:val="single" w:sz="4" w:space="0" w:color="auto"/>
            </w:tcBorders>
            <w:shd w:val="clear" w:color="000000" w:fill="FFC000"/>
            <w:noWrap/>
            <w:vAlign w:val="center"/>
            <w:hideMark/>
          </w:tcPr>
          <w:p w:rsidR="00696752" w:rsidRPr="00696752" w:rsidRDefault="00696752" w:rsidP="00696752">
            <w:pPr>
              <w:autoSpaceDE/>
              <w:autoSpaceDN/>
              <w:jc w:val="right"/>
              <w:rPr>
                <w:rFonts w:ascii="Calibri" w:hAnsi="Calibri" w:cs="Calibri"/>
                <w:b/>
                <w:bCs/>
                <w:color w:val="000000"/>
                <w:sz w:val="18"/>
                <w:szCs w:val="18"/>
              </w:rPr>
            </w:pPr>
            <w:r w:rsidRPr="00696752">
              <w:rPr>
                <w:rFonts w:ascii="Calibri" w:hAnsi="Calibri" w:cs="Calibri"/>
                <w:b/>
                <w:bCs/>
                <w:color w:val="000000"/>
                <w:sz w:val="18"/>
                <w:szCs w:val="18"/>
              </w:rPr>
              <w:t>459 474,98</w:t>
            </w:r>
          </w:p>
        </w:tc>
        <w:tc>
          <w:tcPr>
            <w:tcW w:w="993" w:type="dxa"/>
            <w:tcBorders>
              <w:top w:val="nil"/>
              <w:left w:val="nil"/>
              <w:bottom w:val="single" w:sz="4" w:space="0" w:color="auto"/>
              <w:right w:val="single" w:sz="4" w:space="0" w:color="auto"/>
            </w:tcBorders>
            <w:shd w:val="clear" w:color="000000" w:fill="FFC000"/>
            <w:noWrap/>
            <w:vAlign w:val="center"/>
            <w:hideMark/>
          </w:tcPr>
          <w:p w:rsidR="00696752" w:rsidRPr="00696752" w:rsidRDefault="00696752" w:rsidP="00696752">
            <w:pPr>
              <w:autoSpaceDE/>
              <w:autoSpaceDN/>
              <w:jc w:val="right"/>
              <w:rPr>
                <w:rFonts w:ascii="Calibri" w:hAnsi="Calibri" w:cs="Calibri"/>
                <w:b/>
                <w:bCs/>
                <w:color w:val="000000"/>
                <w:sz w:val="18"/>
                <w:szCs w:val="18"/>
              </w:rPr>
            </w:pPr>
            <w:r w:rsidRPr="00696752">
              <w:rPr>
                <w:rFonts w:ascii="Calibri" w:hAnsi="Calibri" w:cs="Calibri"/>
                <w:b/>
                <w:bCs/>
                <w:color w:val="000000"/>
                <w:sz w:val="18"/>
                <w:szCs w:val="18"/>
              </w:rPr>
              <w:t>474 266,56</w:t>
            </w:r>
          </w:p>
        </w:tc>
        <w:tc>
          <w:tcPr>
            <w:tcW w:w="1559" w:type="dxa"/>
            <w:tcBorders>
              <w:top w:val="nil"/>
              <w:left w:val="nil"/>
              <w:bottom w:val="single" w:sz="4" w:space="0" w:color="auto"/>
              <w:right w:val="single" w:sz="4" w:space="0" w:color="auto"/>
            </w:tcBorders>
            <w:shd w:val="clear" w:color="000000" w:fill="FFC000"/>
            <w:noWrap/>
            <w:vAlign w:val="center"/>
            <w:hideMark/>
          </w:tcPr>
          <w:p w:rsidR="00696752" w:rsidRPr="00696752" w:rsidRDefault="00696752" w:rsidP="00696752">
            <w:pPr>
              <w:autoSpaceDE/>
              <w:autoSpaceDN/>
              <w:jc w:val="right"/>
              <w:rPr>
                <w:rFonts w:ascii="Calibri" w:hAnsi="Calibri" w:cs="Calibri"/>
                <w:b/>
                <w:bCs/>
                <w:color w:val="000000"/>
                <w:sz w:val="18"/>
                <w:szCs w:val="18"/>
              </w:rPr>
            </w:pPr>
            <w:r w:rsidRPr="00696752">
              <w:rPr>
                <w:rFonts w:ascii="Calibri" w:hAnsi="Calibri" w:cs="Calibri"/>
                <w:b/>
                <w:bCs/>
                <w:color w:val="000000"/>
                <w:sz w:val="18"/>
                <w:szCs w:val="18"/>
              </w:rPr>
              <w:t>14 791,58</w:t>
            </w:r>
          </w:p>
        </w:tc>
      </w:tr>
    </w:tbl>
    <w:p w:rsidR="00696752" w:rsidRDefault="00696752" w:rsidP="00597A7F">
      <w:pPr>
        <w:rPr>
          <w:b/>
          <w:sz w:val="24"/>
          <w:szCs w:val="24"/>
        </w:rPr>
      </w:pPr>
    </w:p>
    <w:p w:rsidR="00F478A2" w:rsidRDefault="00F478A2" w:rsidP="00597A7F">
      <w:pPr>
        <w:rPr>
          <w:b/>
          <w:sz w:val="24"/>
          <w:szCs w:val="24"/>
        </w:rPr>
      </w:pPr>
    </w:p>
    <w:p w:rsidR="00FB6FED" w:rsidRDefault="00FB6FED">
      <w:pPr>
        <w:autoSpaceDE/>
        <w:autoSpaceDN/>
        <w:spacing w:after="200" w:line="276" w:lineRule="auto"/>
        <w:rPr>
          <w:b/>
          <w:sz w:val="24"/>
          <w:szCs w:val="24"/>
        </w:rPr>
      </w:pPr>
      <w:r>
        <w:rPr>
          <w:b/>
          <w:sz w:val="24"/>
          <w:szCs w:val="24"/>
        </w:rPr>
        <w:br w:type="page"/>
      </w:r>
    </w:p>
    <w:p w:rsidR="0037151F" w:rsidRPr="009C7CCA" w:rsidRDefault="0037151F" w:rsidP="00426AD5">
      <w:pPr>
        <w:pStyle w:val="Nadpis1"/>
      </w:pPr>
      <w:bookmarkStart w:id="23" w:name="_Toc16358228"/>
      <w:bookmarkStart w:id="24" w:name="_Ref16574074"/>
      <w:bookmarkStart w:id="25" w:name="_Ref16581805"/>
      <w:r w:rsidRPr="009C7CCA">
        <w:t xml:space="preserve">Kapitola </w:t>
      </w:r>
      <w:r>
        <w:t>10</w:t>
      </w:r>
      <w:r w:rsidRPr="009C7CCA">
        <w:t xml:space="preserve"> – </w:t>
      </w:r>
      <w:r>
        <w:t xml:space="preserve">Kancelář </w:t>
      </w:r>
      <w:r w:rsidRPr="00F96343">
        <w:t>primátora</w:t>
      </w:r>
      <w:bookmarkEnd w:id="23"/>
      <w:bookmarkEnd w:id="24"/>
      <w:bookmarkEnd w:id="25"/>
    </w:p>
    <w:p w:rsidR="0037151F" w:rsidRDefault="0037151F" w:rsidP="0037151F">
      <w:pPr>
        <w:rPr>
          <w:b/>
          <w:sz w:val="18"/>
        </w:rPr>
      </w:pPr>
    </w:p>
    <w:p w:rsidR="0037151F" w:rsidRPr="009C7CCA" w:rsidRDefault="0037151F" w:rsidP="0037151F">
      <w:pPr>
        <w:rPr>
          <w:b/>
          <w:u w:val="single"/>
        </w:rPr>
      </w:pPr>
      <w:r w:rsidRPr="009C7CCA">
        <w:rPr>
          <w:b/>
          <w:u w:val="single"/>
        </w:rPr>
        <w:t>Rozbor plnění příjmů rozpočtu kapitoly</w:t>
      </w:r>
    </w:p>
    <w:p w:rsidR="0037151F" w:rsidRDefault="0037151F" w:rsidP="0037151F">
      <w:pPr>
        <w:rPr>
          <w:b/>
          <w:sz w:val="18"/>
        </w:rPr>
      </w:pPr>
    </w:p>
    <w:tbl>
      <w:tblPr>
        <w:tblStyle w:val="Mkatabulky"/>
        <w:tblW w:w="0" w:type="auto"/>
        <w:tblInd w:w="113" w:type="dxa"/>
        <w:tblLook w:val="04A0" w:firstRow="1" w:lastRow="0" w:firstColumn="1" w:lastColumn="0" w:noHBand="0" w:noVBand="1"/>
      </w:tblPr>
      <w:tblGrid>
        <w:gridCol w:w="2271"/>
        <w:gridCol w:w="2286"/>
        <w:gridCol w:w="1132"/>
        <w:gridCol w:w="3402"/>
      </w:tblGrid>
      <w:tr w:rsidR="0037151F" w:rsidTr="002F2FA1">
        <w:trPr>
          <w:trHeight w:val="284"/>
        </w:trPr>
        <w:tc>
          <w:tcPr>
            <w:tcW w:w="2444" w:type="dxa"/>
            <w:shd w:val="clear" w:color="auto" w:fill="FFC000"/>
            <w:vAlign w:val="center"/>
          </w:tcPr>
          <w:p w:rsidR="0037151F" w:rsidRPr="00D0391F" w:rsidRDefault="0037151F" w:rsidP="002F2FA1">
            <w:pPr>
              <w:jc w:val="center"/>
              <w:rPr>
                <w:b/>
              </w:rPr>
            </w:pPr>
            <w:r w:rsidRPr="00D0391F">
              <w:rPr>
                <w:b/>
              </w:rPr>
              <w:t>Rozpočet upravený v tis. Kč</w:t>
            </w:r>
          </w:p>
        </w:tc>
        <w:tc>
          <w:tcPr>
            <w:tcW w:w="2444" w:type="dxa"/>
            <w:shd w:val="clear" w:color="auto" w:fill="FFC000"/>
            <w:vAlign w:val="center"/>
          </w:tcPr>
          <w:p w:rsidR="0037151F" w:rsidRPr="00D0391F" w:rsidRDefault="0037151F" w:rsidP="002F2FA1">
            <w:pPr>
              <w:jc w:val="center"/>
              <w:rPr>
                <w:b/>
              </w:rPr>
            </w:pPr>
            <w:r w:rsidRPr="00D0391F">
              <w:rPr>
                <w:b/>
              </w:rPr>
              <w:t>Skutečnost v tis. Kč</w:t>
            </w:r>
          </w:p>
        </w:tc>
        <w:tc>
          <w:tcPr>
            <w:tcW w:w="1174" w:type="dxa"/>
            <w:shd w:val="clear" w:color="auto" w:fill="FFC000"/>
            <w:vAlign w:val="center"/>
          </w:tcPr>
          <w:p w:rsidR="0037151F" w:rsidRPr="00D0391F" w:rsidRDefault="0037151F" w:rsidP="002F2FA1">
            <w:pPr>
              <w:jc w:val="center"/>
              <w:rPr>
                <w:b/>
              </w:rPr>
            </w:pPr>
            <w:r w:rsidRPr="00D0391F">
              <w:rPr>
                <w:b/>
              </w:rPr>
              <w:t>SK/RU v %</w:t>
            </w:r>
          </w:p>
        </w:tc>
        <w:tc>
          <w:tcPr>
            <w:tcW w:w="3716" w:type="dxa"/>
            <w:shd w:val="clear" w:color="auto" w:fill="FFC000"/>
            <w:vAlign w:val="center"/>
          </w:tcPr>
          <w:p w:rsidR="0037151F" w:rsidRPr="00D0391F" w:rsidRDefault="0037151F" w:rsidP="002F2FA1">
            <w:pPr>
              <w:jc w:val="center"/>
              <w:rPr>
                <w:b/>
              </w:rPr>
            </w:pPr>
            <w:r w:rsidRPr="00D0391F">
              <w:rPr>
                <w:b/>
              </w:rPr>
              <w:t>Komentář</w:t>
            </w:r>
          </w:p>
        </w:tc>
      </w:tr>
      <w:tr w:rsidR="0037151F" w:rsidTr="002F2FA1">
        <w:trPr>
          <w:trHeight w:val="284"/>
        </w:trPr>
        <w:tc>
          <w:tcPr>
            <w:tcW w:w="2444" w:type="dxa"/>
            <w:vAlign w:val="center"/>
          </w:tcPr>
          <w:p w:rsidR="0037151F" w:rsidRPr="00D0391F" w:rsidRDefault="0037151F" w:rsidP="002F2FA1">
            <w:pPr>
              <w:jc w:val="right"/>
            </w:pPr>
            <w:r w:rsidRPr="00D0391F">
              <w:t>291,40</w:t>
            </w:r>
          </w:p>
        </w:tc>
        <w:tc>
          <w:tcPr>
            <w:tcW w:w="2444" w:type="dxa"/>
            <w:vAlign w:val="center"/>
          </w:tcPr>
          <w:p w:rsidR="0037151F" w:rsidRPr="00D0391F" w:rsidRDefault="0037151F" w:rsidP="002F2FA1">
            <w:pPr>
              <w:jc w:val="right"/>
            </w:pPr>
            <w:r w:rsidRPr="00D0391F">
              <w:t>58,48</w:t>
            </w:r>
          </w:p>
        </w:tc>
        <w:tc>
          <w:tcPr>
            <w:tcW w:w="1174" w:type="dxa"/>
            <w:vAlign w:val="center"/>
          </w:tcPr>
          <w:p w:rsidR="0037151F" w:rsidRPr="00D0391F" w:rsidRDefault="0037151F" w:rsidP="002F2FA1">
            <w:pPr>
              <w:jc w:val="right"/>
            </w:pPr>
            <w:r w:rsidRPr="00D0391F">
              <w:t>20,07</w:t>
            </w:r>
          </w:p>
        </w:tc>
        <w:tc>
          <w:tcPr>
            <w:tcW w:w="3716" w:type="dxa"/>
            <w:vAlign w:val="center"/>
          </w:tcPr>
          <w:p w:rsidR="0037151F" w:rsidRPr="00D0391F" w:rsidRDefault="0037151F" w:rsidP="002F2FA1">
            <w:r>
              <w:t>P</w:t>
            </w:r>
            <w:r w:rsidRPr="00D0391F">
              <w:t>říjmy</w:t>
            </w:r>
            <w:r>
              <w:t xml:space="preserve"> před konsolidací</w:t>
            </w:r>
          </w:p>
        </w:tc>
      </w:tr>
      <w:tr w:rsidR="0037151F" w:rsidTr="002F2FA1">
        <w:trPr>
          <w:trHeight w:val="284"/>
        </w:trPr>
        <w:tc>
          <w:tcPr>
            <w:tcW w:w="2444" w:type="dxa"/>
            <w:vAlign w:val="center"/>
          </w:tcPr>
          <w:p w:rsidR="0037151F" w:rsidRPr="00D0391F" w:rsidRDefault="0037151F" w:rsidP="002F2FA1">
            <w:pPr>
              <w:jc w:val="right"/>
            </w:pPr>
            <w:r w:rsidRPr="00D0391F">
              <w:t>291,40</w:t>
            </w:r>
          </w:p>
        </w:tc>
        <w:tc>
          <w:tcPr>
            <w:tcW w:w="2444" w:type="dxa"/>
            <w:vAlign w:val="center"/>
          </w:tcPr>
          <w:p w:rsidR="0037151F" w:rsidRPr="00D0391F" w:rsidRDefault="0037151F" w:rsidP="002F2FA1">
            <w:pPr>
              <w:jc w:val="right"/>
            </w:pPr>
            <w:r w:rsidRPr="00D0391F">
              <w:t>58,48</w:t>
            </w:r>
          </w:p>
        </w:tc>
        <w:tc>
          <w:tcPr>
            <w:tcW w:w="1174" w:type="dxa"/>
            <w:vAlign w:val="center"/>
          </w:tcPr>
          <w:p w:rsidR="0037151F" w:rsidRPr="00D0391F" w:rsidRDefault="0037151F" w:rsidP="002F2FA1">
            <w:pPr>
              <w:jc w:val="right"/>
            </w:pPr>
            <w:r w:rsidRPr="00D0391F">
              <w:t>20,07</w:t>
            </w:r>
          </w:p>
        </w:tc>
        <w:tc>
          <w:tcPr>
            <w:tcW w:w="3716" w:type="dxa"/>
            <w:vAlign w:val="center"/>
          </w:tcPr>
          <w:p w:rsidR="0037151F" w:rsidRPr="00D0391F" w:rsidRDefault="0037151F" w:rsidP="002F2FA1">
            <w:r>
              <w:t>P</w:t>
            </w:r>
            <w:r w:rsidRPr="00D0391F">
              <w:t>říjmy</w:t>
            </w:r>
            <w:r>
              <w:t xml:space="preserve"> po konsolidaci</w:t>
            </w:r>
          </w:p>
        </w:tc>
      </w:tr>
    </w:tbl>
    <w:p w:rsidR="0037151F" w:rsidRDefault="0037151F" w:rsidP="0037151F">
      <w:pPr>
        <w:rPr>
          <w:b/>
          <w:sz w:val="18"/>
        </w:rPr>
      </w:pPr>
    </w:p>
    <w:p w:rsidR="0037151F" w:rsidRDefault="0037151F" w:rsidP="0037151F">
      <w:pPr>
        <w:rPr>
          <w:b/>
          <w:sz w:val="18"/>
        </w:rPr>
      </w:pPr>
      <w:r>
        <w:rPr>
          <w:b/>
          <w:sz w:val="18"/>
        </w:rPr>
        <w:t>Stručný komentář k celkovému vývoji plnění příjmů kapitoly ve sledovaném období</w:t>
      </w:r>
    </w:p>
    <w:p w:rsidR="0037151F" w:rsidRDefault="0037151F" w:rsidP="0037151F">
      <w:pPr>
        <w:rPr>
          <w:b/>
          <w:sz w:val="18"/>
        </w:rPr>
      </w:pPr>
    </w:p>
    <w:tbl>
      <w:tblPr>
        <w:tblStyle w:val="Mkatabulky"/>
        <w:tblW w:w="0" w:type="auto"/>
        <w:tblInd w:w="113" w:type="dxa"/>
        <w:tblLook w:val="04A0" w:firstRow="1" w:lastRow="0" w:firstColumn="1" w:lastColumn="0" w:noHBand="0" w:noVBand="1"/>
      </w:tblPr>
      <w:tblGrid>
        <w:gridCol w:w="9091"/>
      </w:tblGrid>
      <w:tr w:rsidR="0037151F" w:rsidTr="002F2FA1">
        <w:trPr>
          <w:trHeight w:val="245"/>
        </w:trPr>
        <w:tc>
          <w:tcPr>
            <w:tcW w:w="9778" w:type="dxa"/>
          </w:tcPr>
          <w:p w:rsidR="0037151F" w:rsidRDefault="0037151F" w:rsidP="002F2FA1">
            <w:pPr>
              <w:jc w:val="both"/>
            </w:pPr>
            <w:r>
              <w:t xml:space="preserve">Oblast příjmové části rozpočtu za kap. 10 vykazuje za </w:t>
            </w:r>
            <w:r w:rsidRPr="00481E94">
              <w:t>I. pololetí roku 201</w:t>
            </w:r>
            <w:r>
              <w:t xml:space="preserve">9 </w:t>
            </w:r>
            <w:r w:rsidRPr="00481E94">
              <w:t>pokles v prodeji propagačních předmětů</w:t>
            </w:r>
            <w:r>
              <w:t xml:space="preserve">. </w:t>
            </w:r>
            <w:r>
              <w:br/>
              <w:t>Z důvodu začínající turistické sezóny</w:t>
            </w:r>
            <w:r w:rsidR="00D67FF6">
              <w:t xml:space="preserve"> </w:t>
            </w:r>
            <w:r>
              <w:t>je předpoklad zvýšení a výsledky zaznamenáme koncem roku 2019</w:t>
            </w:r>
            <w:r w:rsidRPr="00481E94">
              <w:t xml:space="preserve">. </w:t>
            </w:r>
          </w:p>
          <w:p w:rsidR="0037151F" w:rsidRPr="00BB59E9" w:rsidRDefault="0037151F" w:rsidP="002F2FA1">
            <w:pPr>
              <w:jc w:val="both"/>
            </w:pPr>
            <w:r w:rsidRPr="00BB59E9">
              <w:t xml:space="preserve">Příjem z pronájmu prostoru pro cestovní kancelář je vždy fakturován až v II. pololetí roku. </w:t>
            </w:r>
          </w:p>
          <w:p w:rsidR="0037151F" w:rsidRPr="009C7CCA" w:rsidRDefault="0037151F" w:rsidP="002F2FA1">
            <w:pPr>
              <w:jc w:val="both"/>
              <w:rPr>
                <w:sz w:val="18"/>
              </w:rPr>
            </w:pPr>
            <w:r w:rsidRPr="00481E94">
              <w:t xml:space="preserve">Příjmy ze správních poplatků za služby Czech Point </w:t>
            </w:r>
            <w:r>
              <w:t>vykazují t</w:t>
            </w:r>
            <w:r w:rsidRPr="00481E94">
              <w:t xml:space="preserve">aké </w:t>
            </w:r>
            <w:r>
              <w:t>mírné snížení</w:t>
            </w:r>
            <w:r w:rsidRPr="00481E94">
              <w:t>. Czech Point</w:t>
            </w:r>
            <w:r>
              <w:t xml:space="preserve"> zaznamenal rozšíření zřízených míst a nabídky služeb</w:t>
            </w:r>
            <w:r w:rsidRPr="00481E94">
              <w:t xml:space="preserve"> v rámci jiných institucí.</w:t>
            </w:r>
          </w:p>
        </w:tc>
      </w:tr>
    </w:tbl>
    <w:p w:rsidR="0037151F" w:rsidRDefault="0037151F" w:rsidP="0037151F">
      <w:pPr>
        <w:rPr>
          <w:b/>
          <w:sz w:val="18"/>
        </w:rPr>
      </w:pPr>
    </w:p>
    <w:p w:rsidR="0037151F" w:rsidRPr="00D0391F" w:rsidRDefault="0037151F" w:rsidP="0037151F">
      <w:pPr>
        <w:jc w:val="both"/>
        <w:rPr>
          <w:b/>
        </w:rPr>
      </w:pPr>
      <w:r w:rsidRPr="00D0391F">
        <w:rPr>
          <w:b/>
        </w:rPr>
        <w:t xml:space="preserve">Komentář k položkám (akcím), které vykázaly abnormalitu v řádném plnění příjmů rozpočtu kapitoly </w:t>
      </w:r>
      <w:r>
        <w:rPr>
          <w:b/>
        </w:rPr>
        <w:br/>
      </w:r>
      <w:r w:rsidRPr="00D0391F">
        <w:rPr>
          <w:b/>
        </w:rPr>
        <w:t xml:space="preserve">ve sledovaném období </w:t>
      </w:r>
      <w:r w:rsidRPr="00D0391F">
        <w:t>(položky nižší než 40 % a vyšší než 60 % ve srovnání s upraveným rozpočtem)</w:t>
      </w:r>
      <w:r>
        <w:t>.</w:t>
      </w:r>
    </w:p>
    <w:p w:rsidR="0037151F" w:rsidRPr="00D0391F" w:rsidRDefault="0037151F" w:rsidP="0037151F">
      <w:pPr>
        <w:rPr>
          <w:b/>
        </w:rPr>
      </w:pPr>
    </w:p>
    <w:tbl>
      <w:tblPr>
        <w:tblStyle w:val="Mkatabulky"/>
        <w:tblW w:w="9096" w:type="dxa"/>
        <w:tblInd w:w="113" w:type="dxa"/>
        <w:tblLayout w:type="fixed"/>
        <w:tblLook w:val="04A0" w:firstRow="1" w:lastRow="0" w:firstColumn="1" w:lastColumn="0" w:noHBand="0" w:noVBand="1"/>
      </w:tblPr>
      <w:tblGrid>
        <w:gridCol w:w="959"/>
        <w:gridCol w:w="908"/>
        <w:gridCol w:w="1559"/>
        <w:gridCol w:w="851"/>
        <w:gridCol w:w="992"/>
        <w:gridCol w:w="1076"/>
        <w:gridCol w:w="2751"/>
      </w:tblGrid>
      <w:tr w:rsidR="0037151F" w:rsidRPr="00D0391F" w:rsidTr="00FD641C">
        <w:trPr>
          <w:trHeight w:val="284"/>
        </w:trPr>
        <w:tc>
          <w:tcPr>
            <w:tcW w:w="959" w:type="dxa"/>
            <w:shd w:val="clear" w:color="auto" w:fill="9BBB59" w:themeFill="accent3"/>
            <w:vAlign w:val="center"/>
          </w:tcPr>
          <w:p w:rsidR="0037151F" w:rsidRPr="00D0391F" w:rsidRDefault="0037151F" w:rsidP="002F2FA1">
            <w:pPr>
              <w:jc w:val="center"/>
              <w:rPr>
                <w:b/>
                <w:sz w:val="18"/>
                <w:szCs w:val="18"/>
              </w:rPr>
            </w:pPr>
            <w:r w:rsidRPr="00D0391F">
              <w:rPr>
                <w:b/>
                <w:sz w:val="18"/>
                <w:szCs w:val="18"/>
              </w:rPr>
              <w:t>Oddíl, paragraf</w:t>
            </w:r>
          </w:p>
        </w:tc>
        <w:tc>
          <w:tcPr>
            <w:tcW w:w="908" w:type="dxa"/>
            <w:shd w:val="clear" w:color="auto" w:fill="9BBB59" w:themeFill="accent3"/>
            <w:vAlign w:val="center"/>
          </w:tcPr>
          <w:p w:rsidR="0037151F" w:rsidRPr="00D0391F" w:rsidRDefault="0037151F" w:rsidP="002F2FA1">
            <w:pPr>
              <w:jc w:val="center"/>
              <w:rPr>
                <w:b/>
                <w:sz w:val="18"/>
                <w:szCs w:val="18"/>
              </w:rPr>
            </w:pPr>
            <w:r w:rsidRPr="00D0391F">
              <w:rPr>
                <w:b/>
                <w:sz w:val="18"/>
                <w:szCs w:val="18"/>
              </w:rPr>
              <w:t>Položka</w:t>
            </w:r>
          </w:p>
        </w:tc>
        <w:tc>
          <w:tcPr>
            <w:tcW w:w="1559" w:type="dxa"/>
            <w:shd w:val="clear" w:color="auto" w:fill="9BBB59" w:themeFill="accent3"/>
            <w:vAlign w:val="center"/>
          </w:tcPr>
          <w:p w:rsidR="0037151F" w:rsidRPr="00D0391F" w:rsidRDefault="0037151F" w:rsidP="002F2FA1">
            <w:pPr>
              <w:jc w:val="center"/>
              <w:rPr>
                <w:b/>
                <w:sz w:val="18"/>
                <w:szCs w:val="18"/>
              </w:rPr>
            </w:pPr>
            <w:r w:rsidRPr="00D0391F">
              <w:rPr>
                <w:b/>
                <w:sz w:val="18"/>
                <w:szCs w:val="18"/>
              </w:rPr>
              <w:t>Organizace</w:t>
            </w:r>
          </w:p>
        </w:tc>
        <w:tc>
          <w:tcPr>
            <w:tcW w:w="851" w:type="dxa"/>
            <w:shd w:val="clear" w:color="auto" w:fill="9BBB59" w:themeFill="accent3"/>
            <w:vAlign w:val="center"/>
          </w:tcPr>
          <w:p w:rsidR="0037151F" w:rsidRPr="00D0391F" w:rsidRDefault="0037151F" w:rsidP="002F2FA1">
            <w:pPr>
              <w:jc w:val="center"/>
              <w:rPr>
                <w:b/>
                <w:sz w:val="18"/>
                <w:szCs w:val="18"/>
              </w:rPr>
            </w:pPr>
            <w:r w:rsidRPr="00D0391F">
              <w:rPr>
                <w:b/>
                <w:sz w:val="18"/>
                <w:szCs w:val="18"/>
              </w:rPr>
              <w:t>Účelový zdroj</w:t>
            </w:r>
          </w:p>
        </w:tc>
        <w:tc>
          <w:tcPr>
            <w:tcW w:w="992" w:type="dxa"/>
            <w:shd w:val="clear" w:color="auto" w:fill="9BBB59" w:themeFill="accent3"/>
            <w:vAlign w:val="center"/>
          </w:tcPr>
          <w:p w:rsidR="0037151F" w:rsidRPr="00D0391F" w:rsidRDefault="0037151F" w:rsidP="002F2FA1">
            <w:pPr>
              <w:jc w:val="center"/>
              <w:rPr>
                <w:b/>
                <w:sz w:val="18"/>
                <w:szCs w:val="18"/>
              </w:rPr>
            </w:pPr>
            <w:r w:rsidRPr="00D0391F">
              <w:rPr>
                <w:b/>
                <w:sz w:val="18"/>
                <w:szCs w:val="18"/>
              </w:rPr>
              <w:t>Upravený rozpočet v tis. Kč</w:t>
            </w:r>
          </w:p>
        </w:tc>
        <w:tc>
          <w:tcPr>
            <w:tcW w:w="1076" w:type="dxa"/>
            <w:shd w:val="clear" w:color="auto" w:fill="9BBB59" w:themeFill="accent3"/>
            <w:vAlign w:val="center"/>
          </w:tcPr>
          <w:p w:rsidR="0037151F" w:rsidRPr="00D0391F" w:rsidRDefault="0037151F" w:rsidP="002F2FA1">
            <w:pPr>
              <w:jc w:val="center"/>
              <w:rPr>
                <w:b/>
                <w:sz w:val="18"/>
                <w:szCs w:val="18"/>
              </w:rPr>
            </w:pPr>
            <w:r w:rsidRPr="00D0391F">
              <w:rPr>
                <w:b/>
                <w:sz w:val="18"/>
                <w:szCs w:val="18"/>
              </w:rPr>
              <w:t>Skutečnost v tis. Kč</w:t>
            </w:r>
          </w:p>
        </w:tc>
        <w:tc>
          <w:tcPr>
            <w:tcW w:w="2751" w:type="dxa"/>
            <w:shd w:val="clear" w:color="auto" w:fill="9BBB59" w:themeFill="accent3"/>
            <w:vAlign w:val="center"/>
          </w:tcPr>
          <w:p w:rsidR="0037151F" w:rsidRPr="00D0391F" w:rsidRDefault="0037151F" w:rsidP="002F2FA1">
            <w:pPr>
              <w:jc w:val="center"/>
              <w:rPr>
                <w:b/>
                <w:sz w:val="18"/>
                <w:szCs w:val="18"/>
              </w:rPr>
            </w:pPr>
            <w:r w:rsidRPr="00D0391F">
              <w:rPr>
                <w:b/>
                <w:sz w:val="18"/>
                <w:szCs w:val="18"/>
              </w:rPr>
              <w:t>Komentář</w:t>
            </w:r>
          </w:p>
        </w:tc>
      </w:tr>
      <w:tr w:rsidR="0037151F" w:rsidRPr="00D0391F" w:rsidTr="00FD641C">
        <w:trPr>
          <w:trHeight w:val="284"/>
        </w:trPr>
        <w:tc>
          <w:tcPr>
            <w:tcW w:w="959" w:type="dxa"/>
          </w:tcPr>
          <w:p w:rsidR="0037151F" w:rsidRPr="0084493D" w:rsidRDefault="0037151F" w:rsidP="00D67FF6">
            <w:pPr>
              <w:jc w:val="center"/>
              <w:rPr>
                <w:sz w:val="18"/>
                <w:szCs w:val="18"/>
              </w:rPr>
            </w:pPr>
            <w:r w:rsidRPr="0084493D">
              <w:rPr>
                <w:sz w:val="18"/>
                <w:szCs w:val="18"/>
              </w:rPr>
              <w:t>2143</w:t>
            </w:r>
          </w:p>
        </w:tc>
        <w:tc>
          <w:tcPr>
            <w:tcW w:w="908" w:type="dxa"/>
          </w:tcPr>
          <w:p w:rsidR="0037151F" w:rsidRPr="0084493D" w:rsidRDefault="0037151F" w:rsidP="00D67FF6">
            <w:pPr>
              <w:jc w:val="center"/>
              <w:rPr>
                <w:sz w:val="18"/>
                <w:szCs w:val="18"/>
              </w:rPr>
            </w:pPr>
            <w:r w:rsidRPr="0084493D">
              <w:rPr>
                <w:sz w:val="18"/>
                <w:szCs w:val="18"/>
              </w:rPr>
              <w:t>2132</w:t>
            </w:r>
          </w:p>
        </w:tc>
        <w:tc>
          <w:tcPr>
            <w:tcW w:w="1559" w:type="dxa"/>
          </w:tcPr>
          <w:p w:rsidR="0037151F" w:rsidRPr="0084493D" w:rsidRDefault="0037151F" w:rsidP="002F2FA1">
            <w:pPr>
              <w:jc w:val="right"/>
              <w:rPr>
                <w:sz w:val="18"/>
                <w:szCs w:val="18"/>
              </w:rPr>
            </w:pPr>
            <w:r w:rsidRPr="0084493D">
              <w:rPr>
                <w:sz w:val="18"/>
                <w:szCs w:val="18"/>
              </w:rPr>
              <w:t>0100000000000</w:t>
            </w:r>
          </w:p>
        </w:tc>
        <w:tc>
          <w:tcPr>
            <w:tcW w:w="851" w:type="dxa"/>
          </w:tcPr>
          <w:p w:rsidR="0037151F" w:rsidRPr="0084493D" w:rsidRDefault="0037151F" w:rsidP="002F2FA1">
            <w:pPr>
              <w:rPr>
                <w:sz w:val="18"/>
                <w:szCs w:val="18"/>
              </w:rPr>
            </w:pPr>
          </w:p>
        </w:tc>
        <w:tc>
          <w:tcPr>
            <w:tcW w:w="992" w:type="dxa"/>
          </w:tcPr>
          <w:p w:rsidR="0037151F" w:rsidRPr="0084493D" w:rsidRDefault="0037151F" w:rsidP="002F2FA1">
            <w:pPr>
              <w:jc w:val="right"/>
              <w:rPr>
                <w:sz w:val="18"/>
                <w:szCs w:val="18"/>
              </w:rPr>
            </w:pPr>
            <w:r w:rsidRPr="0084493D">
              <w:rPr>
                <w:sz w:val="18"/>
                <w:szCs w:val="18"/>
              </w:rPr>
              <w:t>71,40</w:t>
            </w:r>
          </w:p>
        </w:tc>
        <w:tc>
          <w:tcPr>
            <w:tcW w:w="1076" w:type="dxa"/>
          </w:tcPr>
          <w:p w:rsidR="0037151F" w:rsidRPr="0084493D" w:rsidRDefault="0037151F" w:rsidP="002F2FA1">
            <w:pPr>
              <w:jc w:val="right"/>
              <w:rPr>
                <w:sz w:val="18"/>
                <w:szCs w:val="18"/>
              </w:rPr>
            </w:pPr>
            <w:r w:rsidRPr="0084493D">
              <w:rPr>
                <w:sz w:val="18"/>
                <w:szCs w:val="18"/>
              </w:rPr>
              <w:t>0,00</w:t>
            </w:r>
          </w:p>
        </w:tc>
        <w:tc>
          <w:tcPr>
            <w:tcW w:w="2751" w:type="dxa"/>
          </w:tcPr>
          <w:p w:rsidR="0037151F" w:rsidRPr="0084493D" w:rsidRDefault="0037151F" w:rsidP="002F2FA1">
            <w:pPr>
              <w:rPr>
                <w:sz w:val="18"/>
                <w:szCs w:val="18"/>
              </w:rPr>
            </w:pPr>
            <w:r w:rsidRPr="0084493D">
              <w:rPr>
                <w:b/>
                <w:sz w:val="18"/>
                <w:szCs w:val="18"/>
                <w:u w:val="single"/>
              </w:rPr>
              <w:t xml:space="preserve">Příjmy z pronájmu prostor </w:t>
            </w:r>
            <w:r w:rsidRPr="0084493D">
              <w:rPr>
                <w:sz w:val="18"/>
                <w:szCs w:val="18"/>
              </w:rPr>
              <w:t>(cestovní kancelář)</w:t>
            </w:r>
          </w:p>
          <w:p w:rsidR="0037151F" w:rsidRPr="0084493D" w:rsidRDefault="0037151F" w:rsidP="002F2FA1">
            <w:pPr>
              <w:rPr>
                <w:sz w:val="18"/>
                <w:szCs w:val="18"/>
              </w:rPr>
            </w:pPr>
            <w:r w:rsidRPr="0084493D">
              <w:rPr>
                <w:sz w:val="18"/>
                <w:szCs w:val="18"/>
              </w:rPr>
              <w:t>Fakturace v II. pololetí.</w:t>
            </w:r>
          </w:p>
        </w:tc>
      </w:tr>
      <w:tr w:rsidR="0037151F" w:rsidRPr="00D0391F" w:rsidTr="00FD641C">
        <w:tc>
          <w:tcPr>
            <w:tcW w:w="959" w:type="dxa"/>
          </w:tcPr>
          <w:p w:rsidR="0037151F" w:rsidRPr="0084493D" w:rsidRDefault="0037151F" w:rsidP="00D67FF6">
            <w:pPr>
              <w:jc w:val="center"/>
              <w:rPr>
                <w:sz w:val="18"/>
                <w:szCs w:val="18"/>
              </w:rPr>
            </w:pPr>
            <w:r w:rsidRPr="0084493D">
              <w:rPr>
                <w:sz w:val="18"/>
                <w:szCs w:val="18"/>
              </w:rPr>
              <w:t>6171</w:t>
            </w:r>
          </w:p>
        </w:tc>
        <w:tc>
          <w:tcPr>
            <w:tcW w:w="908" w:type="dxa"/>
          </w:tcPr>
          <w:p w:rsidR="0037151F" w:rsidRPr="0084493D" w:rsidRDefault="0037151F" w:rsidP="00D67FF6">
            <w:pPr>
              <w:jc w:val="center"/>
              <w:rPr>
                <w:sz w:val="18"/>
                <w:szCs w:val="18"/>
              </w:rPr>
            </w:pPr>
            <w:r w:rsidRPr="0084493D">
              <w:rPr>
                <w:sz w:val="18"/>
                <w:szCs w:val="18"/>
              </w:rPr>
              <w:t>2111</w:t>
            </w:r>
          </w:p>
        </w:tc>
        <w:tc>
          <w:tcPr>
            <w:tcW w:w="1559" w:type="dxa"/>
          </w:tcPr>
          <w:p w:rsidR="0037151F" w:rsidRPr="0084493D" w:rsidRDefault="0037151F" w:rsidP="002F2FA1">
            <w:pPr>
              <w:jc w:val="right"/>
              <w:rPr>
                <w:sz w:val="18"/>
                <w:szCs w:val="18"/>
              </w:rPr>
            </w:pPr>
            <w:r w:rsidRPr="0084493D">
              <w:rPr>
                <w:sz w:val="18"/>
                <w:szCs w:val="18"/>
              </w:rPr>
              <w:t>0100000000000</w:t>
            </w:r>
          </w:p>
        </w:tc>
        <w:tc>
          <w:tcPr>
            <w:tcW w:w="851" w:type="dxa"/>
          </w:tcPr>
          <w:p w:rsidR="0037151F" w:rsidRPr="0084493D" w:rsidRDefault="0037151F" w:rsidP="002F2FA1">
            <w:pPr>
              <w:rPr>
                <w:sz w:val="18"/>
                <w:szCs w:val="18"/>
              </w:rPr>
            </w:pPr>
          </w:p>
        </w:tc>
        <w:tc>
          <w:tcPr>
            <w:tcW w:w="992" w:type="dxa"/>
          </w:tcPr>
          <w:p w:rsidR="0037151F" w:rsidRPr="0084493D" w:rsidRDefault="0037151F" w:rsidP="002F2FA1">
            <w:pPr>
              <w:jc w:val="right"/>
              <w:rPr>
                <w:sz w:val="18"/>
                <w:szCs w:val="18"/>
              </w:rPr>
            </w:pPr>
            <w:r w:rsidRPr="0084493D">
              <w:rPr>
                <w:sz w:val="18"/>
                <w:szCs w:val="18"/>
              </w:rPr>
              <w:t>0,00</w:t>
            </w:r>
          </w:p>
        </w:tc>
        <w:tc>
          <w:tcPr>
            <w:tcW w:w="1076" w:type="dxa"/>
          </w:tcPr>
          <w:p w:rsidR="0037151F" w:rsidRPr="0084493D" w:rsidRDefault="0037151F" w:rsidP="002F2FA1">
            <w:pPr>
              <w:jc w:val="right"/>
              <w:rPr>
                <w:sz w:val="18"/>
                <w:szCs w:val="18"/>
              </w:rPr>
            </w:pPr>
            <w:r w:rsidRPr="0084493D">
              <w:rPr>
                <w:sz w:val="18"/>
                <w:szCs w:val="18"/>
              </w:rPr>
              <w:t>0,80</w:t>
            </w:r>
          </w:p>
        </w:tc>
        <w:tc>
          <w:tcPr>
            <w:tcW w:w="2751" w:type="dxa"/>
          </w:tcPr>
          <w:p w:rsidR="0037151F" w:rsidRPr="0084493D" w:rsidRDefault="0037151F" w:rsidP="002F2FA1">
            <w:pPr>
              <w:rPr>
                <w:b/>
                <w:sz w:val="18"/>
                <w:szCs w:val="18"/>
                <w:u w:val="single"/>
              </w:rPr>
            </w:pPr>
            <w:r w:rsidRPr="0084493D">
              <w:rPr>
                <w:b/>
                <w:sz w:val="18"/>
                <w:szCs w:val="18"/>
                <w:u w:val="single"/>
              </w:rPr>
              <w:t>Příjmy z poskytování služeb a výrobků</w:t>
            </w:r>
          </w:p>
          <w:p w:rsidR="0037151F" w:rsidRPr="0084493D" w:rsidRDefault="0037151F" w:rsidP="002F2FA1">
            <w:pPr>
              <w:rPr>
                <w:sz w:val="18"/>
                <w:szCs w:val="18"/>
              </w:rPr>
            </w:pPr>
            <w:r w:rsidRPr="0084493D">
              <w:rPr>
                <w:sz w:val="18"/>
                <w:szCs w:val="18"/>
              </w:rPr>
              <w:t>Služba pro občany v rámci činnosti Regionálního informačního centra – kopírování.</w:t>
            </w:r>
          </w:p>
        </w:tc>
      </w:tr>
      <w:tr w:rsidR="0037151F" w:rsidRPr="00D0391F" w:rsidTr="00FD641C">
        <w:tc>
          <w:tcPr>
            <w:tcW w:w="959" w:type="dxa"/>
            <w:hideMark/>
          </w:tcPr>
          <w:p w:rsidR="0037151F" w:rsidRPr="0084493D" w:rsidRDefault="0037151F" w:rsidP="00D67FF6">
            <w:pPr>
              <w:jc w:val="center"/>
              <w:rPr>
                <w:sz w:val="18"/>
                <w:szCs w:val="18"/>
              </w:rPr>
            </w:pPr>
            <w:r w:rsidRPr="0084493D">
              <w:rPr>
                <w:sz w:val="18"/>
                <w:szCs w:val="18"/>
              </w:rPr>
              <w:t>6171</w:t>
            </w:r>
          </w:p>
        </w:tc>
        <w:tc>
          <w:tcPr>
            <w:tcW w:w="908" w:type="dxa"/>
            <w:hideMark/>
          </w:tcPr>
          <w:p w:rsidR="0037151F" w:rsidRPr="0084493D" w:rsidRDefault="0037151F" w:rsidP="00D67FF6">
            <w:pPr>
              <w:jc w:val="center"/>
              <w:rPr>
                <w:sz w:val="18"/>
                <w:szCs w:val="18"/>
              </w:rPr>
            </w:pPr>
            <w:r w:rsidRPr="0084493D">
              <w:rPr>
                <w:sz w:val="18"/>
                <w:szCs w:val="18"/>
              </w:rPr>
              <w:t>2310</w:t>
            </w:r>
          </w:p>
        </w:tc>
        <w:tc>
          <w:tcPr>
            <w:tcW w:w="1559" w:type="dxa"/>
          </w:tcPr>
          <w:p w:rsidR="0037151F" w:rsidRPr="0084493D" w:rsidRDefault="0037151F" w:rsidP="002F2FA1">
            <w:pPr>
              <w:jc w:val="right"/>
              <w:rPr>
                <w:sz w:val="18"/>
                <w:szCs w:val="18"/>
              </w:rPr>
            </w:pPr>
            <w:r w:rsidRPr="0084493D">
              <w:rPr>
                <w:sz w:val="18"/>
                <w:szCs w:val="18"/>
              </w:rPr>
              <w:t>0100000000000</w:t>
            </w:r>
          </w:p>
        </w:tc>
        <w:tc>
          <w:tcPr>
            <w:tcW w:w="851" w:type="dxa"/>
          </w:tcPr>
          <w:p w:rsidR="0037151F" w:rsidRPr="0084493D" w:rsidRDefault="0037151F" w:rsidP="002F2FA1">
            <w:pPr>
              <w:rPr>
                <w:sz w:val="18"/>
                <w:szCs w:val="18"/>
              </w:rPr>
            </w:pPr>
          </w:p>
        </w:tc>
        <w:tc>
          <w:tcPr>
            <w:tcW w:w="992" w:type="dxa"/>
            <w:hideMark/>
          </w:tcPr>
          <w:p w:rsidR="0037151F" w:rsidRPr="0084493D" w:rsidRDefault="0037151F" w:rsidP="002F2FA1">
            <w:pPr>
              <w:jc w:val="right"/>
              <w:rPr>
                <w:sz w:val="18"/>
                <w:szCs w:val="18"/>
              </w:rPr>
            </w:pPr>
            <w:r w:rsidRPr="0084493D">
              <w:rPr>
                <w:sz w:val="18"/>
                <w:szCs w:val="18"/>
              </w:rPr>
              <w:t>100,00</w:t>
            </w:r>
          </w:p>
        </w:tc>
        <w:tc>
          <w:tcPr>
            <w:tcW w:w="1076" w:type="dxa"/>
            <w:hideMark/>
          </w:tcPr>
          <w:p w:rsidR="0037151F" w:rsidRPr="0084493D" w:rsidRDefault="0037151F" w:rsidP="002F2FA1">
            <w:pPr>
              <w:jc w:val="right"/>
              <w:rPr>
                <w:sz w:val="18"/>
                <w:szCs w:val="18"/>
              </w:rPr>
            </w:pPr>
            <w:r w:rsidRPr="0084493D">
              <w:rPr>
                <w:sz w:val="18"/>
                <w:szCs w:val="18"/>
              </w:rPr>
              <w:t>39,72</w:t>
            </w:r>
          </w:p>
        </w:tc>
        <w:tc>
          <w:tcPr>
            <w:tcW w:w="2751" w:type="dxa"/>
            <w:hideMark/>
          </w:tcPr>
          <w:p w:rsidR="0037151F" w:rsidRPr="0084493D" w:rsidRDefault="0037151F" w:rsidP="002F2FA1">
            <w:pPr>
              <w:rPr>
                <w:b/>
                <w:sz w:val="18"/>
                <w:szCs w:val="18"/>
                <w:u w:val="single"/>
              </w:rPr>
            </w:pPr>
            <w:r w:rsidRPr="0084493D">
              <w:rPr>
                <w:b/>
                <w:sz w:val="18"/>
                <w:szCs w:val="18"/>
                <w:u w:val="single"/>
              </w:rPr>
              <w:t xml:space="preserve">Příjmy z prodeje </w:t>
            </w:r>
            <w:r w:rsidR="00D40729" w:rsidRPr="0084493D">
              <w:rPr>
                <w:b/>
                <w:sz w:val="18"/>
                <w:szCs w:val="18"/>
                <w:u w:val="single"/>
              </w:rPr>
              <w:t>krátkodobého a drobného dlouhodobého majetku</w:t>
            </w:r>
          </w:p>
          <w:p w:rsidR="0037151F" w:rsidRPr="0084493D" w:rsidRDefault="0037151F" w:rsidP="002F2FA1">
            <w:pPr>
              <w:rPr>
                <w:sz w:val="18"/>
                <w:szCs w:val="18"/>
              </w:rPr>
            </w:pPr>
            <w:r w:rsidRPr="0084493D">
              <w:rPr>
                <w:sz w:val="18"/>
                <w:szCs w:val="18"/>
              </w:rPr>
              <w:t>Viz komentář ve stručném zhodnocení plnění příjmů – vypovídající čerpání bude známo až ke konci roku s ohledem na začátek turistické sezony.</w:t>
            </w:r>
          </w:p>
        </w:tc>
      </w:tr>
      <w:tr w:rsidR="0037151F" w:rsidRPr="00D0391F" w:rsidTr="00FD641C">
        <w:tc>
          <w:tcPr>
            <w:tcW w:w="959" w:type="dxa"/>
          </w:tcPr>
          <w:p w:rsidR="0037151F" w:rsidRPr="0084493D" w:rsidRDefault="0037151F" w:rsidP="00D67FF6">
            <w:pPr>
              <w:jc w:val="center"/>
              <w:rPr>
                <w:sz w:val="18"/>
                <w:szCs w:val="18"/>
              </w:rPr>
            </w:pPr>
            <w:r w:rsidRPr="0084493D">
              <w:rPr>
                <w:sz w:val="18"/>
                <w:szCs w:val="18"/>
              </w:rPr>
              <w:t>6409</w:t>
            </w:r>
          </w:p>
        </w:tc>
        <w:tc>
          <w:tcPr>
            <w:tcW w:w="908" w:type="dxa"/>
          </w:tcPr>
          <w:p w:rsidR="0037151F" w:rsidRPr="0084493D" w:rsidRDefault="0037151F" w:rsidP="00D67FF6">
            <w:pPr>
              <w:jc w:val="center"/>
              <w:rPr>
                <w:sz w:val="18"/>
                <w:szCs w:val="18"/>
              </w:rPr>
            </w:pPr>
            <w:r w:rsidRPr="0084493D">
              <w:rPr>
                <w:sz w:val="18"/>
                <w:szCs w:val="18"/>
              </w:rPr>
              <w:t>2329</w:t>
            </w:r>
          </w:p>
        </w:tc>
        <w:tc>
          <w:tcPr>
            <w:tcW w:w="1559" w:type="dxa"/>
          </w:tcPr>
          <w:p w:rsidR="0037151F" w:rsidRPr="0084493D" w:rsidRDefault="0037151F" w:rsidP="002F2FA1">
            <w:pPr>
              <w:jc w:val="right"/>
              <w:rPr>
                <w:sz w:val="18"/>
                <w:szCs w:val="18"/>
              </w:rPr>
            </w:pPr>
            <w:r w:rsidRPr="0084493D">
              <w:rPr>
                <w:sz w:val="18"/>
                <w:szCs w:val="18"/>
              </w:rPr>
              <w:t>0100000000000</w:t>
            </w:r>
          </w:p>
        </w:tc>
        <w:tc>
          <w:tcPr>
            <w:tcW w:w="851" w:type="dxa"/>
          </w:tcPr>
          <w:p w:rsidR="0037151F" w:rsidRPr="0084493D" w:rsidRDefault="0037151F" w:rsidP="002F2FA1">
            <w:pPr>
              <w:rPr>
                <w:sz w:val="18"/>
                <w:szCs w:val="18"/>
              </w:rPr>
            </w:pPr>
          </w:p>
        </w:tc>
        <w:tc>
          <w:tcPr>
            <w:tcW w:w="992" w:type="dxa"/>
          </w:tcPr>
          <w:p w:rsidR="0037151F" w:rsidRPr="0084493D" w:rsidRDefault="0037151F" w:rsidP="002F2FA1">
            <w:pPr>
              <w:jc w:val="right"/>
              <w:rPr>
                <w:sz w:val="18"/>
                <w:szCs w:val="18"/>
              </w:rPr>
            </w:pPr>
            <w:r w:rsidRPr="0084493D">
              <w:rPr>
                <w:sz w:val="18"/>
                <w:szCs w:val="18"/>
              </w:rPr>
              <w:t>0,00</w:t>
            </w:r>
          </w:p>
        </w:tc>
        <w:tc>
          <w:tcPr>
            <w:tcW w:w="1076" w:type="dxa"/>
          </w:tcPr>
          <w:p w:rsidR="0037151F" w:rsidRPr="0084493D" w:rsidRDefault="0037151F" w:rsidP="002F2FA1">
            <w:pPr>
              <w:jc w:val="right"/>
              <w:rPr>
                <w:sz w:val="18"/>
                <w:szCs w:val="18"/>
              </w:rPr>
            </w:pPr>
            <w:r w:rsidRPr="0084493D">
              <w:rPr>
                <w:sz w:val="18"/>
                <w:szCs w:val="18"/>
              </w:rPr>
              <w:t>-21,21</w:t>
            </w:r>
          </w:p>
        </w:tc>
        <w:tc>
          <w:tcPr>
            <w:tcW w:w="2751" w:type="dxa"/>
          </w:tcPr>
          <w:p w:rsidR="0037151F" w:rsidRPr="0084493D" w:rsidRDefault="0037151F" w:rsidP="002F2FA1">
            <w:pPr>
              <w:rPr>
                <w:b/>
                <w:sz w:val="18"/>
                <w:szCs w:val="18"/>
                <w:u w:val="single"/>
              </w:rPr>
            </w:pPr>
            <w:r w:rsidRPr="0084493D">
              <w:rPr>
                <w:b/>
                <w:sz w:val="18"/>
                <w:szCs w:val="18"/>
                <w:u w:val="single"/>
              </w:rPr>
              <w:t>Ostatní nedaňové příjmy jinde nezařazené</w:t>
            </w:r>
          </w:p>
          <w:p w:rsidR="0037151F" w:rsidRPr="0084493D" w:rsidRDefault="0037151F" w:rsidP="002F2FA1">
            <w:pPr>
              <w:rPr>
                <w:sz w:val="18"/>
                <w:szCs w:val="18"/>
              </w:rPr>
            </w:pPr>
            <w:r w:rsidRPr="0084493D">
              <w:rPr>
                <w:sz w:val="18"/>
                <w:szCs w:val="18"/>
              </w:rPr>
              <w:t>Jedná se o zůstatek příjmových pokladen.</w:t>
            </w:r>
          </w:p>
        </w:tc>
      </w:tr>
      <w:tr w:rsidR="0037151F" w:rsidRPr="00D0391F" w:rsidTr="00FD641C">
        <w:tc>
          <w:tcPr>
            <w:tcW w:w="959" w:type="dxa"/>
          </w:tcPr>
          <w:p w:rsidR="0037151F" w:rsidRPr="0084493D" w:rsidRDefault="0037151F" w:rsidP="00D67FF6">
            <w:pPr>
              <w:jc w:val="center"/>
              <w:rPr>
                <w:sz w:val="18"/>
                <w:szCs w:val="18"/>
              </w:rPr>
            </w:pPr>
            <w:r w:rsidRPr="0084493D">
              <w:rPr>
                <w:sz w:val="18"/>
                <w:szCs w:val="18"/>
              </w:rPr>
              <w:t>0000</w:t>
            </w:r>
          </w:p>
        </w:tc>
        <w:tc>
          <w:tcPr>
            <w:tcW w:w="908" w:type="dxa"/>
          </w:tcPr>
          <w:p w:rsidR="0037151F" w:rsidRPr="0084493D" w:rsidRDefault="0037151F" w:rsidP="00D67FF6">
            <w:pPr>
              <w:jc w:val="center"/>
              <w:rPr>
                <w:sz w:val="18"/>
                <w:szCs w:val="18"/>
              </w:rPr>
            </w:pPr>
            <w:r w:rsidRPr="0084493D">
              <w:rPr>
                <w:sz w:val="18"/>
                <w:szCs w:val="18"/>
              </w:rPr>
              <w:t>1361</w:t>
            </w:r>
          </w:p>
        </w:tc>
        <w:tc>
          <w:tcPr>
            <w:tcW w:w="1559" w:type="dxa"/>
          </w:tcPr>
          <w:p w:rsidR="0037151F" w:rsidRPr="0084493D" w:rsidRDefault="0037151F" w:rsidP="002F2FA1">
            <w:pPr>
              <w:jc w:val="right"/>
              <w:rPr>
                <w:sz w:val="18"/>
                <w:szCs w:val="18"/>
              </w:rPr>
            </w:pPr>
            <w:r w:rsidRPr="0084493D">
              <w:rPr>
                <w:sz w:val="18"/>
                <w:szCs w:val="18"/>
              </w:rPr>
              <w:t>0100000700000</w:t>
            </w:r>
          </w:p>
        </w:tc>
        <w:tc>
          <w:tcPr>
            <w:tcW w:w="851" w:type="dxa"/>
          </w:tcPr>
          <w:p w:rsidR="0037151F" w:rsidRPr="0084493D" w:rsidRDefault="0037151F" w:rsidP="002F2FA1">
            <w:pPr>
              <w:rPr>
                <w:sz w:val="18"/>
                <w:szCs w:val="18"/>
              </w:rPr>
            </w:pPr>
          </w:p>
        </w:tc>
        <w:tc>
          <w:tcPr>
            <w:tcW w:w="992" w:type="dxa"/>
          </w:tcPr>
          <w:p w:rsidR="0037151F" w:rsidRPr="0084493D" w:rsidRDefault="0037151F" w:rsidP="002F2FA1">
            <w:pPr>
              <w:jc w:val="right"/>
              <w:rPr>
                <w:sz w:val="18"/>
                <w:szCs w:val="18"/>
              </w:rPr>
            </w:pPr>
            <w:r w:rsidRPr="0084493D">
              <w:rPr>
                <w:sz w:val="18"/>
                <w:szCs w:val="18"/>
              </w:rPr>
              <w:t>120,00</w:t>
            </w:r>
          </w:p>
        </w:tc>
        <w:tc>
          <w:tcPr>
            <w:tcW w:w="1076" w:type="dxa"/>
          </w:tcPr>
          <w:p w:rsidR="0037151F" w:rsidRPr="0084493D" w:rsidRDefault="0037151F" w:rsidP="002F2FA1">
            <w:pPr>
              <w:jc w:val="right"/>
              <w:rPr>
                <w:sz w:val="18"/>
                <w:szCs w:val="18"/>
              </w:rPr>
            </w:pPr>
            <w:r w:rsidRPr="0084493D">
              <w:rPr>
                <w:sz w:val="18"/>
                <w:szCs w:val="18"/>
              </w:rPr>
              <w:t>39,89</w:t>
            </w:r>
          </w:p>
        </w:tc>
        <w:tc>
          <w:tcPr>
            <w:tcW w:w="2751" w:type="dxa"/>
          </w:tcPr>
          <w:p w:rsidR="0037151F" w:rsidRPr="0084493D" w:rsidRDefault="0037151F" w:rsidP="002F2FA1">
            <w:pPr>
              <w:rPr>
                <w:b/>
                <w:sz w:val="18"/>
                <w:szCs w:val="18"/>
                <w:u w:val="single"/>
              </w:rPr>
            </w:pPr>
            <w:r w:rsidRPr="0084493D">
              <w:rPr>
                <w:b/>
                <w:sz w:val="18"/>
                <w:szCs w:val="18"/>
                <w:u w:val="single"/>
              </w:rPr>
              <w:t>Správní poplatky (Czech Point)</w:t>
            </w:r>
          </w:p>
          <w:p w:rsidR="0037151F" w:rsidRPr="0084493D" w:rsidRDefault="0037151F" w:rsidP="002F2FA1">
            <w:pPr>
              <w:rPr>
                <w:sz w:val="18"/>
                <w:szCs w:val="18"/>
              </w:rPr>
            </w:pPr>
            <w:r w:rsidRPr="0084493D">
              <w:rPr>
                <w:sz w:val="18"/>
                <w:szCs w:val="18"/>
              </w:rPr>
              <w:t>Viz komentář k celkovému vývoji kapitoly.</w:t>
            </w:r>
          </w:p>
        </w:tc>
      </w:tr>
    </w:tbl>
    <w:p w:rsidR="0037151F" w:rsidRPr="00D0391F" w:rsidRDefault="0037151F" w:rsidP="0037151F">
      <w:pPr>
        <w:rPr>
          <w:b/>
        </w:rPr>
      </w:pPr>
    </w:p>
    <w:p w:rsidR="0037151F" w:rsidRPr="00D0391F" w:rsidRDefault="0037151F" w:rsidP="0037151F">
      <w:pPr>
        <w:rPr>
          <w:b/>
        </w:rPr>
      </w:pPr>
    </w:p>
    <w:p w:rsidR="0037151F" w:rsidRPr="00D0391F" w:rsidRDefault="0037151F" w:rsidP="0037151F">
      <w:pPr>
        <w:rPr>
          <w:b/>
          <w:u w:val="single"/>
        </w:rPr>
      </w:pPr>
      <w:r w:rsidRPr="00D0391F">
        <w:rPr>
          <w:b/>
          <w:u w:val="single"/>
        </w:rPr>
        <w:t>Rozbor plnění výdajů rozpočtu kapitoly</w:t>
      </w:r>
    </w:p>
    <w:p w:rsidR="0037151F" w:rsidRPr="00D0391F" w:rsidRDefault="0037151F" w:rsidP="0037151F">
      <w:pPr>
        <w:rPr>
          <w:b/>
        </w:rPr>
      </w:pPr>
    </w:p>
    <w:tbl>
      <w:tblPr>
        <w:tblStyle w:val="Mkatabulky"/>
        <w:tblW w:w="0" w:type="auto"/>
        <w:tblInd w:w="113" w:type="dxa"/>
        <w:tblLook w:val="04A0" w:firstRow="1" w:lastRow="0" w:firstColumn="1" w:lastColumn="0" w:noHBand="0" w:noVBand="1"/>
      </w:tblPr>
      <w:tblGrid>
        <w:gridCol w:w="2271"/>
        <w:gridCol w:w="2286"/>
        <w:gridCol w:w="1132"/>
        <w:gridCol w:w="3402"/>
      </w:tblGrid>
      <w:tr w:rsidR="0037151F" w:rsidRPr="00D0391F" w:rsidTr="002F2FA1">
        <w:trPr>
          <w:trHeight w:val="284"/>
        </w:trPr>
        <w:tc>
          <w:tcPr>
            <w:tcW w:w="2444" w:type="dxa"/>
            <w:shd w:val="clear" w:color="auto" w:fill="FFC000"/>
            <w:vAlign w:val="center"/>
          </w:tcPr>
          <w:p w:rsidR="0037151F" w:rsidRPr="00D0391F" w:rsidRDefault="0037151F" w:rsidP="002F2FA1">
            <w:pPr>
              <w:jc w:val="center"/>
              <w:rPr>
                <w:b/>
              </w:rPr>
            </w:pPr>
            <w:r w:rsidRPr="00D0391F">
              <w:rPr>
                <w:b/>
              </w:rPr>
              <w:t>Rozpočet upravený v tis. Kč</w:t>
            </w:r>
          </w:p>
        </w:tc>
        <w:tc>
          <w:tcPr>
            <w:tcW w:w="2444" w:type="dxa"/>
            <w:shd w:val="clear" w:color="auto" w:fill="FFC000"/>
            <w:vAlign w:val="center"/>
          </w:tcPr>
          <w:p w:rsidR="0037151F" w:rsidRPr="00D0391F" w:rsidRDefault="0037151F" w:rsidP="002F2FA1">
            <w:pPr>
              <w:jc w:val="center"/>
              <w:rPr>
                <w:b/>
              </w:rPr>
            </w:pPr>
            <w:r w:rsidRPr="00D0391F">
              <w:rPr>
                <w:b/>
              </w:rPr>
              <w:t>Skutečnost v tis. Kč</w:t>
            </w:r>
          </w:p>
        </w:tc>
        <w:tc>
          <w:tcPr>
            <w:tcW w:w="1174" w:type="dxa"/>
            <w:shd w:val="clear" w:color="auto" w:fill="FFC000"/>
            <w:vAlign w:val="center"/>
          </w:tcPr>
          <w:p w:rsidR="0037151F" w:rsidRPr="00D0391F" w:rsidRDefault="0037151F" w:rsidP="002F2FA1">
            <w:pPr>
              <w:jc w:val="center"/>
              <w:rPr>
                <w:b/>
              </w:rPr>
            </w:pPr>
            <w:r w:rsidRPr="00D0391F">
              <w:rPr>
                <w:b/>
              </w:rPr>
              <w:t>SK/RU v %</w:t>
            </w:r>
          </w:p>
        </w:tc>
        <w:tc>
          <w:tcPr>
            <w:tcW w:w="3716" w:type="dxa"/>
            <w:shd w:val="clear" w:color="auto" w:fill="FFC000"/>
            <w:vAlign w:val="center"/>
          </w:tcPr>
          <w:p w:rsidR="0037151F" w:rsidRPr="00D0391F" w:rsidRDefault="0037151F" w:rsidP="002F2FA1">
            <w:pPr>
              <w:jc w:val="center"/>
              <w:rPr>
                <w:b/>
              </w:rPr>
            </w:pPr>
            <w:r w:rsidRPr="00D0391F">
              <w:rPr>
                <w:b/>
              </w:rPr>
              <w:t>Komentář</w:t>
            </w:r>
          </w:p>
        </w:tc>
      </w:tr>
      <w:tr w:rsidR="0037151F" w:rsidRPr="00D0391F" w:rsidTr="002F2FA1">
        <w:trPr>
          <w:trHeight w:val="284"/>
        </w:trPr>
        <w:tc>
          <w:tcPr>
            <w:tcW w:w="2444" w:type="dxa"/>
            <w:vAlign w:val="center"/>
          </w:tcPr>
          <w:p w:rsidR="0037151F" w:rsidRPr="00D0391F" w:rsidRDefault="0037151F" w:rsidP="002F2FA1">
            <w:pPr>
              <w:jc w:val="right"/>
            </w:pPr>
            <w:r w:rsidRPr="00D0391F">
              <w:t>21</w:t>
            </w:r>
            <w:r w:rsidR="00F96343">
              <w:t xml:space="preserve"> </w:t>
            </w:r>
            <w:r w:rsidRPr="00D0391F">
              <w:t>191,00</w:t>
            </w:r>
          </w:p>
        </w:tc>
        <w:tc>
          <w:tcPr>
            <w:tcW w:w="2444" w:type="dxa"/>
            <w:vAlign w:val="center"/>
          </w:tcPr>
          <w:p w:rsidR="0037151F" w:rsidRPr="00D0391F" w:rsidRDefault="0037151F" w:rsidP="002F2FA1">
            <w:pPr>
              <w:jc w:val="right"/>
            </w:pPr>
            <w:r w:rsidRPr="00D0391F">
              <w:t>11</w:t>
            </w:r>
            <w:r w:rsidR="00F96343">
              <w:t xml:space="preserve"> </w:t>
            </w:r>
            <w:r w:rsidRPr="00D0391F">
              <w:t>839,52</w:t>
            </w:r>
          </w:p>
        </w:tc>
        <w:tc>
          <w:tcPr>
            <w:tcW w:w="1174" w:type="dxa"/>
            <w:vAlign w:val="center"/>
          </w:tcPr>
          <w:p w:rsidR="0037151F" w:rsidRPr="00D0391F" w:rsidRDefault="0037151F" w:rsidP="002F2FA1">
            <w:pPr>
              <w:jc w:val="right"/>
            </w:pPr>
            <w:r w:rsidRPr="00D0391F">
              <w:t>55,87</w:t>
            </w:r>
          </w:p>
        </w:tc>
        <w:tc>
          <w:tcPr>
            <w:tcW w:w="3716" w:type="dxa"/>
            <w:vAlign w:val="center"/>
          </w:tcPr>
          <w:p w:rsidR="0037151F" w:rsidRPr="00D0391F" w:rsidRDefault="0037151F" w:rsidP="002F2FA1">
            <w:r>
              <w:t>Výdaje před konsolidací</w:t>
            </w:r>
          </w:p>
        </w:tc>
      </w:tr>
      <w:tr w:rsidR="0037151F" w:rsidRPr="00D0391F" w:rsidTr="002F2FA1">
        <w:trPr>
          <w:trHeight w:val="284"/>
        </w:trPr>
        <w:tc>
          <w:tcPr>
            <w:tcW w:w="2444" w:type="dxa"/>
            <w:vAlign w:val="center"/>
          </w:tcPr>
          <w:p w:rsidR="0037151F" w:rsidRPr="00D0391F" w:rsidRDefault="0037151F" w:rsidP="002F2FA1">
            <w:pPr>
              <w:jc w:val="right"/>
            </w:pPr>
            <w:r w:rsidRPr="00D0391F">
              <w:t>21</w:t>
            </w:r>
            <w:r w:rsidR="00F96343">
              <w:t xml:space="preserve"> </w:t>
            </w:r>
            <w:r w:rsidRPr="00D0391F">
              <w:t>191,00</w:t>
            </w:r>
          </w:p>
        </w:tc>
        <w:tc>
          <w:tcPr>
            <w:tcW w:w="2444" w:type="dxa"/>
            <w:vAlign w:val="center"/>
          </w:tcPr>
          <w:p w:rsidR="0037151F" w:rsidRPr="00D0391F" w:rsidRDefault="0037151F" w:rsidP="002F2FA1">
            <w:pPr>
              <w:jc w:val="right"/>
            </w:pPr>
            <w:r w:rsidRPr="00D0391F">
              <w:t>11</w:t>
            </w:r>
            <w:r w:rsidR="00F96343">
              <w:t xml:space="preserve"> </w:t>
            </w:r>
            <w:r w:rsidRPr="00D0391F">
              <w:t>839,52</w:t>
            </w:r>
          </w:p>
        </w:tc>
        <w:tc>
          <w:tcPr>
            <w:tcW w:w="1174" w:type="dxa"/>
            <w:vAlign w:val="center"/>
          </w:tcPr>
          <w:p w:rsidR="0037151F" w:rsidRPr="00D0391F" w:rsidRDefault="0037151F" w:rsidP="002F2FA1">
            <w:pPr>
              <w:jc w:val="right"/>
            </w:pPr>
            <w:r w:rsidRPr="00D0391F">
              <w:t>55,87</w:t>
            </w:r>
          </w:p>
        </w:tc>
        <w:tc>
          <w:tcPr>
            <w:tcW w:w="3716" w:type="dxa"/>
            <w:vAlign w:val="center"/>
          </w:tcPr>
          <w:p w:rsidR="0037151F" w:rsidRPr="00D0391F" w:rsidRDefault="0037151F" w:rsidP="002F2FA1">
            <w:r>
              <w:t>Výdaje po konsolidaci</w:t>
            </w:r>
          </w:p>
        </w:tc>
      </w:tr>
    </w:tbl>
    <w:p w:rsidR="0037151F" w:rsidRPr="00D0391F" w:rsidRDefault="0037151F" w:rsidP="0037151F">
      <w:pPr>
        <w:rPr>
          <w:b/>
        </w:rPr>
      </w:pPr>
    </w:p>
    <w:p w:rsidR="0037151F" w:rsidRPr="00D0391F" w:rsidRDefault="0037151F" w:rsidP="0037151F">
      <w:pPr>
        <w:rPr>
          <w:b/>
        </w:rPr>
      </w:pPr>
      <w:r w:rsidRPr="00D0391F">
        <w:rPr>
          <w:b/>
        </w:rPr>
        <w:t>Stručný komentář k celkovému vývoji čerpání výdajů kapitoly ve sledovaném období</w:t>
      </w:r>
    </w:p>
    <w:p w:rsidR="0037151F" w:rsidRPr="00D0391F" w:rsidRDefault="0037151F" w:rsidP="0037151F">
      <w:pPr>
        <w:rPr>
          <w:b/>
        </w:rPr>
      </w:pPr>
    </w:p>
    <w:tbl>
      <w:tblPr>
        <w:tblStyle w:val="Mkatabulky"/>
        <w:tblW w:w="0" w:type="auto"/>
        <w:tblInd w:w="113" w:type="dxa"/>
        <w:tblLook w:val="04A0" w:firstRow="1" w:lastRow="0" w:firstColumn="1" w:lastColumn="0" w:noHBand="0" w:noVBand="1"/>
      </w:tblPr>
      <w:tblGrid>
        <w:gridCol w:w="9091"/>
      </w:tblGrid>
      <w:tr w:rsidR="0037151F" w:rsidRPr="00D0391F" w:rsidTr="002F2FA1">
        <w:trPr>
          <w:trHeight w:val="295"/>
        </w:trPr>
        <w:tc>
          <w:tcPr>
            <w:tcW w:w="9778" w:type="dxa"/>
          </w:tcPr>
          <w:p w:rsidR="0037151F" w:rsidRPr="00D0391F" w:rsidRDefault="0037151F" w:rsidP="002F2FA1">
            <w:pPr>
              <w:jc w:val="both"/>
            </w:pPr>
            <w:r w:rsidRPr="00D0391F">
              <w:t>V I. pololetí roku 2019 jsou výdaje kapitoly 10 čerpány v souladu s plánem a nepřekračují rozpočtovaný limit. Akce, které jsou rozpočtovány a vykazují nižší čerpání, budou realizovány v průběhu II. pololetí (např. nákup kalendářů, spolupráce s partnerskými městy, kancelářské potřeby pro osadní výbory, projekty Zdravého města). S ohledem na charakter položek jsou některé akce čerpány na 100 %, neboť jsou uhrazeny jednorázově (příspěvky za členství, dotace, již uskutečněné akce atp.).</w:t>
            </w:r>
          </w:p>
        </w:tc>
      </w:tr>
    </w:tbl>
    <w:p w:rsidR="0037151F" w:rsidRDefault="0037151F" w:rsidP="0037151F">
      <w:pPr>
        <w:jc w:val="both"/>
        <w:rPr>
          <w:b/>
        </w:rPr>
      </w:pPr>
    </w:p>
    <w:p w:rsidR="0037151F" w:rsidRPr="00D0391F" w:rsidRDefault="0037151F" w:rsidP="0037151F">
      <w:pPr>
        <w:jc w:val="both"/>
        <w:rPr>
          <w:b/>
        </w:rPr>
      </w:pPr>
      <w:r w:rsidRPr="00D0391F">
        <w:rPr>
          <w:b/>
        </w:rPr>
        <w:t xml:space="preserve">Komentář k položkám (akcím), které vykázaly abnormalitu v řádném plnění příjmů rozpočtu kapitoly </w:t>
      </w:r>
      <w:r>
        <w:rPr>
          <w:b/>
        </w:rPr>
        <w:br/>
      </w:r>
      <w:r w:rsidRPr="00D0391F">
        <w:rPr>
          <w:b/>
        </w:rPr>
        <w:t xml:space="preserve">ve sledovaném období </w:t>
      </w:r>
      <w:r w:rsidRPr="00D0391F">
        <w:t>(položky nižší než 40 % a vyšší než 60 % ve srovnání s upraveným rozpočtem)</w:t>
      </w:r>
    </w:p>
    <w:p w:rsidR="0037151F" w:rsidRPr="00D0391F" w:rsidRDefault="0037151F" w:rsidP="0037151F">
      <w:pPr>
        <w:rPr>
          <w:b/>
        </w:rPr>
      </w:pPr>
    </w:p>
    <w:tbl>
      <w:tblPr>
        <w:tblStyle w:val="Mkatabulky"/>
        <w:tblW w:w="9096" w:type="dxa"/>
        <w:tblInd w:w="113" w:type="dxa"/>
        <w:tblLayout w:type="fixed"/>
        <w:tblLook w:val="04A0" w:firstRow="1" w:lastRow="0" w:firstColumn="1" w:lastColumn="0" w:noHBand="0" w:noVBand="1"/>
      </w:tblPr>
      <w:tblGrid>
        <w:gridCol w:w="959"/>
        <w:gridCol w:w="850"/>
        <w:gridCol w:w="1560"/>
        <w:gridCol w:w="850"/>
        <w:gridCol w:w="992"/>
        <w:gridCol w:w="1134"/>
        <w:gridCol w:w="2751"/>
      </w:tblGrid>
      <w:tr w:rsidR="0037151F" w:rsidRPr="00D0391F" w:rsidTr="00FD641C">
        <w:trPr>
          <w:trHeight w:val="284"/>
        </w:trPr>
        <w:tc>
          <w:tcPr>
            <w:tcW w:w="959" w:type="dxa"/>
            <w:shd w:val="clear" w:color="auto" w:fill="9BBB59" w:themeFill="accent3"/>
            <w:vAlign w:val="center"/>
          </w:tcPr>
          <w:p w:rsidR="0037151F" w:rsidRPr="00CD7092" w:rsidRDefault="0037151F" w:rsidP="002F2FA1">
            <w:pPr>
              <w:jc w:val="center"/>
              <w:rPr>
                <w:b/>
                <w:sz w:val="18"/>
                <w:szCs w:val="18"/>
              </w:rPr>
            </w:pPr>
            <w:r w:rsidRPr="00CD7092">
              <w:rPr>
                <w:b/>
                <w:sz w:val="18"/>
                <w:szCs w:val="18"/>
              </w:rPr>
              <w:t>Oddíl, paragraf</w:t>
            </w:r>
          </w:p>
        </w:tc>
        <w:tc>
          <w:tcPr>
            <w:tcW w:w="850" w:type="dxa"/>
            <w:shd w:val="clear" w:color="auto" w:fill="9BBB59" w:themeFill="accent3"/>
            <w:vAlign w:val="center"/>
          </w:tcPr>
          <w:p w:rsidR="0037151F" w:rsidRPr="00CD7092" w:rsidRDefault="0037151F" w:rsidP="002F2FA1">
            <w:pPr>
              <w:jc w:val="center"/>
              <w:rPr>
                <w:b/>
                <w:sz w:val="18"/>
                <w:szCs w:val="18"/>
              </w:rPr>
            </w:pPr>
            <w:r w:rsidRPr="00CD7092">
              <w:rPr>
                <w:b/>
                <w:sz w:val="18"/>
                <w:szCs w:val="18"/>
              </w:rPr>
              <w:t>Položka</w:t>
            </w:r>
          </w:p>
        </w:tc>
        <w:tc>
          <w:tcPr>
            <w:tcW w:w="1560" w:type="dxa"/>
            <w:shd w:val="clear" w:color="auto" w:fill="9BBB59" w:themeFill="accent3"/>
            <w:vAlign w:val="center"/>
          </w:tcPr>
          <w:p w:rsidR="0037151F" w:rsidRPr="00CD7092" w:rsidRDefault="0037151F" w:rsidP="002F2FA1">
            <w:pPr>
              <w:jc w:val="center"/>
              <w:rPr>
                <w:b/>
                <w:sz w:val="18"/>
                <w:szCs w:val="18"/>
              </w:rPr>
            </w:pPr>
            <w:r w:rsidRPr="00CD7092">
              <w:rPr>
                <w:b/>
                <w:sz w:val="18"/>
                <w:szCs w:val="18"/>
              </w:rPr>
              <w:t>Organizace</w:t>
            </w:r>
          </w:p>
        </w:tc>
        <w:tc>
          <w:tcPr>
            <w:tcW w:w="850" w:type="dxa"/>
            <w:shd w:val="clear" w:color="auto" w:fill="9BBB59" w:themeFill="accent3"/>
            <w:vAlign w:val="center"/>
          </w:tcPr>
          <w:p w:rsidR="0037151F" w:rsidRPr="00CD7092" w:rsidRDefault="0037151F" w:rsidP="002F2FA1">
            <w:pPr>
              <w:jc w:val="center"/>
              <w:rPr>
                <w:b/>
                <w:sz w:val="18"/>
                <w:szCs w:val="18"/>
              </w:rPr>
            </w:pPr>
            <w:r w:rsidRPr="00CD7092">
              <w:rPr>
                <w:b/>
                <w:sz w:val="18"/>
                <w:szCs w:val="18"/>
              </w:rPr>
              <w:t>Účelový zdroj</w:t>
            </w:r>
          </w:p>
        </w:tc>
        <w:tc>
          <w:tcPr>
            <w:tcW w:w="992" w:type="dxa"/>
            <w:shd w:val="clear" w:color="auto" w:fill="9BBB59" w:themeFill="accent3"/>
            <w:vAlign w:val="center"/>
          </w:tcPr>
          <w:p w:rsidR="0037151F" w:rsidRPr="00CD7092" w:rsidRDefault="0037151F" w:rsidP="002F2FA1">
            <w:pPr>
              <w:jc w:val="center"/>
              <w:rPr>
                <w:b/>
                <w:sz w:val="18"/>
                <w:szCs w:val="18"/>
              </w:rPr>
            </w:pPr>
            <w:r w:rsidRPr="00CD7092">
              <w:rPr>
                <w:b/>
                <w:sz w:val="18"/>
                <w:szCs w:val="18"/>
              </w:rPr>
              <w:t>Upravený rozpočet v tis. Kč</w:t>
            </w:r>
          </w:p>
        </w:tc>
        <w:tc>
          <w:tcPr>
            <w:tcW w:w="1134" w:type="dxa"/>
            <w:shd w:val="clear" w:color="auto" w:fill="9BBB59" w:themeFill="accent3"/>
            <w:vAlign w:val="center"/>
          </w:tcPr>
          <w:p w:rsidR="0037151F" w:rsidRPr="00CD7092" w:rsidRDefault="0037151F" w:rsidP="002F2FA1">
            <w:pPr>
              <w:jc w:val="center"/>
              <w:rPr>
                <w:b/>
                <w:sz w:val="18"/>
                <w:szCs w:val="18"/>
              </w:rPr>
            </w:pPr>
            <w:r w:rsidRPr="00CD7092">
              <w:rPr>
                <w:b/>
                <w:sz w:val="18"/>
                <w:szCs w:val="18"/>
              </w:rPr>
              <w:t>Skutečnost v tis. Kč</w:t>
            </w:r>
          </w:p>
        </w:tc>
        <w:tc>
          <w:tcPr>
            <w:tcW w:w="2751" w:type="dxa"/>
            <w:shd w:val="clear" w:color="auto" w:fill="9BBB59" w:themeFill="accent3"/>
            <w:vAlign w:val="center"/>
          </w:tcPr>
          <w:p w:rsidR="0037151F" w:rsidRPr="00CD7092" w:rsidRDefault="0037151F" w:rsidP="002F2FA1">
            <w:pPr>
              <w:jc w:val="center"/>
              <w:rPr>
                <w:b/>
                <w:sz w:val="18"/>
                <w:szCs w:val="18"/>
              </w:rPr>
            </w:pPr>
            <w:r w:rsidRPr="00CD7092">
              <w:rPr>
                <w:b/>
                <w:sz w:val="18"/>
                <w:szCs w:val="18"/>
              </w:rPr>
              <w:t>Komentář</w:t>
            </w:r>
          </w:p>
        </w:tc>
      </w:tr>
      <w:tr w:rsidR="0037151F" w:rsidRPr="0084493D" w:rsidTr="00FD641C">
        <w:trPr>
          <w:trHeight w:val="284"/>
        </w:trPr>
        <w:tc>
          <w:tcPr>
            <w:tcW w:w="959" w:type="dxa"/>
          </w:tcPr>
          <w:p w:rsidR="0037151F" w:rsidRPr="0084493D" w:rsidRDefault="0037151F" w:rsidP="002F2FA1">
            <w:pPr>
              <w:jc w:val="center"/>
              <w:rPr>
                <w:sz w:val="18"/>
                <w:szCs w:val="18"/>
              </w:rPr>
            </w:pPr>
            <w:r w:rsidRPr="0084493D">
              <w:rPr>
                <w:sz w:val="18"/>
                <w:szCs w:val="18"/>
              </w:rPr>
              <w:t>3319</w:t>
            </w:r>
          </w:p>
        </w:tc>
        <w:tc>
          <w:tcPr>
            <w:tcW w:w="850" w:type="dxa"/>
          </w:tcPr>
          <w:p w:rsidR="0037151F" w:rsidRPr="0084493D" w:rsidRDefault="0037151F" w:rsidP="002F2FA1">
            <w:pPr>
              <w:jc w:val="center"/>
              <w:rPr>
                <w:sz w:val="18"/>
                <w:szCs w:val="18"/>
              </w:rPr>
            </w:pPr>
            <w:r w:rsidRPr="0084493D">
              <w:rPr>
                <w:sz w:val="18"/>
                <w:szCs w:val="18"/>
              </w:rPr>
              <w:t>6127</w:t>
            </w:r>
          </w:p>
        </w:tc>
        <w:tc>
          <w:tcPr>
            <w:tcW w:w="1560" w:type="dxa"/>
          </w:tcPr>
          <w:p w:rsidR="0037151F" w:rsidRPr="0084493D" w:rsidRDefault="0037151F" w:rsidP="002F2FA1">
            <w:pPr>
              <w:jc w:val="center"/>
              <w:rPr>
                <w:sz w:val="18"/>
                <w:szCs w:val="18"/>
              </w:rPr>
            </w:pPr>
            <w:r w:rsidRPr="0084493D">
              <w:rPr>
                <w:sz w:val="18"/>
                <w:szCs w:val="18"/>
              </w:rPr>
              <w:t>0100000000000</w:t>
            </w:r>
          </w:p>
        </w:tc>
        <w:tc>
          <w:tcPr>
            <w:tcW w:w="850" w:type="dxa"/>
          </w:tcPr>
          <w:p w:rsidR="0037151F" w:rsidRPr="0084493D" w:rsidRDefault="0037151F" w:rsidP="002F2FA1">
            <w:pPr>
              <w:jc w:val="center"/>
              <w:rPr>
                <w:sz w:val="18"/>
                <w:szCs w:val="18"/>
              </w:rPr>
            </w:pPr>
          </w:p>
        </w:tc>
        <w:tc>
          <w:tcPr>
            <w:tcW w:w="992" w:type="dxa"/>
          </w:tcPr>
          <w:p w:rsidR="0037151F" w:rsidRPr="0084493D" w:rsidRDefault="0037151F" w:rsidP="002F2FA1">
            <w:pPr>
              <w:jc w:val="right"/>
              <w:rPr>
                <w:sz w:val="18"/>
                <w:szCs w:val="18"/>
              </w:rPr>
            </w:pPr>
            <w:r w:rsidRPr="0084493D">
              <w:rPr>
                <w:sz w:val="18"/>
                <w:szCs w:val="18"/>
              </w:rPr>
              <w:t>200,00</w:t>
            </w:r>
          </w:p>
        </w:tc>
        <w:tc>
          <w:tcPr>
            <w:tcW w:w="1134" w:type="dxa"/>
          </w:tcPr>
          <w:p w:rsidR="0037151F" w:rsidRPr="0084493D" w:rsidRDefault="0037151F" w:rsidP="002F2FA1">
            <w:pPr>
              <w:jc w:val="right"/>
              <w:rPr>
                <w:sz w:val="18"/>
                <w:szCs w:val="18"/>
              </w:rPr>
            </w:pPr>
            <w:r w:rsidRPr="0084493D">
              <w:rPr>
                <w:sz w:val="18"/>
                <w:szCs w:val="18"/>
              </w:rPr>
              <w:t>13,00</w:t>
            </w:r>
          </w:p>
        </w:tc>
        <w:tc>
          <w:tcPr>
            <w:tcW w:w="2751" w:type="dxa"/>
          </w:tcPr>
          <w:p w:rsidR="0037151F" w:rsidRPr="0084493D" w:rsidRDefault="0037151F" w:rsidP="002F2FA1">
            <w:pPr>
              <w:rPr>
                <w:b/>
                <w:sz w:val="18"/>
                <w:szCs w:val="18"/>
                <w:u w:val="single"/>
              </w:rPr>
            </w:pPr>
            <w:r w:rsidRPr="0084493D">
              <w:rPr>
                <w:b/>
                <w:sz w:val="18"/>
                <w:szCs w:val="18"/>
                <w:u w:val="single"/>
              </w:rPr>
              <w:t>Nákup uměleckých děl</w:t>
            </w:r>
          </w:p>
          <w:p w:rsidR="0037151F" w:rsidRPr="0084493D" w:rsidRDefault="0037151F" w:rsidP="002F2FA1">
            <w:pPr>
              <w:rPr>
                <w:sz w:val="18"/>
                <w:szCs w:val="18"/>
              </w:rPr>
            </w:pPr>
            <w:r w:rsidRPr="0084493D">
              <w:rPr>
                <w:sz w:val="18"/>
                <w:szCs w:val="18"/>
              </w:rPr>
              <w:t>Čerpáno na základě schválení R</w:t>
            </w:r>
            <w:r w:rsidR="00D67FF6" w:rsidRPr="0084493D">
              <w:rPr>
                <w:sz w:val="18"/>
                <w:szCs w:val="18"/>
              </w:rPr>
              <w:t>ady města Prostějova</w:t>
            </w:r>
            <w:r w:rsidRPr="0084493D">
              <w:rPr>
                <w:sz w:val="18"/>
                <w:szCs w:val="18"/>
              </w:rPr>
              <w:t xml:space="preserve"> (po návrhu Komise pro nákup uměleckých děl).</w:t>
            </w:r>
          </w:p>
        </w:tc>
      </w:tr>
      <w:tr w:rsidR="0037151F" w:rsidRPr="0084493D" w:rsidTr="00FD641C">
        <w:trPr>
          <w:trHeight w:val="284"/>
        </w:trPr>
        <w:tc>
          <w:tcPr>
            <w:tcW w:w="959" w:type="dxa"/>
          </w:tcPr>
          <w:p w:rsidR="0037151F" w:rsidRPr="0084493D" w:rsidRDefault="0037151F" w:rsidP="002F2FA1">
            <w:pPr>
              <w:jc w:val="center"/>
              <w:rPr>
                <w:sz w:val="18"/>
                <w:szCs w:val="18"/>
              </w:rPr>
            </w:pPr>
            <w:r w:rsidRPr="0084493D">
              <w:rPr>
                <w:sz w:val="18"/>
                <w:szCs w:val="18"/>
              </w:rPr>
              <w:t>6171</w:t>
            </w:r>
          </w:p>
        </w:tc>
        <w:tc>
          <w:tcPr>
            <w:tcW w:w="850" w:type="dxa"/>
          </w:tcPr>
          <w:p w:rsidR="0037151F" w:rsidRPr="0084493D" w:rsidRDefault="0037151F" w:rsidP="002F2FA1">
            <w:pPr>
              <w:jc w:val="center"/>
              <w:rPr>
                <w:sz w:val="18"/>
                <w:szCs w:val="18"/>
              </w:rPr>
            </w:pPr>
            <w:r w:rsidRPr="0084493D">
              <w:rPr>
                <w:sz w:val="18"/>
                <w:szCs w:val="18"/>
              </w:rPr>
              <w:t>5169</w:t>
            </w:r>
          </w:p>
        </w:tc>
        <w:tc>
          <w:tcPr>
            <w:tcW w:w="1560" w:type="dxa"/>
          </w:tcPr>
          <w:p w:rsidR="0037151F" w:rsidRPr="0084493D" w:rsidRDefault="0037151F" w:rsidP="002F2FA1">
            <w:pPr>
              <w:jc w:val="center"/>
              <w:rPr>
                <w:sz w:val="18"/>
                <w:szCs w:val="18"/>
              </w:rPr>
            </w:pPr>
            <w:r w:rsidRPr="0084493D">
              <w:rPr>
                <w:sz w:val="18"/>
                <w:szCs w:val="18"/>
              </w:rPr>
              <w:t>0100000000000</w:t>
            </w:r>
          </w:p>
        </w:tc>
        <w:tc>
          <w:tcPr>
            <w:tcW w:w="850" w:type="dxa"/>
          </w:tcPr>
          <w:p w:rsidR="0037151F" w:rsidRPr="0084493D" w:rsidRDefault="0037151F" w:rsidP="002F2FA1">
            <w:pPr>
              <w:jc w:val="center"/>
              <w:rPr>
                <w:sz w:val="18"/>
                <w:szCs w:val="18"/>
              </w:rPr>
            </w:pPr>
            <w:r w:rsidRPr="0084493D">
              <w:rPr>
                <w:sz w:val="18"/>
                <w:szCs w:val="18"/>
              </w:rPr>
              <w:t>1</w:t>
            </w:r>
          </w:p>
        </w:tc>
        <w:tc>
          <w:tcPr>
            <w:tcW w:w="992" w:type="dxa"/>
          </w:tcPr>
          <w:p w:rsidR="0037151F" w:rsidRPr="0084493D" w:rsidRDefault="0037151F" w:rsidP="002F2FA1">
            <w:pPr>
              <w:jc w:val="right"/>
              <w:rPr>
                <w:sz w:val="18"/>
                <w:szCs w:val="18"/>
              </w:rPr>
            </w:pPr>
            <w:r w:rsidRPr="0084493D">
              <w:rPr>
                <w:sz w:val="18"/>
                <w:szCs w:val="18"/>
              </w:rPr>
              <w:t>80,00</w:t>
            </w:r>
          </w:p>
        </w:tc>
        <w:tc>
          <w:tcPr>
            <w:tcW w:w="1134" w:type="dxa"/>
          </w:tcPr>
          <w:p w:rsidR="0037151F" w:rsidRPr="0084493D" w:rsidRDefault="0037151F" w:rsidP="002F2FA1">
            <w:pPr>
              <w:jc w:val="right"/>
              <w:rPr>
                <w:sz w:val="18"/>
                <w:szCs w:val="18"/>
              </w:rPr>
            </w:pPr>
            <w:r w:rsidRPr="0084493D">
              <w:rPr>
                <w:sz w:val="18"/>
                <w:szCs w:val="18"/>
              </w:rPr>
              <w:t>0,00</w:t>
            </w:r>
          </w:p>
        </w:tc>
        <w:tc>
          <w:tcPr>
            <w:tcW w:w="2751" w:type="dxa"/>
          </w:tcPr>
          <w:p w:rsidR="0037151F" w:rsidRPr="0084493D" w:rsidRDefault="0037151F" w:rsidP="002F2FA1">
            <w:pPr>
              <w:rPr>
                <w:b/>
                <w:sz w:val="18"/>
                <w:szCs w:val="18"/>
                <w:u w:val="single"/>
              </w:rPr>
            </w:pPr>
            <w:r w:rsidRPr="0084493D">
              <w:rPr>
                <w:b/>
                <w:sz w:val="18"/>
                <w:szCs w:val="18"/>
                <w:u w:val="single"/>
              </w:rPr>
              <w:t>Rekonstrukce inf</w:t>
            </w:r>
            <w:r w:rsidR="00D67FF6" w:rsidRPr="0084493D">
              <w:rPr>
                <w:b/>
                <w:sz w:val="18"/>
                <w:szCs w:val="18"/>
                <w:u w:val="single"/>
              </w:rPr>
              <w:t>ormačního</w:t>
            </w:r>
            <w:r w:rsidRPr="0084493D">
              <w:rPr>
                <w:b/>
                <w:sz w:val="18"/>
                <w:szCs w:val="18"/>
                <w:u w:val="single"/>
              </w:rPr>
              <w:t xml:space="preserve"> centra</w:t>
            </w:r>
          </w:p>
          <w:p w:rsidR="0037151F" w:rsidRPr="0084493D" w:rsidRDefault="0037151F" w:rsidP="002F2FA1">
            <w:pPr>
              <w:rPr>
                <w:sz w:val="18"/>
                <w:szCs w:val="18"/>
              </w:rPr>
            </w:pPr>
            <w:r w:rsidRPr="0084493D">
              <w:rPr>
                <w:sz w:val="18"/>
                <w:szCs w:val="18"/>
              </w:rPr>
              <w:t>Bude hrazeno na základě přijatých faktur, rekonstrukce nedokončena</w:t>
            </w:r>
          </w:p>
        </w:tc>
      </w:tr>
      <w:tr w:rsidR="0037151F" w:rsidRPr="0084493D" w:rsidTr="00FD641C">
        <w:trPr>
          <w:trHeight w:val="284"/>
        </w:trPr>
        <w:tc>
          <w:tcPr>
            <w:tcW w:w="959" w:type="dxa"/>
          </w:tcPr>
          <w:p w:rsidR="0037151F" w:rsidRPr="0084493D" w:rsidRDefault="0037151F" w:rsidP="002F2FA1">
            <w:pPr>
              <w:jc w:val="center"/>
              <w:rPr>
                <w:sz w:val="18"/>
                <w:szCs w:val="18"/>
              </w:rPr>
            </w:pPr>
            <w:r w:rsidRPr="0084493D">
              <w:rPr>
                <w:sz w:val="18"/>
                <w:szCs w:val="18"/>
              </w:rPr>
              <w:t>6171</w:t>
            </w:r>
          </w:p>
        </w:tc>
        <w:tc>
          <w:tcPr>
            <w:tcW w:w="850" w:type="dxa"/>
          </w:tcPr>
          <w:p w:rsidR="0037151F" w:rsidRPr="0084493D" w:rsidRDefault="0037151F" w:rsidP="002F2FA1">
            <w:pPr>
              <w:jc w:val="center"/>
              <w:rPr>
                <w:sz w:val="18"/>
                <w:szCs w:val="18"/>
              </w:rPr>
            </w:pPr>
            <w:r w:rsidRPr="0084493D">
              <w:rPr>
                <w:sz w:val="18"/>
                <w:szCs w:val="18"/>
              </w:rPr>
              <w:t>5321</w:t>
            </w:r>
          </w:p>
        </w:tc>
        <w:tc>
          <w:tcPr>
            <w:tcW w:w="1560" w:type="dxa"/>
          </w:tcPr>
          <w:p w:rsidR="0037151F" w:rsidRPr="0084493D" w:rsidRDefault="0037151F" w:rsidP="002F2FA1">
            <w:pPr>
              <w:jc w:val="center"/>
              <w:rPr>
                <w:sz w:val="18"/>
                <w:szCs w:val="18"/>
              </w:rPr>
            </w:pPr>
            <w:r w:rsidRPr="0084493D">
              <w:rPr>
                <w:sz w:val="18"/>
                <w:szCs w:val="18"/>
              </w:rPr>
              <w:t>0100000000000</w:t>
            </w:r>
          </w:p>
        </w:tc>
        <w:tc>
          <w:tcPr>
            <w:tcW w:w="850" w:type="dxa"/>
          </w:tcPr>
          <w:p w:rsidR="0037151F" w:rsidRPr="0084493D" w:rsidRDefault="0037151F" w:rsidP="002F2FA1">
            <w:pPr>
              <w:jc w:val="center"/>
              <w:rPr>
                <w:sz w:val="18"/>
                <w:szCs w:val="18"/>
              </w:rPr>
            </w:pPr>
          </w:p>
        </w:tc>
        <w:tc>
          <w:tcPr>
            <w:tcW w:w="992" w:type="dxa"/>
          </w:tcPr>
          <w:p w:rsidR="0037151F" w:rsidRPr="0084493D" w:rsidRDefault="0037151F" w:rsidP="002F2FA1">
            <w:pPr>
              <w:jc w:val="right"/>
              <w:rPr>
                <w:sz w:val="18"/>
                <w:szCs w:val="18"/>
              </w:rPr>
            </w:pPr>
            <w:r w:rsidRPr="0084493D">
              <w:rPr>
                <w:sz w:val="18"/>
                <w:szCs w:val="18"/>
              </w:rPr>
              <w:t>132,60</w:t>
            </w:r>
          </w:p>
        </w:tc>
        <w:tc>
          <w:tcPr>
            <w:tcW w:w="1134" w:type="dxa"/>
          </w:tcPr>
          <w:p w:rsidR="0037151F" w:rsidRPr="0084493D" w:rsidRDefault="0037151F" w:rsidP="002F2FA1">
            <w:pPr>
              <w:jc w:val="right"/>
              <w:rPr>
                <w:sz w:val="18"/>
                <w:szCs w:val="18"/>
              </w:rPr>
            </w:pPr>
            <w:r w:rsidRPr="0084493D">
              <w:rPr>
                <w:sz w:val="18"/>
                <w:szCs w:val="18"/>
              </w:rPr>
              <w:t>0,00</w:t>
            </w:r>
          </w:p>
        </w:tc>
        <w:tc>
          <w:tcPr>
            <w:tcW w:w="2751" w:type="dxa"/>
          </w:tcPr>
          <w:p w:rsidR="0037151F" w:rsidRPr="0084493D" w:rsidRDefault="0037151F" w:rsidP="002F2FA1">
            <w:pPr>
              <w:rPr>
                <w:b/>
                <w:sz w:val="18"/>
                <w:szCs w:val="18"/>
                <w:u w:val="single"/>
              </w:rPr>
            </w:pPr>
            <w:r w:rsidRPr="0084493D">
              <w:rPr>
                <w:b/>
                <w:sz w:val="18"/>
                <w:szCs w:val="18"/>
                <w:u w:val="single"/>
              </w:rPr>
              <w:t>Dotace na výkon činností souvisejících s realizací ITI</w:t>
            </w:r>
          </w:p>
          <w:p w:rsidR="0037151F" w:rsidRPr="0084493D" w:rsidRDefault="00381CFB" w:rsidP="002F2FA1">
            <w:pPr>
              <w:rPr>
                <w:bCs/>
                <w:sz w:val="18"/>
                <w:szCs w:val="18"/>
              </w:rPr>
            </w:pPr>
            <w:r w:rsidRPr="0084493D">
              <w:rPr>
                <w:bCs/>
                <w:sz w:val="18"/>
                <w:szCs w:val="18"/>
              </w:rPr>
              <w:t xml:space="preserve">Jedná se o dotační program Integrované teritoriální investice (ITI) Olomoucké aglomerace. </w:t>
            </w:r>
            <w:r w:rsidR="0037151F" w:rsidRPr="0084493D">
              <w:rPr>
                <w:sz w:val="18"/>
                <w:szCs w:val="18"/>
              </w:rPr>
              <w:t>Výdaje budou realizovány ve II. pololetí.</w:t>
            </w:r>
          </w:p>
        </w:tc>
      </w:tr>
      <w:tr w:rsidR="0037151F" w:rsidRPr="0084493D" w:rsidTr="00FD641C">
        <w:trPr>
          <w:trHeight w:val="284"/>
        </w:trPr>
        <w:tc>
          <w:tcPr>
            <w:tcW w:w="959" w:type="dxa"/>
          </w:tcPr>
          <w:p w:rsidR="0037151F" w:rsidRPr="0084493D" w:rsidRDefault="0037151F" w:rsidP="002F2FA1">
            <w:pPr>
              <w:jc w:val="center"/>
              <w:rPr>
                <w:sz w:val="18"/>
                <w:szCs w:val="18"/>
              </w:rPr>
            </w:pPr>
            <w:r w:rsidRPr="0084493D">
              <w:rPr>
                <w:sz w:val="18"/>
                <w:szCs w:val="18"/>
              </w:rPr>
              <w:t>6409</w:t>
            </w:r>
          </w:p>
        </w:tc>
        <w:tc>
          <w:tcPr>
            <w:tcW w:w="850" w:type="dxa"/>
          </w:tcPr>
          <w:p w:rsidR="0037151F" w:rsidRPr="0084493D" w:rsidRDefault="0037151F" w:rsidP="002F2FA1">
            <w:pPr>
              <w:jc w:val="center"/>
              <w:rPr>
                <w:sz w:val="18"/>
                <w:szCs w:val="18"/>
              </w:rPr>
            </w:pPr>
            <w:r w:rsidRPr="0084493D">
              <w:rPr>
                <w:sz w:val="18"/>
                <w:szCs w:val="18"/>
              </w:rPr>
              <w:t>5169</w:t>
            </w:r>
          </w:p>
        </w:tc>
        <w:tc>
          <w:tcPr>
            <w:tcW w:w="1560" w:type="dxa"/>
          </w:tcPr>
          <w:p w:rsidR="0037151F" w:rsidRPr="0084493D" w:rsidRDefault="0037151F" w:rsidP="002F2FA1">
            <w:pPr>
              <w:jc w:val="center"/>
              <w:rPr>
                <w:sz w:val="18"/>
                <w:szCs w:val="18"/>
              </w:rPr>
            </w:pPr>
            <w:r w:rsidRPr="0084493D">
              <w:rPr>
                <w:sz w:val="18"/>
                <w:szCs w:val="18"/>
              </w:rPr>
              <w:t>0100000000000</w:t>
            </w:r>
          </w:p>
        </w:tc>
        <w:tc>
          <w:tcPr>
            <w:tcW w:w="850" w:type="dxa"/>
          </w:tcPr>
          <w:p w:rsidR="0037151F" w:rsidRPr="0084493D" w:rsidRDefault="0037151F" w:rsidP="002F2FA1">
            <w:pPr>
              <w:jc w:val="center"/>
              <w:rPr>
                <w:sz w:val="18"/>
                <w:szCs w:val="18"/>
              </w:rPr>
            </w:pPr>
          </w:p>
        </w:tc>
        <w:tc>
          <w:tcPr>
            <w:tcW w:w="992" w:type="dxa"/>
          </w:tcPr>
          <w:p w:rsidR="0037151F" w:rsidRPr="0084493D" w:rsidRDefault="0037151F" w:rsidP="002F2FA1">
            <w:pPr>
              <w:jc w:val="right"/>
              <w:rPr>
                <w:sz w:val="18"/>
                <w:szCs w:val="18"/>
              </w:rPr>
            </w:pPr>
            <w:r w:rsidRPr="0084493D">
              <w:rPr>
                <w:sz w:val="18"/>
                <w:szCs w:val="18"/>
              </w:rPr>
              <w:t>2 299,00</w:t>
            </w:r>
          </w:p>
        </w:tc>
        <w:tc>
          <w:tcPr>
            <w:tcW w:w="1134" w:type="dxa"/>
          </w:tcPr>
          <w:p w:rsidR="0037151F" w:rsidRPr="0084493D" w:rsidRDefault="0037151F" w:rsidP="002F2FA1">
            <w:pPr>
              <w:jc w:val="right"/>
              <w:rPr>
                <w:sz w:val="18"/>
                <w:szCs w:val="18"/>
              </w:rPr>
            </w:pPr>
            <w:r w:rsidRPr="0084493D">
              <w:rPr>
                <w:sz w:val="18"/>
                <w:szCs w:val="18"/>
              </w:rPr>
              <w:t>0,00</w:t>
            </w:r>
          </w:p>
        </w:tc>
        <w:tc>
          <w:tcPr>
            <w:tcW w:w="2751" w:type="dxa"/>
          </w:tcPr>
          <w:p w:rsidR="0037151F" w:rsidRPr="0084493D" w:rsidRDefault="0037151F" w:rsidP="002F2FA1">
            <w:pPr>
              <w:rPr>
                <w:b/>
                <w:sz w:val="18"/>
                <w:szCs w:val="18"/>
                <w:u w:val="single"/>
              </w:rPr>
            </w:pPr>
            <w:r w:rsidRPr="0084493D">
              <w:rPr>
                <w:b/>
                <w:sz w:val="18"/>
                <w:szCs w:val="18"/>
                <w:u w:val="single"/>
              </w:rPr>
              <w:t>Smlouva o poskytování služeb v oblasti marketingu a propagace</w:t>
            </w:r>
          </w:p>
          <w:p w:rsidR="0037151F" w:rsidRPr="0084493D" w:rsidRDefault="0037151F" w:rsidP="002F2FA1">
            <w:pPr>
              <w:rPr>
                <w:b/>
                <w:sz w:val="18"/>
                <w:szCs w:val="18"/>
                <w:u w:val="single"/>
              </w:rPr>
            </w:pPr>
            <w:r w:rsidRPr="0084493D">
              <w:rPr>
                <w:sz w:val="18"/>
                <w:szCs w:val="18"/>
              </w:rPr>
              <w:t>Výdaje budou dle smlouvy realizovány ve II. pololetí.</w:t>
            </w:r>
          </w:p>
        </w:tc>
      </w:tr>
      <w:tr w:rsidR="0037151F" w:rsidRPr="0084493D" w:rsidTr="00FD641C">
        <w:trPr>
          <w:trHeight w:val="284"/>
        </w:trPr>
        <w:tc>
          <w:tcPr>
            <w:tcW w:w="959" w:type="dxa"/>
          </w:tcPr>
          <w:p w:rsidR="0037151F" w:rsidRPr="0084493D" w:rsidRDefault="0037151F" w:rsidP="002F2FA1">
            <w:pPr>
              <w:jc w:val="center"/>
              <w:rPr>
                <w:sz w:val="18"/>
                <w:szCs w:val="18"/>
              </w:rPr>
            </w:pPr>
            <w:r w:rsidRPr="0084493D">
              <w:rPr>
                <w:sz w:val="18"/>
                <w:szCs w:val="18"/>
              </w:rPr>
              <w:t>6171</w:t>
            </w:r>
          </w:p>
        </w:tc>
        <w:tc>
          <w:tcPr>
            <w:tcW w:w="850" w:type="dxa"/>
          </w:tcPr>
          <w:p w:rsidR="0037151F" w:rsidRPr="0084493D" w:rsidRDefault="0037151F" w:rsidP="002F2FA1">
            <w:pPr>
              <w:jc w:val="center"/>
              <w:rPr>
                <w:sz w:val="18"/>
                <w:szCs w:val="18"/>
              </w:rPr>
            </w:pPr>
            <w:r w:rsidRPr="0084493D">
              <w:rPr>
                <w:sz w:val="18"/>
                <w:szCs w:val="18"/>
              </w:rPr>
              <w:t>5139</w:t>
            </w:r>
          </w:p>
        </w:tc>
        <w:tc>
          <w:tcPr>
            <w:tcW w:w="1560" w:type="dxa"/>
          </w:tcPr>
          <w:p w:rsidR="0037151F" w:rsidRPr="0084493D" w:rsidRDefault="0037151F" w:rsidP="002F2FA1">
            <w:pPr>
              <w:jc w:val="center"/>
              <w:rPr>
                <w:sz w:val="18"/>
                <w:szCs w:val="18"/>
              </w:rPr>
            </w:pPr>
            <w:r w:rsidRPr="0084493D">
              <w:rPr>
                <w:sz w:val="18"/>
                <w:szCs w:val="18"/>
              </w:rPr>
              <w:t>0100000100300</w:t>
            </w:r>
          </w:p>
        </w:tc>
        <w:tc>
          <w:tcPr>
            <w:tcW w:w="850" w:type="dxa"/>
          </w:tcPr>
          <w:p w:rsidR="0037151F" w:rsidRPr="0084493D" w:rsidRDefault="0037151F" w:rsidP="002F2FA1">
            <w:pPr>
              <w:jc w:val="center"/>
              <w:rPr>
                <w:sz w:val="18"/>
                <w:szCs w:val="18"/>
              </w:rPr>
            </w:pPr>
          </w:p>
        </w:tc>
        <w:tc>
          <w:tcPr>
            <w:tcW w:w="992" w:type="dxa"/>
          </w:tcPr>
          <w:p w:rsidR="0037151F" w:rsidRPr="0084493D" w:rsidRDefault="0037151F" w:rsidP="002F2FA1">
            <w:pPr>
              <w:jc w:val="right"/>
              <w:rPr>
                <w:sz w:val="18"/>
                <w:szCs w:val="18"/>
              </w:rPr>
            </w:pPr>
            <w:r w:rsidRPr="0084493D">
              <w:rPr>
                <w:sz w:val="18"/>
                <w:szCs w:val="18"/>
              </w:rPr>
              <w:t>1</w:t>
            </w:r>
            <w:r w:rsidR="00F96343" w:rsidRPr="0084493D">
              <w:rPr>
                <w:sz w:val="18"/>
                <w:szCs w:val="18"/>
              </w:rPr>
              <w:t xml:space="preserve"> </w:t>
            </w:r>
            <w:r w:rsidRPr="0084493D">
              <w:rPr>
                <w:sz w:val="18"/>
                <w:szCs w:val="18"/>
              </w:rPr>
              <w:t>024,00</w:t>
            </w:r>
          </w:p>
        </w:tc>
        <w:tc>
          <w:tcPr>
            <w:tcW w:w="1134" w:type="dxa"/>
          </w:tcPr>
          <w:p w:rsidR="0037151F" w:rsidRPr="0084493D" w:rsidRDefault="0037151F" w:rsidP="002F2FA1">
            <w:pPr>
              <w:jc w:val="right"/>
              <w:rPr>
                <w:sz w:val="18"/>
                <w:szCs w:val="18"/>
              </w:rPr>
            </w:pPr>
            <w:r w:rsidRPr="0084493D">
              <w:rPr>
                <w:sz w:val="18"/>
                <w:szCs w:val="18"/>
              </w:rPr>
              <w:t>254,82</w:t>
            </w:r>
          </w:p>
        </w:tc>
        <w:tc>
          <w:tcPr>
            <w:tcW w:w="2751" w:type="dxa"/>
          </w:tcPr>
          <w:p w:rsidR="0037151F" w:rsidRPr="0084493D" w:rsidRDefault="0037151F" w:rsidP="002F2FA1">
            <w:pPr>
              <w:rPr>
                <w:b/>
                <w:sz w:val="18"/>
                <w:szCs w:val="18"/>
                <w:u w:val="single"/>
              </w:rPr>
            </w:pPr>
            <w:r w:rsidRPr="0084493D">
              <w:rPr>
                <w:b/>
                <w:sz w:val="18"/>
                <w:szCs w:val="18"/>
                <w:u w:val="single"/>
              </w:rPr>
              <w:t>Nákup propagačních předmětů</w:t>
            </w:r>
          </w:p>
          <w:p w:rsidR="0037151F" w:rsidRPr="0084493D" w:rsidRDefault="0037151F" w:rsidP="002F2FA1">
            <w:pPr>
              <w:rPr>
                <w:b/>
                <w:sz w:val="18"/>
                <w:szCs w:val="18"/>
                <w:u w:val="single"/>
              </w:rPr>
            </w:pPr>
            <w:r w:rsidRPr="0084493D">
              <w:rPr>
                <w:sz w:val="18"/>
                <w:szCs w:val="18"/>
              </w:rPr>
              <w:t>Čerpáno dle potřeb. Materiály jsou pořizovány průběžně.</w:t>
            </w:r>
          </w:p>
        </w:tc>
      </w:tr>
      <w:tr w:rsidR="0037151F" w:rsidRPr="0084493D" w:rsidTr="00FD641C">
        <w:trPr>
          <w:trHeight w:val="569"/>
        </w:trPr>
        <w:tc>
          <w:tcPr>
            <w:tcW w:w="959" w:type="dxa"/>
          </w:tcPr>
          <w:p w:rsidR="0037151F" w:rsidRPr="0084493D" w:rsidRDefault="0037151F" w:rsidP="002F2FA1">
            <w:pPr>
              <w:jc w:val="center"/>
              <w:rPr>
                <w:sz w:val="18"/>
                <w:szCs w:val="18"/>
              </w:rPr>
            </w:pPr>
            <w:r w:rsidRPr="0084493D">
              <w:rPr>
                <w:sz w:val="18"/>
                <w:szCs w:val="18"/>
              </w:rPr>
              <w:t>6171</w:t>
            </w:r>
          </w:p>
        </w:tc>
        <w:tc>
          <w:tcPr>
            <w:tcW w:w="850" w:type="dxa"/>
          </w:tcPr>
          <w:p w:rsidR="0037151F" w:rsidRPr="0084493D" w:rsidRDefault="0037151F" w:rsidP="002F2FA1">
            <w:pPr>
              <w:jc w:val="center"/>
              <w:rPr>
                <w:sz w:val="18"/>
                <w:szCs w:val="18"/>
              </w:rPr>
            </w:pPr>
            <w:r w:rsidRPr="0084493D">
              <w:rPr>
                <w:sz w:val="18"/>
                <w:szCs w:val="18"/>
              </w:rPr>
              <w:t>5139</w:t>
            </w:r>
          </w:p>
        </w:tc>
        <w:tc>
          <w:tcPr>
            <w:tcW w:w="1560" w:type="dxa"/>
          </w:tcPr>
          <w:p w:rsidR="0037151F" w:rsidRPr="0084493D" w:rsidRDefault="0037151F" w:rsidP="002F2FA1">
            <w:pPr>
              <w:jc w:val="center"/>
              <w:rPr>
                <w:sz w:val="18"/>
                <w:szCs w:val="18"/>
              </w:rPr>
            </w:pPr>
            <w:r w:rsidRPr="0084493D">
              <w:rPr>
                <w:sz w:val="18"/>
                <w:szCs w:val="18"/>
              </w:rPr>
              <w:t>0100000100500</w:t>
            </w:r>
          </w:p>
        </w:tc>
        <w:tc>
          <w:tcPr>
            <w:tcW w:w="850" w:type="dxa"/>
          </w:tcPr>
          <w:p w:rsidR="0037151F" w:rsidRPr="0084493D" w:rsidRDefault="0037151F" w:rsidP="002F2FA1">
            <w:pPr>
              <w:jc w:val="center"/>
              <w:rPr>
                <w:sz w:val="18"/>
                <w:szCs w:val="18"/>
              </w:rPr>
            </w:pPr>
          </w:p>
        </w:tc>
        <w:tc>
          <w:tcPr>
            <w:tcW w:w="992" w:type="dxa"/>
          </w:tcPr>
          <w:p w:rsidR="0037151F" w:rsidRPr="0084493D" w:rsidRDefault="0037151F" w:rsidP="002F2FA1">
            <w:pPr>
              <w:jc w:val="right"/>
              <w:rPr>
                <w:sz w:val="18"/>
                <w:szCs w:val="18"/>
              </w:rPr>
            </w:pPr>
            <w:r w:rsidRPr="0084493D">
              <w:rPr>
                <w:sz w:val="18"/>
                <w:szCs w:val="18"/>
              </w:rPr>
              <w:t>70,00</w:t>
            </w:r>
          </w:p>
        </w:tc>
        <w:tc>
          <w:tcPr>
            <w:tcW w:w="1134" w:type="dxa"/>
          </w:tcPr>
          <w:p w:rsidR="0037151F" w:rsidRPr="0084493D" w:rsidRDefault="0037151F" w:rsidP="002F2FA1">
            <w:pPr>
              <w:jc w:val="right"/>
              <w:rPr>
                <w:sz w:val="18"/>
                <w:szCs w:val="18"/>
              </w:rPr>
            </w:pPr>
            <w:r w:rsidRPr="0084493D">
              <w:rPr>
                <w:sz w:val="18"/>
                <w:szCs w:val="18"/>
              </w:rPr>
              <w:t>0,00</w:t>
            </w:r>
          </w:p>
        </w:tc>
        <w:tc>
          <w:tcPr>
            <w:tcW w:w="2751" w:type="dxa"/>
          </w:tcPr>
          <w:p w:rsidR="0037151F" w:rsidRPr="0084493D" w:rsidRDefault="0037151F" w:rsidP="002F2FA1">
            <w:pPr>
              <w:rPr>
                <w:b/>
                <w:sz w:val="18"/>
                <w:szCs w:val="18"/>
                <w:u w:val="single"/>
              </w:rPr>
            </w:pPr>
            <w:r w:rsidRPr="0084493D">
              <w:rPr>
                <w:b/>
                <w:sz w:val="18"/>
                <w:szCs w:val="18"/>
                <w:u w:val="single"/>
              </w:rPr>
              <w:t>Kalendáře, novoročenky</w:t>
            </w:r>
          </w:p>
          <w:p w:rsidR="0037151F" w:rsidRPr="0084493D" w:rsidRDefault="0037151F" w:rsidP="002F2FA1">
            <w:pPr>
              <w:rPr>
                <w:b/>
                <w:sz w:val="18"/>
                <w:szCs w:val="18"/>
                <w:u w:val="single"/>
              </w:rPr>
            </w:pPr>
            <w:r w:rsidRPr="0084493D">
              <w:rPr>
                <w:sz w:val="18"/>
                <w:szCs w:val="18"/>
              </w:rPr>
              <w:t>Výdaje budou realizovány ve II. pololetí.</w:t>
            </w:r>
          </w:p>
        </w:tc>
      </w:tr>
      <w:tr w:rsidR="0037151F" w:rsidRPr="0084493D" w:rsidTr="00FD641C">
        <w:trPr>
          <w:trHeight w:val="284"/>
        </w:trPr>
        <w:tc>
          <w:tcPr>
            <w:tcW w:w="959" w:type="dxa"/>
          </w:tcPr>
          <w:p w:rsidR="0037151F" w:rsidRPr="0084493D" w:rsidRDefault="0037151F" w:rsidP="002F2FA1">
            <w:pPr>
              <w:jc w:val="center"/>
              <w:rPr>
                <w:sz w:val="18"/>
                <w:szCs w:val="18"/>
              </w:rPr>
            </w:pPr>
            <w:r w:rsidRPr="0084493D">
              <w:rPr>
                <w:sz w:val="18"/>
                <w:szCs w:val="18"/>
              </w:rPr>
              <w:t>3900</w:t>
            </w:r>
          </w:p>
        </w:tc>
        <w:tc>
          <w:tcPr>
            <w:tcW w:w="850" w:type="dxa"/>
          </w:tcPr>
          <w:p w:rsidR="0037151F" w:rsidRPr="0084493D" w:rsidRDefault="0037151F" w:rsidP="002F2FA1">
            <w:pPr>
              <w:jc w:val="center"/>
              <w:rPr>
                <w:sz w:val="18"/>
                <w:szCs w:val="18"/>
              </w:rPr>
            </w:pPr>
            <w:r w:rsidRPr="0084493D">
              <w:rPr>
                <w:sz w:val="18"/>
                <w:szCs w:val="18"/>
              </w:rPr>
              <w:t>5021</w:t>
            </w:r>
          </w:p>
        </w:tc>
        <w:tc>
          <w:tcPr>
            <w:tcW w:w="1560" w:type="dxa"/>
          </w:tcPr>
          <w:p w:rsidR="0037151F" w:rsidRPr="0084493D" w:rsidRDefault="0037151F" w:rsidP="002F2FA1">
            <w:pPr>
              <w:jc w:val="center"/>
              <w:rPr>
                <w:sz w:val="18"/>
                <w:szCs w:val="18"/>
              </w:rPr>
            </w:pPr>
            <w:r w:rsidRPr="0084493D">
              <w:rPr>
                <w:sz w:val="18"/>
                <w:szCs w:val="18"/>
              </w:rPr>
              <w:t>0100000101300</w:t>
            </w:r>
          </w:p>
        </w:tc>
        <w:tc>
          <w:tcPr>
            <w:tcW w:w="850" w:type="dxa"/>
          </w:tcPr>
          <w:p w:rsidR="0037151F" w:rsidRPr="0084493D" w:rsidRDefault="0037151F" w:rsidP="002F2FA1">
            <w:pPr>
              <w:jc w:val="center"/>
              <w:rPr>
                <w:sz w:val="18"/>
                <w:szCs w:val="18"/>
              </w:rPr>
            </w:pPr>
          </w:p>
        </w:tc>
        <w:tc>
          <w:tcPr>
            <w:tcW w:w="992" w:type="dxa"/>
          </w:tcPr>
          <w:p w:rsidR="0037151F" w:rsidRPr="0084493D" w:rsidRDefault="0037151F" w:rsidP="002F2FA1">
            <w:pPr>
              <w:jc w:val="right"/>
              <w:rPr>
                <w:sz w:val="18"/>
                <w:szCs w:val="18"/>
              </w:rPr>
            </w:pPr>
            <w:r w:rsidRPr="0084493D">
              <w:rPr>
                <w:sz w:val="18"/>
                <w:szCs w:val="18"/>
              </w:rPr>
              <w:t>32,00</w:t>
            </w:r>
          </w:p>
        </w:tc>
        <w:tc>
          <w:tcPr>
            <w:tcW w:w="1134" w:type="dxa"/>
          </w:tcPr>
          <w:p w:rsidR="0037151F" w:rsidRPr="0084493D" w:rsidRDefault="0037151F" w:rsidP="002F2FA1">
            <w:pPr>
              <w:jc w:val="right"/>
              <w:rPr>
                <w:sz w:val="18"/>
                <w:szCs w:val="18"/>
              </w:rPr>
            </w:pPr>
            <w:r w:rsidRPr="0084493D">
              <w:rPr>
                <w:sz w:val="18"/>
                <w:szCs w:val="18"/>
              </w:rPr>
              <w:t>0,00</w:t>
            </w:r>
          </w:p>
        </w:tc>
        <w:tc>
          <w:tcPr>
            <w:tcW w:w="2751" w:type="dxa"/>
          </w:tcPr>
          <w:p w:rsidR="0037151F" w:rsidRPr="0084493D" w:rsidRDefault="0037151F" w:rsidP="002F2FA1">
            <w:pPr>
              <w:rPr>
                <w:b/>
                <w:sz w:val="18"/>
                <w:szCs w:val="18"/>
                <w:u w:val="single"/>
              </w:rPr>
            </w:pPr>
            <w:r w:rsidRPr="0084493D">
              <w:rPr>
                <w:b/>
                <w:sz w:val="18"/>
                <w:szCs w:val="18"/>
                <w:u w:val="single"/>
              </w:rPr>
              <w:t>Projekt Zdravé město – průzkum spokojenosti</w:t>
            </w:r>
          </w:p>
          <w:p w:rsidR="0037151F" w:rsidRPr="0084493D" w:rsidRDefault="0037151F" w:rsidP="002F2FA1">
            <w:pPr>
              <w:rPr>
                <w:b/>
                <w:sz w:val="18"/>
                <w:szCs w:val="18"/>
                <w:u w:val="single"/>
              </w:rPr>
            </w:pPr>
            <w:r w:rsidRPr="0084493D">
              <w:rPr>
                <w:sz w:val="18"/>
                <w:szCs w:val="18"/>
              </w:rPr>
              <w:t>Výdaje budou realizovány ve II. pololetí.</w:t>
            </w:r>
          </w:p>
        </w:tc>
      </w:tr>
      <w:tr w:rsidR="0037151F" w:rsidRPr="0084493D" w:rsidTr="00FD641C">
        <w:trPr>
          <w:trHeight w:val="284"/>
        </w:trPr>
        <w:tc>
          <w:tcPr>
            <w:tcW w:w="959" w:type="dxa"/>
          </w:tcPr>
          <w:p w:rsidR="0037151F" w:rsidRPr="0084493D" w:rsidRDefault="0037151F" w:rsidP="002F2FA1">
            <w:pPr>
              <w:jc w:val="center"/>
              <w:rPr>
                <w:sz w:val="18"/>
                <w:szCs w:val="18"/>
              </w:rPr>
            </w:pPr>
            <w:r w:rsidRPr="0084493D">
              <w:rPr>
                <w:sz w:val="18"/>
                <w:szCs w:val="18"/>
              </w:rPr>
              <w:t>3900</w:t>
            </w:r>
          </w:p>
        </w:tc>
        <w:tc>
          <w:tcPr>
            <w:tcW w:w="850" w:type="dxa"/>
          </w:tcPr>
          <w:p w:rsidR="0037151F" w:rsidRPr="0084493D" w:rsidRDefault="0037151F" w:rsidP="002F2FA1">
            <w:pPr>
              <w:jc w:val="center"/>
              <w:rPr>
                <w:sz w:val="18"/>
                <w:szCs w:val="18"/>
              </w:rPr>
            </w:pPr>
            <w:r w:rsidRPr="0084493D">
              <w:rPr>
                <w:sz w:val="18"/>
                <w:szCs w:val="18"/>
              </w:rPr>
              <w:t>5139</w:t>
            </w:r>
          </w:p>
        </w:tc>
        <w:tc>
          <w:tcPr>
            <w:tcW w:w="1560" w:type="dxa"/>
          </w:tcPr>
          <w:p w:rsidR="0037151F" w:rsidRPr="0084493D" w:rsidRDefault="0037151F" w:rsidP="002F2FA1">
            <w:pPr>
              <w:jc w:val="center"/>
              <w:rPr>
                <w:sz w:val="18"/>
                <w:szCs w:val="18"/>
              </w:rPr>
            </w:pPr>
            <w:r w:rsidRPr="0084493D">
              <w:rPr>
                <w:sz w:val="18"/>
                <w:szCs w:val="18"/>
              </w:rPr>
              <w:t>0100000101300</w:t>
            </w:r>
          </w:p>
        </w:tc>
        <w:tc>
          <w:tcPr>
            <w:tcW w:w="850" w:type="dxa"/>
          </w:tcPr>
          <w:p w:rsidR="0037151F" w:rsidRPr="0084493D" w:rsidRDefault="0037151F" w:rsidP="002F2FA1">
            <w:pPr>
              <w:jc w:val="center"/>
              <w:rPr>
                <w:sz w:val="18"/>
                <w:szCs w:val="18"/>
              </w:rPr>
            </w:pPr>
          </w:p>
        </w:tc>
        <w:tc>
          <w:tcPr>
            <w:tcW w:w="992" w:type="dxa"/>
          </w:tcPr>
          <w:p w:rsidR="0037151F" w:rsidRPr="0084493D" w:rsidRDefault="0037151F" w:rsidP="002F2FA1">
            <w:pPr>
              <w:jc w:val="right"/>
              <w:rPr>
                <w:sz w:val="18"/>
                <w:szCs w:val="18"/>
              </w:rPr>
            </w:pPr>
            <w:r w:rsidRPr="0084493D">
              <w:rPr>
                <w:sz w:val="18"/>
                <w:szCs w:val="18"/>
              </w:rPr>
              <w:t>50,000</w:t>
            </w:r>
          </w:p>
        </w:tc>
        <w:tc>
          <w:tcPr>
            <w:tcW w:w="1134" w:type="dxa"/>
          </w:tcPr>
          <w:p w:rsidR="0037151F" w:rsidRPr="0084493D" w:rsidRDefault="0037151F" w:rsidP="002F2FA1">
            <w:pPr>
              <w:jc w:val="right"/>
              <w:rPr>
                <w:sz w:val="18"/>
                <w:szCs w:val="18"/>
              </w:rPr>
            </w:pPr>
            <w:r w:rsidRPr="0084493D">
              <w:rPr>
                <w:sz w:val="18"/>
                <w:szCs w:val="18"/>
              </w:rPr>
              <w:t>21,91</w:t>
            </w:r>
          </w:p>
        </w:tc>
        <w:tc>
          <w:tcPr>
            <w:tcW w:w="2751" w:type="dxa"/>
          </w:tcPr>
          <w:p w:rsidR="0037151F" w:rsidRPr="0084493D" w:rsidRDefault="0037151F" w:rsidP="002F2FA1">
            <w:pPr>
              <w:rPr>
                <w:b/>
                <w:sz w:val="18"/>
                <w:szCs w:val="18"/>
                <w:u w:val="single"/>
              </w:rPr>
            </w:pPr>
            <w:r w:rsidRPr="0084493D">
              <w:rPr>
                <w:b/>
                <w:sz w:val="18"/>
                <w:szCs w:val="18"/>
                <w:u w:val="single"/>
              </w:rPr>
              <w:t>Zdravé město a místní Agenda 21</w:t>
            </w:r>
          </w:p>
          <w:p w:rsidR="0037151F" w:rsidRPr="0084493D" w:rsidRDefault="0037151F" w:rsidP="002F2FA1">
            <w:pPr>
              <w:rPr>
                <w:b/>
                <w:sz w:val="18"/>
                <w:szCs w:val="18"/>
                <w:u w:val="single"/>
              </w:rPr>
            </w:pPr>
            <w:r w:rsidRPr="0084493D">
              <w:rPr>
                <w:sz w:val="18"/>
                <w:szCs w:val="18"/>
              </w:rPr>
              <w:t>Čerpáno dle potřeb. Materiály jsou pořizovány průběžně.</w:t>
            </w:r>
          </w:p>
        </w:tc>
      </w:tr>
      <w:tr w:rsidR="0037151F" w:rsidRPr="0084493D" w:rsidTr="00FD641C">
        <w:trPr>
          <w:trHeight w:val="284"/>
        </w:trPr>
        <w:tc>
          <w:tcPr>
            <w:tcW w:w="959" w:type="dxa"/>
          </w:tcPr>
          <w:p w:rsidR="0037151F" w:rsidRPr="0084493D" w:rsidRDefault="0037151F" w:rsidP="002F2FA1">
            <w:pPr>
              <w:jc w:val="center"/>
              <w:rPr>
                <w:sz w:val="18"/>
                <w:szCs w:val="18"/>
              </w:rPr>
            </w:pPr>
            <w:r w:rsidRPr="0084493D">
              <w:rPr>
                <w:sz w:val="18"/>
                <w:szCs w:val="18"/>
              </w:rPr>
              <w:t>3900</w:t>
            </w:r>
          </w:p>
        </w:tc>
        <w:tc>
          <w:tcPr>
            <w:tcW w:w="850" w:type="dxa"/>
          </w:tcPr>
          <w:p w:rsidR="0037151F" w:rsidRPr="0084493D" w:rsidRDefault="0037151F" w:rsidP="002F2FA1">
            <w:pPr>
              <w:jc w:val="center"/>
              <w:rPr>
                <w:sz w:val="18"/>
                <w:szCs w:val="18"/>
              </w:rPr>
            </w:pPr>
            <w:r w:rsidRPr="0084493D">
              <w:rPr>
                <w:sz w:val="18"/>
                <w:szCs w:val="18"/>
              </w:rPr>
              <w:t>5175</w:t>
            </w:r>
          </w:p>
        </w:tc>
        <w:tc>
          <w:tcPr>
            <w:tcW w:w="1560" w:type="dxa"/>
          </w:tcPr>
          <w:p w:rsidR="0037151F" w:rsidRPr="0084493D" w:rsidRDefault="0037151F" w:rsidP="002F2FA1">
            <w:pPr>
              <w:jc w:val="center"/>
              <w:rPr>
                <w:sz w:val="18"/>
                <w:szCs w:val="18"/>
              </w:rPr>
            </w:pPr>
            <w:r w:rsidRPr="0084493D">
              <w:rPr>
                <w:sz w:val="18"/>
                <w:szCs w:val="18"/>
              </w:rPr>
              <w:t>0100000101300</w:t>
            </w:r>
          </w:p>
        </w:tc>
        <w:tc>
          <w:tcPr>
            <w:tcW w:w="850" w:type="dxa"/>
          </w:tcPr>
          <w:p w:rsidR="0037151F" w:rsidRPr="0084493D" w:rsidRDefault="0037151F" w:rsidP="002F2FA1">
            <w:pPr>
              <w:jc w:val="center"/>
              <w:rPr>
                <w:sz w:val="18"/>
                <w:szCs w:val="18"/>
              </w:rPr>
            </w:pPr>
          </w:p>
        </w:tc>
        <w:tc>
          <w:tcPr>
            <w:tcW w:w="992" w:type="dxa"/>
          </w:tcPr>
          <w:p w:rsidR="0037151F" w:rsidRPr="0084493D" w:rsidRDefault="0037151F" w:rsidP="002F2FA1">
            <w:pPr>
              <w:jc w:val="right"/>
              <w:rPr>
                <w:sz w:val="18"/>
                <w:szCs w:val="18"/>
              </w:rPr>
            </w:pPr>
            <w:r w:rsidRPr="0084493D">
              <w:rPr>
                <w:sz w:val="18"/>
                <w:szCs w:val="18"/>
              </w:rPr>
              <w:t>50,00</w:t>
            </w:r>
          </w:p>
        </w:tc>
        <w:tc>
          <w:tcPr>
            <w:tcW w:w="1134" w:type="dxa"/>
          </w:tcPr>
          <w:p w:rsidR="0037151F" w:rsidRPr="0084493D" w:rsidRDefault="0037151F" w:rsidP="002F2FA1">
            <w:pPr>
              <w:jc w:val="right"/>
              <w:rPr>
                <w:sz w:val="18"/>
                <w:szCs w:val="18"/>
              </w:rPr>
            </w:pPr>
            <w:r w:rsidRPr="0084493D">
              <w:rPr>
                <w:sz w:val="18"/>
                <w:szCs w:val="18"/>
              </w:rPr>
              <w:t>12,35</w:t>
            </w:r>
          </w:p>
        </w:tc>
        <w:tc>
          <w:tcPr>
            <w:tcW w:w="2751" w:type="dxa"/>
          </w:tcPr>
          <w:p w:rsidR="0037151F" w:rsidRPr="0084493D" w:rsidRDefault="0037151F" w:rsidP="002F2FA1">
            <w:pPr>
              <w:rPr>
                <w:b/>
                <w:sz w:val="18"/>
                <w:szCs w:val="18"/>
                <w:u w:val="single"/>
              </w:rPr>
            </w:pPr>
            <w:r w:rsidRPr="0084493D">
              <w:rPr>
                <w:b/>
                <w:sz w:val="18"/>
                <w:szCs w:val="18"/>
                <w:u w:val="single"/>
              </w:rPr>
              <w:t>Zdravé město a místní Agenda 21</w:t>
            </w:r>
          </w:p>
          <w:p w:rsidR="0037151F" w:rsidRPr="0084493D" w:rsidRDefault="0037151F" w:rsidP="002F2FA1">
            <w:pPr>
              <w:rPr>
                <w:sz w:val="18"/>
                <w:szCs w:val="18"/>
              </w:rPr>
            </w:pPr>
            <w:r w:rsidRPr="0084493D">
              <w:rPr>
                <w:sz w:val="18"/>
                <w:szCs w:val="18"/>
              </w:rPr>
              <w:t>Občerstvení čerpáno dle programu akcí, více v</w:t>
            </w:r>
            <w:r w:rsidR="00534442" w:rsidRPr="0084493D">
              <w:rPr>
                <w:sz w:val="18"/>
                <w:szCs w:val="18"/>
              </w:rPr>
              <w:t>e</w:t>
            </w:r>
            <w:r w:rsidRPr="0084493D">
              <w:rPr>
                <w:sz w:val="18"/>
                <w:szCs w:val="18"/>
              </w:rPr>
              <w:t> II. pololetí.</w:t>
            </w:r>
          </w:p>
        </w:tc>
      </w:tr>
      <w:tr w:rsidR="0037151F" w:rsidRPr="0084493D" w:rsidTr="00FD641C">
        <w:trPr>
          <w:trHeight w:val="284"/>
        </w:trPr>
        <w:tc>
          <w:tcPr>
            <w:tcW w:w="959" w:type="dxa"/>
          </w:tcPr>
          <w:p w:rsidR="0037151F" w:rsidRPr="0084493D" w:rsidRDefault="0037151F" w:rsidP="002F2FA1">
            <w:pPr>
              <w:jc w:val="center"/>
              <w:rPr>
                <w:sz w:val="18"/>
                <w:szCs w:val="18"/>
              </w:rPr>
            </w:pPr>
            <w:r w:rsidRPr="0084493D">
              <w:rPr>
                <w:sz w:val="18"/>
                <w:szCs w:val="18"/>
              </w:rPr>
              <w:t>6409</w:t>
            </w:r>
          </w:p>
        </w:tc>
        <w:tc>
          <w:tcPr>
            <w:tcW w:w="850" w:type="dxa"/>
          </w:tcPr>
          <w:p w:rsidR="0037151F" w:rsidRPr="0084493D" w:rsidRDefault="0037151F" w:rsidP="002F2FA1">
            <w:pPr>
              <w:jc w:val="center"/>
              <w:rPr>
                <w:sz w:val="18"/>
                <w:szCs w:val="18"/>
              </w:rPr>
            </w:pPr>
            <w:r w:rsidRPr="0084493D">
              <w:rPr>
                <w:sz w:val="18"/>
                <w:szCs w:val="18"/>
              </w:rPr>
              <w:t>5169</w:t>
            </w:r>
          </w:p>
        </w:tc>
        <w:tc>
          <w:tcPr>
            <w:tcW w:w="1560" w:type="dxa"/>
          </w:tcPr>
          <w:p w:rsidR="0037151F" w:rsidRPr="0084493D" w:rsidRDefault="0037151F" w:rsidP="002F2FA1">
            <w:pPr>
              <w:jc w:val="center"/>
              <w:rPr>
                <w:sz w:val="18"/>
                <w:szCs w:val="18"/>
              </w:rPr>
            </w:pPr>
            <w:r w:rsidRPr="0084493D">
              <w:rPr>
                <w:sz w:val="18"/>
                <w:szCs w:val="18"/>
              </w:rPr>
              <w:t>0100000102000</w:t>
            </w:r>
          </w:p>
        </w:tc>
        <w:tc>
          <w:tcPr>
            <w:tcW w:w="850" w:type="dxa"/>
          </w:tcPr>
          <w:p w:rsidR="0037151F" w:rsidRPr="0084493D" w:rsidRDefault="0037151F" w:rsidP="002F2FA1">
            <w:pPr>
              <w:jc w:val="center"/>
              <w:rPr>
                <w:sz w:val="18"/>
                <w:szCs w:val="18"/>
              </w:rPr>
            </w:pPr>
          </w:p>
        </w:tc>
        <w:tc>
          <w:tcPr>
            <w:tcW w:w="992" w:type="dxa"/>
          </w:tcPr>
          <w:p w:rsidR="0037151F" w:rsidRPr="0084493D" w:rsidRDefault="0037151F" w:rsidP="002F2FA1">
            <w:pPr>
              <w:jc w:val="right"/>
              <w:rPr>
                <w:sz w:val="18"/>
                <w:szCs w:val="18"/>
              </w:rPr>
            </w:pPr>
            <w:r w:rsidRPr="0084493D">
              <w:rPr>
                <w:sz w:val="18"/>
                <w:szCs w:val="18"/>
              </w:rPr>
              <w:t>27,00</w:t>
            </w:r>
          </w:p>
        </w:tc>
        <w:tc>
          <w:tcPr>
            <w:tcW w:w="1134" w:type="dxa"/>
          </w:tcPr>
          <w:p w:rsidR="0037151F" w:rsidRPr="0084493D" w:rsidRDefault="0037151F" w:rsidP="002F2FA1">
            <w:pPr>
              <w:jc w:val="right"/>
              <w:rPr>
                <w:sz w:val="18"/>
                <w:szCs w:val="18"/>
              </w:rPr>
            </w:pPr>
            <w:r w:rsidRPr="0084493D">
              <w:rPr>
                <w:sz w:val="18"/>
                <w:szCs w:val="18"/>
              </w:rPr>
              <w:t>9,12</w:t>
            </w:r>
          </w:p>
        </w:tc>
        <w:tc>
          <w:tcPr>
            <w:tcW w:w="2751" w:type="dxa"/>
          </w:tcPr>
          <w:p w:rsidR="0037151F" w:rsidRPr="0084493D" w:rsidRDefault="0037151F" w:rsidP="002F2FA1">
            <w:pPr>
              <w:rPr>
                <w:b/>
                <w:sz w:val="18"/>
                <w:szCs w:val="18"/>
                <w:u w:val="single"/>
              </w:rPr>
            </w:pPr>
            <w:r w:rsidRPr="0084493D">
              <w:rPr>
                <w:b/>
                <w:sz w:val="18"/>
                <w:szCs w:val="18"/>
                <w:u w:val="single"/>
              </w:rPr>
              <w:t>Spolupráce s partnerskými městy – služby</w:t>
            </w:r>
          </w:p>
          <w:p w:rsidR="0037151F" w:rsidRPr="0084493D" w:rsidRDefault="0037151F" w:rsidP="002F2FA1">
            <w:pPr>
              <w:rPr>
                <w:b/>
                <w:sz w:val="18"/>
                <w:szCs w:val="18"/>
                <w:u w:val="single"/>
              </w:rPr>
            </w:pPr>
            <w:r w:rsidRPr="0084493D">
              <w:rPr>
                <w:sz w:val="18"/>
                <w:szCs w:val="18"/>
              </w:rPr>
              <w:t>Čerpáno dle skutečnosti, případné další výdaje budou realizovány ve II. pololetí.</w:t>
            </w:r>
          </w:p>
        </w:tc>
      </w:tr>
      <w:tr w:rsidR="0037151F" w:rsidRPr="0084493D" w:rsidTr="00FD641C">
        <w:trPr>
          <w:trHeight w:val="284"/>
        </w:trPr>
        <w:tc>
          <w:tcPr>
            <w:tcW w:w="959" w:type="dxa"/>
          </w:tcPr>
          <w:p w:rsidR="0037151F" w:rsidRPr="0084493D" w:rsidRDefault="0037151F" w:rsidP="002F2FA1">
            <w:pPr>
              <w:jc w:val="center"/>
              <w:rPr>
                <w:sz w:val="18"/>
                <w:szCs w:val="18"/>
              </w:rPr>
            </w:pPr>
            <w:r w:rsidRPr="0084493D">
              <w:rPr>
                <w:sz w:val="18"/>
                <w:szCs w:val="18"/>
              </w:rPr>
              <w:t>6409</w:t>
            </w:r>
          </w:p>
        </w:tc>
        <w:tc>
          <w:tcPr>
            <w:tcW w:w="850" w:type="dxa"/>
          </w:tcPr>
          <w:p w:rsidR="0037151F" w:rsidRPr="0084493D" w:rsidRDefault="0037151F" w:rsidP="002F2FA1">
            <w:pPr>
              <w:jc w:val="center"/>
              <w:rPr>
                <w:sz w:val="18"/>
                <w:szCs w:val="18"/>
              </w:rPr>
            </w:pPr>
            <w:r w:rsidRPr="0084493D">
              <w:rPr>
                <w:sz w:val="18"/>
                <w:szCs w:val="18"/>
              </w:rPr>
              <w:t>5175</w:t>
            </w:r>
          </w:p>
        </w:tc>
        <w:tc>
          <w:tcPr>
            <w:tcW w:w="1560" w:type="dxa"/>
          </w:tcPr>
          <w:p w:rsidR="0037151F" w:rsidRPr="0084493D" w:rsidRDefault="0037151F" w:rsidP="002F2FA1">
            <w:pPr>
              <w:jc w:val="center"/>
              <w:rPr>
                <w:sz w:val="18"/>
                <w:szCs w:val="18"/>
              </w:rPr>
            </w:pPr>
            <w:r w:rsidRPr="0084493D">
              <w:rPr>
                <w:sz w:val="18"/>
                <w:szCs w:val="18"/>
              </w:rPr>
              <w:t>0100000102000</w:t>
            </w:r>
          </w:p>
        </w:tc>
        <w:tc>
          <w:tcPr>
            <w:tcW w:w="850" w:type="dxa"/>
          </w:tcPr>
          <w:p w:rsidR="0037151F" w:rsidRPr="0084493D" w:rsidRDefault="0037151F" w:rsidP="002F2FA1">
            <w:pPr>
              <w:jc w:val="center"/>
              <w:rPr>
                <w:sz w:val="18"/>
                <w:szCs w:val="18"/>
              </w:rPr>
            </w:pPr>
          </w:p>
        </w:tc>
        <w:tc>
          <w:tcPr>
            <w:tcW w:w="992" w:type="dxa"/>
          </w:tcPr>
          <w:p w:rsidR="0037151F" w:rsidRPr="0084493D" w:rsidRDefault="0037151F" w:rsidP="002F2FA1">
            <w:pPr>
              <w:jc w:val="right"/>
              <w:rPr>
                <w:sz w:val="18"/>
                <w:szCs w:val="18"/>
              </w:rPr>
            </w:pPr>
            <w:r w:rsidRPr="0084493D">
              <w:rPr>
                <w:sz w:val="18"/>
                <w:szCs w:val="18"/>
              </w:rPr>
              <w:t>28,00</w:t>
            </w:r>
          </w:p>
        </w:tc>
        <w:tc>
          <w:tcPr>
            <w:tcW w:w="1134" w:type="dxa"/>
          </w:tcPr>
          <w:p w:rsidR="0037151F" w:rsidRPr="0084493D" w:rsidRDefault="0037151F" w:rsidP="002F2FA1">
            <w:pPr>
              <w:jc w:val="right"/>
              <w:rPr>
                <w:sz w:val="18"/>
                <w:szCs w:val="18"/>
              </w:rPr>
            </w:pPr>
            <w:r w:rsidRPr="0084493D">
              <w:rPr>
                <w:sz w:val="18"/>
                <w:szCs w:val="18"/>
              </w:rPr>
              <w:t>5,02</w:t>
            </w:r>
          </w:p>
        </w:tc>
        <w:tc>
          <w:tcPr>
            <w:tcW w:w="2751" w:type="dxa"/>
          </w:tcPr>
          <w:p w:rsidR="0037151F" w:rsidRPr="0084493D" w:rsidRDefault="0037151F" w:rsidP="002F2FA1">
            <w:pPr>
              <w:rPr>
                <w:b/>
                <w:sz w:val="18"/>
                <w:szCs w:val="18"/>
                <w:u w:val="single"/>
              </w:rPr>
            </w:pPr>
            <w:r w:rsidRPr="0084493D">
              <w:rPr>
                <w:b/>
                <w:sz w:val="18"/>
                <w:szCs w:val="18"/>
                <w:u w:val="single"/>
              </w:rPr>
              <w:t>Spolupráce s partnerskými městy – občerstvení</w:t>
            </w:r>
          </w:p>
          <w:p w:rsidR="0037151F" w:rsidRPr="0084493D" w:rsidRDefault="0037151F" w:rsidP="002F2FA1">
            <w:pPr>
              <w:rPr>
                <w:b/>
                <w:sz w:val="18"/>
                <w:szCs w:val="18"/>
                <w:u w:val="single"/>
              </w:rPr>
            </w:pPr>
            <w:r w:rsidRPr="0084493D">
              <w:rPr>
                <w:sz w:val="18"/>
                <w:szCs w:val="18"/>
              </w:rPr>
              <w:t>Čerpáno dle skutečnosti, případné další výdaje budou realizovány ve II. pololetí.</w:t>
            </w:r>
          </w:p>
        </w:tc>
      </w:tr>
      <w:tr w:rsidR="0037151F" w:rsidRPr="0084493D" w:rsidTr="00FD641C">
        <w:trPr>
          <w:trHeight w:val="284"/>
        </w:trPr>
        <w:tc>
          <w:tcPr>
            <w:tcW w:w="959" w:type="dxa"/>
          </w:tcPr>
          <w:p w:rsidR="0037151F" w:rsidRPr="0084493D" w:rsidRDefault="0037151F" w:rsidP="002F2FA1">
            <w:pPr>
              <w:jc w:val="center"/>
              <w:rPr>
                <w:sz w:val="18"/>
                <w:szCs w:val="18"/>
              </w:rPr>
            </w:pPr>
            <w:r w:rsidRPr="0084493D">
              <w:rPr>
                <w:sz w:val="18"/>
                <w:szCs w:val="18"/>
              </w:rPr>
              <w:t>6171</w:t>
            </w:r>
          </w:p>
        </w:tc>
        <w:tc>
          <w:tcPr>
            <w:tcW w:w="850" w:type="dxa"/>
          </w:tcPr>
          <w:p w:rsidR="0037151F" w:rsidRPr="0084493D" w:rsidRDefault="0037151F" w:rsidP="002F2FA1">
            <w:pPr>
              <w:jc w:val="center"/>
              <w:rPr>
                <w:sz w:val="18"/>
                <w:szCs w:val="18"/>
              </w:rPr>
            </w:pPr>
            <w:r w:rsidRPr="0084493D">
              <w:rPr>
                <w:sz w:val="18"/>
                <w:szCs w:val="18"/>
              </w:rPr>
              <w:t>5139</w:t>
            </w:r>
          </w:p>
        </w:tc>
        <w:tc>
          <w:tcPr>
            <w:tcW w:w="1560" w:type="dxa"/>
          </w:tcPr>
          <w:p w:rsidR="0037151F" w:rsidRPr="0084493D" w:rsidRDefault="0037151F" w:rsidP="002F2FA1">
            <w:pPr>
              <w:jc w:val="center"/>
              <w:rPr>
                <w:sz w:val="18"/>
                <w:szCs w:val="18"/>
              </w:rPr>
            </w:pPr>
            <w:r w:rsidRPr="0084493D">
              <w:rPr>
                <w:sz w:val="18"/>
                <w:szCs w:val="18"/>
              </w:rPr>
              <w:t>0100000103800</w:t>
            </w:r>
          </w:p>
        </w:tc>
        <w:tc>
          <w:tcPr>
            <w:tcW w:w="850" w:type="dxa"/>
          </w:tcPr>
          <w:p w:rsidR="0037151F" w:rsidRPr="0084493D" w:rsidRDefault="0037151F" w:rsidP="002F2FA1">
            <w:pPr>
              <w:jc w:val="center"/>
              <w:rPr>
                <w:sz w:val="18"/>
                <w:szCs w:val="18"/>
              </w:rPr>
            </w:pPr>
          </w:p>
        </w:tc>
        <w:tc>
          <w:tcPr>
            <w:tcW w:w="992" w:type="dxa"/>
          </w:tcPr>
          <w:p w:rsidR="0037151F" w:rsidRPr="0084493D" w:rsidRDefault="0037151F" w:rsidP="002F2FA1">
            <w:pPr>
              <w:jc w:val="right"/>
              <w:rPr>
                <w:sz w:val="18"/>
                <w:szCs w:val="18"/>
              </w:rPr>
            </w:pPr>
            <w:r w:rsidRPr="0084493D">
              <w:rPr>
                <w:sz w:val="18"/>
                <w:szCs w:val="18"/>
              </w:rPr>
              <w:t>4,5</w:t>
            </w:r>
          </w:p>
        </w:tc>
        <w:tc>
          <w:tcPr>
            <w:tcW w:w="1134" w:type="dxa"/>
          </w:tcPr>
          <w:p w:rsidR="0037151F" w:rsidRPr="0084493D" w:rsidRDefault="0037151F" w:rsidP="002F2FA1">
            <w:pPr>
              <w:jc w:val="right"/>
              <w:rPr>
                <w:sz w:val="18"/>
                <w:szCs w:val="18"/>
              </w:rPr>
            </w:pPr>
            <w:r w:rsidRPr="0084493D">
              <w:rPr>
                <w:sz w:val="18"/>
                <w:szCs w:val="18"/>
              </w:rPr>
              <w:t>0,00</w:t>
            </w:r>
          </w:p>
        </w:tc>
        <w:tc>
          <w:tcPr>
            <w:tcW w:w="2751" w:type="dxa"/>
          </w:tcPr>
          <w:p w:rsidR="0037151F" w:rsidRPr="0084493D" w:rsidRDefault="0037151F" w:rsidP="002F2FA1">
            <w:pPr>
              <w:rPr>
                <w:b/>
                <w:sz w:val="18"/>
                <w:szCs w:val="18"/>
                <w:u w:val="single"/>
              </w:rPr>
            </w:pPr>
            <w:r w:rsidRPr="0084493D">
              <w:rPr>
                <w:b/>
                <w:sz w:val="18"/>
                <w:szCs w:val="18"/>
                <w:u w:val="single"/>
              </w:rPr>
              <w:t>Osadní výbory - kancelářské potřeby</w:t>
            </w:r>
          </w:p>
          <w:p w:rsidR="0037151F" w:rsidRPr="0084493D" w:rsidRDefault="0037151F" w:rsidP="002F2FA1">
            <w:pPr>
              <w:rPr>
                <w:sz w:val="18"/>
                <w:szCs w:val="18"/>
              </w:rPr>
            </w:pPr>
            <w:r w:rsidRPr="0084493D">
              <w:rPr>
                <w:sz w:val="18"/>
                <w:szCs w:val="18"/>
              </w:rPr>
              <w:t>Případné výdaje budou realizovány ve II. pololetí.</w:t>
            </w:r>
          </w:p>
        </w:tc>
      </w:tr>
      <w:tr w:rsidR="0037151F" w:rsidRPr="0084493D" w:rsidTr="00FD641C">
        <w:trPr>
          <w:trHeight w:val="284"/>
        </w:trPr>
        <w:tc>
          <w:tcPr>
            <w:tcW w:w="959" w:type="dxa"/>
          </w:tcPr>
          <w:p w:rsidR="0037151F" w:rsidRPr="0084493D" w:rsidRDefault="0037151F" w:rsidP="002F2FA1">
            <w:pPr>
              <w:jc w:val="center"/>
              <w:rPr>
                <w:sz w:val="18"/>
                <w:szCs w:val="18"/>
              </w:rPr>
            </w:pPr>
            <w:r w:rsidRPr="0084493D">
              <w:rPr>
                <w:sz w:val="18"/>
                <w:szCs w:val="18"/>
              </w:rPr>
              <w:t>6171</w:t>
            </w:r>
          </w:p>
        </w:tc>
        <w:tc>
          <w:tcPr>
            <w:tcW w:w="850" w:type="dxa"/>
          </w:tcPr>
          <w:p w:rsidR="0037151F" w:rsidRPr="0084493D" w:rsidRDefault="0037151F" w:rsidP="002F2FA1">
            <w:pPr>
              <w:jc w:val="center"/>
              <w:rPr>
                <w:sz w:val="18"/>
                <w:szCs w:val="18"/>
              </w:rPr>
            </w:pPr>
            <w:r w:rsidRPr="0084493D">
              <w:rPr>
                <w:sz w:val="18"/>
                <w:szCs w:val="18"/>
              </w:rPr>
              <w:t>5175</w:t>
            </w:r>
          </w:p>
        </w:tc>
        <w:tc>
          <w:tcPr>
            <w:tcW w:w="1560" w:type="dxa"/>
          </w:tcPr>
          <w:p w:rsidR="0037151F" w:rsidRPr="0084493D" w:rsidRDefault="0037151F" w:rsidP="002F2FA1">
            <w:pPr>
              <w:jc w:val="center"/>
              <w:rPr>
                <w:sz w:val="18"/>
                <w:szCs w:val="18"/>
              </w:rPr>
            </w:pPr>
            <w:r w:rsidRPr="0084493D">
              <w:rPr>
                <w:sz w:val="18"/>
                <w:szCs w:val="18"/>
              </w:rPr>
              <w:t>0100000103800</w:t>
            </w:r>
          </w:p>
        </w:tc>
        <w:tc>
          <w:tcPr>
            <w:tcW w:w="850" w:type="dxa"/>
          </w:tcPr>
          <w:p w:rsidR="0037151F" w:rsidRPr="0084493D" w:rsidRDefault="0037151F" w:rsidP="002F2FA1">
            <w:pPr>
              <w:jc w:val="center"/>
              <w:rPr>
                <w:sz w:val="18"/>
                <w:szCs w:val="18"/>
              </w:rPr>
            </w:pPr>
          </w:p>
        </w:tc>
        <w:tc>
          <w:tcPr>
            <w:tcW w:w="992" w:type="dxa"/>
          </w:tcPr>
          <w:p w:rsidR="0037151F" w:rsidRPr="0084493D" w:rsidRDefault="0037151F" w:rsidP="002F2FA1">
            <w:pPr>
              <w:jc w:val="right"/>
              <w:rPr>
                <w:sz w:val="18"/>
                <w:szCs w:val="18"/>
              </w:rPr>
            </w:pPr>
            <w:r w:rsidRPr="0084493D">
              <w:rPr>
                <w:sz w:val="18"/>
                <w:szCs w:val="18"/>
              </w:rPr>
              <w:t>3,00</w:t>
            </w:r>
          </w:p>
        </w:tc>
        <w:tc>
          <w:tcPr>
            <w:tcW w:w="1134" w:type="dxa"/>
          </w:tcPr>
          <w:p w:rsidR="0037151F" w:rsidRPr="0084493D" w:rsidRDefault="0037151F" w:rsidP="002F2FA1">
            <w:pPr>
              <w:jc w:val="right"/>
              <w:rPr>
                <w:sz w:val="18"/>
                <w:szCs w:val="18"/>
              </w:rPr>
            </w:pPr>
            <w:r w:rsidRPr="0084493D">
              <w:rPr>
                <w:sz w:val="18"/>
                <w:szCs w:val="18"/>
              </w:rPr>
              <w:t>0,00</w:t>
            </w:r>
          </w:p>
        </w:tc>
        <w:tc>
          <w:tcPr>
            <w:tcW w:w="2751" w:type="dxa"/>
          </w:tcPr>
          <w:p w:rsidR="0037151F" w:rsidRPr="0084493D" w:rsidRDefault="0037151F" w:rsidP="002F2FA1">
            <w:pPr>
              <w:rPr>
                <w:b/>
                <w:sz w:val="18"/>
                <w:szCs w:val="18"/>
                <w:u w:val="single"/>
              </w:rPr>
            </w:pPr>
            <w:r w:rsidRPr="0084493D">
              <w:rPr>
                <w:b/>
                <w:sz w:val="18"/>
                <w:szCs w:val="18"/>
                <w:u w:val="single"/>
              </w:rPr>
              <w:t xml:space="preserve">Osadní výbory – pohoštění </w:t>
            </w:r>
          </w:p>
          <w:p w:rsidR="0037151F" w:rsidRPr="0084493D" w:rsidRDefault="0037151F" w:rsidP="002F2FA1">
            <w:pPr>
              <w:rPr>
                <w:sz w:val="18"/>
                <w:szCs w:val="18"/>
              </w:rPr>
            </w:pPr>
            <w:r w:rsidRPr="0084493D">
              <w:rPr>
                <w:sz w:val="18"/>
                <w:szCs w:val="18"/>
              </w:rPr>
              <w:t>Případné výdaje budou realizovány ve II. pololetí.</w:t>
            </w:r>
          </w:p>
        </w:tc>
      </w:tr>
    </w:tbl>
    <w:p w:rsidR="0037151F" w:rsidRDefault="0037151F" w:rsidP="0037151F">
      <w:r w:rsidRPr="00D0391F">
        <w:t>Odbor kancelář primátora k 30. 6. 2019 neevidoval žádné pohledávky po lhůtě splatnosti.</w:t>
      </w:r>
      <w:r>
        <w:br w:type="page"/>
      </w:r>
    </w:p>
    <w:p w:rsidR="0037151F" w:rsidRDefault="0037151F" w:rsidP="0037151F">
      <w:pPr>
        <w:rPr>
          <w:b/>
          <w:bCs/>
        </w:rPr>
      </w:pPr>
      <w:r w:rsidRPr="0046066F">
        <w:rPr>
          <w:b/>
          <w:bCs/>
        </w:rPr>
        <w:t>Přehled schválených rozpočtových opatření k 30. 6. 2019:</w:t>
      </w:r>
    </w:p>
    <w:p w:rsidR="0037151F" w:rsidRPr="0046066F" w:rsidRDefault="0037151F" w:rsidP="0037151F">
      <w:pPr>
        <w:rPr>
          <w:b/>
          <w:bCs/>
        </w:rPr>
      </w:pPr>
    </w:p>
    <w:tbl>
      <w:tblPr>
        <w:tblW w:w="0" w:type="auto"/>
        <w:tblCellMar>
          <w:left w:w="0" w:type="dxa"/>
          <w:right w:w="0" w:type="dxa"/>
        </w:tblCellMar>
        <w:tblLook w:val="04A0" w:firstRow="1" w:lastRow="0" w:firstColumn="1" w:lastColumn="0" w:noHBand="0" w:noVBand="1"/>
      </w:tblPr>
      <w:tblGrid>
        <w:gridCol w:w="733"/>
        <w:gridCol w:w="1105"/>
        <w:gridCol w:w="851"/>
        <w:gridCol w:w="4961"/>
        <w:gridCol w:w="1554"/>
      </w:tblGrid>
      <w:tr w:rsidR="0037151F" w:rsidRPr="0084493D" w:rsidTr="0084493D">
        <w:tc>
          <w:tcPr>
            <w:tcW w:w="733" w:type="dxa"/>
            <w:tcBorders>
              <w:top w:val="single" w:sz="4" w:space="0" w:color="auto"/>
              <w:left w:val="single" w:sz="4" w:space="0" w:color="auto"/>
              <w:bottom w:val="single" w:sz="4" w:space="0" w:color="auto"/>
              <w:right w:val="single" w:sz="4" w:space="0" w:color="auto"/>
            </w:tcBorders>
            <w:shd w:val="clear" w:color="auto" w:fill="DBDBDB"/>
            <w:tcMar>
              <w:top w:w="0" w:type="dxa"/>
              <w:left w:w="108" w:type="dxa"/>
              <w:bottom w:w="0" w:type="dxa"/>
              <w:right w:w="108" w:type="dxa"/>
            </w:tcMar>
            <w:vAlign w:val="center"/>
            <w:hideMark/>
          </w:tcPr>
          <w:p w:rsidR="0037151F" w:rsidRPr="0084493D" w:rsidRDefault="0037151F" w:rsidP="002F2FA1">
            <w:pPr>
              <w:jc w:val="center"/>
              <w:rPr>
                <w:rFonts w:ascii="Calibri" w:eastAsiaTheme="minorHAnsi" w:hAnsi="Calibri"/>
                <w:b/>
                <w:bCs/>
                <w:sz w:val="18"/>
                <w:szCs w:val="18"/>
                <w:lang w:eastAsia="en-US"/>
              </w:rPr>
            </w:pPr>
            <w:r w:rsidRPr="0084493D">
              <w:rPr>
                <w:b/>
                <w:bCs/>
                <w:sz w:val="18"/>
                <w:szCs w:val="18"/>
              </w:rPr>
              <w:t>Usn.č.</w:t>
            </w:r>
          </w:p>
        </w:tc>
        <w:tc>
          <w:tcPr>
            <w:tcW w:w="1105" w:type="dxa"/>
            <w:tcBorders>
              <w:top w:val="single" w:sz="4" w:space="0" w:color="auto"/>
              <w:left w:val="single" w:sz="4" w:space="0" w:color="auto"/>
              <w:bottom w:val="single" w:sz="4" w:space="0" w:color="auto"/>
              <w:right w:val="single" w:sz="4" w:space="0" w:color="auto"/>
            </w:tcBorders>
            <w:shd w:val="clear" w:color="auto" w:fill="DBDBDB"/>
            <w:tcMar>
              <w:top w:w="0" w:type="dxa"/>
              <w:left w:w="108" w:type="dxa"/>
              <w:bottom w:w="0" w:type="dxa"/>
              <w:right w:w="108" w:type="dxa"/>
            </w:tcMar>
            <w:vAlign w:val="center"/>
            <w:hideMark/>
          </w:tcPr>
          <w:p w:rsidR="0037151F" w:rsidRPr="0084493D" w:rsidRDefault="0037151F" w:rsidP="002F2FA1">
            <w:pPr>
              <w:jc w:val="center"/>
              <w:rPr>
                <w:rFonts w:ascii="Calibri" w:eastAsiaTheme="minorHAnsi" w:hAnsi="Calibri"/>
                <w:b/>
                <w:bCs/>
                <w:sz w:val="18"/>
                <w:szCs w:val="18"/>
                <w:lang w:eastAsia="en-US"/>
              </w:rPr>
            </w:pPr>
            <w:r w:rsidRPr="0084493D">
              <w:rPr>
                <w:b/>
                <w:bCs/>
                <w:sz w:val="18"/>
                <w:szCs w:val="18"/>
              </w:rPr>
              <w:t>Datum</w:t>
            </w:r>
          </w:p>
        </w:tc>
        <w:tc>
          <w:tcPr>
            <w:tcW w:w="851" w:type="dxa"/>
            <w:tcBorders>
              <w:top w:val="single" w:sz="4" w:space="0" w:color="auto"/>
              <w:left w:val="single" w:sz="4" w:space="0" w:color="auto"/>
              <w:bottom w:val="single" w:sz="4" w:space="0" w:color="auto"/>
              <w:right w:val="single" w:sz="4" w:space="0" w:color="auto"/>
            </w:tcBorders>
            <w:shd w:val="clear" w:color="auto" w:fill="DBDBDB"/>
            <w:tcMar>
              <w:top w:w="0" w:type="dxa"/>
              <w:left w:w="108" w:type="dxa"/>
              <w:bottom w:w="0" w:type="dxa"/>
              <w:right w:w="108" w:type="dxa"/>
            </w:tcMar>
            <w:vAlign w:val="center"/>
            <w:hideMark/>
          </w:tcPr>
          <w:p w:rsidR="0037151F" w:rsidRPr="0084493D" w:rsidRDefault="0037151F" w:rsidP="002F2FA1">
            <w:pPr>
              <w:jc w:val="center"/>
              <w:rPr>
                <w:rFonts w:ascii="Calibri" w:eastAsiaTheme="minorHAnsi" w:hAnsi="Calibri"/>
                <w:b/>
                <w:bCs/>
                <w:sz w:val="18"/>
                <w:szCs w:val="18"/>
                <w:lang w:eastAsia="en-US"/>
              </w:rPr>
            </w:pPr>
            <w:r w:rsidRPr="0084493D">
              <w:rPr>
                <w:b/>
                <w:bCs/>
                <w:sz w:val="18"/>
                <w:szCs w:val="18"/>
              </w:rPr>
              <w:t>Částka v tis. Kč</w:t>
            </w:r>
          </w:p>
        </w:tc>
        <w:tc>
          <w:tcPr>
            <w:tcW w:w="4961" w:type="dxa"/>
            <w:tcBorders>
              <w:top w:val="single" w:sz="4" w:space="0" w:color="auto"/>
              <w:left w:val="single" w:sz="4" w:space="0" w:color="auto"/>
              <w:bottom w:val="single" w:sz="4" w:space="0" w:color="auto"/>
              <w:right w:val="single" w:sz="4" w:space="0" w:color="auto"/>
            </w:tcBorders>
            <w:shd w:val="clear" w:color="auto" w:fill="DBDBDB"/>
            <w:tcMar>
              <w:top w:w="0" w:type="dxa"/>
              <w:left w:w="108" w:type="dxa"/>
              <w:bottom w:w="0" w:type="dxa"/>
              <w:right w:w="108" w:type="dxa"/>
            </w:tcMar>
            <w:vAlign w:val="center"/>
            <w:hideMark/>
          </w:tcPr>
          <w:p w:rsidR="0037151F" w:rsidRPr="0084493D" w:rsidRDefault="0037151F" w:rsidP="002F2FA1">
            <w:pPr>
              <w:jc w:val="center"/>
              <w:rPr>
                <w:rFonts w:ascii="Calibri" w:eastAsiaTheme="minorHAnsi" w:hAnsi="Calibri"/>
                <w:b/>
                <w:bCs/>
                <w:sz w:val="18"/>
                <w:szCs w:val="18"/>
                <w:lang w:eastAsia="en-US"/>
              </w:rPr>
            </w:pPr>
            <w:r w:rsidRPr="0084493D">
              <w:rPr>
                <w:b/>
                <w:bCs/>
                <w:sz w:val="18"/>
                <w:szCs w:val="18"/>
              </w:rPr>
              <w:t>Rozpočtové opatření</w:t>
            </w:r>
          </w:p>
        </w:tc>
        <w:tc>
          <w:tcPr>
            <w:tcW w:w="1554" w:type="dxa"/>
            <w:tcBorders>
              <w:top w:val="single" w:sz="4" w:space="0" w:color="auto"/>
              <w:left w:val="single" w:sz="4" w:space="0" w:color="auto"/>
              <w:bottom w:val="single" w:sz="4" w:space="0" w:color="auto"/>
              <w:right w:val="single" w:sz="4" w:space="0" w:color="auto"/>
            </w:tcBorders>
            <w:shd w:val="clear" w:color="auto" w:fill="DBDBDB"/>
            <w:tcMar>
              <w:top w:w="0" w:type="dxa"/>
              <w:left w:w="108" w:type="dxa"/>
              <w:bottom w:w="0" w:type="dxa"/>
              <w:right w:w="108" w:type="dxa"/>
            </w:tcMar>
            <w:vAlign w:val="center"/>
            <w:hideMark/>
          </w:tcPr>
          <w:p w:rsidR="0037151F" w:rsidRPr="0084493D" w:rsidRDefault="0037151F" w:rsidP="002F2FA1">
            <w:pPr>
              <w:jc w:val="center"/>
              <w:rPr>
                <w:rFonts w:ascii="Calibri" w:eastAsiaTheme="minorHAnsi" w:hAnsi="Calibri"/>
                <w:b/>
                <w:bCs/>
                <w:sz w:val="18"/>
                <w:szCs w:val="18"/>
                <w:lang w:eastAsia="en-US"/>
              </w:rPr>
            </w:pPr>
            <w:r w:rsidRPr="0084493D">
              <w:rPr>
                <w:b/>
                <w:bCs/>
                <w:sz w:val="18"/>
                <w:szCs w:val="18"/>
              </w:rPr>
              <w:t>Stupeň realizace</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151F" w:rsidRPr="0084493D" w:rsidRDefault="0037151F" w:rsidP="002F2FA1">
            <w:pPr>
              <w:jc w:val="center"/>
              <w:rPr>
                <w:rFonts w:eastAsiaTheme="minorHAnsi"/>
                <w:sz w:val="18"/>
                <w:szCs w:val="18"/>
                <w:lang w:eastAsia="en-US"/>
              </w:rPr>
            </w:pPr>
            <w:r w:rsidRPr="0084493D">
              <w:rPr>
                <w:sz w:val="18"/>
                <w:szCs w:val="18"/>
              </w:rPr>
              <w:t>9004</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151F" w:rsidRPr="0084493D" w:rsidRDefault="0037151F" w:rsidP="002F2FA1">
            <w:pPr>
              <w:jc w:val="center"/>
              <w:rPr>
                <w:rFonts w:eastAsiaTheme="minorHAnsi"/>
                <w:sz w:val="18"/>
                <w:szCs w:val="18"/>
                <w:lang w:eastAsia="en-US"/>
              </w:rPr>
            </w:pPr>
            <w:r w:rsidRPr="0084493D">
              <w:rPr>
                <w:sz w:val="18"/>
                <w:szCs w:val="18"/>
              </w:rPr>
              <w:t>8. 1. 2019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151F" w:rsidRPr="0084493D" w:rsidRDefault="0037151F" w:rsidP="002F2FA1">
            <w:pPr>
              <w:jc w:val="right"/>
              <w:rPr>
                <w:rFonts w:eastAsiaTheme="minorHAnsi"/>
                <w:sz w:val="18"/>
                <w:szCs w:val="18"/>
                <w:lang w:eastAsia="en-US"/>
              </w:rPr>
            </w:pPr>
            <w:r w:rsidRPr="0084493D">
              <w:rPr>
                <w:sz w:val="18"/>
                <w:szCs w:val="18"/>
              </w:rPr>
              <w:t>8,00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151F" w:rsidRPr="0084493D" w:rsidRDefault="0037151F" w:rsidP="002F2FA1">
            <w:pPr>
              <w:rPr>
                <w:rFonts w:eastAsiaTheme="minorHAnsi"/>
                <w:sz w:val="18"/>
                <w:szCs w:val="18"/>
                <w:lang w:eastAsia="en-US"/>
              </w:rPr>
            </w:pPr>
            <w:r w:rsidRPr="0084493D">
              <w:rPr>
                <w:bCs/>
                <w:sz w:val="18"/>
                <w:szCs w:val="18"/>
              </w:rPr>
              <w:t>Navýšení finančního daru pro prvního občánka (převod prostředků v rámci kapitoly)</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rFonts w:eastAsiaTheme="minorHAnsi"/>
                <w:bCs/>
                <w:sz w:val="18"/>
                <w:szCs w:val="18"/>
                <w:lang w:eastAsia="en-US"/>
              </w:rPr>
            </w:pPr>
            <w:r w:rsidRPr="0084493D">
              <w:rPr>
                <w:sz w:val="18"/>
                <w:szCs w:val="18"/>
              </w:rPr>
              <w:t xml:space="preserve">Realizováno  </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9043</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22. 1. 2019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84,00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rPr>
                <w:bCs/>
                <w:sz w:val="18"/>
                <w:szCs w:val="18"/>
              </w:rPr>
            </w:pPr>
            <w:r w:rsidRPr="0084493D">
              <w:rPr>
                <w:sz w:val="18"/>
                <w:szCs w:val="18"/>
              </w:rPr>
              <w:t>Navýšení částky na distribuci</w:t>
            </w:r>
            <w:r w:rsidRPr="0084493D">
              <w:rPr>
                <w:bCs/>
                <w:sz w:val="18"/>
                <w:szCs w:val="18"/>
              </w:rPr>
              <w:t xml:space="preserve"> </w:t>
            </w:r>
            <w:r w:rsidRPr="0084493D">
              <w:rPr>
                <w:sz w:val="18"/>
                <w:szCs w:val="18"/>
              </w:rPr>
              <w:t xml:space="preserve">Prostějovských radničních listů z důvodu změny smlouvy </w:t>
            </w:r>
            <w:r w:rsidRPr="0084493D">
              <w:rPr>
                <w:bCs/>
                <w:sz w:val="18"/>
                <w:szCs w:val="18"/>
              </w:rPr>
              <w:t>(převod prostředků v rámci kapitoly)</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 xml:space="preserve">Realizováno  </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9105</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11. 2. 2019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50,00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rPr>
                <w:bCs/>
                <w:sz w:val="18"/>
                <w:szCs w:val="18"/>
              </w:rPr>
            </w:pPr>
            <w:r w:rsidRPr="0084493D">
              <w:rPr>
                <w:sz w:val="18"/>
                <w:szCs w:val="18"/>
              </w:rPr>
              <w:t xml:space="preserve">Dotace pro </w:t>
            </w:r>
            <w:r w:rsidRPr="0084493D">
              <w:rPr>
                <w:bCs/>
                <w:sz w:val="18"/>
                <w:szCs w:val="18"/>
              </w:rPr>
              <w:t>Okresní hospodářskou komoru v Prostějově - Informační a internetové místo při Okresní hospodářské komoře v Prostějově (</w:t>
            </w:r>
            <w:r w:rsidRPr="0084493D">
              <w:rPr>
                <w:sz w:val="18"/>
                <w:szCs w:val="18"/>
              </w:rPr>
              <w:t>snížení položky 5909 – dotace z rozpočtu města nerozdělené)</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 xml:space="preserve">Realizováno  </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9106</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11. 2. 2019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270,00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rPr>
                <w:sz w:val="18"/>
                <w:szCs w:val="18"/>
              </w:rPr>
            </w:pPr>
            <w:r w:rsidRPr="0084493D">
              <w:rPr>
                <w:bCs/>
                <w:sz w:val="18"/>
                <w:szCs w:val="18"/>
              </w:rPr>
              <w:t xml:space="preserve">Změna ve vzhledu Prostějovských radničních listů – lesklá obálka (snížení rezervy RMP pro ROZOP) </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 xml:space="preserve">Realizováno  </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9111</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11. 2. 2019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384,00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rPr>
                <w:bCs/>
                <w:sz w:val="18"/>
                <w:szCs w:val="18"/>
              </w:rPr>
            </w:pPr>
            <w:r w:rsidRPr="0084493D">
              <w:rPr>
                <w:bCs/>
                <w:sz w:val="18"/>
                <w:szCs w:val="18"/>
              </w:rPr>
              <w:t>ROZOP k zajištění pilotního projektu služby bikesharingu v Prostějově</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Realizováno</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9176</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5. 3. 2019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299,90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rPr>
                <w:bCs/>
                <w:sz w:val="18"/>
                <w:szCs w:val="18"/>
              </w:rPr>
            </w:pPr>
            <w:r w:rsidRPr="0084493D">
              <w:rPr>
                <w:sz w:val="18"/>
                <w:szCs w:val="18"/>
              </w:rPr>
              <w:t xml:space="preserve">Pořízení pamětní desky – J. Wolker </w:t>
            </w:r>
            <w:r w:rsidRPr="0084493D">
              <w:rPr>
                <w:bCs/>
                <w:sz w:val="18"/>
                <w:szCs w:val="18"/>
              </w:rPr>
              <w:t>(snížení rezervy RMP pro ROZOP)</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Realizováno </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9233</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19. 3. 2019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2</w:t>
            </w:r>
            <w:r w:rsidR="00F96343" w:rsidRPr="0084493D">
              <w:rPr>
                <w:sz w:val="18"/>
                <w:szCs w:val="18"/>
              </w:rPr>
              <w:t xml:space="preserve"> </w:t>
            </w:r>
            <w:r w:rsidRPr="0084493D">
              <w:rPr>
                <w:sz w:val="18"/>
                <w:szCs w:val="18"/>
              </w:rPr>
              <w:t>299,00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rPr>
                <w:sz w:val="18"/>
                <w:szCs w:val="18"/>
              </w:rPr>
            </w:pPr>
            <w:r w:rsidRPr="0084493D">
              <w:rPr>
                <w:bCs/>
                <w:sz w:val="18"/>
                <w:szCs w:val="18"/>
              </w:rPr>
              <w:t>„Služby v oblasti marketingu a propagace pro statutární město Prostějov v roce 2019/2020“ (snížení rezervy RMP pro ROZOP)</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Realizováno </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9328</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16. 4. 2019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180,00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rPr>
                <w:bCs/>
                <w:sz w:val="18"/>
                <w:szCs w:val="18"/>
              </w:rPr>
            </w:pPr>
            <w:r w:rsidRPr="0084493D">
              <w:rPr>
                <w:sz w:val="18"/>
                <w:szCs w:val="18"/>
              </w:rPr>
              <w:t xml:space="preserve">Vytvoření videoportálu města Prostějova </w:t>
            </w:r>
            <w:r w:rsidRPr="0084493D">
              <w:rPr>
                <w:bCs/>
                <w:sz w:val="18"/>
                <w:szCs w:val="18"/>
              </w:rPr>
              <w:t>(snížení rezervy RMP pro ROZOP)</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Realizováno </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9336</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16. 4. 2019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90.00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rPr>
                <w:sz w:val="18"/>
                <w:szCs w:val="18"/>
              </w:rPr>
            </w:pPr>
            <w:r w:rsidRPr="0084493D">
              <w:rPr>
                <w:bCs/>
                <w:sz w:val="18"/>
                <w:szCs w:val="18"/>
              </w:rPr>
              <w:t>Dotace v rámci projektu Zdravé město a místní Agenda 21 (převod v rámci kapitoly)</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Realizováno </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9336</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16. 4. 2019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19,00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rPr>
                <w:sz w:val="18"/>
                <w:szCs w:val="18"/>
              </w:rPr>
            </w:pPr>
            <w:r w:rsidRPr="0084493D">
              <w:rPr>
                <w:bCs/>
                <w:sz w:val="18"/>
                <w:szCs w:val="18"/>
              </w:rPr>
              <w:t>Dotace v rámci projektu Zdravé město a místní Agenda 21 (snížení položky 8115 – fond rezerv a rozvoje)</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Realizováno </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19055</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30. 4. 2019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6</w:t>
            </w:r>
            <w:r w:rsidR="00F96343" w:rsidRPr="0084493D">
              <w:rPr>
                <w:sz w:val="18"/>
                <w:szCs w:val="18"/>
              </w:rPr>
              <w:t xml:space="preserve"> </w:t>
            </w:r>
            <w:r w:rsidRPr="0084493D">
              <w:rPr>
                <w:sz w:val="18"/>
                <w:szCs w:val="18"/>
              </w:rPr>
              <w:t>000,00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7151F" w:rsidRPr="0084493D" w:rsidRDefault="0037151F" w:rsidP="002F2FA1">
            <w:pPr>
              <w:rPr>
                <w:sz w:val="18"/>
                <w:szCs w:val="18"/>
              </w:rPr>
            </w:pPr>
            <w:r w:rsidRPr="0084493D">
              <w:rPr>
                <w:sz w:val="18"/>
                <w:szCs w:val="18"/>
              </w:rPr>
              <w:t xml:space="preserve">Příspěvek spolku Prostějov olympijský, z. s. </w:t>
            </w:r>
            <w:r w:rsidRPr="0084493D">
              <w:rPr>
                <w:bCs/>
                <w:sz w:val="18"/>
                <w:szCs w:val="18"/>
              </w:rPr>
              <w:t>(snížení položky 8115 – fond rezerv a rozvoje)</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Realizováno </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9409</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14. 5. 2019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25,00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rPr>
                <w:sz w:val="18"/>
                <w:szCs w:val="18"/>
              </w:rPr>
            </w:pPr>
            <w:r w:rsidRPr="0084493D">
              <w:rPr>
                <w:sz w:val="18"/>
                <w:szCs w:val="18"/>
              </w:rPr>
              <w:t xml:space="preserve">Revokace části usnesení - </w:t>
            </w:r>
            <w:r w:rsidRPr="0084493D">
              <w:rPr>
                <w:bCs/>
                <w:sz w:val="18"/>
                <w:szCs w:val="18"/>
              </w:rPr>
              <w:t>Dotace v rámci projektu Zdravé město a místní Agenda 21 (převod v rámci kapitoly)</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Realizováno </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9541</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10. 6. 2019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5</w:t>
            </w:r>
            <w:r w:rsidR="00F96343" w:rsidRPr="0084493D">
              <w:rPr>
                <w:sz w:val="18"/>
                <w:szCs w:val="18"/>
              </w:rPr>
              <w:t xml:space="preserve"> </w:t>
            </w:r>
            <w:r w:rsidRPr="0084493D">
              <w:rPr>
                <w:sz w:val="18"/>
                <w:szCs w:val="18"/>
              </w:rPr>
              <w:t>000,00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rPr>
                <w:sz w:val="18"/>
                <w:szCs w:val="18"/>
              </w:rPr>
            </w:pPr>
            <w:r w:rsidRPr="0084493D">
              <w:rPr>
                <w:sz w:val="18"/>
                <w:szCs w:val="18"/>
              </w:rPr>
              <w:t xml:space="preserve">Uzavření smlouvy na propagační služby - LHK Jestřábi Prostějov A-team s.r.o. </w:t>
            </w:r>
            <w:r w:rsidRPr="0084493D">
              <w:rPr>
                <w:bCs/>
                <w:sz w:val="18"/>
                <w:szCs w:val="18"/>
              </w:rPr>
              <w:t>(snížení rezervy RMP pro ROZOP)</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Realizováno </w:t>
            </w:r>
          </w:p>
        </w:tc>
      </w:tr>
      <w:tr w:rsidR="0037151F" w:rsidRPr="0084493D" w:rsidTr="0084493D">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9542</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center"/>
              <w:rPr>
                <w:sz w:val="18"/>
                <w:szCs w:val="18"/>
              </w:rPr>
            </w:pPr>
            <w:r w:rsidRPr="0084493D">
              <w:rPr>
                <w:sz w:val="18"/>
                <w:szCs w:val="18"/>
              </w:rPr>
              <w:t>10. 6. 2019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151F" w:rsidRPr="0084493D" w:rsidRDefault="0037151F" w:rsidP="002F2FA1">
            <w:pPr>
              <w:jc w:val="right"/>
              <w:rPr>
                <w:sz w:val="18"/>
                <w:szCs w:val="18"/>
              </w:rPr>
            </w:pPr>
            <w:r w:rsidRPr="0084493D">
              <w:rPr>
                <w:sz w:val="18"/>
                <w:szCs w:val="18"/>
              </w:rPr>
              <w:t>80,00</w:t>
            </w:r>
          </w:p>
        </w:tc>
        <w:tc>
          <w:tcPr>
            <w:tcW w:w="49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37151F" w:rsidRPr="0084493D" w:rsidRDefault="0037151F" w:rsidP="002F2FA1">
            <w:pPr>
              <w:rPr>
                <w:bCs/>
                <w:sz w:val="18"/>
                <w:szCs w:val="18"/>
              </w:rPr>
            </w:pPr>
            <w:r w:rsidRPr="0084493D">
              <w:rPr>
                <w:rFonts w:eastAsia="Calibri"/>
                <w:sz w:val="18"/>
                <w:szCs w:val="18"/>
                <w:lang w:eastAsia="en-US"/>
              </w:rPr>
              <w:t xml:space="preserve">Stavební úpravy interiéru RIC – fototapety </w:t>
            </w:r>
            <w:r w:rsidRPr="0084493D">
              <w:rPr>
                <w:bCs/>
                <w:sz w:val="18"/>
                <w:szCs w:val="18"/>
              </w:rPr>
              <w:t>(snížení položky 8115 – fond rezerv a rozvoje)</w:t>
            </w:r>
          </w:p>
          <w:p w:rsidR="0037151F" w:rsidRPr="0084493D" w:rsidRDefault="0037151F" w:rsidP="002F2FA1">
            <w:pPr>
              <w:rPr>
                <w:sz w:val="18"/>
                <w:szCs w:val="18"/>
              </w:rPr>
            </w:pP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51F" w:rsidRPr="0084493D" w:rsidRDefault="0037151F" w:rsidP="002F2FA1">
            <w:pPr>
              <w:rPr>
                <w:sz w:val="18"/>
                <w:szCs w:val="18"/>
              </w:rPr>
            </w:pPr>
            <w:r w:rsidRPr="0084493D">
              <w:rPr>
                <w:sz w:val="18"/>
                <w:szCs w:val="18"/>
              </w:rPr>
              <w:t>Nerealizováno z důvodu nedokončení akce úpravy RIC.</w:t>
            </w:r>
          </w:p>
        </w:tc>
      </w:tr>
    </w:tbl>
    <w:p w:rsidR="0037151F" w:rsidRDefault="0037151F" w:rsidP="0037151F">
      <w:pPr>
        <w:rPr>
          <w:b/>
        </w:rPr>
      </w:pPr>
    </w:p>
    <w:p w:rsidR="0037151F" w:rsidRDefault="0037151F" w:rsidP="0037151F">
      <w:pPr>
        <w:rPr>
          <w:b/>
        </w:rPr>
      </w:pPr>
    </w:p>
    <w:p w:rsidR="0037151F" w:rsidRPr="00D0391F" w:rsidRDefault="0037151F" w:rsidP="0037151F">
      <w:pPr>
        <w:rPr>
          <w:b/>
        </w:rPr>
      </w:pPr>
    </w:p>
    <w:p w:rsidR="0037151F" w:rsidRPr="00D0391F" w:rsidRDefault="0037151F" w:rsidP="0037151F">
      <w:pPr>
        <w:rPr>
          <w:b/>
        </w:rPr>
      </w:pPr>
      <w:r w:rsidRPr="00D0391F">
        <w:rPr>
          <w:b/>
        </w:rPr>
        <w:t>Prostějov 1</w:t>
      </w:r>
      <w:r>
        <w:rPr>
          <w:b/>
        </w:rPr>
        <w:t>8</w:t>
      </w:r>
      <w:r w:rsidRPr="00D0391F">
        <w:rPr>
          <w:b/>
        </w:rPr>
        <w:t>. 7. 2019</w:t>
      </w:r>
      <w:r w:rsidRPr="00D0391F">
        <w:rPr>
          <w:b/>
        </w:rPr>
        <w:tab/>
      </w:r>
      <w:r w:rsidRPr="00D0391F">
        <w:rPr>
          <w:b/>
        </w:rPr>
        <w:tab/>
      </w:r>
      <w:r w:rsidRPr="00D0391F">
        <w:rPr>
          <w:b/>
        </w:rPr>
        <w:tab/>
      </w:r>
      <w:r w:rsidRPr="00D0391F">
        <w:rPr>
          <w:b/>
        </w:rPr>
        <w:tab/>
        <w:t>Správce kapitoly: Ing. Petra Mejzlíková</w:t>
      </w:r>
    </w:p>
    <w:p w:rsidR="0037151F" w:rsidRPr="00D0391F" w:rsidRDefault="0037151F" w:rsidP="0037151F">
      <w:pPr>
        <w:rPr>
          <w:b/>
        </w:rPr>
      </w:pPr>
    </w:p>
    <w:p w:rsidR="0037151F" w:rsidRPr="00D0391F" w:rsidRDefault="0037151F" w:rsidP="0037151F">
      <w:pPr>
        <w:rPr>
          <w:b/>
        </w:rPr>
      </w:pPr>
      <w:r w:rsidRPr="00D0391F">
        <w:rPr>
          <w:b/>
        </w:rPr>
        <w:tab/>
      </w:r>
      <w:r w:rsidRPr="00D0391F">
        <w:rPr>
          <w:b/>
        </w:rPr>
        <w:tab/>
      </w:r>
      <w:r w:rsidRPr="00D0391F">
        <w:rPr>
          <w:b/>
        </w:rPr>
        <w:tab/>
      </w:r>
      <w:r w:rsidRPr="00D0391F">
        <w:rPr>
          <w:b/>
        </w:rPr>
        <w:tab/>
      </w:r>
      <w:r w:rsidRPr="00D0391F">
        <w:rPr>
          <w:b/>
        </w:rPr>
        <w:tab/>
      </w:r>
      <w:r w:rsidRPr="00D0391F">
        <w:rPr>
          <w:b/>
        </w:rPr>
        <w:tab/>
        <w:t>Zpracoval</w:t>
      </w:r>
      <w:r>
        <w:rPr>
          <w:b/>
        </w:rPr>
        <w:t>y</w:t>
      </w:r>
      <w:r w:rsidRPr="00D0391F">
        <w:rPr>
          <w:b/>
        </w:rPr>
        <w:t>: Mgr. Irena Lenzová</w:t>
      </w:r>
      <w:r>
        <w:rPr>
          <w:b/>
        </w:rPr>
        <w:t xml:space="preserve">, </w:t>
      </w:r>
      <w:r w:rsidRPr="00D0391F">
        <w:rPr>
          <w:b/>
        </w:rPr>
        <w:t>Ing. Petra Mejzlíková</w:t>
      </w:r>
    </w:p>
    <w:p w:rsidR="0037151F" w:rsidRDefault="0037151F">
      <w:pPr>
        <w:autoSpaceDE/>
        <w:autoSpaceDN/>
        <w:spacing w:after="200" w:line="276" w:lineRule="auto"/>
        <w:rPr>
          <w:b/>
          <w:sz w:val="24"/>
          <w:szCs w:val="24"/>
        </w:rPr>
      </w:pPr>
      <w:r>
        <w:rPr>
          <w:b/>
          <w:sz w:val="24"/>
          <w:szCs w:val="24"/>
        </w:rPr>
        <w:br w:type="page"/>
      </w:r>
    </w:p>
    <w:tbl>
      <w:tblPr>
        <w:tblW w:w="9001" w:type="dxa"/>
        <w:tblLayout w:type="fixed"/>
        <w:tblCellMar>
          <w:left w:w="70" w:type="dxa"/>
          <w:right w:w="70" w:type="dxa"/>
        </w:tblCellMar>
        <w:tblLook w:val="0000" w:firstRow="0" w:lastRow="0" w:firstColumn="0" w:lastColumn="0" w:noHBand="0" w:noVBand="0"/>
      </w:tblPr>
      <w:tblGrid>
        <w:gridCol w:w="460"/>
        <w:gridCol w:w="460"/>
        <w:gridCol w:w="460"/>
        <w:gridCol w:w="460"/>
        <w:gridCol w:w="460"/>
        <w:gridCol w:w="460"/>
        <w:gridCol w:w="460"/>
        <w:gridCol w:w="252"/>
        <w:gridCol w:w="208"/>
        <w:gridCol w:w="460"/>
        <w:gridCol w:w="183"/>
        <w:gridCol w:w="277"/>
        <w:gridCol w:w="460"/>
        <w:gridCol w:w="255"/>
        <w:gridCol w:w="205"/>
        <w:gridCol w:w="460"/>
        <w:gridCol w:w="327"/>
        <w:gridCol w:w="133"/>
        <w:gridCol w:w="460"/>
        <w:gridCol w:w="460"/>
        <w:gridCol w:w="460"/>
        <w:gridCol w:w="460"/>
        <w:gridCol w:w="460"/>
        <w:gridCol w:w="261"/>
      </w:tblGrid>
      <w:tr w:rsidR="00087DB5" w:rsidTr="00B02D2B">
        <w:tc>
          <w:tcPr>
            <w:tcW w:w="9001" w:type="dxa"/>
            <w:gridSpan w:val="24"/>
          </w:tcPr>
          <w:p w:rsidR="00087DB5" w:rsidRDefault="00087DB5" w:rsidP="00426AD5">
            <w:pPr>
              <w:pStyle w:val="Nadpis1"/>
            </w:pPr>
            <w:bookmarkStart w:id="26" w:name="_Toc16358229"/>
            <w:bookmarkStart w:id="27" w:name="_Ref16574113"/>
            <w:bookmarkStart w:id="28" w:name="_Ref16581830"/>
            <w:r>
              <w:t>Kapitola 11 – S</w:t>
            </w:r>
            <w:r w:rsidR="00DF41F2">
              <w:t>práva</w:t>
            </w:r>
            <w:r>
              <w:t xml:space="preserve"> </w:t>
            </w:r>
            <w:r w:rsidR="00DF41F2">
              <w:t>a zabezpečení</w:t>
            </w:r>
            <w:bookmarkEnd w:id="26"/>
            <w:bookmarkEnd w:id="27"/>
            <w:bookmarkEnd w:id="28"/>
          </w:p>
        </w:tc>
      </w:tr>
      <w:tr w:rsidR="00087DB5" w:rsidRPr="00C50E8E" w:rsidTr="00B02D2B">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gridSpan w:val="2"/>
          </w:tcPr>
          <w:p w:rsidR="00087DB5" w:rsidRPr="00C50E8E" w:rsidRDefault="00087DB5" w:rsidP="00B02D2B">
            <w:pPr>
              <w:rPr>
                <w:b/>
              </w:rPr>
            </w:pPr>
          </w:p>
        </w:tc>
        <w:tc>
          <w:tcPr>
            <w:tcW w:w="460" w:type="dxa"/>
          </w:tcPr>
          <w:p w:rsidR="00087DB5" w:rsidRPr="00C50E8E" w:rsidRDefault="00087DB5" w:rsidP="00B02D2B">
            <w:pPr>
              <w:rPr>
                <w:b/>
              </w:rPr>
            </w:pPr>
          </w:p>
        </w:tc>
        <w:tc>
          <w:tcPr>
            <w:tcW w:w="460" w:type="dxa"/>
            <w:gridSpan w:val="2"/>
          </w:tcPr>
          <w:p w:rsidR="00087DB5" w:rsidRPr="00C50E8E" w:rsidRDefault="00087DB5" w:rsidP="00B02D2B">
            <w:pPr>
              <w:rPr>
                <w:b/>
              </w:rPr>
            </w:pPr>
          </w:p>
        </w:tc>
        <w:tc>
          <w:tcPr>
            <w:tcW w:w="460" w:type="dxa"/>
          </w:tcPr>
          <w:p w:rsidR="00087DB5" w:rsidRPr="00C50E8E" w:rsidRDefault="00087DB5" w:rsidP="00B02D2B">
            <w:pPr>
              <w:rPr>
                <w:b/>
              </w:rPr>
            </w:pPr>
          </w:p>
        </w:tc>
        <w:tc>
          <w:tcPr>
            <w:tcW w:w="460" w:type="dxa"/>
            <w:gridSpan w:val="2"/>
          </w:tcPr>
          <w:p w:rsidR="00087DB5" w:rsidRPr="00C50E8E" w:rsidRDefault="00087DB5" w:rsidP="00B02D2B">
            <w:pPr>
              <w:rPr>
                <w:b/>
              </w:rPr>
            </w:pPr>
          </w:p>
        </w:tc>
        <w:tc>
          <w:tcPr>
            <w:tcW w:w="460" w:type="dxa"/>
          </w:tcPr>
          <w:p w:rsidR="00087DB5" w:rsidRPr="00C50E8E" w:rsidRDefault="00087DB5" w:rsidP="00B02D2B">
            <w:pPr>
              <w:rPr>
                <w:b/>
              </w:rPr>
            </w:pPr>
          </w:p>
        </w:tc>
        <w:tc>
          <w:tcPr>
            <w:tcW w:w="460" w:type="dxa"/>
            <w:gridSpan w:val="2"/>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261" w:type="dxa"/>
          </w:tcPr>
          <w:p w:rsidR="00087DB5" w:rsidRPr="00C50E8E" w:rsidRDefault="00087DB5" w:rsidP="00B02D2B">
            <w:pPr>
              <w:rPr>
                <w:b/>
              </w:rPr>
            </w:pPr>
          </w:p>
        </w:tc>
      </w:tr>
      <w:tr w:rsidR="00087DB5" w:rsidRPr="00C50E8E" w:rsidTr="00B02D2B">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gridSpan w:val="2"/>
          </w:tcPr>
          <w:p w:rsidR="00087DB5" w:rsidRPr="00C50E8E" w:rsidRDefault="00087DB5" w:rsidP="00B02D2B">
            <w:pPr>
              <w:rPr>
                <w:b/>
              </w:rPr>
            </w:pPr>
          </w:p>
        </w:tc>
        <w:tc>
          <w:tcPr>
            <w:tcW w:w="460" w:type="dxa"/>
          </w:tcPr>
          <w:p w:rsidR="00087DB5" w:rsidRPr="00C50E8E" w:rsidRDefault="00087DB5" w:rsidP="00B02D2B">
            <w:pPr>
              <w:rPr>
                <w:b/>
              </w:rPr>
            </w:pPr>
          </w:p>
        </w:tc>
        <w:tc>
          <w:tcPr>
            <w:tcW w:w="460" w:type="dxa"/>
            <w:gridSpan w:val="2"/>
          </w:tcPr>
          <w:p w:rsidR="00087DB5" w:rsidRPr="00C50E8E" w:rsidRDefault="00087DB5" w:rsidP="00B02D2B">
            <w:pPr>
              <w:rPr>
                <w:b/>
              </w:rPr>
            </w:pPr>
          </w:p>
        </w:tc>
        <w:tc>
          <w:tcPr>
            <w:tcW w:w="460" w:type="dxa"/>
          </w:tcPr>
          <w:p w:rsidR="00087DB5" w:rsidRPr="00C50E8E" w:rsidRDefault="00087DB5" w:rsidP="00B02D2B">
            <w:pPr>
              <w:rPr>
                <w:b/>
              </w:rPr>
            </w:pPr>
          </w:p>
        </w:tc>
        <w:tc>
          <w:tcPr>
            <w:tcW w:w="460" w:type="dxa"/>
            <w:gridSpan w:val="2"/>
          </w:tcPr>
          <w:p w:rsidR="00087DB5" w:rsidRPr="00C50E8E" w:rsidRDefault="00087DB5" w:rsidP="00B02D2B">
            <w:pPr>
              <w:rPr>
                <w:b/>
              </w:rPr>
            </w:pPr>
          </w:p>
        </w:tc>
        <w:tc>
          <w:tcPr>
            <w:tcW w:w="460" w:type="dxa"/>
          </w:tcPr>
          <w:p w:rsidR="00087DB5" w:rsidRPr="00C50E8E" w:rsidRDefault="00087DB5" w:rsidP="00B02D2B">
            <w:pPr>
              <w:rPr>
                <w:b/>
              </w:rPr>
            </w:pPr>
          </w:p>
        </w:tc>
        <w:tc>
          <w:tcPr>
            <w:tcW w:w="460" w:type="dxa"/>
            <w:gridSpan w:val="2"/>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460" w:type="dxa"/>
          </w:tcPr>
          <w:p w:rsidR="00087DB5" w:rsidRPr="00C50E8E" w:rsidRDefault="00087DB5" w:rsidP="00B02D2B">
            <w:pPr>
              <w:rPr>
                <w:b/>
              </w:rPr>
            </w:pPr>
          </w:p>
        </w:tc>
        <w:tc>
          <w:tcPr>
            <w:tcW w:w="261" w:type="dxa"/>
          </w:tcPr>
          <w:p w:rsidR="00087DB5" w:rsidRPr="00C50E8E" w:rsidRDefault="00087DB5" w:rsidP="00B02D2B">
            <w:pPr>
              <w:rPr>
                <w:b/>
              </w:rPr>
            </w:pPr>
          </w:p>
        </w:tc>
      </w:tr>
      <w:tr w:rsidR="00087DB5" w:rsidRPr="00C50E8E" w:rsidTr="00B02D2B">
        <w:tc>
          <w:tcPr>
            <w:tcW w:w="9001" w:type="dxa"/>
            <w:gridSpan w:val="24"/>
            <w:shd w:val="pct5" w:color="000000" w:fill="FFFFFF"/>
          </w:tcPr>
          <w:p w:rsidR="00087DB5" w:rsidRPr="00C50E8E" w:rsidRDefault="00087DB5" w:rsidP="00B02D2B">
            <w:pPr>
              <w:rPr>
                <w:b/>
                <w:u w:val="single"/>
              </w:rPr>
            </w:pPr>
            <w:r w:rsidRPr="00C50E8E">
              <w:rPr>
                <w:b/>
                <w:u w:val="single"/>
              </w:rPr>
              <w:t>Rozbor plnění příjmů rozpočtu kapitoly</w:t>
            </w:r>
            <w:r>
              <w:rPr>
                <w:b/>
                <w:u w:val="single"/>
              </w:rPr>
              <w:t xml:space="preserve"> k 30. 6. 201</w:t>
            </w:r>
            <w:r w:rsidR="0037151F">
              <w:rPr>
                <w:b/>
                <w:u w:val="single"/>
              </w:rPr>
              <w:t>9</w:t>
            </w:r>
          </w:p>
        </w:tc>
      </w:tr>
      <w:tr w:rsidR="00087DB5" w:rsidRPr="00C50E8E" w:rsidTr="00DF41F2">
        <w:tc>
          <w:tcPr>
            <w:tcW w:w="460" w:type="dxa"/>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gridSpan w:val="2"/>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gridSpan w:val="2"/>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gridSpan w:val="2"/>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gridSpan w:val="2"/>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460" w:type="dxa"/>
            <w:tcBorders>
              <w:bottom w:val="single" w:sz="4" w:space="0" w:color="auto"/>
            </w:tcBorders>
          </w:tcPr>
          <w:p w:rsidR="00087DB5" w:rsidRPr="00C50E8E" w:rsidRDefault="00087DB5" w:rsidP="00B02D2B">
            <w:pPr>
              <w:rPr>
                <w:b/>
              </w:rPr>
            </w:pPr>
          </w:p>
        </w:tc>
        <w:tc>
          <w:tcPr>
            <w:tcW w:w="261" w:type="dxa"/>
            <w:tcBorders>
              <w:bottom w:val="single" w:sz="4" w:space="0" w:color="auto"/>
            </w:tcBorders>
          </w:tcPr>
          <w:p w:rsidR="00087DB5" w:rsidRPr="00C50E8E" w:rsidRDefault="00087DB5" w:rsidP="00B02D2B">
            <w:pPr>
              <w:rPr>
                <w:b/>
              </w:rPr>
            </w:pPr>
          </w:p>
        </w:tc>
      </w:tr>
      <w:tr w:rsidR="00087DB5" w:rsidRPr="00C50E8E" w:rsidTr="00DF41F2">
        <w:tc>
          <w:tcPr>
            <w:tcW w:w="18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087DB5" w:rsidRPr="00C50E8E" w:rsidRDefault="00087DB5" w:rsidP="00087DB5">
            <w:pPr>
              <w:jc w:val="center"/>
              <w:rPr>
                <w:b/>
              </w:rPr>
            </w:pPr>
            <w:r w:rsidRPr="00C50E8E">
              <w:rPr>
                <w:b/>
              </w:rPr>
              <w:t>Rozpočet upravený v tis. Kč</w:t>
            </w:r>
          </w:p>
        </w:tc>
        <w:tc>
          <w:tcPr>
            <w:tcW w:w="1840"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087DB5" w:rsidRPr="00C50E8E" w:rsidRDefault="00087DB5" w:rsidP="00087DB5">
            <w:pPr>
              <w:jc w:val="center"/>
              <w:rPr>
                <w:b/>
              </w:rPr>
            </w:pPr>
            <w:r w:rsidRPr="00C50E8E">
              <w:rPr>
                <w:b/>
              </w:rPr>
              <w:t>Skutečnost v tis. Kč</w:t>
            </w:r>
          </w:p>
        </w:tc>
        <w:tc>
          <w:tcPr>
            <w:tcW w:w="1840"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087DB5" w:rsidRPr="00C50E8E" w:rsidRDefault="00087DB5" w:rsidP="00087DB5">
            <w:pPr>
              <w:jc w:val="center"/>
              <w:rPr>
                <w:b/>
              </w:rPr>
            </w:pPr>
            <w:r w:rsidRPr="00C50E8E">
              <w:rPr>
                <w:b/>
              </w:rPr>
              <w:t>SK/RU v %</w:t>
            </w:r>
          </w:p>
        </w:tc>
        <w:tc>
          <w:tcPr>
            <w:tcW w:w="3481" w:type="dxa"/>
            <w:gridSpan w:val="9"/>
            <w:tcBorders>
              <w:top w:val="single" w:sz="4" w:space="0" w:color="auto"/>
              <w:left w:val="single" w:sz="4" w:space="0" w:color="auto"/>
              <w:bottom w:val="single" w:sz="4" w:space="0" w:color="auto"/>
              <w:right w:val="single" w:sz="4" w:space="0" w:color="auto"/>
            </w:tcBorders>
            <w:shd w:val="clear" w:color="auto" w:fill="FFC000"/>
            <w:vAlign w:val="center"/>
          </w:tcPr>
          <w:p w:rsidR="00087DB5" w:rsidRPr="00C50E8E" w:rsidRDefault="00087DB5" w:rsidP="00087DB5">
            <w:pPr>
              <w:jc w:val="center"/>
              <w:rPr>
                <w:b/>
              </w:rPr>
            </w:pPr>
            <w:r w:rsidRPr="00C50E8E">
              <w:rPr>
                <w:b/>
              </w:rPr>
              <w:t>Komentář</w:t>
            </w:r>
          </w:p>
        </w:tc>
      </w:tr>
      <w:tr w:rsidR="00B014E3" w:rsidRPr="00F836F4" w:rsidTr="00DF41F2">
        <w:tc>
          <w:tcPr>
            <w:tcW w:w="1840" w:type="dxa"/>
            <w:gridSpan w:val="4"/>
            <w:tcBorders>
              <w:top w:val="single" w:sz="4" w:space="0" w:color="auto"/>
              <w:left w:val="single" w:sz="4" w:space="0" w:color="auto"/>
              <w:bottom w:val="single" w:sz="4" w:space="0" w:color="auto"/>
              <w:right w:val="single" w:sz="4" w:space="0" w:color="auto"/>
            </w:tcBorders>
          </w:tcPr>
          <w:p w:rsidR="00B014E3" w:rsidRPr="00DF41F2" w:rsidRDefault="00B014E3" w:rsidP="00B014E3">
            <w:pPr>
              <w:jc w:val="right"/>
              <w:rPr>
                <w:bCs/>
              </w:rPr>
            </w:pPr>
            <w:r w:rsidRPr="00DF41F2">
              <w:rPr>
                <w:bCs/>
              </w:rPr>
              <w:t>1 316,00</w:t>
            </w:r>
          </w:p>
        </w:tc>
        <w:tc>
          <w:tcPr>
            <w:tcW w:w="1840" w:type="dxa"/>
            <w:gridSpan w:val="5"/>
            <w:tcBorders>
              <w:top w:val="single" w:sz="4" w:space="0" w:color="auto"/>
              <w:left w:val="single" w:sz="4" w:space="0" w:color="auto"/>
              <w:bottom w:val="single" w:sz="4" w:space="0" w:color="auto"/>
              <w:right w:val="single" w:sz="4" w:space="0" w:color="auto"/>
            </w:tcBorders>
          </w:tcPr>
          <w:p w:rsidR="00B014E3" w:rsidRPr="00DF41F2" w:rsidRDefault="00B014E3" w:rsidP="00B014E3">
            <w:pPr>
              <w:jc w:val="right"/>
              <w:rPr>
                <w:bCs/>
              </w:rPr>
            </w:pPr>
            <w:r w:rsidRPr="00DF41F2">
              <w:rPr>
                <w:bCs/>
              </w:rPr>
              <w:t>1 292,56</w:t>
            </w:r>
          </w:p>
        </w:tc>
        <w:tc>
          <w:tcPr>
            <w:tcW w:w="1840" w:type="dxa"/>
            <w:gridSpan w:val="6"/>
            <w:tcBorders>
              <w:top w:val="single" w:sz="4" w:space="0" w:color="auto"/>
              <w:left w:val="single" w:sz="4" w:space="0" w:color="auto"/>
              <w:bottom w:val="single" w:sz="4" w:space="0" w:color="auto"/>
              <w:right w:val="single" w:sz="4" w:space="0" w:color="auto"/>
            </w:tcBorders>
          </w:tcPr>
          <w:p w:rsidR="00B014E3" w:rsidRPr="00DF41F2" w:rsidRDefault="00B014E3" w:rsidP="00B014E3">
            <w:pPr>
              <w:jc w:val="right"/>
              <w:rPr>
                <w:bCs/>
              </w:rPr>
            </w:pPr>
            <w:r w:rsidRPr="00DF41F2">
              <w:rPr>
                <w:bCs/>
              </w:rPr>
              <w:t>98,22</w:t>
            </w:r>
          </w:p>
        </w:tc>
        <w:tc>
          <w:tcPr>
            <w:tcW w:w="3481" w:type="dxa"/>
            <w:gridSpan w:val="9"/>
            <w:tcBorders>
              <w:top w:val="single" w:sz="4" w:space="0" w:color="auto"/>
              <w:left w:val="single" w:sz="4" w:space="0" w:color="auto"/>
              <w:bottom w:val="single" w:sz="4" w:space="0" w:color="auto"/>
              <w:right w:val="single" w:sz="4" w:space="0" w:color="auto"/>
            </w:tcBorders>
          </w:tcPr>
          <w:p w:rsidR="00B014E3" w:rsidRPr="00DF41F2" w:rsidRDefault="00B014E3" w:rsidP="00B014E3">
            <w:pPr>
              <w:rPr>
                <w:bCs/>
              </w:rPr>
            </w:pPr>
            <w:r w:rsidRPr="00DF41F2">
              <w:rPr>
                <w:bCs/>
              </w:rPr>
              <w:t>Příjmy před konsolidací</w:t>
            </w:r>
          </w:p>
        </w:tc>
      </w:tr>
      <w:tr w:rsidR="00B014E3" w:rsidRPr="00F836F4" w:rsidTr="00DF41F2">
        <w:tc>
          <w:tcPr>
            <w:tcW w:w="1840" w:type="dxa"/>
            <w:gridSpan w:val="4"/>
            <w:tcBorders>
              <w:top w:val="single" w:sz="4" w:space="0" w:color="auto"/>
              <w:left w:val="single" w:sz="4" w:space="0" w:color="auto"/>
              <w:bottom w:val="single" w:sz="4" w:space="0" w:color="auto"/>
              <w:right w:val="single" w:sz="4" w:space="0" w:color="auto"/>
            </w:tcBorders>
          </w:tcPr>
          <w:p w:rsidR="00B014E3" w:rsidRPr="00DF41F2" w:rsidRDefault="00B014E3" w:rsidP="00B014E3">
            <w:pPr>
              <w:jc w:val="right"/>
              <w:rPr>
                <w:bCs/>
              </w:rPr>
            </w:pPr>
            <w:r w:rsidRPr="00DF41F2">
              <w:rPr>
                <w:bCs/>
              </w:rPr>
              <w:t>1 316,00</w:t>
            </w:r>
          </w:p>
        </w:tc>
        <w:tc>
          <w:tcPr>
            <w:tcW w:w="1840" w:type="dxa"/>
            <w:gridSpan w:val="5"/>
            <w:tcBorders>
              <w:top w:val="single" w:sz="4" w:space="0" w:color="auto"/>
              <w:left w:val="single" w:sz="4" w:space="0" w:color="auto"/>
              <w:bottom w:val="single" w:sz="4" w:space="0" w:color="auto"/>
              <w:right w:val="single" w:sz="4" w:space="0" w:color="auto"/>
            </w:tcBorders>
          </w:tcPr>
          <w:p w:rsidR="00B014E3" w:rsidRPr="00DF41F2" w:rsidRDefault="00B014E3" w:rsidP="00B014E3">
            <w:pPr>
              <w:jc w:val="right"/>
              <w:rPr>
                <w:bCs/>
              </w:rPr>
            </w:pPr>
            <w:r w:rsidRPr="00DF41F2">
              <w:rPr>
                <w:bCs/>
              </w:rPr>
              <w:t>1 292,56</w:t>
            </w:r>
          </w:p>
        </w:tc>
        <w:tc>
          <w:tcPr>
            <w:tcW w:w="1840" w:type="dxa"/>
            <w:gridSpan w:val="6"/>
            <w:tcBorders>
              <w:top w:val="single" w:sz="4" w:space="0" w:color="auto"/>
              <w:left w:val="single" w:sz="4" w:space="0" w:color="auto"/>
              <w:bottom w:val="single" w:sz="4" w:space="0" w:color="auto"/>
              <w:right w:val="single" w:sz="4" w:space="0" w:color="auto"/>
            </w:tcBorders>
          </w:tcPr>
          <w:p w:rsidR="00B014E3" w:rsidRPr="00DF41F2" w:rsidRDefault="00B014E3" w:rsidP="00B014E3">
            <w:pPr>
              <w:jc w:val="right"/>
              <w:rPr>
                <w:bCs/>
              </w:rPr>
            </w:pPr>
            <w:r w:rsidRPr="00DF41F2">
              <w:rPr>
                <w:bCs/>
              </w:rPr>
              <w:t>98,22</w:t>
            </w:r>
          </w:p>
        </w:tc>
        <w:tc>
          <w:tcPr>
            <w:tcW w:w="3481" w:type="dxa"/>
            <w:gridSpan w:val="9"/>
            <w:tcBorders>
              <w:top w:val="single" w:sz="4" w:space="0" w:color="auto"/>
              <w:left w:val="single" w:sz="4" w:space="0" w:color="auto"/>
              <w:bottom w:val="single" w:sz="4" w:space="0" w:color="auto"/>
              <w:right w:val="single" w:sz="4" w:space="0" w:color="auto"/>
            </w:tcBorders>
          </w:tcPr>
          <w:p w:rsidR="00B014E3" w:rsidRPr="00DF41F2" w:rsidRDefault="00B014E3" w:rsidP="00B014E3">
            <w:pPr>
              <w:rPr>
                <w:bCs/>
              </w:rPr>
            </w:pPr>
            <w:r w:rsidRPr="00DF41F2">
              <w:rPr>
                <w:bCs/>
              </w:rPr>
              <w:t>Příjmy po konsolidaci</w:t>
            </w:r>
          </w:p>
        </w:tc>
      </w:tr>
      <w:tr w:rsidR="00087DB5" w:rsidRPr="00F836F4" w:rsidTr="00DF41F2">
        <w:tc>
          <w:tcPr>
            <w:tcW w:w="460" w:type="dxa"/>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gridSpan w:val="2"/>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gridSpan w:val="2"/>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gridSpan w:val="2"/>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gridSpan w:val="2"/>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460" w:type="dxa"/>
            <w:tcBorders>
              <w:top w:val="single" w:sz="4" w:space="0" w:color="auto"/>
            </w:tcBorders>
          </w:tcPr>
          <w:p w:rsidR="00087DB5" w:rsidRPr="00F836F4" w:rsidRDefault="00087DB5" w:rsidP="00B02D2B">
            <w:pPr>
              <w:rPr>
                <w:b/>
              </w:rPr>
            </w:pPr>
          </w:p>
        </w:tc>
        <w:tc>
          <w:tcPr>
            <w:tcW w:w="261" w:type="dxa"/>
            <w:tcBorders>
              <w:top w:val="single" w:sz="4" w:space="0" w:color="auto"/>
            </w:tcBorders>
          </w:tcPr>
          <w:p w:rsidR="00087DB5" w:rsidRPr="00F836F4" w:rsidRDefault="00087DB5" w:rsidP="00B02D2B">
            <w:pPr>
              <w:rPr>
                <w:b/>
              </w:rPr>
            </w:pPr>
          </w:p>
        </w:tc>
      </w:tr>
      <w:tr w:rsidR="00087DB5" w:rsidRPr="00F836F4" w:rsidTr="00B02D2B">
        <w:tc>
          <w:tcPr>
            <w:tcW w:w="9001" w:type="dxa"/>
            <w:gridSpan w:val="24"/>
          </w:tcPr>
          <w:p w:rsidR="00087DB5" w:rsidRPr="00F836F4" w:rsidRDefault="00087DB5" w:rsidP="00087DB5">
            <w:pPr>
              <w:rPr>
                <w:b/>
              </w:rPr>
            </w:pPr>
            <w:r w:rsidRPr="00F836F4">
              <w:rPr>
                <w:b/>
              </w:rPr>
              <w:t>Stručný komentář k celkovému vývoji plnění příjmů kapitoly ve sledovaném období</w:t>
            </w:r>
          </w:p>
        </w:tc>
      </w:tr>
      <w:tr w:rsidR="00B014E3" w:rsidRPr="00F836F4" w:rsidTr="00B02D2B">
        <w:tc>
          <w:tcPr>
            <w:tcW w:w="9001" w:type="dxa"/>
            <w:gridSpan w:val="24"/>
            <w:tcBorders>
              <w:top w:val="single" w:sz="6" w:space="0" w:color="auto"/>
              <w:left w:val="single" w:sz="6" w:space="0" w:color="auto"/>
              <w:bottom w:val="single" w:sz="6" w:space="0" w:color="auto"/>
              <w:right w:val="single" w:sz="6" w:space="0" w:color="auto"/>
            </w:tcBorders>
          </w:tcPr>
          <w:p w:rsidR="00B014E3" w:rsidRPr="00F836F4" w:rsidRDefault="00B014E3" w:rsidP="00B014E3">
            <w:pPr>
              <w:jc w:val="both"/>
            </w:pPr>
            <w:r w:rsidRPr="00F836F4">
              <w:t>Rozdíl mezi upraveným rozpočtem a skutečností nevykazuje abnormality.</w:t>
            </w:r>
          </w:p>
        </w:tc>
      </w:tr>
      <w:tr w:rsidR="00B014E3" w:rsidRPr="00C50E8E" w:rsidTr="00B02D2B">
        <w:tc>
          <w:tcPr>
            <w:tcW w:w="460" w:type="dxa"/>
          </w:tcPr>
          <w:p w:rsidR="00B014E3" w:rsidRPr="00C50E8E" w:rsidRDefault="00B014E3" w:rsidP="00B014E3">
            <w:pPr>
              <w:rPr>
                <w:b/>
              </w:rPr>
            </w:pPr>
          </w:p>
        </w:tc>
        <w:tc>
          <w:tcPr>
            <w:tcW w:w="460" w:type="dxa"/>
          </w:tcPr>
          <w:p w:rsidR="00B014E3" w:rsidRPr="00C50E8E" w:rsidRDefault="00B014E3" w:rsidP="00B014E3">
            <w:pPr>
              <w:rPr>
                <w:b/>
              </w:rPr>
            </w:pPr>
          </w:p>
        </w:tc>
        <w:tc>
          <w:tcPr>
            <w:tcW w:w="460" w:type="dxa"/>
          </w:tcPr>
          <w:p w:rsidR="00B014E3" w:rsidRPr="00C50E8E" w:rsidRDefault="00B014E3" w:rsidP="00B014E3">
            <w:pPr>
              <w:rPr>
                <w:b/>
              </w:rPr>
            </w:pPr>
          </w:p>
        </w:tc>
        <w:tc>
          <w:tcPr>
            <w:tcW w:w="460" w:type="dxa"/>
          </w:tcPr>
          <w:p w:rsidR="00B014E3" w:rsidRPr="00C50E8E" w:rsidRDefault="00B014E3" w:rsidP="00B014E3">
            <w:pPr>
              <w:rPr>
                <w:b/>
              </w:rPr>
            </w:pPr>
          </w:p>
        </w:tc>
        <w:tc>
          <w:tcPr>
            <w:tcW w:w="460" w:type="dxa"/>
          </w:tcPr>
          <w:p w:rsidR="00B014E3" w:rsidRPr="00C50E8E" w:rsidRDefault="00B014E3" w:rsidP="00B014E3">
            <w:pPr>
              <w:rPr>
                <w:b/>
              </w:rPr>
            </w:pPr>
          </w:p>
        </w:tc>
        <w:tc>
          <w:tcPr>
            <w:tcW w:w="460" w:type="dxa"/>
          </w:tcPr>
          <w:p w:rsidR="00B014E3" w:rsidRPr="00C50E8E" w:rsidRDefault="00B014E3" w:rsidP="00B014E3">
            <w:pPr>
              <w:rPr>
                <w:b/>
              </w:rPr>
            </w:pPr>
          </w:p>
        </w:tc>
        <w:tc>
          <w:tcPr>
            <w:tcW w:w="460" w:type="dxa"/>
          </w:tcPr>
          <w:p w:rsidR="00B014E3" w:rsidRPr="00C50E8E" w:rsidRDefault="00B014E3" w:rsidP="00B014E3">
            <w:pPr>
              <w:rPr>
                <w:b/>
              </w:rPr>
            </w:pPr>
          </w:p>
        </w:tc>
        <w:tc>
          <w:tcPr>
            <w:tcW w:w="460" w:type="dxa"/>
            <w:gridSpan w:val="2"/>
          </w:tcPr>
          <w:p w:rsidR="00B014E3" w:rsidRPr="00C50E8E" w:rsidRDefault="00B014E3" w:rsidP="00B014E3">
            <w:pPr>
              <w:rPr>
                <w:b/>
              </w:rPr>
            </w:pPr>
          </w:p>
        </w:tc>
        <w:tc>
          <w:tcPr>
            <w:tcW w:w="460" w:type="dxa"/>
          </w:tcPr>
          <w:p w:rsidR="00B014E3" w:rsidRPr="00C50E8E" w:rsidRDefault="00B014E3" w:rsidP="00B014E3">
            <w:pPr>
              <w:rPr>
                <w:b/>
              </w:rPr>
            </w:pPr>
          </w:p>
        </w:tc>
        <w:tc>
          <w:tcPr>
            <w:tcW w:w="460" w:type="dxa"/>
            <w:gridSpan w:val="2"/>
          </w:tcPr>
          <w:p w:rsidR="00B014E3" w:rsidRPr="00C50E8E" w:rsidRDefault="00B014E3" w:rsidP="00B014E3">
            <w:pPr>
              <w:rPr>
                <w:b/>
              </w:rPr>
            </w:pPr>
          </w:p>
        </w:tc>
        <w:tc>
          <w:tcPr>
            <w:tcW w:w="460" w:type="dxa"/>
          </w:tcPr>
          <w:p w:rsidR="00B014E3" w:rsidRPr="00C50E8E" w:rsidRDefault="00B014E3" w:rsidP="00B014E3">
            <w:pPr>
              <w:rPr>
                <w:b/>
              </w:rPr>
            </w:pPr>
          </w:p>
        </w:tc>
        <w:tc>
          <w:tcPr>
            <w:tcW w:w="460" w:type="dxa"/>
            <w:gridSpan w:val="2"/>
          </w:tcPr>
          <w:p w:rsidR="00B014E3" w:rsidRPr="00C50E8E" w:rsidRDefault="00B014E3" w:rsidP="00B014E3">
            <w:pPr>
              <w:rPr>
                <w:b/>
              </w:rPr>
            </w:pPr>
          </w:p>
        </w:tc>
        <w:tc>
          <w:tcPr>
            <w:tcW w:w="460" w:type="dxa"/>
          </w:tcPr>
          <w:p w:rsidR="00B014E3" w:rsidRPr="00C50E8E" w:rsidRDefault="00B014E3" w:rsidP="00B014E3">
            <w:pPr>
              <w:rPr>
                <w:b/>
              </w:rPr>
            </w:pPr>
          </w:p>
        </w:tc>
        <w:tc>
          <w:tcPr>
            <w:tcW w:w="460" w:type="dxa"/>
            <w:gridSpan w:val="2"/>
          </w:tcPr>
          <w:p w:rsidR="00B014E3" w:rsidRPr="00C50E8E" w:rsidRDefault="00B014E3" w:rsidP="00B014E3">
            <w:pPr>
              <w:rPr>
                <w:b/>
              </w:rPr>
            </w:pPr>
          </w:p>
        </w:tc>
        <w:tc>
          <w:tcPr>
            <w:tcW w:w="460" w:type="dxa"/>
          </w:tcPr>
          <w:p w:rsidR="00B014E3" w:rsidRPr="00C50E8E" w:rsidRDefault="00B014E3" w:rsidP="00B014E3">
            <w:pPr>
              <w:rPr>
                <w:b/>
              </w:rPr>
            </w:pPr>
          </w:p>
        </w:tc>
        <w:tc>
          <w:tcPr>
            <w:tcW w:w="460" w:type="dxa"/>
          </w:tcPr>
          <w:p w:rsidR="00B014E3" w:rsidRPr="00C50E8E" w:rsidRDefault="00B014E3" w:rsidP="00B014E3">
            <w:pPr>
              <w:rPr>
                <w:b/>
              </w:rPr>
            </w:pPr>
          </w:p>
        </w:tc>
        <w:tc>
          <w:tcPr>
            <w:tcW w:w="460" w:type="dxa"/>
          </w:tcPr>
          <w:p w:rsidR="00B014E3" w:rsidRPr="00C50E8E" w:rsidRDefault="00B014E3" w:rsidP="00B014E3">
            <w:pPr>
              <w:rPr>
                <w:b/>
              </w:rPr>
            </w:pPr>
          </w:p>
        </w:tc>
        <w:tc>
          <w:tcPr>
            <w:tcW w:w="460" w:type="dxa"/>
          </w:tcPr>
          <w:p w:rsidR="00B014E3" w:rsidRPr="00C50E8E" w:rsidRDefault="00B014E3" w:rsidP="00B014E3">
            <w:pPr>
              <w:rPr>
                <w:b/>
              </w:rPr>
            </w:pPr>
          </w:p>
        </w:tc>
        <w:tc>
          <w:tcPr>
            <w:tcW w:w="460" w:type="dxa"/>
          </w:tcPr>
          <w:p w:rsidR="00B014E3" w:rsidRPr="00C50E8E" w:rsidRDefault="00B014E3" w:rsidP="00B014E3">
            <w:pPr>
              <w:rPr>
                <w:b/>
              </w:rPr>
            </w:pPr>
          </w:p>
        </w:tc>
        <w:tc>
          <w:tcPr>
            <w:tcW w:w="261" w:type="dxa"/>
          </w:tcPr>
          <w:p w:rsidR="00B014E3" w:rsidRPr="00C50E8E" w:rsidRDefault="00B014E3" w:rsidP="00B014E3">
            <w:pPr>
              <w:rPr>
                <w:b/>
              </w:rPr>
            </w:pPr>
          </w:p>
        </w:tc>
      </w:tr>
      <w:tr w:rsidR="00B014E3" w:rsidRPr="00C50E8E" w:rsidTr="00B02D2B">
        <w:tc>
          <w:tcPr>
            <w:tcW w:w="9001" w:type="dxa"/>
            <w:gridSpan w:val="24"/>
            <w:shd w:val="pct5" w:color="000000" w:fill="FFFFFF"/>
          </w:tcPr>
          <w:p w:rsidR="00B014E3" w:rsidRPr="00C50E8E" w:rsidRDefault="00B014E3" w:rsidP="00B014E3">
            <w:pPr>
              <w:rPr>
                <w:b/>
                <w:u w:val="single"/>
              </w:rPr>
            </w:pPr>
            <w:r w:rsidRPr="00C50E8E">
              <w:rPr>
                <w:b/>
                <w:u w:val="single"/>
              </w:rPr>
              <w:t>Rozbor čerpání výdajů rozpočtu kapitoly</w:t>
            </w:r>
            <w:r>
              <w:rPr>
                <w:b/>
                <w:u w:val="single"/>
              </w:rPr>
              <w:t xml:space="preserve"> k 30. 6. 2018</w:t>
            </w:r>
          </w:p>
        </w:tc>
      </w:tr>
      <w:tr w:rsidR="00B014E3" w:rsidRPr="00C50E8E" w:rsidTr="00DF41F2">
        <w:tc>
          <w:tcPr>
            <w:tcW w:w="460" w:type="dxa"/>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gridSpan w:val="2"/>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gridSpan w:val="2"/>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gridSpan w:val="2"/>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gridSpan w:val="2"/>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460" w:type="dxa"/>
            <w:tcBorders>
              <w:bottom w:val="single" w:sz="4" w:space="0" w:color="auto"/>
            </w:tcBorders>
          </w:tcPr>
          <w:p w:rsidR="00B014E3" w:rsidRPr="00C50E8E" w:rsidRDefault="00B014E3" w:rsidP="00B014E3">
            <w:pPr>
              <w:rPr>
                <w:b/>
              </w:rPr>
            </w:pPr>
          </w:p>
        </w:tc>
        <w:tc>
          <w:tcPr>
            <w:tcW w:w="261" w:type="dxa"/>
            <w:tcBorders>
              <w:bottom w:val="single" w:sz="4" w:space="0" w:color="auto"/>
            </w:tcBorders>
          </w:tcPr>
          <w:p w:rsidR="00B014E3" w:rsidRPr="00C50E8E" w:rsidRDefault="00B014E3" w:rsidP="00B014E3">
            <w:pPr>
              <w:rPr>
                <w:b/>
              </w:rPr>
            </w:pPr>
          </w:p>
        </w:tc>
      </w:tr>
      <w:tr w:rsidR="00B014E3" w:rsidRPr="00C50E8E" w:rsidTr="00DF41F2">
        <w:tc>
          <w:tcPr>
            <w:tcW w:w="18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B014E3" w:rsidRPr="00F836F4" w:rsidRDefault="00B014E3" w:rsidP="00B014E3">
            <w:pPr>
              <w:jc w:val="center"/>
              <w:rPr>
                <w:b/>
              </w:rPr>
            </w:pPr>
            <w:r w:rsidRPr="00F836F4">
              <w:rPr>
                <w:b/>
              </w:rPr>
              <w:t>Rozpočet upravený v tis. Kč</w:t>
            </w:r>
          </w:p>
        </w:tc>
        <w:tc>
          <w:tcPr>
            <w:tcW w:w="1840"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B014E3" w:rsidRPr="00F836F4" w:rsidRDefault="00B014E3" w:rsidP="00B014E3">
            <w:pPr>
              <w:jc w:val="center"/>
              <w:rPr>
                <w:b/>
              </w:rPr>
            </w:pPr>
            <w:r w:rsidRPr="00F836F4">
              <w:rPr>
                <w:b/>
              </w:rPr>
              <w:t>Skutečnost v tis. Kč</w:t>
            </w:r>
          </w:p>
        </w:tc>
        <w:tc>
          <w:tcPr>
            <w:tcW w:w="1840" w:type="dxa"/>
            <w:gridSpan w:val="6"/>
            <w:tcBorders>
              <w:top w:val="single" w:sz="4" w:space="0" w:color="auto"/>
              <w:left w:val="single" w:sz="4" w:space="0" w:color="auto"/>
              <w:bottom w:val="single" w:sz="4" w:space="0" w:color="auto"/>
              <w:right w:val="single" w:sz="4" w:space="0" w:color="auto"/>
            </w:tcBorders>
            <w:shd w:val="clear" w:color="auto" w:fill="FFC000"/>
            <w:vAlign w:val="center"/>
          </w:tcPr>
          <w:p w:rsidR="00B014E3" w:rsidRPr="00F836F4" w:rsidRDefault="00B014E3" w:rsidP="00B014E3">
            <w:pPr>
              <w:jc w:val="center"/>
              <w:rPr>
                <w:b/>
              </w:rPr>
            </w:pPr>
            <w:r w:rsidRPr="00F836F4">
              <w:rPr>
                <w:b/>
              </w:rPr>
              <w:t>SK/RU v %</w:t>
            </w:r>
          </w:p>
        </w:tc>
        <w:tc>
          <w:tcPr>
            <w:tcW w:w="3481" w:type="dxa"/>
            <w:gridSpan w:val="9"/>
            <w:tcBorders>
              <w:top w:val="single" w:sz="4" w:space="0" w:color="auto"/>
              <w:left w:val="single" w:sz="4" w:space="0" w:color="auto"/>
              <w:bottom w:val="single" w:sz="4" w:space="0" w:color="auto"/>
              <w:right w:val="single" w:sz="4" w:space="0" w:color="auto"/>
            </w:tcBorders>
            <w:shd w:val="clear" w:color="auto" w:fill="FFC000"/>
            <w:vAlign w:val="center"/>
          </w:tcPr>
          <w:p w:rsidR="00B014E3" w:rsidRPr="00F836F4" w:rsidRDefault="00B014E3" w:rsidP="00B014E3">
            <w:pPr>
              <w:jc w:val="center"/>
              <w:rPr>
                <w:b/>
              </w:rPr>
            </w:pPr>
            <w:r w:rsidRPr="00F836F4">
              <w:rPr>
                <w:b/>
              </w:rPr>
              <w:t>Komentář</w:t>
            </w:r>
          </w:p>
        </w:tc>
      </w:tr>
      <w:tr w:rsidR="00B014E3" w:rsidRPr="00C50E8E" w:rsidTr="00DF41F2">
        <w:tc>
          <w:tcPr>
            <w:tcW w:w="1840" w:type="dxa"/>
            <w:gridSpan w:val="4"/>
            <w:tcBorders>
              <w:top w:val="single" w:sz="4" w:space="0" w:color="auto"/>
              <w:left w:val="single" w:sz="4" w:space="0" w:color="auto"/>
              <w:bottom w:val="single" w:sz="4" w:space="0" w:color="auto"/>
              <w:right w:val="single" w:sz="4" w:space="0" w:color="auto"/>
            </w:tcBorders>
          </w:tcPr>
          <w:p w:rsidR="00B014E3" w:rsidRPr="00DF41F2" w:rsidRDefault="00B014E3" w:rsidP="00B014E3">
            <w:pPr>
              <w:jc w:val="right"/>
              <w:rPr>
                <w:bCs/>
              </w:rPr>
            </w:pPr>
            <w:r w:rsidRPr="00DF41F2">
              <w:rPr>
                <w:bCs/>
              </w:rPr>
              <w:t>30 370,74</w:t>
            </w:r>
          </w:p>
        </w:tc>
        <w:tc>
          <w:tcPr>
            <w:tcW w:w="1840" w:type="dxa"/>
            <w:gridSpan w:val="5"/>
            <w:tcBorders>
              <w:top w:val="single" w:sz="4" w:space="0" w:color="auto"/>
              <w:left w:val="single" w:sz="4" w:space="0" w:color="auto"/>
              <w:bottom w:val="single" w:sz="4" w:space="0" w:color="auto"/>
              <w:right w:val="single" w:sz="4" w:space="0" w:color="auto"/>
            </w:tcBorders>
          </w:tcPr>
          <w:p w:rsidR="00B014E3" w:rsidRPr="00DF41F2" w:rsidRDefault="00B014E3" w:rsidP="00B014E3">
            <w:pPr>
              <w:jc w:val="right"/>
              <w:rPr>
                <w:bCs/>
              </w:rPr>
            </w:pPr>
            <w:r w:rsidRPr="00DF41F2">
              <w:rPr>
                <w:bCs/>
              </w:rPr>
              <w:t>13 120,69</w:t>
            </w:r>
          </w:p>
        </w:tc>
        <w:tc>
          <w:tcPr>
            <w:tcW w:w="1840" w:type="dxa"/>
            <w:gridSpan w:val="6"/>
            <w:tcBorders>
              <w:top w:val="single" w:sz="4" w:space="0" w:color="auto"/>
              <w:left w:val="single" w:sz="4" w:space="0" w:color="auto"/>
              <w:bottom w:val="single" w:sz="4" w:space="0" w:color="auto"/>
              <w:right w:val="single" w:sz="4" w:space="0" w:color="auto"/>
            </w:tcBorders>
          </w:tcPr>
          <w:p w:rsidR="00B014E3" w:rsidRPr="00DF41F2" w:rsidRDefault="00B014E3" w:rsidP="00B014E3">
            <w:pPr>
              <w:jc w:val="right"/>
              <w:rPr>
                <w:bCs/>
              </w:rPr>
            </w:pPr>
            <w:r w:rsidRPr="00DF41F2">
              <w:rPr>
                <w:bCs/>
              </w:rPr>
              <w:t>43,20</w:t>
            </w:r>
          </w:p>
        </w:tc>
        <w:tc>
          <w:tcPr>
            <w:tcW w:w="3481" w:type="dxa"/>
            <w:gridSpan w:val="9"/>
            <w:tcBorders>
              <w:top w:val="single" w:sz="4" w:space="0" w:color="auto"/>
              <w:left w:val="single" w:sz="4" w:space="0" w:color="auto"/>
              <w:bottom w:val="single" w:sz="4" w:space="0" w:color="auto"/>
              <w:right w:val="single" w:sz="4" w:space="0" w:color="auto"/>
            </w:tcBorders>
          </w:tcPr>
          <w:p w:rsidR="00B014E3" w:rsidRPr="00DF41F2" w:rsidRDefault="00B014E3" w:rsidP="00B014E3">
            <w:pPr>
              <w:rPr>
                <w:bCs/>
              </w:rPr>
            </w:pPr>
            <w:r w:rsidRPr="00DF41F2">
              <w:rPr>
                <w:bCs/>
              </w:rPr>
              <w:t>Výdaje před konsolidací</w:t>
            </w:r>
          </w:p>
        </w:tc>
      </w:tr>
      <w:tr w:rsidR="00B014E3" w:rsidRPr="00C50E8E" w:rsidTr="00DF41F2">
        <w:tc>
          <w:tcPr>
            <w:tcW w:w="1840" w:type="dxa"/>
            <w:gridSpan w:val="4"/>
            <w:tcBorders>
              <w:top w:val="single" w:sz="4" w:space="0" w:color="auto"/>
              <w:left w:val="single" w:sz="4" w:space="0" w:color="auto"/>
              <w:bottom w:val="single" w:sz="4" w:space="0" w:color="auto"/>
              <w:right w:val="single" w:sz="4" w:space="0" w:color="auto"/>
            </w:tcBorders>
          </w:tcPr>
          <w:p w:rsidR="00B014E3" w:rsidRPr="00DF41F2" w:rsidRDefault="00B014E3" w:rsidP="00B014E3">
            <w:pPr>
              <w:jc w:val="right"/>
              <w:rPr>
                <w:bCs/>
              </w:rPr>
            </w:pPr>
            <w:r w:rsidRPr="00DF41F2">
              <w:rPr>
                <w:bCs/>
              </w:rPr>
              <w:t>30 370,74</w:t>
            </w:r>
          </w:p>
        </w:tc>
        <w:tc>
          <w:tcPr>
            <w:tcW w:w="1840" w:type="dxa"/>
            <w:gridSpan w:val="5"/>
            <w:tcBorders>
              <w:top w:val="single" w:sz="4" w:space="0" w:color="auto"/>
              <w:left w:val="single" w:sz="4" w:space="0" w:color="auto"/>
              <w:bottom w:val="single" w:sz="4" w:space="0" w:color="auto"/>
              <w:right w:val="single" w:sz="4" w:space="0" w:color="auto"/>
            </w:tcBorders>
          </w:tcPr>
          <w:p w:rsidR="00B014E3" w:rsidRPr="00DF41F2" w:rsidRDefault="00B014E3" w:rsidP="00B014E3">
            <w:pPr>
              <w:jc w:val="right"/>
              <w:rPr>
                <w:bCs/>
              </w:rPr>
            </w:pPr>
            <w:r w:rsidRPr="00DF41F2">
              <w:rPr>
                <w:bCs/>
              </w:rPr>
              <w:t>13 120,69</w:t>
            </w:r>
          </w:p>
        </w:tc>
        <w:tc>
          <w:tcPr>
            <w:tcW w:w="1840" w:type="dxa"/>
            <w:gridSpan w:val="6"/>
            <w:tcBorders>
              <w:top w:val="single" w:sz="4" w:space="0" w:color="auto"/>
              <w:left w:val="single" w:sz="4" w:space="0" w:color="auto"/>
              <w:bottom w:val="single" w:sz="4" w:space="0" w:color="auto"/>
              <w:right w:val="single" w:sz="4" w:space="0" w:color="auto"/>
            </w:tcBorders>
          </w:tcPr>
          <w:p w:rsidR="00B014E3" w:rsidRPr="00DF41F2" w:rsidRDefault="00B014E3" w:rsidP="00B014E3">
            <w:pPr>
              <w:jc w:val="right"/>
              <w:rPr>
                <w:bCs/>
              </w:rPr>
            </w:pPr>
            <w:r w:rsidRPr="00DF41F2">
              <w:rPr>
                <w:bCs/>
              </w:rPr>
              <w:t>43,20</w:t>
            </w:r>
          </w:p>
        </w:tc>
        <w:tc>
          <w:tcPr>
            <w:tcW w:w="3481" w:type="dxa"/>
            <w:gridSpan w:val="9"/>
            <w:tcBorders>
              <w:top w:val="single" w:sz="4" w:space="0" w:color="auto"/>
              <w:left w:val="single" w:sz="4" w:space="0" w:color="auto"/>
              <w:bottom w:val="single" w:sz="4" w:space="0" w:color="auto"/>
              <w:right w:val="single" w:sz="4" w:space="0" w:color="auto"/>
            </w:tcBorders>
          </w:tcPr>
          <w:p w:rsidR="00B014E3" w:rsidRPr="00DF41F2" w:rsidRDefault="00B014E3" w:rsidP="00B014E3">
            <w:pPr>
              <w:rPr>
                <w:bCs/>
              </w:rPr>
            </w:pPr>
            <w:r w:rsidRPr="00DF41F2">
              <w:rPr>
                <w:bCs/>
              </w:rPr>
              <w:t>Výdaje po konsolidaci</w:t>
            </w:r>
          </w:p>
        </w:tc>
      </w:tr>
      <w:tr w:rsidR="00B014E3" w:rsidRPr="00C50E8E" w:rsidTr="00DF41F2">
        <w:tc>
          <w:tcPr>
            <w:tcW w:w="460" w:type="dxa"/>
            <w:tcBorders>
              <w:top w:val="single" w:sz="4" w:space="0" w:color="auto"/>
            </w:tcBorders>
          </w:tcPr>
          <w:p w:rsidR="00B014E3" w:rsidRPr="00F836F4" w:rsidRDefault="00B014E3" w:rsidP="00B014E3">
            <w:pPr>
              <w:rPr>
                <w:b/>
              </w:rPr>
            </w:pPr>
          </w:p>
        </w:tc>
        <w:tc>
          <w:tcPr>
            <w:tcW w:w="460" w:type="dxa"/>
            <w:tcBorders>
              <w:top w:val="single" w:sz="4" w:space="0" w:color="auto"/>
            </w:tcBorders>
          </w:tcPr>
          <w:p w:rsidR="00B014E3" w:rsidRPr="00F836F4" w:rsidRDefault="00B014E3" w:rsidP="00B014E3">
            <w:pPr>
              <w:rPr>
                <w:b/>
              </w:rPr>
            </w:pPr>
          </w:p>
        </w:tc>
        <w:tc>
          <w:tcPr>
            <w:tcW w:w="460" w:type="dxa"/>
            <w:tcBorders>
              <w:top w:val="single" w:sz="4" w:space="0" w:color="auto"/>
            </w:tcBorders>
          </w:tcPr>
          <w:p w:rsidR="00B014E3" w:rsidRPr="00F836F4" w:rsidRDefault="00B014E3" w:rsidP="00B014E3">
            <w:pPr>
              <w:rPr>
                <w:b/>
              </w:rPr>
            </w:pPr>
          </w:p>
        </w:tc>
        <w:tc>
          <w:tcPr>
            <w:tcW w:w="460" w:type="dxa"/>
            <w:tcBorders>
              <w:top w:val="single" w:sz="4" w:space="0" w:color="auto"/>
            </w:tcBorders>
          </w:tcPr>
          <w:p w:rsidR="00B014E3" w:rsidRPr="00F836F4" w:rsidRDefault="00B014E3" w:rsidP="00B014E3">
            <w:pPr>
              <w:rPr>
                <w:b/>
              </w:rPr>
            </w:pPr>
          </w:p>
        </w:tc>
        <w:tc>
          <w:tcPr>
            <w:tcW w:w="460" w:type="dxa"/>
            <w:tcBorders>
              <w:top w:val="single" w:sz="4" w:space="0" w:color="auto"/>
            </w:tcBorders>
          </w:tcPr>
          <w:p w:rsidR="00B014E3" w:rsidRPr="00F836F4" w:rsidRDefault="00B014E3" w:rsidP="00B014E3">
            <w:pPr>
              <w:rPr>
                <w:b/>
              </w:rPr>
            </w:pPr>
          </w:p>
        </w:tc>
        <w:tc>
          <w:tcPr>
            <w:tcW w:w="460" w:type="dxa"/>
            <w:tcBorders>
              <w:top w:val="single" w:sz="4" w:space="0" w:color="auto"/>
            </w:tcBorders>
          </w:tcPr>
          <w:p w:rsidR="00B014E3" w:rsidRPr="00F836F4" w:rsidRDefault="00B014E3" w:rsidP="00B014E3">
            <w:pPr>
              <w:rPr>
                <w:b/>
              </w:rPr>
            </w:pPr>
          </w:p>
        </w:tc>
        <w:tc>
          <w:tcPr>
            <w:tcW w:w="460" w:type="dxa"/>
            <w:tcBorders>
              <w:top w:val="single" w:sz="4" w:space="0" w:color="auto"/>
            </w:tcBorders>
          </w:tcPr>
          <w:p w:rsidR="00B014E3" w:rsidRPr="00F836F4" w:rsidRDefault="00B014E3" w:rsidP="00B014E3">
            <w:pPr>
              <w:rPr>
                <w:b/>
              </w:rPr>
            </w:pPr>
          </w:p>
        </w:tc>
        <w:tc>
          <w:tcPr>
            <w:tcW w:w="460" w:type="dxa"/>
            <w:gridSpan w:val="2"/>
            <w:tcBorders>
              <w:top w:val="single" w:sz="4" w:space="0" w:color="auto"/>
            </w:tcBorders>
          </w:tcPr>
          <w:p w:rsidR="00B014E3" w:rsidRPr="00F836F4" w:rsidRDefault="00B014E3" w:rsidP="00B014E3">
            <w:pPr>
              <w:rPr>
                <w:b/>
              </w:rPr>
            </w:pPr>
          </w:p>
        </w:tc>
        <w:tc>
          <w:tcPr>
            <w:tcW w:w="460" w:type="dxa"/>
            <w:tcBorders>
              <w:top w:val="single" w:sz="4" w:space="0" w:color="auto"/>
            </w:tcBorders>
          </w:tcPr>
          <w:p w:rsidR="00B014E3" w:rsidRPr="00F836F4" w:rsidRDefault="00B014E3" w:rsidP="00B014E3">
            <w:pPr>
              <w:rPr>
                <w:b/>
              </w:rPr>
            </w:pPr>
          </w:p>
        </w:tc>
        <w:tc>
          <w:tcPr>
            <w:tcW w:w="460" w:type="dxa"/>
            <w:gridSpan w:val="2"/>
            <w:tcBorders>
              <w:top w:val="single" w:sz="4" w:space="0" w:color="auto"/>
            </w:tcBorders>
          </w:tcPr>
          <w:p w:rsidR="00B014E3" w:rsidRPr="00F836F4" w:rsidRDefault="00B014E3" w:rsidP="00B014E3">
            <w:pPr>
              <w:rPr>
                <w:b/>
              </w:rPr>
            </w:pPr>
          </w:p>
        </w:tc>
        <w:tc>
          <w:tcPr>
            <w:tcW w:w="460" w:type="dxa"/>
            <w:tcBorders>
              <w:top w:val="single" w:sz="4" w:space="0" w:color="auto"/>
            </w:tcBorders>
          </w:tcPr>
          <w:p w:rsidR="00B014E3" w:rsidRPr="00F836F4" w:rsidRDefault="00B014E3" w:rsidP="00B014E3">
            <w:pPr>
              <w:rPr>
                <w:b/>
              </w:rPr>
            </w:pPr>
          </w:p>
        </w:tc>
        <w:tc>
          <w:tcPr>
            <w:tcW w:w="460" w:type="dxa"/>
            <w:gridSpan w:val="2"/>
            <w:tcBorders>
              <w:top w:val="single" w:sz="4" w:space="0" w:color="auto"/>
            </w:tcBorders>
          </w:tcPr>
          <w:p w:rsidR="00B014E3" w:rsidRPr="00F836F4" w:rsidRDefault="00B014E3" w:rsidP="00B014E3">
            <w:pPr>
              <w:rPr>
                <w:b/>
              </w:rPr>
            </w:pPr>
          </w:p>
        </w:tc>
        <w:tc>
          <w:tcPr>
            <w:tcW w:w="460" w:type="dxa"/>
            <w:tcBorders>
              <w:top w:val="single" w:sz="4" w:space="0" w:color="auto"/>
            </w:tcBorders>
          </w:tcPr>
          <w:p w:rsidR="00B014E3" w:rsidRPr="00F836F4" w:rsidRDefault="00B014E3" w:rsidP="00B014E3">
            <w:pPr>
              <w:rPr>
                <w:b/>
              </w:rPr>
            </w:pPr>
          </w:p>
        </w:tc>
        <w:tc>
          <w:tcPr>
            <w:tcW w:w="460" w:type="dxa"/>
            <w:gridSpan w:val="2"/>
            <w:tcBorders>
              <w:top w:val="single" w:sz="4" w:space="0" w:color="auto"/>
            </w:tcBorders>
          </w:tcPr>
          <w:p w:rsidR="00B014E3" w:rsidRPr="00F836F4" w:rsidRDefault="00B014E3" w:rsidP="00B014E3">
            <w:pPr>
              <w:rPr>
                <w:b/>
              </w:rPr>
            </w:pPr>
          </w:p>
        </w:tc>
        <w:tc>
          <w:tcPr>
            <w:tcW w:w="460" w:type="dxa"/>
            <w:tcBorders>
              <w:top w:val="single" w:sz="4" w:space="0" w:color="auto"/>
            </w:tcBorders>
          </w:tcPr>
          <w:p w:rsidR="00B014E3" w:rsidRPr="00C50E8E" w:rsidRDefault="00B014E3" w:rsidP="00B014E3">
            <w:pPr>
              <w:rPr>
                <w:b/>
              </w:rPr>
            </w:pPr>
          </w:p>
        </w:tc>
        <w:tc>
          <w:tcPr>
            <w:tcW w:w="460" w:type="dxa"/>
            <w:tcBorders>
              <w:top w:val="single" w:sz="4" w:space="0" w:color="auto"/>
            </w:tcBorders>
          </w:tcPr>
          <w:p w:rsidR="00B014E3" w:rsidRPr="00C50E8E" w:rsidRDefault="00B014E3" w:rsidP="00B014E3">
            <w:pPr>
              <w:rPr>
                <w:b/>
              </w:rPr>
            </w:pPr>
          </w:p>
        </w:tc>
        <w:tc>
          <w:tcPr>
            <w:tcW w:w="460" w:type="dxa"/>
            <w:tcBorders>
              <w:top w:val="single" w:sz="4" w:space="0" w:color="auto"/>
            </w:tcBorders>
          </w:tcPr>
          <w:p w:rsidR="00B014E3" w:rsidRPr="00C50E8E" w:rsidRDefault="00B014E3" w:rsidP="00B014E3">
            <w:pPr>
              <w:rPr>
                <w:b/>
              </w:rPr>
            </w:pPr>
          </w:p>
        </w:tc>
        <w:tc>
          <w:tcPr>
            <w:tcW w:w="460" w:type="dxa"/>
            <w:tcBorders>
              <w:top w:val="single" w:sz="4" w:space="0" w:color="auto"/>
            </w:tcBorders>
          </w:tcPr>
          <w:p w:rsidR="00B014E3" w:rsidRPr="00C50E8E" w:rsidRDefault="00B014E3" w:rsidP="00B014E3">
            <w:pPr>
              <w:rPr>
                <w:b/>
              </w:rPr>
            </w:pPr>
          </w:p>
        </w:tc>
        <w:tc>
          <w:tcPr>
            <w:tcW w:w="460" w:type="dxa"/>
            <w:tcBorders>
              <w:top w:val="single" w:sz="4" w:space="0" w:color="auto"/>
            </w:tcBorders>
          </w:tcPr>
          <w:p w:rsidR="00B014E3" w:rsidRPr="00C50E8E" w:rsidRDefault="00B014E3" w:rsidP="00B014E3">
            <w:pPr>
              <w:rPr>
                <w:b/>
              </w:rPr>
            </w:pPr>
          </w:p>
        </w:tc>
        <w:tc>
          <w:tcPr>
            <w:tcW w:w="261" w:type="dxa"/>
            <w:tcBorders>
              <w:top w:val="single" w:sz="4" w:space="0" w:color="auto"/>
            </w:tcBorders>
          </w:tcPr>
          <w:p w:rsidR="00B014E3" w:rsidRPr="00C50E8E" w:rsidRDefault="00B014E3" w:rsidP="00B014E3">
            <w:pPr>
              <w:rPr>
                <w:b/>
              </w:rPr>
            </w:pPr>
          </w:p>
        </w:tc>
      </w:tr>
      <w:tr w:rsidR="00B014E3" w:rsidRPr="00C50E8E" w:rsidTr="00B02D2B">
        <w:tc>
          <w:tcPr>
            <w:tcW w:w="9001" w:type="dxa"/>
            <w:gridSpan w:val="24"/>
          </w:tcPr>
          <w:p w:rsidR="00B014E3" w:rsidRPr="00F836F4" w:rsidRDefault="00B014E3" w:rsidP="00B014E3">
            <w:pPr>
              <w:rPr>
                <w:b/>
              </w:rPr>
            </w:pPr>
            <w:r w:rsidRPr="00F836F4">
              <w:rPr>
                <w:b/>
              </w:rPr>
              <w:t>Stručný komentář k celkovému vývoji čerpání výdajů kapitoly ve sledovaném období</w:t>
            </w:r>
          </w:p>
        </w:tc>
      </w:tr>
      <w:tr w:rsidR="00B014E3" w:rsidRPr="00C50E8E" w:rsidTr="00B02D2B">
        <w:tc>
          <w:tcPr>
            <w:tcW w:w="9001" w:type="dxa"/>
            <w:gridSpan w:val="24"/>
            <w:tcBorders>
              <w:top w:val="single" w:sz="6" w:space="0" w:color="auto"/>
              <w:left w:val="single" w:sz="6" w:space="0" w:color="auto"/>
              <w:bottom w:val="single" w:sz="6" w:space="0" w:color="auto"/>
              <w:right w:val="single" w:sz="6" w:space="0" w:color="auto"/>
            </w:tcBorders>
          </w:tcPr>
          <w:p w:rsidR="00B014E3" w:rsidRPr="00F836F4" w:rsidRDefault="00B014E3" w:rsidP="00B014E3">
            <w:pPr>
              <w:jc w:val="both"/>
            </w:pPr>
            <w:r w:rsidRPr="00F836F4">
              <w:t>V průběhu sledovaného období jsou čerpané provozní výdaje v souladu s plánovanými výdaji kapitoly.</w:t>
            </w:r>
          </w:p>
        </w:tc>
      </w:tr>
      <w:tr w:rsidR="00B014E3" w:rsidRPr="00C50E8E" w:rsidTr="00DF41F2">
        <w:tc>
          <w:tcPr>
            <w:tcW w:w="9001" w:type="dxa"/>
            <w:gridSpan w:val="24"/>
            <w:tcBorders>
              <w:bottom w:val="single" w:sz="4" w:space="0" w:color="auto"/>
            </w:tcBorders>
          </w:tcPr>
          <w:p w:rsidR="00B014E3" w:rsidRDefault="00B014E3" w:rsidP="00B014E3">
            <w:pPr>
              <w:jc w:val="center"/>
              <w:rPr>
                <w:b/>
              </w:rPr>
            </w:pPr>
          </w:p>
          <w:p w:rsidR="00B014E3" w:rsidRDefault="00B014E3" w:rsidP="00B014E3">
            <w:pPr>
              <w:rPr>
                <w:b/>
              </w:rPr>
            </w:pPr>
            <w:r w:rsidRPr="00C50E8E">
              <w:rPr>
                <w:b/>
              </w:rPr>
              <w:t>Komentář k položkám (akcím), které vykázaly abnormalitu v řádném čerpání výdajů rozpočtu kapitoly ve sledovaném období</w:t>
            </w:r>
          </w:p>
          <w:p w:rsidR="00B014E3" w:rsidRPr="00C50E8E" w:rsidRDefault="00B014E3" w:rsidP="00B014E3">
            <w:pPr>
              <w:rPr>
                <w:b/>
              </w:rPr>
            </w:pPr>
          </w:p>
        </w:tc>
      </w:tr>
      <w:tr w:rsidR="00B014E3" w:rsidRPr="00C50E8E"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4E3" w:rsidRPr="0084493D" w:rsidRDefault="00B014E3" w:rsidP="00B014E3">
            <w:pPr>
              <w:jc w:val="center"/>
              <w:rPr>
                <w:b/>
                <w:sz w:val="18"/>
                <w:szCs w:val="18"/>
              </w:rPr>
            </w:pPr>
            <w:r w:rsidRPr="0084493D">
              <w:rPr>
                <w:b/>
                <w:sz w:val="18"/>
                <w:szCs w:val="18"/>
              </w:rPr>
              <w:t>Oddíl, paragraf</w:t>
            </w:r>
          </w:p>
        </w:tc>
        <w:tc>
          <w:tcPr>
            <w:tcW w:w="920"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4E3" w:rsidRPr="0084493D" w:rsidRDefault="00B014E3" w:rsidP="00B014E3">
            <w:pPr>
              <w:jc w:val="center"/>
              <w:rPr>
                <w:b/>
                <w:sz w:val="18"/>
                <w:szCs w:val="18"/>
              </w:rPr>
            </w:pPr>
            <w:r w:rsidRPr="0084493D">
              <w:rPr>
                <w:b/>
                <w:sz w:val="18"/>
                <w:szCs w:val="18"/>
              </w:rPr>
              <w:t>Položka</w:t>
            </w:r>
          </w:p>
        </w:tc>
        <w:tc>
          <w:tcPr>
            <w:tcW w:w="1632"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4E3" w:rsidRPr="0084493D" w:rsidRDefault="00B014E3" w:rsidP="00DF41F2">
            <w:pPr>
              <w:jc w:val="center"/>
              <w:rPr>
                <w:b/>
                <w:sz w:val="18"/>
                <w:szCs w:val="18"/>
              </w:rPr>
            </w:pPr>
            <w:r w:rsidRPr="0084493D">
              <w:rPr>
                <w:b/>
                <w:sz w:val="18"/>
                <w:szCs w:val="18"/>
              </w:rPr>
              <w:t>Organizace</w:t>
            </w:r>
          </w:p>
        </w:tc>
        <w:tc>
          <w:tcPr>
            <w:tcW w:w="851"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4E3" w:rsidRPr="0084493D" w:rsidRDefault="00B014E3" w:rsidP="00B014E3">
            <w:pPr>
              <w:jc w:val="center"/>
              <w:rPr>
                <w:b/>
                <w:sz w:val="18"/>
                <w:szCs w:val="18"/>
              </w:rPr>
            </w:pPr>
            <w:r w:rsidRPr="0084493D">
              <w:rPr>
                <w:b/>
                <w:sz w:val="18"/>
                <w:szCs w:val="18"/>
              </w:rPr>
              <w:t>Účelový zdroj</w:t>
            </w:r>
          </w:p>
        </w:tc>
        <w:tc>
          <w:tcPr>
            <w:tcW w:w="992"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4E3" w:rsidRPr="0084493D" w:rsidRDefault="00B014E3" w:rsidP="00B014E3">
            <w:pPr>
              <w:jc w:val="center"/>
              <w:rPr>
                <w:b/>
                <w:sz w:val="18"/>
                <w:szCs w:val="18"/>
              </w:rPr>
            </w:pPr>
            <w:r w:rsidRPr="0084493D">
              <w:rPr>
                <w:b/>
                <w:sz w:val="18"/>
                <w:szCs w:val="18"/>
              </w:rPr>
              <w:t>Upravený rozpočet v tis. Kč</w:t>
            </w:r>
          </w:p>
        </w:tc>
        <w:tc>
          <w:tcPr>
            <w:tcW w:w="992"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4E3" w:rsidRPr="0084493D" w:rsidRDefault="00B014E3" w:rsidP="0084493D">
            <w:pPr>
              <w:jc w:val="center"/>
              <w:rPr>
                <w:b/>
                <w:sz w:val="18"/>
                <w:szCs w:val="18"/>
              </w:rPr>
            </w:pPr>
            <w:r w:rsidRPr="0084493D">
              <w:rPr>
                <w:b/>
                <w:sz w:val="18"/>
                <w:szCs w:val="18"/>
              </w:rPr>
              <w:t>Skutečnost v tis. Kč</w:t>
            </w:r>
          </w:p>
        </w:tc>
        <w:tc>
          <w:tcPr>
            <w:tcW w:w="2694" w:type="dxa"/>
            <w:gridSpan w:val="7"/>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B014E3" w:rsidRPr="0084493D" w:rsidRDefault="00B014E3" w:rsidP="00B014E3">
            <w:pPr>
              <w:jc w:val="center"/>
              <w:rPr>
                <w:b/>
                <w:sz w:val="18"/>
                <w:szCs w:val="18"/>
              </w:rPr>
            </w:pPr>
            <w:r w:rsidRPr="0084493D">
              <w:rPr>
                <w:b/>
                <w:sz w:val="18"/>
                <w:szCs w:val="18"/>
              </w:rPr>
              <w:t>Komentář</w:t>
            </w:r>
          </w:p>
        </w:tc>
      </w:tr>
      <w:tr w:rsidR="00BD0847" w:rsidRPr="006F70D4"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6112</w:t>
            </w:r>
          </w:p>
        </w:tc>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8044E8">
            <w:pPr>
              <w:jc w:val="center"/>
              <w:rPr>
                <w:sz w:val="18"/>
                <w:szCs w:val="18"/>
              </w:rPr>
            </w:pPr>
            <w:r w:rsidRPr="0084493D">
              <w:rPr>
                <w:sz w:val="18"/>
                <w:szCs w:val="18"/>
              </w:rPr>
              <w:t>5173</w:t>
            </w:r>
          </w:p>
        </w:tc>
        <w:tc>
          <w:tcPr>
            <w:tcW w:w="1632" w:type="dxa"/>
            <w:gridSpan w:val="4"/>
            <w:tcBorders>
              <w:top w:val="single" w:sz="4" w:space="0" w:color="auto"/>
              <w:left w:val="single" w:sz="4" w:space="0" w:color="auto"/>
              <w:bottom w:val="single" w:sz="4" w:space="0" w:color="auto"/>
              <w:right w:val="single" w:sz="4" w:space="0" w:color="auto"/>
            </w:tcBorders>
          </w:tcPr>
          <w:p w:rsidR="00BD0847" w:rsidRPr="0084493D" w:rsidRDefault="00BD0847" w:rsidP="008044E8">
            <w:pPr>
              <w:jc w:val="center"/>
              <w:rPr>
                <w:sz w:val="18"/>
                <w:szCs w:val="18"/>
              </w:rPr>
            </w:pPr>
            <w:r w:rsidRPr="0084493D">
              <w:rPr>
                <w:sz w:val="18"/>
                <w:szCs w:val="18"/>
              </w:rPr>
              <w:t>0110000000000</w:t>
            </w:r>
          </w:p>
        </w:tc>
        <w:tc>
          <w:tcPr>
            <w:tcW w:w="851"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35,00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0,00</w:t>
            </w:r>
          </w:p>
        </w:tc>
        <w:tc>
          <w:tcPr>
            <w:tcW w:w="2694" w:type="dxa"/>
            <w:gridSpan w:val="7"/>
            <w:tcBorders>
              <w:top w:val="single" w:sz="4" w:space="0" w:color="auto"/>
              <w:left w:val="single" w:sz="4" w:space="0" w:color="auto"/>
              <w:bottom w:val="single" w:sz="4" w:space="0" w:color="auto"/>
              <w:right w:val="single" w:sz="4" w:space="0" w:color="auto"/>
            </w:tcBorders>
          </w:tcPr>
          <w:p w:rsidR="00BD0847" w:rsidRPr="0084493D" w:rsidRDefault="00BD0847" w:rsidP="00BD0847">
            <w:pPr>
              <w:rPr>
                <w:b/>
                <w:sz w:val="18"/>
                <w:szCs w:val="18"/>
                <w:u w:val="single"/>
              </w:rPr>
            </w:pPr>
            <w:r w:rsidRPr="0084493D">
              <w:rPr>
                <w:b/>
                <w:sz w:val="18"/>
                <w:szCs w:val="18"/>
                <w:u w:val="single"/>
              </w:rPr>
              <w:t>Cestovné (zastupitelstv</w:t>
            </w:r>
            <w:r w:rsidR="008044E8" w:rsidRPr="0084493D">
              <w:rPr>
                <w:b/>
                <w:sz w:val="18"/>
                <w:szCs w:val="18"/>
                <w:u w:val="single"/>
              </w:rPr>
              <w:t>o</w:t>
            </w:r>
            <w:r w:rsidRPr="0084493D">
              <w:rPr>
                <w:b/>
                <w:sz w:val="18"/>
                <w:szCs w:val="18"/>
                <w:u w:val="single"/>
              </w:rPr>
              <w:t xml:space="preserve"> obcí)</w:t>
            </w:r>
          </w:p>
          <w:p w:rsidR="00BD0847" w:rsidRPr="0084493D" w:rsidRDefault="00BD0847" w:rsidP="00BD0847">
            <w:pPr>
              <w:rPr>
                <w:b/>
                <w:sz w:val="18"/>
                <w:szCs w:val="18"/>
                <w:u w:val="single"/>
              </w:rPr>
            </w:pPr>
            <w:r w:rsidRPr="0084493D">
              <w:rPr>
                <w:sz w:val="18"/>
                <w:szCs w:val="18"/>
              </w:rPr>
              <w:t>Požadavek na výdaj z této položky v prvním pololetí 2019 nevznikl.</w:t>
            </w:r>
          </w:p>
        </w:tc>
      </w:tr>
      <w:tr w:rsidR="00BD0847" w:rsidRPr="00AE35F8"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6117</w:t>
            </w:r>
          </w:p>
        </w:tc>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p>
        </w:tc>
        <w:tc>
          <w:tcPr>
            <w:tcW w:w="1632" w:type="dxa"/>
            <w:gridSpan w:val="4"/>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center"/>
              <w:rPr>
                <w:sz w:val="18"/>
                <w:szCs w:val="18"/>
              </w:rPr>
            </w:pPr>
            <w:r w:rsidRPr="0084493D">
              <w:rPr>
                <w:sz w:val="18"/>
                <w:szCs w:val="18"/>
              </w:rPr>
              <w:t>0110000000000</w:t>
            </w:r>
          </w:p>
        </w:tc>
        <w:tc>
          <w:tcPr>
            <w:tcW w:w="851"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98348</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1</w:t>
            </w:r>
            <w:r w:rsidR="00DF41F2" w:rsidRPr="0084493D">
              <w:rPr>
                <w:sz w:val="18"/>
                <w:szCs w:val="18"/>
              </w:rPr>
              <w:t> </w:t>
            </w:r>
            <w:r w:rsidRPr="0084493D">
              <w:rPr>
                <w:sz w:val="18"/>
                <w:szCs w:val="18"/>
              </w:rPr>
              <w:t>291,00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649,17</w:t>
            </w:r>
          </w:p>
        </w:tc>
        <w:tc>
          <w:tcPr>
            <w:tcW w:w="2694" w:type="dxa"/>
            <w:gridSpan w:val="7"/>
            <w:tcBorders>
              <w:top w:val="single" w:sz="4" w:space="0" w:color="auto"/>
              <w:left w:val="single" w:sz="4" w:space="0" w:color="auto"/>
              <w:bottom w:val="single" w:sz="4" w:space="0" w:color="auto"/>
              <w:right w:val="single" w:sz="4" w:space="0" w:color="auto"/>
            </w:tcBorders>
          </w:tcPr>
          <w:p w:rsidR="00BD0847" w:rsidRPr="0084493D" w:rsidRDefault="00BD0847" w:rsidP="00BD0847">
            <w:pPr>
              <w:rPr>
                <w:b/>
                <w:sz w:val="18"/>
                <w:szCs w:val="18"/>
                <w:u w:val="single"/>
              </w:rPr>
            </w:pPr>
            <w:r w:rsidRPr="0084493D">
              <w:rPr>
                <w:b/>
                <w:sz w:val="18"/>
                <w:szCs w:val="18"/>
                <w:u w:val="single"/>
              </w:rPr>
              <w:t>Volby do Evropského parlamentu</w:t>
            </w:r>
          </w:p>
          <w:p w:rsidR="00BD0847" w:rsidRPr="0084493D" w:rsidRDefault="00BD0847" w:rsidP="00BD0847">
            <w:pPr>
              <w:rPr>
                <w:sz w:val="18"/>
                <w:szCs w:val="18"/>
              </w:rPr>
            </w:pPr>
            <w:r w:rsidRPr="0084493D">
              <w:rPr>
                <w:sz w:val="18"/>
                <w:szCs w:val="18"/>
              </w:rPr>
              <w:t>Odměny členům volebních komisí (mzdové výdaje) jsou vypláceny v 7/2019. V rámci finančního vypořádání se státním rozpočtem za rok 2019 bude provedeno vyrovnání rozdílu mezi přijatou dotací a skutečnými výdaji.</w:t>
            </w:r>
          </w:p>
        </w:tc>
      </w:tr>
      <w:tr w:rsidR="00BD0847" w:rsidRPr="00AE35F8"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6171</w:t>
            </w:r>
          </w:p>
        </w:tc>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5123</w:t>
            </w:r>
          </w:p>
        </w:tc>
        <w:tc>
          <w:tcPr>
            <w:tcW w:w="1632" w:type="dxa"/>
            <w:gridSpan w:val="4"/>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center"/>
              <w:rPr>
                <w:sz w:val="18"/>
                <w:szCs w:val="18"/>
              </w:rPr>
            </w:pPr>
            <w:r w:rsidRPr="0084493D">
              <w:rPr>
                <w:sz w:val="18"/>
                <w:szCs w:val="18"/>
              </w:rPr>
              <w:t>0110000000000</w:t>
            </w:r>
          </w:p>
        </w:tc>
        <w:tc>
          <w:tcPr>
            <w:tcW w:w="851"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50,00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0,00</w:t>
            </w:r>
          </w:p>
        </w:tc>
        <w:tc>
          <w:tcPr>
            <w:tcW w:w="2694" w:type="dxa"/>
            <w:gridSpan w:val="7"/>
            <w:tcBorders>
              <w:top w:val="single" w:sz="4" w:space="0" w:color="auto"/>
              <w:left w:val="single" w:sz="4" w:space="0" w:color="auto"/>
              <w:bottom w:val="single" w:sz="4" w:space="0" w:color="auto"/>
              <w:right w:val="single" w:sz="4" w:space="0" w:color="auto"/>
            </w:tcBorders>
          </w:tcPr>
          <w:p w:rsidR="00BD0847" w:rsidRPr="0084493D" w:rsidRDefault="00BD0847" w:rsidP="00BD0847">
            <w:pPr>
              <w:rPr>
                <w:b/>
                <w:sz w:val="18"/>
                <w:szCs w:val="18"/>
                <w:u w:val="single"/>
              </w:rPr>
            </w:pPr>
            <w:r w:rsidRPr="0084493D">
              <w:rPr>
                <w:b/>
                <w:sz w:val="18"/>
                <w:szCs w:val="18"/>
                <w:u w:val="single"/>
              </w:rPr>
              <w:t>Podlimitní technické zhodnocení</w:t>
            </w:r>
          </w:p>
          <w:p w:rsidR="00BD0847" w:rsidRPr="0084493D" w:rsidRDefault="00BD0847" w:rsidP="00BD0847">
            <w:pPr>
              <w:rPr>
                <w:b/>
                <w:sz w:val="18"/>
                <w:szCs w:val="18"/>
                <w:u w:val="single"/>
              </w:rPr>
            </w:pPr>
            <w:r w:rsidRPr="0084493D">
              <w:rPr>
                <w:sz w:val="18"/>
                <w:szCs w:val="18"/>
              </w:rPr>
              <w:t>Požadavek na výdaj z této položky v prvním pololetí 2019 nevznikl.</w:t>
            </w:r>
          </w:p>
        </w:tc>
      </w:tr>
      <w:tr w:rsidR="00BD0847" w:rsidRPr="00AE35F8"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6171</w:t>
            </w:r>
          </w:p>
        </w:tc>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5132</w:t>
            </w:r>
          </w:p>
        </w:tc>
        <w:tc>
          <w:tcPr>
            <w:tcW w:w="1632" w:type="dxa"/>
            <w:gridSpan w:val="4"/>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center"/>
              <w:rPr>
                <w:sz w:val="18"/>
                <w:szCs w:val="18"/>
              </w:rPr>
            </w:pPr>
            <w:r w:rsidRPr="0084493D">
              <w:rPr>
                <w:sz w:val="18"/>
                <w:szCs w:val="18"/>
              </w:rPr>
              <w:t>0110000000000</w:t>
            </w:r>
          </w:p>
        </w:tc>
        <w:tc>
          <w:tcPr>
            <w:tcW w:w="851"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65,00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1,04</w:t>
            </w:r>
          </w:p>
        </w:tc>
        <w:tc>
          <w:tcPr>
            <w:tcW w:w="2694" w:type="dxa"/>
            <w:gridSpan w:val="7"/>
            <w:tcBorders>
              <w:top w:val="single" w:sz="4" w:space="0" w:color="auto"/>
              <w:left w:val="single" w:sz="4" w:space="0" w:color="auto"/>
              <w:bottom w:val="single" w:sz="4" w:space="0" w:color="auto"/>
              <w:right w:val="single" w:sz="4" w:space="0" w:color="auto"/>
            </w:tcBorders>
          </w:tcPr>
          <w:p w:rsidR="00BD0847" w:rsidRPr="0084493D" w:rsidRDefault="00BD0847" w:rsidP="00BD0847">
            <w:pPr>
              <w:rPr>
                <w:b/>
                <w:sz w:val="18"/>
                <w:szCs w:val="18"/>
                <w:u w:val="single"/>
              </w:rPr>
            </w:pPr>
            <w:r w:rsidRPr="0084493D">
              <w:rPr>
                <w:b/>
                <w:sz w:val="18"/>
                <w:szCs w:val="18"/>
                <w:u w:val="single"/>
              </w:rPr>
              <w:t>Ochranné pomůcky</w:t>
            </w:r>
          </w:p>
          <w:p w:rsidR="00BD0847" w:rsidRPr="0084493D" w:rsidRDefault="00BD0847" w:rsidP="00BD0847">
            <w:pPr>
              <w:rPr>
                <w:b/>
                <w:sz w:val="18"/>
                <w:szCs w:val="18"/>
                <w:u w:val="single"/>
              </w:rPr>
            </w:pPr>
            <w:r w:rsidRPr="0084493D">
              <w:rPr>
                <w:sz w:val="18"/>
                <w:szCs w:val="18"/>
              </w:rPr>
              <w:t>Bude realizováno ve 2. pol. 2019.</w:t>
            </w:r>
          </w:p>
        </w:tc>
      </w:tr>
      <w:tr w:rsidR="00BD0847" w:rsidRPr="00AE35F8"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6171</w:t>
            </w:r>
          </w:p>
        </w:tc>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5134</w:t>
            </w:r>
          </w:p>
        </w:tc>
        <w:tc>
          <w:tcPr>
            <w:tcW w:w="1632" w:type="dxa"/>
            <w:gridSpan w:val="4"/>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center"/>
              <w:rPr>
                <w:sz w:val="18"/>
                <w:szCs w:val="18"/>
              </w:rPr>
            </w:pPr>
            <w:r w:rsidRPr="0084493D">
              <w:rPr>
                <w:sz w:val="18"/>
                <w:szCs w:val="18"/>
              </w:rPr>
              <w:t>0110000000000</w:t>
            </w:r>
          </w:p>
        </w:tc>
        <w:tc>
          <w:tcPr>
            <w:tcW w:w="851"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32,00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0,00</w:t>
            </w:r>
          </w:p>
        </w:tc>
        <w:tc>
          <w:tcPr>
            <w:tcW w:w="2694" w:type="dxa"/>
            <w:gridSpan w:val="7"/>
            <w:tcBorders>
              <w:top w:val="single" w:sz="4" w:space="0" w:color="auto"/>
              <w:left w:val="single" w:sz="4" w:space="0" w:color="auto"/>
              <w:bottom w:val="single" w:sz="4" w:space="0" w:color="auto"/>
              <w:right w:val="single" w:sz="4" w:space="0" w:color="auto"/>
            </w:tcBorders>
          </w:tcPr>
          <w:p w:rsidR="00BD0847" w:rsidRPr="0084493D" w:rsidRDefault="00BD0847" w:rsidP="00BD0847">
            <w:pPr>
              <w:rPr>
                <w:b/>
                <w:sz w:val="18"/>
                <w:szCs w:val="18"/>
                <w:u w:val="single"/>
              </w:rPr>
            </w:pPr>
            <w:r w:rsidRPr="0084493D">
              <w:rPr>
                <w:b/>
                <w:sz w:val="18"/>
                <w:szCs w:val="18"/>
                <w:u w:val="single"/>
              </w:rPr>
              <w:t>Prádlo, oděv a obuv</w:t>
            </w:r>
          </w:p>
          <w:p w:rsidR="00BD0847" w:rsidRPr="0084493D" w:rsidRDefault="00BD0847" w:rsidP="00BD0847">
            <w:pPr>
              <w:rPr>
                <w:b/>
                <w:sz w:val="18"/>
                <w:szCs w:val="18"/>
                <w:u w:val="single"/>
              </w:rPr>
            </w:pPr>
            <w:r w:rsidRPr="0084493D">
              <w:rPr>
                <w:sz w:val="18"/>
                <w:szCs w:val="18"/>
              </w:rPr>
              <w:t>Bude realizováno ve 2. pol. 2019.</w:t>
            </w:r>
          </w:p>
        </w:tc>
      </w:tr>
      <w:tr w:rsidR="00BD0847" w:rsidRPr="00AE35F8"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6171</w:t>
            </w:r>
          </w:p>
        </w:tc>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5136</w:t>
            </w:r>
          </w:p>
        </w:tc>
        <w:tc>
          <w:tcPr>
            <w:tcW w:w="1632" w:type="dxa"/>
            <w:gridSpan w:val="4"/>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center"/>
              <w:rPr>
                <w:sz w:val="18"/>
                <w:szCs w:val="18"/>
              </w:rPr>
            </w:pPr>
            <w:r w:rsidRPr="0084493D">
              <w:rPr>
                <w:sz w:val="18"/>
                <w:szCs w:val="18"/>
              </w:rPr>
              <w:t>0110000000000</w:t>
            </w:r>
          </w:p>
        </w:tc>
        <w:tc>
          <w:tcPr>
            <w:tcW w:w="851"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180,00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23,84</w:t>
            </w:r>
          </w:p>
        </w:tc>
        <w:tc>
          <w:tcPr>
            <w:tcW w:w="2694" w:type="dxa"/>
            <w:gridSpan w:val="7"/>
            <w:tcBorders>
              <w:top w:val="single" w:sz="4" w:space="0" w:color="auto"/>
              <w:left w:val="single" w:sz="4" w:space="0" w:color="auto"/>
              <w:bottom w:val="single" w:sz="4" w:space="0" w:color="auto"/>
              <w:right w:val="single" w:sz="4" w:space="0" w:color="auto"/>
            </w:tcBorders>
          </w:tcPr>
          <w:p w:rsidR="00BD0847" w:rsidRPr="0084493D" w:rsidRDefault="00BD0847" w:rsidP="00BD0847">
            <w:pPr>
              <w:rPr>
                <w:b/>
                <w:sz w:val="18"/>
                <w:szCs w:val="18"/>
                <w:u w:val="single"/>
              </w:rPr>
            </w:pPr>
            <w:r w:rsidRPr="0084493D">
              <w:rPr>
                <w:b/>
                <w:sz w:val="18"/>
                <w:szCs w:val="18"/>
                <w:u w:val="single"/>
              </w:rPr>
              <w:t>Knihy, učební pomůcky a tisk</w:t>
            </w:r>
          </w:p>
          <w:p w:rsidR="00BD0847" w:rsidRPr="0084493D" w:rsidRDefault="00BD0847" w:rsidP="00BD0847">
            <w:pPr>
              <w:rPr>
                <w:b/>
                <w:sz w:val="18"/>
                <w:szCs w:val="18"/>
                <w:u w:val="single"/>
              </w:rPr>
            </w:pPr>
            <w:r w:rsidRPr="0084493D">
              <w:rPr>
                <w:sz w:val="18"/>
                <w:szCs w:val="18"/>
              </w:rPr>
              <w:t>Převážná část předplatného odborných časopisů je hrazena ke konci roku.</w:t>
            </w:r>
          </w:p>
        </w:tc>
      </w:tr>
      <w:tr w:rsidR="00BD0847" w:rsidRPr="00AE35F8"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6171</w:t>
            </w:r>
          </w:p>
        </w:tc>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5137</w:t>
            </w:r>
          </w:p>
        </w:tc>
        <w:tc>
          <w:tcPr>
            <w:tcW w:w="1632" w:type="dxa"/>
            <w:gridSpan w:val="4"/>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center"/>
              <w:rPr>
                <w:sz w:val="18"/>
                <w:szCs w:val="18"/>
              </w:rPr>
            </w:pPr>
            <w:r w:rsidRPr="0084493D">
              <w:rPr>
                <w:sz w:val="18"/>
                <w:szCs w:val="18"/>
              </w:rPr>
              <w:t>0110000000000</w:t>
            </w:r>
          </w:p>
        </w:tc>
        <w:tc>
          <w:tcPr>
            <w:tcW w:w="851"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2</w:t>
            </w:r>
            <w:r w:rsidR="00DF41F2" w:rsidRPr="0084493D">
              <w:rPr>
                <w:sz w:val="18"/>
                <w:szCs w:val="18"/>
              </w:rPr>
              <w:t> </w:t>
            </w:r>
            <w:r w:rsidRPr="0084493D">
              <w:rPr>
                <w:sz w:val="18"/>
                <w:szCs w:val="18"/>
              </w:rPr>
              <w:t>432,50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570,11</w:t>
            </w:r>
          </w:p>
        </w:tc>
        <w:tc>
          <w:tcPr>
            <w:tcW w:w="2694" w:type="dxa"/>
            <w:gridSpan w:val="7"/>
            <w:tcBorders>
              <w:top w:val="single" w:sz="4" w:space="0" w:color="auto"/>
              <w:left w:val="single" w:sz="4" w:space="0" w:color="auto"/>
              <w:bottom w:val="single" w:sz="4" w:space="0" w:color="auto"/>
              <w:right w:val="single" w:sz="4" w:space="0" w:color="auto"/>
            </w:tcBorders>
          </w:tcPr>
          <w:p w:rsidR="00BD0847" w:rsidRPr="0084493D" w:rsidRDefault="00BD0847" w:rsidP="00BD0847">
            <w:pPr>
              <w:rPr>
                <w:b/>
                <w:sz w:val="18"/>
                <w:szCs w:val="18"/>
                <w:u w:val="single"/>
              </w:rPr>
            </w:pPr>
            <w:r w:rsidRPr="0084493D">
              <w:rPr>
                <w:b/>
                <w:sz w:val="18"/>
                <w:szCs w:val="18"/>
                <w:u w:val="single"/>
              </w:rPr>
              <w:t>Drobný hmotný dlouhodobý majetek</w:t>
            </w:r>
          </w:p>
          <w:p w:rsidR="00BD0847" w:rsidRPr="0084493D" w:rsidRDefault="00BD0847" w:rsidP="00BD0847">
            <w:pPr>
              <w:rPr>
                <w:sz w:val="18"/>
                <w:szCs w:val="18"/>
              </w:rPr>
            </w:pPr>
            <w:r w:rsidRPr="0084493D">
              <w:rPr>
                <w:sz w:val="18"/>
                <w:szCs w:val="18"/>
              </w:rPr>
              <w:t>Na položce jsou rozpočtovány finanční prostředky na vybavení kanceláří rekonstruované budovy na Knihařské ulici (1.430.000 Kč), pořízení mobiliáře do hasičské zbrojnice Vrahovice (168.000 Kč) a vybavení Informačního centra (54.000 Kč). Akce budou realizovány v 2. pol. 2019.</w:t>
            </w:r>
          </w:p>
        </w:tc>
      </w:tr>
      <w:tr w:rsidR="00BD0847" w:rsidRPr="00AE35F8"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6171</w:t>
            </w:r>
          </w:p>
        </w:tc>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5171</w:t>
            </w:r>
          </w:p>
        </w:tc>
        <w:tc>
          <w:tcPr>
            <w:tcW w:w="1632" w:type="dxa"/>
            <w:gridSpan w:val="4"/>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center"/>
              <w:rPr>
                <w:sz w:val="18"/>
                <w:szCs w:val="18"/>
              </w:rPr>
            </w:pPr>
            <w:r w:rsidRPr="0084493D">
              <w:rPr>
                <w:sz w:val="18"/>
                <w:szCs w:val="18"/>
              </w:rPr>
              <w:t>0110000000000</w:t>
            </w:r>
          </w:p>
        </w:tc>
        <w:tc>
          <w:tcPr>
            <w:tcW w:w="851"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3.345,00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852,40</w:t>
            </w:r>
          </w:p>
        </w:tc>
        <w:tc>
          <w:tcPr>
            <w:tcW w:w="2694" w:type="dxa"/>
            <w:gridSpan w:val="7"/>
            <w:tcBorders>
              <w:top w:val="single" w:sz="4" w:space="0" w:color="auto"/>
              <w:left w:val="single" w:sz="4" w:space="0" w:color="auto"/>
              <w:bottom w:val="single" w:sz="4" w:space="0" w:color="auto"/>
              <w:right w:val="single" w:sz="4" w:space="0" w:color="auto"/>
            </w:tcBorders>
          </w:tcPr>
          <w:p w:rsidR="00BD0847" w:rsidRPr="0084493D" w:rsidRDefault="00BD0847" w:rsidP="00BD0847">
            <w:pPr>
              <w:rPr>
                <w:b/>
                <w:sz w:val="18"/>
                <w:szCs w:val="18"/>
                <w:u w:val="single"/>
              </w:rPr>
            </w:pPr>
            <w:r w:rsidRPr="0084493D">
              <w:rPr>
                <w:b/>
                <w:sz w:val="18"/>
                <w:szCs w:val="18"/>
                <w:u w:val="single"/>
              </w:rPr>
              <w:t>Opravy a udržování</w:t>
            </w:r>
          </w:p>
          <w:p w:rsidR="00BD0847" w:rsidRPr="0084493D" w:rsidRDefault="00BD0847" w:rsidP="00BD0847">
            <w:pPr>
              <w:rPr>
                <w:b/>
                <w:sz w:val="18"/>
                <w:szCs w:val="18"/>
                <w:u w:val="single"/>
              </w:rPr>
            </w:pPr>
            <w:r w:rsidRPr="0084493D">
              <w:rPr>
                <w:sz w:val="18"/>
                <w:szCs w:val="18"/>
              </w:rPr>
              <w:t>Na položce je rozpočtován</w:t>
            </w:r>
            <w:r w:rsidR="00EE46FD">
              <w:rPr>
                <w:sz w:val="18"/>
                <w:szCs w:val="18"/>
              </w:rPr>
              <w:t>a</w:t>
            </w:r>
            <w:r w:rsidRPr="0084493D">
              <w:rPr>
                <w:sz w:val="18"/>
                <w:szCs w:val="18"/>
              </w:rPr>
              <w:t xml:space="preserve"> částka 1.100.000 Kč na kompletní výměnu výtahu na budově Havlíčkova ul. Bude realizováno ve 2. pol. 2019.</w:t>
            </w:r>
          </w:p>
        </w:tc>
      </w:tr>
      <w:tr w:rsidR="00BD0847" w:rsidRPr="00AE35F8"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6171</w:t>
            </w:r>
          </w:p>
        </w:tc>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6122</w:t>
            </w:r>
          </w:p>
        </w:tc>
        <w:tc>
          <w:tcPr>
            <w:tcW w:w="1632" w:type="dxa"/>
            <w:gridSpan w:val="4"/>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center"/>
              <w:rPr>
                <w:sz w:val="18"/>
                <w:szCs w:val="18"/>
              </w:rPr>
            </w:pPr>
            <w:r w:rsidRPr="0084493D">
              <w:rPr>
                <w:sz w:val="18"/>
                <w:szCs w:val="18"/>
              </w:rPr>
              <w:t>0110000000000</w:t>
            </w:r>
          </w:p>
        </w:tc>
        <w:tc>
          <w:tcPr>
            <w:tcW w:w="851"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346,00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0,00</w:t>
            </w:r>
          </w:p>
        </w:tc>
        <w:tc>
          <w:tcPr>
            <w:tcW w:w="2694" w:type="dxa"/>
            <w:gridSpan w:val="7"/>
            <w:tcBorders>
              <w:top w:val="single" w:sz="4" w:space="0" w:color="auto"/>
              <w:left w:val="single" w:sz="4" w:space="0" w:color="auto"/>
              <w:bottom w:val="single" w:sz="4" w:space="0" w:color="auto"/>
              <w:right w:val="single" w:sz="4" w:space="0" w:color="auto"/>
            </w:tcBorders>
          </w:tcPr>
          <w:p w:rsidR="00BD0847" w:rsidRPr="0084493D" w:rsidRDefault="00BD0847" w:rsidP="00BD0847">
            <w:pPr>
              <w:rPr>
                <w:b/>
                <w:sz w:val="18"/>
                <w:szCs w:val="18"/>
                <w:u w:val="single"/>
              </w:rPr>
            </w:pPr>
            <w:r w:rsidRPr="0084493D">
              <w:rPr>
                <w:b/>
                <w:sz w:val="18"/>
                <w:szCs w:val="18"/>
                <w:u w:val="single"/>
              </w:rPr>
              <w:t>Stroje, přístroje a zařízení.</w:t>
            </w:r>
          </w:p>
          <w:p w:rsidR="00BD0847" w:rsidRPr="0084493D" w:rsidRDefault="00BD0847" w:rsidP="00BD0847">
            <w:pPr>
              <w:rPr>
                <w:sz w:val="18"/>
                <w:szCs w:val="18"/>
              </w:rPr>
            </w:pPr>
            <w:r w:rsidRPr="0084493D">
              <w:rPr>
                <w:sz w:val="18"/>
                <w:szCs w:val="18"/>
              </w:rPr>
              <w:t>Na položce jsou rozpočtovány výdaje na nábytkové sestavy do Informačního centra. Akce bude realizována ve 2. pol. 2019.</w:t>
            </w:r>
          </w:p>
        </w:tc>
      </w:tr>
      <w:tr w:rsidR="00BD0847" w:rsidRPr="00AE35F8"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6171</w:t>
            </w:r>
          </w:p>
        </w:tc>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6123</w:t>
            </w:r>
          </w:p>
        </w:tc>
        <w:tc>
          <w:tcPr>
            <w:tcW w:w="1632" w:type="dxa"/>
            <w:gridSpan w:val="4"/>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center"/>
              <w:rPr>
                <w:sz w:val="18"/>
                <w:szCs w:val="18"/>
              </w:rPr>
            </w:pPr>
            <w:r w:rsidRPr="0084493D">
              <w:rPr>
                <w:sz w:val="18"/>
                <w:szCs w:val="18"/>
              </w:rPr>
              <w:t>0110000000000</w:t>
            </w:r>
          </w:p>
        </w:tc>
        <w:tc>
          <w:tcPr>
            <w:tcW w:w="851"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1</w:t>
            </w:r>
            <w:r w:rsidR="00DF41F2" w:rsidRPr="0084493D">
              <w:rPr>
                <w:sz w:val="18"/>
                <w:szCs w:val="18"/>
              </w:rPr>
              <w:t> </w:t>
            </w:r>
            <w:r w:rsidRPr="0084493D">
              <w:rPr>
                <w:sz w:val="18"/>
                <w:szCs w:val="18"/>
              </w:rPr>
              <w:t>750,00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0,00</w:t>
            </w:r>
          </w:p>
        </w:tc>
        <w:tc>
          <w:tcPr>
            <w:tcW w:w="2694" w:type="dxa"/>
            <w:gridSpan w:val="7"/>
            <w:tcBorders>
              <w:top w:val="single" w:sz="4" w:space="0" w:color="auto"/>
              <w:left w:val="single" w:sz="4" w:space="0" w:color="auto"/>
              <w:bottom w:val="single" w:sz="4" w:space="0" w:color="auto"/>
              <w:right w:val="single" w:sz="4" w:space="0" w:color="auto"/>
            </w:tcBorders>
          </w:tcPr>
          <w:p w:rsidR="00BD0847" w:rsidRPr="0084493D" w:rsidRDefault="00BD0847" w:rsidP="00BD0847">
            <w:pPr>
              <w:rPr>
                <w:b/>
                <w:sz w:val="18"/>
                <w:szCs w:val="18"/>
                <w:u w:val="single"/>
              </w:rPr>
            </w:pPr>
            <w:r w:rsidRPr="0084493D">
              <w:rPr>
                <w:b/>
                <w:sz w:val="18"/>
                <w:szCs w:val="18"/>
                <w:u w:val="single"/>
              </w:rPr>
              <w:t>Dopravní prostředky</w:t>
            </w:r>
          </w:p>
          <w:p w:rsidR="00BD0847" w:rsidRPr="0084493D" w:rsidRDefault="00BD0847" w:rsidP="00BD0847">
            <w:pPr>
              <w:rPr>
                <w:sz w:val="18"/>
                <w:szCs w:val="18"/>
              </w:rPr>
            </w:pPr>
            <w:r w:rsidRPr="0084493D">
              <w:rPr>
                <w:sz w:val="18"/>
                <w:szCs w:val="18"/>
              </w:rPr>
              <w:t>Na položce jsou rozpočtovány finanční prostředky na pořízení 3 nových služebních vozů. Bude realizováno ve 2. pol. 2019.</w:t>
            </w:r>
          </w:p>
        </w:tc>
      </w:tr>
      <w:tr w:rsidR="00BD0847" w:rsidRPr="00AE35F8"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3313</w:t>
            </w:r>
          </w:p>
        </w:tc>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5169</w:t>
            </w:r>
          </w:p>
        </w:tc>
        <w:tc>
          <w:tcPr>
            <w:tcW w:w="1632" w:type="dxa"/>
            <w:gridSpan w:val="4"/>
            <w:tcBorders>
              <w:top w:val="single" w:sz="4" w:space="0" w:color="auto"/>
              <w:left w:val="single" w:sz="4" w:space="0" w:color="auto"/>
              <w:bottom w:val="single" w:sz="4" w:space="0" w:color="auto"/>
              <w:right w:val="single" w:sz="4" w:space="0" w:color="auto"/>
            </w:tcBorders>
          </w:tcPr>
          <w:p w:rsidR="00BD0847" w:rsidRPr="0084493D" w:rsidRDefault="00DF41F2" w:rsidP="00DF41F2">
            <w:pPr>
              <w:jc w:val="center"/>
              <w:rPr>
                <w:sz w:val="18"/>
                <w:szCs w:val="18"/>
              </w:rPr>
            </w:pPr>
            <w:r w:rsidRPr="0084493D">
              <w:rPr>
                <w:sz w:val="18"/>
                <w:szCs w:val="18"/>
              </w:rPr>
              <w:t>0</w:t>
            </w:r>
            <w:r w:rsidR="00BD0847" w:rsidRPr="0084493D">
              <w:rPr>
                <w:sz w:val="18"/>
                <w:szCs w:val="18"/>
              </w:rPr>
              <w:t>110000190100</w:t>
            </w:r>
          </w:p>
        </w:tc>
        <w:tc>
          <w:tcPr>
            <w:tcW w:w="851"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80,00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16,19</w:t>
            </w:r>
          </w:p>
        </w:tc>
        <w:tc>
          <w:tcPr>
            <w:tcW w:w="2694" w:type="dxa"/>
            <w:gridSpan w:val="7"/>
            <w:tcBorders>
              <w:top w:val="single" w:sz="4" w:space="0" w:color="auto"/>
              <w:left w:val="single" w:sz="4" w:space="0" w:color="auto"/>
              <w:bottom w:val="single" w:sz="4" w:space="0" w:color="auto"/>
              <w:right w:val="single" w:sz="4" w:space="0" w:color="auto"/>
            </w:tcBorders>
          </w:tcPr>
          <w:p w:rsidR="00BD0847" w:rsidRPr="0084493D" w:rsidRDefault="00BD0847" w:rsidP="00BD0847">
            <w:pPr>
              <w:rPr>
                <w:b/>
                <w:sz w:val="18"/>
                <w:szCs w:val="18"/>
                <w:u w:val="single"/>
              </w:rPr>
            </w:pPr>
            <w:r w:rsidRPr="0084493D">
              <w:rPr>
                <w:b/>
                <w:sz w:val="18"/>
                <w:szCs w:val="18"/>
                <w:u w:val="single"/>
              </w:rPr>
              <w:t>Nákup ostatních služeb - DUHA</w:t>
            </w:r>
          </w:p>
          <w:p w:rsidR="00BD0847" w:rsidRPr="0084493D" w:rsidRDefault="00BD0847" w:rsidP="00BD0847">
            <w:pPr>
              <w:rPr>
                <w:sz w:val="18"/>
                <w:szCs w:val="18"/>
              </w:rPr>
            </w:pPr>
            <w:r w:rsidRPr="0084493D">
              <w:rPr>
                <w:sz w:val="18"/>
                <w:szCs w:val="18"/>
              </w:rPr>
              <w:t>Bude realizováno ve 2. pol. 2019.</w:t>
            </w:r>
          </w:p>
        </w:tc>
      </w:tr>
      <w:tr w:rsidR="00BD0847" w:rsidRPr="00AE35F8" w:rsidTr="00EE46FD">
        <w:trPr>
          <w:trHeight w:val="284"/>
        </w:trPr>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3313</w:t>
            </w:r>
          </w:p>
        </w:tc>
        <w:tc>
          <w:tcPr>
            <w:tcW w:w="920" w:type="dxa"/>
            <w:gridSpan w:val="2"/>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5171</w:t>
            </w:r>
          </w:p>
        </w:tc>
        <w:tc>
          <w:tcPr>
            <w:tcW w:w="1632" w:type="dxa"/>
            <w:gridSpan w:val="4"/>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center"/>
              <w:rPr>
                <w:sz w:val="18"/>
                <w:szCs w:val="18"/>
              </w:rPr>
            </w:pPr>
            <w:r w:rsidRPr="0084493D">
              <w:rPr>
                <w:sz w:val="18"/>
                <w:szCs w:val="18"/>
              </w:rPr>
              <w:t>0110000190100</w:t>
            </w:r>
          </w:p>
        </w:tc>
        <w:tc>
          <w:tcPr>
            <w:tcW w:w="851"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BD0847">
            <w:pPr>
              <w:jc w:val="center"/>
              <w:rPr>
                <w:sz w:val="18"/>
                <w:szCs w:val="18"/>
              </w:rPr>
            </w:pPr>
            <w:r w:rsidRPr="0084493D">
              <w:rPr>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70,00</w:t>
            </w:r>
          </w:p>
        </w:tc>
        <w:tc>
          <w:tcPr>
            <w:tcW w:w="992" w:type="dxa"/>
            <w:gridSpan w:val="3"/>
            <w:tcBorders>
              <w:top w:val="single" w:sz="4" w:space="0" w:color="auto"/>
              <w:left w:val="single" w:sz="4" w:space="0" w:color="auto"/>
              <w:bottom w:val="single" w:sz="4" w:space="0" w:color="auto"/>
              <w:right w:val="single" w:sz="4" w:space="0" w:color="auto"/>
            </w:tcBorders>
          </w:tcPr>
          <w:p w:rsidR="00BD0847" w:rsidRPr="0084493D" w:rsidRDefault="00BD0847" w:rsidP="00DF41F2">
            <w:pPr>
              <w:jc w:val="right"/>
              <w:rPr>
                <w:sz w:val="18"/>
                <w:szCs w:val="18"/>
              </w:rPr>
            </w:pPr>
            <w:r w:rsidRPr="0084493D">
              <w:rPr>
                <w:sz w:val="18"/>
                <w:szCs w:val="18"/>
              </w:rPr>
              <w:t>3,63</w:t>
            </w:r>
          </w:p>
        </w:tc>
        <w:tc>
          <w:tcPr>
            <w:tcW w:w="2694" w:type="dxa"/>
            <w:gridSpan w:val="7"/>
            <w:tcBorders>
              <w:top w:val="single" w:sz="4" w:space="0" w:color="auto"/>
              <w:left w:val="single" w:sz="4" w:space="0" w:color="auto"/>
              <w:bottom w:val="single" w:sz="4" w:space="0" w:color="auto"/>
              <w:right w:val="single" w:sz="4" w:space="0" w:color="auto"/>
            </w:tcBorders>
          </w:tcPr>
          <w:p w:rsidR="00BD0847" w:rsidRPr="0084493D" w:rsidRDefault="00BD0847" w:rsidP="00BD0847">
            <w:pPr>
              <w:rPr>
                <w:b/>
                <w:sz w:val="18"/>
                <w:szCs w:val="18"/>
                <w:u w:val="single"/>
              </w:rPr>
            </w:pPr>
            <w:r w:rsidRPr="0084493D">
              <w:rPr>
                <w:b/>
                <w:sz w:val="18"/>
                <w:szCs w:val="18"/>
                <w:u w:val="single"/>
              </w:rPr>
              <w:t>Opravy a udržování – DUHA</w:t>
            </w:r>
          </w:p>
          <w:p w:rsidR="00BD0847" w:rsidRPr="0084493D" w:rsidRDefault="00BD0847" w:rsidP="00BD0847">
            <w:pPr>
              <w:rPr>
                <w:b/>
                <w:sz w:val="18"/>
                <w:szCs w:val="18"/>
                <w:u w:val="single"/>
              </w:rPr>
            </w:pPr>
            <w:r w:rsidRPr="0084493D">
              <w:rPr>
                <w:sz w:val="18"/>
                <w:szCs w:val="18"/>
              </w:rPr>
              <w:t>Bude realizováno ve 2. pol. 2019.</w:t>
            </w:r>
          </w:p>
        </w:tc>
      </w:tr>
    </w:tbl>
    <w:p w:rsidR="00240069" w:rsidRDefault="00240069" w:rsidP="00BD0847">
      <w:pPr>
        <w:rPr>
          <w:b/>
          <w:bCs/>
        </w:rPr>
      </w:pPr>
    </w:p>
    <w:p w:rsidR="00BD0847" w:rsidRDefault="00BD0847" w:rsidP="00BD0847">
      <w:pPr>
        <w:rPr>
          <w:b/>
          <w:bCs/>
        </w:rPr>
      </w:pPr>
      <w:r w:rsidRPr="0046066F">
        <w:rPr>
          <w:b/>
          <w:bCs/>
        </w:rPr>
        <w:t>Přehled schválených rozpočtových opatření k 30. 6. 2019:</w:t>
      </w:r>
    </w:p>
    <w:p w:rsidR="00BD0847" w:rsidRPr="0046066F" w:rsidRDefault="00BD0847" w:rsidP="00BD084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
        <w:gridCol w:w="1202"/>
        <w:gridCol w:w="1212"/>
        <w:gridCol w:w="3147"/>
        <w:gridCol w:w="2906"/>
      </w:tblGrid>
      <w:tr w:rsidR="00BD0847" w:rsidTr="00DF41F2">
        <w:tc>
          <w:tcPr>
            <w:tcW w:w="739" w:type="dxa"/>
            <w:shd w:val="clear" w:color="auto" w:fill="DBDBDB"/>
            <w:tcMar>
              <w:top w:w="0" w:type="dxa"/>
              <w:left w:w="108" w:type="dxa"/>
              <w:bottom w:w="0" w:type="dxa"/>
              <w:right w:w="108" w:type="dxa"/>
            </w:tcMar>
            <w:vAlign w:val="center"/>
            <w:hideMark/>
          </w:tcPr>
          <w:p w:rsidR="00BD0847" w:rsidRPr="00EE46FD" w:rsidRDefault="00BD0847" w:rsidP="002F2FA1">
            <w:pPr>
              <w:jc w:val="center"/>
              <w:rPr>
                <w:rFonts w:ascii="Calibri" w:eastAsiaTheme="minorHAnsi" w:hAnsi="Calibri"/>
                <w:b/>
                <w:bCs/>
                <w:sz w:val="18"/>
                <w:szCs w:val="18"/>
                <w:lang w:eastAsia="en-US"/>
              </w:rPr>
            </w:pPr>
            <w:r w:rsidRPr="00EE46FD">
              <w:rPr>
                <w:b/>
                <w:bCs/>
                <w:sz w:val="18"/>
                <w:szCs w:val="18"/>
              </w:rPr>
              <w:t>Usn.č.</w:t>
            </w:r>
          </w:p>
        </w:tc>
        <w:tc>
          <w:tcPr>
            <w:tcW w:w="1207" w:type="dxa"/>
            <w:shd w:val="clear" w:color="auto" w:fill="DBDBDB"/>
            <w:tcMar>
              <w:top w:w="0" w:type="dxa"/>
              <w:left w:w="108" w:type="dxa"/>
              <w:bottom w:w="0" w:type="dxa"/>
              <w:right w:w="108" w:type="dxa"/>
            </w:tcMar>
            <w:vAlign w:val="center"/>
            <w:hideMark/>
          </w:tcPr>
          <w:p w:rsidR="00BD0847" w:rsidRPr="00EE46FD" w:rsidRDefault="00BD0847" w:rsidP="002F2FA1">
            <w:pPr>
              <w:jc w:val="center"/>
              <w:rPr>
                <w:rFonts w:ascii="Calibri" w:eastAsiaTheme="minorHAnsi" w:hAnsi="Calibri"/>
                <w:b/>
                <w:bCs/>
                <w:sz w:val="18"/>
                <w:szCs w:val="18"/>
                <w:lang w:eastAsia="en-US"/>
              </w:rPr>
            </w:pPr>
            <w:r w:rsidRPr="00EE46FD">
              <w:rPr>
                <w:b/>
                <w:bCs/>
                <w:sz w:val="18"/>
                <w:szCs w:val="18"/>
              </w:rPr>
              <w:t>Datum</w:t>
            </w:r>
          </w:p>
        </w:tc>
        <w:tc>
          <w:tcPr>
            <w:tcW w:w="1220" w:type="dxa"/>
            <w:shd w:val="clear" w:color="auto" w:fill="DBDBDB"/>
            <w:tcMar>
              <w:top w:w="0" w:type="dxa"/>
              <w:left w:w="108" w:type="dxa"/>
              <w:bottom w:w="0" w:type="dxa"/>
              <w:right w:w="108" w:type="dxa"/>
            </w:tcMar>
            <w:vAlign w:val="center"/>
            <w:hideMark/>
          </w:tcPr>
          <w:p w:rsidR="00BD0847" w:rsidRPr="00EE46FD" w:rsidRDefault="00BD0847" w:rsidP="002F2FA1">
            <w:pPr>
              <w:jc w:val="center"/>
              <w:rPr>
                <w:rFonts w:ascii="Calibri" w:eastAsiaTheme="minorHAnsi" w:hAnsi="Calibri"/>
                <w:b/>
                <w:bCs/>
                <w:sz w:val="18"/>
                <w:szCs w:val="18"/>
                <w:lang w:eastAsia="en-US"/>
              </w:rPr>
            </w:pPr>
            <w:r w:rsidRPr="00EE46FD">
              <w:rPr>
                <w:b/>
                <w:bCs/>
                <w:sz w:val="18"/>
                <w:szCs w:val="18"/>
              </w:rPr>
              <w:t>Částka v tis. Kč</w:t>
            </w:r>
          </w:p>
        </w:tc>
        <w:tc>
          <w:tcPr>
            <w:tcW w:w="3179" w:type="dxa"/>
            <w:shd w:val="clear" w:color="auto" w:fill="DBDBDB"/>
            <w:tcMar>
              <w:top w:w="0" w:type="dxa"/>
              <w:left w:w="108" w:type="dxa"/>
              <w:bottom w:w="0" w:type="dxa"/>
              <w:right w:w="108" w:type="dxa"/>
            </w:tcMar>
            <w:vAlign w:val="center"/>
            <w:hideMark/>
          </w:tcPr>
          <w:p w:rsidR="00BD0847" w:rsidRPr="00EE46FD" w:rsidRDefault="00BD0847" w:rsidP="002F2FA1">
            <w:pPr>
              <w:jc w:val="center"/>
              <w:rPr>
                <w:rFonts w:ascii="Calibri" w:eastAsiaTheme="minorHAnsi" w:hAnsi="Calibri"/>
                <w:b/>
                <w:bCs/>
                <w:sz w:val="18"/>
                <w:szCs w:val="18"/>
                <w:lang w:eastAsia="en-US"/>
              </w:rPr>
            </w:pPr>
            <w:r w:rsidRPr="00EE46FD">
              <w:rPr>
                <w:b/>
                <w:bCs/>
                <w:sz w:val="18"/>
                <w:szCs w:val="18"/>
              </w:rPr>
              <w:t>Rozpočtové opatření</w:t>
            </w:r>
          </w:p>
        </w:tc>
        <w:tc>
          <w:tcPr>
            <w:tcW w:w="2941" w:type="dxa"/>
            <w:shd w:val="clear" w:color="auto" w:fill="DBDBDB"/>
            <w:tcMar>
              <w:top w:w="0" w:type="dxa"/>
              <w:left w:w="108" w:type="dxa"/>
              <w:bottom w:w="0" w:type="dxa"/>
              <w:right w:w="108" w:type="dxa"/>
            </w:tcMar>
            <w:vAlign w:val="center"/>
            <w:hideMark/>
          </w:tcPr>
          <w:p w:rsidR="00BD0847" w:rsidRPr="00EE46FD" w:rsidRDefault="00BD0847" w:rsidP="002F2FA1">
            <w:pPr>
              <w:jc w:val="center"/>
              <w:rPr>
                <w:rFonts w:ascii="Calibri" w:eastAsiaTheme="minorHAnsi" w:hAnsi="Calibri"/>
                <w:b/>
                <w:bCs/>
                <w:sz w:val="18"/>
                <w:szCs w:val="18"/>
                <w:lang w:eastAsia="en-US"/>
              </w:rPr>
            </w:pPr>
            <w:r w:rsidRPr="00EE46FD">
              <w:rPr>
                <w:b/>
                <w:bCs/>
                <w:sz w:val="18"/>
                <w:szCs w:val="18"/>
              </w:rPr>
              <w:t>Stupeň realizace</w:t>
            </w:r>
          </w:p>
        </w:tc>
      </w:tr>
      <w:tr w:rsidR="00BD0847" w:rsidTr="00DF41F2">
        <w:tc>
          <w:tcPr>
            <w:tcW w:w="739" w:type="dxa"/>
            <w:tcMar>
              <w:top w:w="0" w:type="dxa"/>
              <w:left w:w="108" w:type="dxa"/>
              <w:bottom w:w="0" w:type="dxa"/>
              <w:right w:w="108" w:type="dxa"/>
            </w:tcMar>
            <w:vAlign w:val="center"/>
            <w:hideMark/>
          </w:tcPr>
          <w:p w:rsidR="00BD0847" w:rsidRPr="00EE46FD" w:rsidRDefault="00BD0847" w:rsidP="00BD0847">
            <w:pPr>
              <w:jc w:val="center"/>
              <w:rPr>
                <w:sz w:val="18"/>
                <w:szCs w:val="18"/>
              </w:rPr>
            </w:pPr>
            <w:r w:rsidRPr="00EE46FD">
              <w:rPr>
                <w:sz w:val="18"/>
                <w:szCs w:val="18"/>
              </w:rPr>
              <w:t>9009</w:t>
            </w:r>
          </w:p>
        </w:tc>
        <w:tc>
          <w:tcPr>
            <w:tcW w:w="1207" w:type="dxa"/>
            <w:tcMar>
              <w:top w:w="0" w:type="dxa"/>
              <w:left w:w="108" w:type="dxa"/>
              <w:bottom w:w="0" w:type="dxa"/>
              <w:right w:w="108" w:type="dxa"/>
            </w:tcMar>
            <w:vAlign w:val="center"/>
            <w:hideMark/>
          </w:tcPr>
          <w:p w:rsidR="00BD0847" w:rsidRPr="00EE46FD" w:rsidRDefault="00BD0847" w:rsidP="00BD0847">
            <w:pPr>
              <w:jc w:val="center"/>
              <w:rPr>
                <w:sz w:val="18"/>
                <w:szCs w:val="18"/>
              </w:rPr>
            </w:pPr>
            <w:r w:rsidRPr="00EE46FD">
              <w:rPr>
                <w:sz w:val="18"/>
                <w:szCs w:val="18"/>
              </w:rPr>
              <w:t>8.1.2019</w:t>
            </w:r>
          </w:p>
        </w:tc>
        <w:tc>
          <w:tcPr>
            <w:tcW w:w="1220" w:type="dxa"/>
            <w:tcMar>
              <w:top w:w="0" w:type="dxa"/>
              <w:left w:w="108" w:type="dxa"/>
              <w:bottom w:w="0" w:type="dxa"/>
              <w:right w:w="108" w:type="dxa"/>
            </w:tcMar>
            <w:vAlign w:val="center"/>
            <w:hideMark/>
          </w:tcPr>
          <w:p w:rsidR="00BD0847" w:rsidRPr="00EE46FD" w:rsidRDefault="00BD0847" w:rsidP="00BD0847">
            <w:pPr>
              <w:jc w:val="right"/>
              <w:rPr>
                <w:sz w:val="18"/>
                <w:szCs w:val="18"/>
              </w:rPr>
            </w:pPr>
            <w:r w:rsidRPr="00EE46FD">
              <w:rPr>
                <w:sz w:val="18"/>
                <w:szCs w:val="18"/>
              </w:rPr>
              <w:t>67</w:t>
            </w:r>
            <w:r w:rsidR="00DF41F2" w:rsidRPr="00EE46FD">
              <w:rPr>
                <w:sz w:val="18"/>
                <w:szCs w:val="18"/>
              </w:rPr>
              <w:t>,11</w:t>
            </w:r>
          </w:p>
        </w:tc>
        <w:tc>
          <w:tcPr>
            <w:tcW w:w="3179" w:type="dxa"/>
            <w:tcMar>
              <w:top w:w="0" w:type="dxa"/>
              <w:left w:w="108" w:type="dxa"/>
              <w:bottom w:w="0" w:type="dxa"/>
              <w:right w:w="108" w:type="dxa"/>
            </w:tcMar>
            <w:vAlign w:val="center"/>
            <w:hideMark/>
          </w:tcPr>
          <w:p w:rsidR="00BD0847" w:rsidRPr="00EE46FD" w:rsidRDefault="00BD0847" w:rsidP="00BD0847">
            <w:pPr>
              <w:rPr>
                <w:sz w:val="18"/>
                <w:szCs w:val="18"/>
              </w:rPr>
            </w:pPr>
            <w:r w:rsidRPr="00EE46FD">
              <w:rPr>
                <w:sz w:val="18"/>
                <w:szCs w:val="18"/>
              </w:rPr>
              <w:t>Modernizace zabezpečovacích systémů</w:t>
            </w:r>
          </w:p>
        </w:tc>
        <w:tc>
          <w:tcPr>
            <w:tcW w:w="2941"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ROZOP realizováno</w:t>
            </w:r>
          </w:p>
        </w:tc>
      </w:tr>
      <w:tr w:rsidR="00BD0847" w:rsidTr="00DF41F2">
        <w:tc>
          <w:tcPr>
            <w:tcW w:w="739" w:type="dxa"/>
            <w:tcMar>
              <w:top w:w="0" w:type="dxa"/>
              <w:left w:w="108" w:type="dxa"/>
              <w:bottom w:w="0" w:type="dxa"/>
              <w:right w:w="108" w:type="dxa"/>
            </w:tcMar>
            <w:vAlign w:val="center"/>
          </w:tcPr>
          <w:p w:rsidR="00BD0847" w:rsidRPr="00EE46FD" w:rsidRDefault="00BD0847" w:rsidP="00BD0847">
            <w:pPr>
              <w:jc w:val="center"/>
              <w:rPr>
                <w:sz w:val="18"/>
                <w:szCs w:val="18"/>
              </w:rPr>
            </w:pPr>
            <w:r w:rsidRPr="00EE46FD">
              <w:rPr>
                <w:sz w:val="18"/>
                <w:szCs w:val="18"/>
              </w:rPr>
              <w:t>9188</w:t>
            </w:r>
          </w:p>
        </w:tc>
        <w:tc>
          <w:tcPr>
            <w:tcW w:w="1207" w:type="dxa"/>
            <w:tcMar>
              <w:top w:w="0" w:type="dxa"/>
              <w:left w:w="108" w:type="dxa"/>
              <w:bottom w:w="0" w:type="dxa"/>
              <w:right w:w="108" w:type="dxa"/>
            </w:tcMar>
            <w:vAlign w:val="center"/>
          </w:tcPr>
          <w:p w:rsidR="00BD0847" w:rsidRPr="00EE46FD" w:rsidRDefault="00BD0847" w:rsidP="00BD0847">
            <w:pPr>
              <w:jc w:val="center"/>
              <w:rPr>
                <w:sz w:val="18"/>
                <w:szCs w:val="18"/>
              </w:rPr>
            </w:pPr>
            <w:r w:rsidRPr="00EE46FD">
              <w:rPr>
                <w:sz w:val="18"/>
                <w:szCs w:val="18"/>
              </w:rPr>
              <w:t>5.3.2019</w:t>
            </w:r>
          </w:p>
        </w:tc>
        <w:tc>
          <w:tcPr>
            <w:tcW w:w="1220" w:type="dxa"/>
            <w:tcMar>
              <w:top w:w="0" w:type="dxa"/>
              <w:left w:w="108" w:type="dxa"/>
              <w:bottom w:w="0" w:type="dxa"/>
              <w:right w:w="108" w:type="dxa"/>
            </w:tcMar>
            <w:vAlign w:val="center"/>
          </w:tcPr>
          <w:p w:rsidR="00BD0847" w:rsidRPr="00EE46FD" w:rsidRDefault="00BD0847" w:rsidP="00BD0847">
            <w:pPr>
              <w:jc w:val="right"/>
              <w:rPr>
                <w:sz w:val="18"/>
                <w:szCs w:val="18"/>
              </w:rPr>
            </w:pPr>
            <w:r w:rsidRPr="00EE46FD">
              <w:rPr>
                <w:sz w:val="18"/>
                <w:szCs w:val="18"/>
              </w:rPr>
              <w:t>389</w:t>
            </w:r>
            <w:r w:rsidR="00DF41F2" w:rsidRPr="00EE46FD">
              <w:rPr>
                <w:sz w:val="18"/>
                <w:szCs w:val="18"/>
              </w:rPr>
              <w:t>,</w:t>
            </w:r>
            <w:r w:rsidRPr="00EE46FD">
              <w:rPr>
                <w:sz w:val="18"/>
                <w:szCs w:val="18"/>
              </w:rPr>
              <w:t>2</w:t>
            </w:r>
            <w:r w:rsidR="00DF41F2" w:rsidRPr="00EE46FD">
              <w:rPr>
                <w:sz w:val="18"/>
                <w:szCs w:val="18"/>
              </w:rPr>
              <w:t>1</w:t>
            </w:r>
          </w:p>
        </w:tc>
        <w:tc>
          <w:tcPr>
            <w:tcW w:w="3179"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Ostraha a servisní úklid budov</w:t>
            </w:r>
          </w:p>
        </w:tc>
        <w:tc>
          <w:tcPr>
            <w:tcW w:w="2941"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Realizováno částečně, zbývající část bude realizována v 2. pol. 2019</w:t>
            </w:r>
          </w:p>
        </w:tc>
      </w:tr>
      <w:tr w:rsidR="00BD0847" w:rsidTr="00DF41F2">
        <w:tc>
          <w:tcPr>
            <w:tcW w:w="739" w:type="dxa"/>
            <w:tcMar>
              <w:top w:w="0" w:type="dxa"/>
              <w:left w:w="108" w:type="dxa"/>
              <w:bottom w:w="0" w:type="dxa"/>
              <w:right w:w="108" w:type="dxa"/>
            </w:tcMar>
            <w:vAlign w:val="center"/>
          </w:tcPr>
          <w:p w:rsidR="00BD0847" w:rsidRPr="00EE46FD" w:rsidRDefault="00BD0847" w:rsidP="00BD0847">
            <w:pPr>
              <w:jc w:val="center"/>
              <w:rPr>
                <w:sz w:val="18"/>
                <w:szCs w:val="18"/>
              </w:rPr>
            </w:pPr>
            <w:r w:rsidRPr="00EE46FD">
              <w:rPr>
                <w:sz w:val="18"/>
                <w:szCs w:val="18"/>
              </w:rPr>
              <w:t>9342</w:t>
            </w:r>
          </w:p>
        </w:tc>
        <w:tc>
          <w:tcPr>
            <w:tcW w:w="1207" w:type="dxa"/>
            <w:tcMar>
              <w:top w:w="0" w:type="dxa"/>
              <w:left w:w="108" w:type="dxa"/>
              <w:bottom w:w="0" w:type="dxa"/>
              <w:right w:w="108" w:type="dxa"/>
            </w:tcMar>
            <w:vAlign w:val="center"/>
          </w:tcPr>
          <w:p w:rsidR="00BD0847" w:rsidRPr="00EE46FD" w:rsidRDefault="00BD0847" w:rsidP="00BD0847">
            <w:pPr>
              <w:jc w:val="center"/>
              <w:rPr>
                <w:sz w:val="18"/>
                <w:szCs w:val="18"/>
              </w:rPr>
            </w:pPr>
            <w:r w:rsidRPr="00EE46FD">
              <w:rPr>
                <w:sz w:val="18"/>
                <w:szCs w:val="18"/>
              </w:rPr>
              <w:t>16.4.2019</w:t>
            </w:r>
          </w:p>
        </w:tc>
        <w:tc>
          <w:tcPr>
            <w:tcW w:w="1220" w:type="dxa"/>
            <w:tcMar>
              <w:top w:w="0" w:type="dxa"/>
              <w:left w:w="108" w:type="dxa"/>
              <w:bottom w:w="0" w:type="dxa"/>
              <w:right w:w="108" w:type="dxa"/>
            </w:tcMar>
            <w:vAlign w:val="center"/>
          </w:tcPr>
          <w:p w:rsidR="00BD0847" w:rsidRPr="00EE46FD" w:rsidRDefault="00BD0847" w:rsidP="00BD0847">
            <w:pPr>
              <w:jc w:val="right"/>
              <w:rPr>
                <w:sz w:val="18"/>
                <w:szCs w:val="18"/>
              </w:rPr>
            </w:pPr>
            <w:r w:rsidRPr="00EE46FD">
              <w:rPr>
                <w:sz w:val="18"/>
                <w:szCs w:val="18"/>
              </w:rPr>
              <w:t>427</w:t>
            </w:r>
            <w:r w:rsidR="00DF41F2" w:rsidRPr="00EE46FD">
              <w:rPr>
                <w:sz w:val="18"/>
                <w:szCs w:val="18"/>
              </w:rPr>
              <w:t>,</w:t>
            </w:r>
            <w:r w:rsidRPr="00EE46FD">
              <w:rPr>
                <w:sz w:val="18"/>
                <w:szCs w:val="18"/>
              </w:rPr>
              <w:t>9</w:t>
            </w:r>
            <w:r w:rsidR="00DF41F2" w:rsidRPr="00EE46FD">
              <w:rPr>
                <w:sz w:val="18"/>
                <w:szCs w:val="18"/>
              </w:rPr>
              <w:t>6</w:t>
            </w:r>
          </w:p>
        </w:tc>
        <w:tc>
          <w:tcPr>
            <w:tcW w:w="3179"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Beachvolejbalové hřiště</w:t>
            </w:r>
          </w:p>
        </w:tc>
        <w:tc>
          <w:tcPr>
            <w:tcW w:w="2941"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ROZOP realizováno</w:t>
            </w:r>
          </w:p>
        </w:tc>
      </w:tr>
      <w:tr w:rsidR="00BD0847" w:rsidTr="00DF41F2">
        <w:tc>
          <w:tcPr>
            <w:tcW w:w="739" w:type="dxa"/>
            <w:tcMar>
              <w:top w:w="0" w:type="dxa"/>
              <w:left w:w="108" w:type="dxa"/>
              <w:bottom w:w="0" w:type="dxa"/>
              <w:right w:w="108" w:type="dxa"/>
            </w:tcMar>
            <w:vAlign w:val="center"/>
          </w:tcPr>
          <w:p w:rsidR="00BD0847" w:rsidRPr="00EE46FD" w:rsidRDefault="00BD0847" w:rsidP="00BD0847">
            <w:pPr>
              <w:jc w:val="center"/>
              <w:rPr>
                <w:sz w:val="18"/>
                <w:szCs w:val="18"/>
              </w:rPr>
            </w:pPr>
            <w:r w:rsidRPr="00EE46FD">
              <w:rPr>
                <w:sz w:val="18"/>
                <w:szCs w:val="18"/>
              </w:rPr>
              <w:t>9343</w:t>
            </w:r>
          </w:p>
        </w:tc>
        <w:tc>
          <w:tcPr>
            <w:tcW w:w="1207" w:type="dxa"/>
            <w:tcMar>
              <w:top w:w="0" w:type="dxa"/>
              <w:left w:w="108" w:type="dxa"/>
              <w:bottom w:w="0" w:type="dxa"/>
              <w:right w:w="108" w:type="dxa"/>
            </w:tcMar>
            <w:vAlign w:val="center"/>
          </w:tcPr>
          <w:p w:rsidR="00BD0847" w:rsidRPr="00EE46FD" w:rsidRDefault="00BD0847" w:rsidP="00BD0847">
            <w:pPr>
              <w:jc w:val="center"/>
              <w:rPr>
                <w:sz w:val="18"/>
                <w:szCs w:val="18"/>
              </w:rPr>
            </w:pPr>
            <w:r w:rsidRPr="00EE46FD">
              <w:rPr>
                <w:sz w:val="18"/>
                <w:szCs w:val="18"/>
              </w:rPr>
              <w:t>16.4.2019</w:t>
            </w:r>
          </w:p>
        </w:tc>
        <w:tc>
          <w:tcPr>
            <w:tcW w:w="1220" w:type="dxa"/>
            <w:tcMar>
              <w:top w:w="0" w:type="dxa"/>
              <w:left w:w="108" w:type="dxa"/>
              <w:bottom w:w="0" w:type="dxa"/>
              <w:right w:w="108" w:type="dxa"/>
            </w:tcMar>
            <w:vAlign w:val="center"/>
          </w:tcPr>
          <w:p w:rsidR="00BD0847" w:rsidRPr="00EE46FD" w:rsidRDefault="00BD0847" w:rsidP="00BD0847">
            <w:pPr>
              <w:jc w:val="right"/>
              <w:rPr>
                <w:sz w:val="18"/>
                <w:szCs w:val="18"/>
              </w:rPr>
            </w:pPr>
            <w:r w:rsidRPr="00EE46FD">
              <w:rPr>
                <w:sz w:val="18"/>
                <w:szCs w:val="18"/>
              </w:rPr>
              <w:t>65,00</w:t>
            </w:r>
          </w:p>
        </w:tc>
        <w:tc>
          <w:tcPr>
            <w:tcW w:w="3179"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Pískové sochy (akce beachvojebal)</w:t>
            </w:r>
          </w:p>
        </w:tc>
        <w:tc>
          <w:tcPr>
            <w:tcW w:w="2941"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ROZOP realizováno</w:t>
            </w:r>
          </w:p>
        </w:tc>
      </w:tr>
      <w:tr w:rsidR="00BD0847" w:rsidTr="00DF41F2">
        <w:tc>
          <w:tcPr>
            <w:tcW w:w="739" w:type="dxa"/>
            <w:tcMar>
              <w:top w:w="0" w:type="dxa"/>
              <w:left w:w="108" w:type="dxa"/>
              <w:bottom w:w="0" w:type="dxa"/>
              <w:right w:w="108" w:type="dxa"/>
            </w:tcMar>
            <w:vAlign w:val="center"/>
          </w:tcPr>
          <w:p w:rsidR="00BD0847" w:rsidRPr="00EE46FD" w:rsidRDefault="00BD0847" w:rsidP="00BD0847">
            <w:pPr>
              <w:jc w:val="center"/>
              <w:rPr>
                <w:sz w:val="18"/>
                <w:szCs w:val="18"/>
              </w:rPr>
            </w:pPr>
            <w:r w:rsidRPr="00EE46FD">
              <w:rPr>
                <w:sz w:val="18"/>
                <w:szCs w:val="18"/>
              </w:rPr>
              <w:t>9344</w:t>
            </w:r>
          </w:p>
        </w:tc>
        <w:tc>
          <w:tcPr>
            <w:tcW w:w="1207" w:type="dxa"/>
            <w:tcMar>
              <w:top w:w="0" w:type="dxa"/>
              <w:left w:w="108" w:type="dxa"/>
              <w:bottom w:w="0" w:type="dxa"/>
              <w:right w:w="108" w:type="dxa"/>
            </w:tcMar>
            <w:vAlign w:val="center"/>
          </w:tcPr>
          <w:p w:rsidR="00BD0847" w:rsidRPr="00EE46FD" w:rsidRDefault="00BD0847" w:rsidP="00BD0847">
            <w:pPr>
              <w:jc w:val="center"/>
              <w:rPr>
                <w:sz w:val="18"/>
                <w:szCs w:val="18"/>
              </w:rPr>
            </w:pPr>
            <w:r w:rsidRPr="00EE46FD">
              <w:rPr>
                <w:sz w:val="18"/>
                <w:szCs w:val="18"/>
              </w:rPr>
              <w:t>16.4.2019</w:t>
            </w:r>
          </w:p>
        </w:tc>
        <w:tc>
          <w:tcPr>
            <w:tcW w:w="1220" w:type="dxa"/>
            <w:tcMar>
              <w:top w:w="0" w:type="dxa"/>
              <w:left w:w="108" w:type="dxa"/>
              <w:bottom w:w="0" w:type="dxa"/>
              <w:right w:w="108" w:type="dxa"/>
            </w:tcMar>
            <w:vAlign w:val="center"/>
          </w:tcPr>
          <w:p w:rsidR="00BD0847" w:rsidRPr="00EE46FD" w:rsidRDefault="00BD0847" w:rsidP="00BD0847">
            <w:pPr>
              <w:jc w:val="right"/>
              <w:rPr>
                <w:sz w:val="18"/>
                <w:szCs w:val="18"/>
              </w:rPr>
            </w:pPr>
            <w:r w:rsidRPr="00EE46FD">
              <w:rPr>
                <w:sz w:val="18"/>
                <w:szCs w:val="18"/>
              </w:rPr>
              <w:t>35,00</w:t>
            </w:r>
          </w:p>
        </w:tc>
        <w:tc>
          <w:tcPr>
            <w:tcW w:w="3179"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Pořízení ozvučovací aparatury</w:t>
            </w:r>
          </w:p>
        </w:tc>
        <w:tc>
          <w:tcPr>
            <w:tcW w:w="2941"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ROZOP realizováno</w:t>
            </w:r>
          </w:p>
        </w:tc>
      </w:tr>
      <w:tr w:rsidR="00BD0847" w:rsidTr="00DF41F2">
        <w:tc>
          <w:tcPr>
            <w:tcW w:w="739" w:type="dxa"/>
            <w:tcMar>
              <w:top w:w="0" w:type="dxa"/>
              <w:left w:w="108" w:type="dxa"/>
              <w:bottom w:w="0" w:type="dxa"/>
              <w:right w:w="108" w:type="dxa"/>
            </w:tcMar>
            <w:vAlign w:val="center"/>
          </w:tcPr>
          <w:p w:rsidR="00BD0847" w:rsidRPr="00EE46FD" w:rsidRDefault="00BD0847" w:rsidP="00BD0847">
            <w:pPr>
              <w:jc w:val="center"/>
              <w:rPr>
                <w:sz w:val="18"/>
                <w:szCs w:val="18"/>
              </w:rPr>
            </w:pPr>
            <w:r w:rsidRPr="00EE46FD">
              <w:rPr>
                <w:sz w:val="18"/>
                <w:szCs w:val="18"/>
              </w:rPr>
              <w:t>9435</w:t>
            </w:r>
          </w:p>
        </w:tc>
        <w:tc>
          <w:tcPr>
            <w:tcW w:w="1207" w:type="dxa"/>
            <w:tcMar>
              <w:top w:w="0" w:type="dxa"/>
              <w:left w:w="108" w:type="dxa"/>
              <w:bottom w:w="0" w:type="dxa"/>
              <w:right w:w="108" w:type="dxa"/>
            </w:tcMar>
            <w:vAlign w:val="center"/>
          </w:tcPr>
          <w:p w:rsidR="00BD0847" w:rsidRPr="00EE46FD" w:rsidRDefault="00BD0847" w:rsidP="00BD0847">
            <w:pPr>
              <w:jc w:val="center"/>
              <w:rPr>
                <w:sz w:val="18"/>
                <w:szCs w:val="18"/>
              </w:rPr>
            </w:pPr>
            <w:r w:rsidRPr="00EE46FD">
              <w:rPr>
                <w:sz w:val="18"/>
                <w:szCs w:val="18"/>
              </w:rPr>
              <w:t>14.5.2019</w:t>
            </w:r>
          </w:p>
        </w:tc>
        <w:tc>
          <w:tcPr>
            <w:tcW w:w="1220" w:type="dxa"/>
            <w:tcMar>
              <w:top w:w="0" w:type="dxa"/>
              <w:left w:w="108" w:type="dxa"/>
              <w:bottom w:w="0" w:type="dxa"/>
              <w:right w:w="108" w:type="dxa"/>
            </w:tcMar>
            <w:vAlign w:val="center"/>
          </w:tcPr>
          <w:p w:rsidR="00BD0847" w:rsidRPr="00EE46FD" w:rsidRDefault="00BD0847" w:rsidP="00BD0847">
            <w:pPr>
              <w:jc w:val="right"/>
              <w:rPr>
                <w:sz w:val="18"/>
                <w:szCs w:val="18"/>
              </w:rPr>
            </w:pPr>
            <w:r w:rsidRPr="00EE46FD">
              <w:rPr>
                <w:sz w:val="18"/>
                <w:szCs w:val="18"/>
              </w:rPr>
              <w:t>650,00</w:t>
            </w:r>
          </w:p>
        </w:tc>
        <w:tc>
          <w:tcPr>
            <w:tcW w:w="3179"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Informační centrum</w:t>
            </w:r>
          </w:p>
        </w:tc>
        <w:tc>
          <w:tcPr>
            <w:tcW w:w="2941"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Realizace ROZOP ve 2. pol. 2019</w:t>
            </w:r>
          </w:p>
        </w:tc>
      </w:tr>
      <w:tr w:rsidR="00BD0847" w:rsidTr="00DF41F2">
        <w:tc>
          <w:tcPr>
            <w:tcW w:w="739" w:type="dxa"/>
            <w:tcMar>
              <w:top w:w="0" w:type="dxa"/>
              <w:left w:w="108" w:type="dxa"/>
              <w:bottom w:w="0" w:type="dxa"/>
              <w:right w:w="108" w:type="dxa"/>
            </w:tcMar>
            <w:vAlign w:val="center"/>
          </w:tcPr>
          <w:p w:rsidR="00BD0847" w:rsidRPr="00EE46FD" w:rsidRDefault="00BD0847" w:rsidP="00BD0847">
            <w:pPr>
              <w:jc w:val="center"/>
              <w:rPr>
                <w:sz w:val="18"/>
                <w:szCs w:val="18"/>
              </w:rPr>
            </w:pPr>
            <w:r w:rsidRPr="00EE46FD">
              <w:rPr>
                <w:sz w:val="18"/>
                <w:szCs w:val="18"/>
              </w:rPr>
              <w:t>9571</w:t>
            </w:r>
          </w:p>
        </w:tc>
        <w:tc>
          <w:tcPr>
            <w:tcW w:w="1207" w:type="dxa"/>
            <w:tcMar>
              <w:top w:w="0" w:type="dxa"/>
              <w:left w:w="108" w:type="dxa"/>
              <w:bottom w:w="0" w:type="dxa"/>
              <w:right w:w="108" w:type="dxa"/>
            </w:tcMar>
            <w:vAlign w:val="center"/>
          </w:tcPr>
          <w:p w:rsidR="00BD0847" w:rsidRPr="00EE46FD" w:rsidRDefault="00BD0847" w:rsidP="00BD0847">
            <w:pPr>
              <w:jc w:val="center"/>
              <w:rPr>
                <w:sz w:val="18"/>
                <w:szCs w:val="18"/>
              </w:rPr>
            </w:pPr>
            <w:r w:rsidRPr="00EE46FD">
              <w:rPr>
                <w:sz w:val="18"/>
                <w:szCs w:val="18"/>
              </w:rPr>
              <w:t>25.6.2019</w:t>
            </w:r>
          </w:p>
        </w:tc>
        <w:tc>
          <w:tcPr>
            <w:tcW w:w="1220" w:type="dxa"/>
            <w:tcMar>
              <w:top w:w="0" w:type="dxa"/>
              <w:left w:w="108" w:type="dxa"/>
              <w:bottom w:w="0" w:type="dxa"/>
              <w:right w:w="108" w:type="dxa"/>
            </w:tcMar>
            <w:vAlign w:val="center"/>
          </w:tcPr>
          <w:p w:rsidR="00BD0847" w:rsidRPr="00EE46FD" w:rsidRDefault="00BD0847" w:rsidP="00BD0847">
            <w:pPr>
              <w:jc w:val="right"/>
              <w:rPr>
                <w:sz w:val="18"/>
                <w:szCs w:val="18"/>
              </w:rPr>
            </w:pPr>
            <w:r w:rsidRPr="00EE46FD">
              <w:rPr>
                <w:sz w:val="18"/>
                <w:szCs w:val="18"/>
              </w:rPr>
              <w:t>176</w:t>
            </w:r>
            <w:r w:rsidR="00DF41F2" w:rsidRPr="00EE46FD">
              <w:rPr>
                <w:sz w:val="18"/>
                <w:szCs w:val="18"/>
              </w:rPr>
              <w:t>,</w:t>
            </w:r>
            <w:r w:rsidRPr="00EE46FD">
              <w:rPr>
                <w:sz w:val="18"/>
                <w:szCs w:val="18"/>
              </w:rPr>
              <w:t>03</w:t>
            </w:r>
            <w:r w:rsidR="00DF41F2" w:rsidRPr="00EE46FD">
              <w:rPr>
                <w:sz w:val="18"/>
                <w:szCs w:val="18"/>
              </w:rPr>
              <w:t>4</w:t>
            </w:r>
          </w:p>
        </w:tc>
        <w:tc>
          <w:tcPr>
            <w:tcW w:w="3179"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 xml:space="preserve">Mobiliář do hasičské zbrojnice Vrahovice </w:t>
            </w:r>
          </w:p>
        </w:tc>
        <w:tc>
          <w:tcPr>
            <w:tcW w:w="2941" w:type="dxa"/>
            <w:tcMar>
              <w:top w:w="0" w:type="dxa"/>
              <w:left w:w="108" w:type="dxa"/>
              <w:bottom w:w="0" w:type="dxa"/>
              <w:right w:w="108" w:type="dxa"/>
            </w:tcMar>
            <w:vAlign w:val="center"/>
          </w:tcPr>
          <w:p w:rsidR="00BD0847" w:rsidRPr="00EE46FD" w:rsidRDefault="00BD0847" w:rsidP="00BD0847">
            <w:pPr>
              <w:rPr>
                <w:sz w:val="18"/>
                <w:szCs w:val="18"/>
              </w:rPr>
            </w:pPr>
            <w:r w:rsidRPr="00EE46FD">
              <w:rPr>
                <w:sz w:val="18"/>
                <w:szCs w:val="18"/>
              </w:rPr>
              <w:t>Realizace ROZOP ve 2. pol. 2019</w:t>
            </w:r>
          </w:p>
        </w:tc>
      </w:tr>
    </w:tbl>
    <w:p w:rsidR="00BD0847" w:rsidRPr="00FC2A8B" w:rsidRDefault="00BD0847" w:rsidP="00087DB5">
      <w:pPr>
        <w:rPr>
          <w:sz w:val="18"/>
        </w:rPr>
      </w:pPr>
    </w:p>
    <w:p w:rsidR="00087DB5" w:rsidRDefault="00087DB5" w:rsidP="00087DB5">
      <w:pPr>
        <w:rPr>
          <w:sz w:val="18"/>
        </w:rPr>
      </w:pPr>
    </w:p>
    <w:p w:rsidR="00BD0847" w:rsidRDefault="00BD0847" w:rsidP="00087DB5">
      <w:pPr>
        <w:rPr>
          <w:sz w:val="18"/>
        </w:rPr>
      </w:pPr>
    </w:p>
    <w:p w:rsidR="00087DB5" w:rsidRDefault="00087DB5" w:rsidP="00087DB5">
      <w:pPr>
        <w:rPr>
          <w:sz w:val="18"/>
        </w:rPr>
      </w:pPr>
    </w:p>
    <w:p w:rsidR="00F93E26" w:rsidRDefault="00087DB5" w:rsidP="00087DB5">
      <w:pPr>
        <w:rPr>
          <w:b/>
          <w:sz w:val="18"/>
        </w:rPr>
      </w:pPr>
      <w:r>
        <w:rPr>
          <w:b/>
          <w:sz w:val="18"/>
        </w:rPr>
        <w:t xml:space="preserve">V Prostějově dne </w:t>
      </w:r>
      <w:r w:rsidR="00BD0847">
        <w:rPr>
          <w:b/>
          <w:sz w:val="18"/>
        </w:rPr>
        <w:t>16. 7. 2019</w:t>
      </w:r>
    </w:p>
    <w:p w:rsidR="00F93E26" w:rsidRDefault="00F93E26" w:rsidP="00087DB5">
      <w:pPr>
        <w:rPr>
          <w:b/>
          <w:sz w:val="18"/>
        </w:rPr>
      </w:pPr>
    </w:p>
    <w:p w:rsidR="00F93E26" w:rsidRDefault="00087DB5" w:rsidP="00EA4134">
      <w:pPr>
        <w:ind w:left="4254" w:firstLine="709"/>
        <w:rPr>
          <w:b/>
          <w:sz w:val="18"/>
        </w:rPr>
      </w:pPr>
      <w:r w:rsidRPr="00AA31CD">
        <w:rPr>
          <w:b/>
          <w:sz w:val="18"/>
        </w:rPr>
        <w:t xml:space="preserve">Správce kapitoly: </w:t>
      </w:r>
      <w:r>
        <w:rPr>
          <w:b/>
          <w:sz w:val="18"/>
        </w:rPr>
        <w:t xml:space="preserve">Bc. </w:t>
      </w:r>
      <w:r w:rsidR="00F93E26">
        <w:rPr>
          <w:b/>
          <w:sz w:val="18"/>
        </w:rPr>
        <w:t>František Nevrtal</w:t>
      </w:r>
      <w:r w:rsidRPr="00AA31CD">
        <w:rPr>
          <w:b/>
          <w:sz w:val="18"/>
        </w:rPr>
        <w:tab/>
      </w:r>
      <w:r w:rsidRPr="00AA31CD">
        <w:rPr>
          <w:b/>
          <w:sz w:val="18"/>
        </w:rPr>
        <w:tab/>
      </w:r>
      <w:r w:rsidRPr="00AA31CD">
        <w:rPr>
          <w:b/>
          <w:sz w:val="18"/>
        </w:rPr>
        <w:tab/>
      </w:r>
      <w:r w:rsidRPr="00AA31CD">
        <w:rPr>
          <w:b/>
          <w:sz w:val="18"/>
        </w:rPr>
        <w:tab/>
      </w:r>
      <w:r w:rsidRPr="00AA31CD">
        <w:rPr>
          <w:b/>
          <w:sz w:val="18"/>
        </w:rPr>
        <w:tab/>
        <w:t xml:space="preserve">            </w:t>
      </w:r>
      <w:r>
        <w:rPr>
          <w:b/>
          <w:sz w:val="18"/>
        </w:rPr>
        <w:t xml:space="preserve">                        </w:t>
      </w:r>
      <w:r w:rsidR="00F93E26">
        <w:rPr>
          <w:b/>
          <w:sz w:val="18"/>
        </w:rPr>
        <w:t xml:space="preserve">  </w:t>
      </w:r>
    </w:p>
    <w:p w:rsidR="00087DB5" w:rsidRDefault="00087DB5" w:rsidP="00EA4134">
      <w:pPr>
        <w:ind w:left="4254" w:firstLine="709"/>
        <w:rPr>
          <w:b/>
          <w:sz w:val="18"/>
        </w:rPr>
      </w:pPr>
      <w:r>
        <w:rPr>
          <w:b/>
          <w:sz w:val="18"/>
        </w:rPr>
        <w:t>v</w:t>
      </w:r>
      <w:r w:rsidRPr="00AA31CD">
        <w:rPr>
          <w:b/>
          <w:sz w:val="18"/>
        </w:rPr>
        <w:t>edoucí odboru správy a zabezpečení</w:t>
      </w:r>
      <w:r>
        <w:rPr>
          <w:b/>
          <w:sz w:val="18"/>
        </w:rPr>
        <w:t>, v.r.</w:t>
      </w:r>
    </w:p>
    <w:p w:rsidR="004529A1" w:rsidRDefault="004529A1">
      <w:pPr>
        <w:autoSpaceDE/>
        <w:autoSpaceDN/>
        <w:spacing w:after="200" w:line="276" w:lineRule="auto"/>
        <w:rPr>
          <w:b/>
          <w:sz w:val="18"/>
        </w:rPr>
      </w:pPr>
      <w:r>
        <w:rPr>
          <w:b/>
          <w:sz w:val="18"/>
        </w:rPr>
        <w:br w:type="page"/>
      </w:r>
    </w:p>
    <w:p w:rsidR="004529A1" w:rsidRPr="002A465F" w:rsidRDefault="004529A1" w:rsidP="00426AD5">
      <w:pPr>
        <w:pStyle w:val="Nadpis1"/>
        <w:rPr>
          <w:sz w:val="18"/>
        </w:rPr>
      </w:pPr>
      <w:bookmarkStart w:id="29" w:name="_Toc16358230"/>
      <w:bookmarkStart w:id="30" w:name="_Ref16574144"/>
      <w:bookmarkStart w:id="31" w:name="_Ref16581519"/>
      <w:r w:rsidRPr="002A465F">
        <w:t>Kapitola 12 – Krizové řízení</w:t>
      </w:r>
      <w:bookmarkEnd w:id="29"/>
      <w:bookmarkEnd w:id="30"/>
      <w:bookmarkEnd w:id="31"/>
      <w:r w:rsidRPr="002A465F">
        <w:t xml:space="preserve"> </w:t>
      </w:r>
    </w:p>
    <w:p w:rsidR="004529A1" w:rsidRPr="00091F65" w:rsidRDefault="004529A1" w:rsidP="004529A1">
      <w:pPr>
        <w:rPr>
          <w:rFonts w:asciiTheme="minorHAnsi" w:hAnsiTheme="minorHAnsi" w:cstheme="minorHAnsi"/>
          <w:b/>
          <w:sz w:val="18"/>
        </w:rPr>
      </w:pPr>
    </w:p>
    <w:p w:rsidR="004529A1" w:rsidRPr="00EA4134" w:rsidRDefault="004529A1" w:rsidP="004529A1">
      <w:pPr>
        <w:rPr>
          <w:b/>
          <w:u w:val="single"/>
        </w:rPr>
      </w:pPr>
      <w:r w:rsidRPr="00EA4134">
        <w:rPr>
          <w:b/>
          <w:u w:val="single"/>
        </w:rPr>
        <w:t>Rozbor plnění příjmů rozpočtu kapitoly</w:t>
      </w:r>
    </w:p>
    <w:p w:rsidR="004529A1" w:rsidRPr="00EA4134" w:rsidRDefault="004529A1" w:rsidP="004529A1">
      <w:pPr>
        <w:rPr>
          <w:b/>
          <w:sz w:val="18"/>
        </w:rPr>
      </w:pPr>
    </w:p>
    <w:tbl>
      <w:tblPr>
        <w:tblStyle w:val="Mkatabulky"/>
        <w:tblW w:w="9776" w:type="dxa"/>
        <w:tblInd w:w="113" w:type="dxa"/>
        <w:tblLook w:val="04A0" w:firstRow="1" w:lastRow="0" w:firstColumn="1" w:lastColumn="0" w:noHBand="0" w:noVBand="1"/>
      </w:tblPr>
      <w:tblGrid>
        <w:gridCol w:w="2407"/>
        <w:gridCol w:w="2409"/>
        <w:gridCol w:w="1162"/>
        <w:gridCol w:w="3798"/>
      </w:tblGrid>
      <w:tr w:rsidR="004529A1" w:rsidRPr="00EA4134" w:rsidTr="002F2FA1">
        <w:trPr>
          <w:trHeight w:val="284"/>
        </w:trPr>
        <w:tc>
          <w:tcPr>
            <w:tcW w:w="2407" w:type="dxa"/>
            <w:shd w:val="clear" w:color="auto" w:fill="FFC000"/>
            <w:vAlign w:val="center"/>
          </w:tcPr>
          <w:p w:rsidR="004529A1" w:rsidRPr="00EA4134" w:rsidRDefault="004529A1" w:rsidP="002F2FA1">
            <w:pPr>
              <w:jc w:val="center"/>
              <w:rPr>
                <w:b/>
              </w:rPr>
            </w:pPr>
            <w:r w:rsidRPr="00EA4134">
              <w:rPr>
                <w:b/>
              </w:rPr>
              <w:t>Rozpočet upravený v tis. Kč</w:t>
            </w:r>
          </w:p>
        </w:tc>
        <w:tc>
          <w:tcPr>
            <w:tcW w:w="2409" w:type="dxa"/>
            <w:shd w:val="clear" w:color="auto" w:fill="FFC000"/>
            <w:vAlign w:val="center"/>
          </w:tcPr>
          <w:p w:rsidR="004529A1" w:rsidRPr="00EA4134" w:rsidRDefault="004529A1" w:rsidP="002F2FA1">
            <w:pPr>
              <w:jc w:val="center"/>
              <w:rPr>
                <w:b/>
              </w:rPr>
            </w:pPr>
            <w:r w:rsidRPr="00EA4134">
              <w:rPr>
                <w:b/>
              </w:rPr>
              <w:t>Skutečnost v tis. Kč</w:t>
            </w:r>
          </w:p>
        </w:tc>
        <w:tc>
          <w:tcPr>
            <w:tcW w:w="1162" w:type="dxa"/>
            <w:shd w:val="clear" w:color="auto" w:fill="FFC000"/>
            <w:vAlign w:val="center"/>
          </w:tcPr>
          <w:p w:rsidR="004529A1" w:rsidRPr="00EA4134" w:rsidRDefault="004529A1" w:rsidP="002F2FA1">
            <w:pPr>
              <w:jc w:val="center"/>
              <w:rPr>
                <w:b/>
              </w:rPr>
            </w:pPr>
            <w:r w:rsidRPr="00EA4134">
              <w:rPr>
                <w:b/>
              </w:rPr>
              <w:t>SK/RU v %</w:t>
            </w:r>
          </w:p>
        </w:tc>
        <w:tc>
          <w:tcPr>
            <w:tcW w:w="3798" w:type="dxa"/>
            <w:shd w:val="clear" w:color="auto" w:fill="FFC000"/>
            <w:vAlign w:val="center"/>
          </w:tcPr>
          <w:p w:rsidR="004529A1" w:rsidRPr="00EA4134" w:rsidRDefault="004529A1" w:rsidP="002F2FA1">
            <w:pPr>
              <w:jc w:val="center"/>
              <w:rPr>
                <w:b/>
              </w:rPr>
            </w:pPr>
            <w:r w:rsidRPr="00EA4134">
              <w:rPr>
                <w:b/>
              </w:rPr>
              <w:t>Komentář</w:t>
            </w:r>
          </w:p>
        </w:tc>
      </w:tr>
      <w:tr w:rsidR="004529A1" w:rsidRPr="00EA4134" w:rsidTr="002F2FA1">
        <w:trPr>
          <w:trHeight w:val="284"/>
        </w:trPr>
        <w:tc>
          <w:tcPr>
            <w:tcW w:w="2407" w:type="dxa"/>
            <w:vAlign w:val="center"/>
          </w:tcPr>
          <w:p w:rsidR="004529A1" w:rsidRPr="00EA4134" w:rsidRDefault="004529A1" w:rsidP="002F2FA1">
            <w:pPr>
              <w:jc w:val="right"/>
            </w:pPr>
            <w:r w:rsidRPr="00EA4134">
              <w:t>220,00</w:t>
            </w:r>
          </w:p>
        </w:tc>
        <w:tc>
          <w:tcPr>
            <w:tcW w:w="2409" w:type="dxa"/>
            <w:vAlign w:val="center"/>
          </w:tcPr>
          <w:p w:rsidR="004529A1" w:rsidRPr="00EA4134" w:rsidRDefault="004529A1" w:rsidP="002F2FA1">
            <w:pPr>
              <w:jc w:val="right"/>
            </w:pPr>
            <w:r w:rsidRPr="00EA4134">
              <w:t>220,00</w:t>
            </w:r>
          </w:p>
        </w:tc>
        <w:tc>
          <w:tcPr>
            <w:tcW w:w="1162" w:type="dxa"/>
            <w:vAlign w:val="center"/>
          </w:tcPr>
          <w:p w:rsidR="004529A1" w:rsidRPr="00EA4134" w:rsidRDefault="004529A1" w:rsidP="002F2FA1">
            <w:pPr>
              <w:jc w:val="right"/>
            </w:pPr>
            <w:r w:rsidRPr="00EA4134">
              <w:t>100,00</w:t>
            </w:r>
          </w:p>
        </w:tc>
        <w:tc>
          <w:tcPr>
            <w:tcW w:w="3798" w:type="dxa"/>
            <w:vAlign w:val="center"/>
          </w:tcPr>
          <w:p w:rsidR="004529A1" w:rsidRPr="00EA4134" w:rsidRDefault="004529A1" w:rsidP="002F2FA1">
            <w:r w:rsidRPr="00EA4134">
              <w:t>Příjmy před konsolidací</w:t>
            </w:r>
          </w:p>
        </w:tc>
      </w:tr>
      <w:tr w:rsidR="004529A1" w:rsidRPr="00EA4134" w:rsidTr="002F2FA1">
        <w:trPr>
          <w:trHeight w:val="284"/>
        </w:trPr>
        <w:tc>
          <w:tcPr>
            <w:tcW w:w="2407" w:type="dxa"/>
            <w:vAlign w:val="center"/>
          </w:tcPr>
          <w:p w:rsidR="004529A1" w:rsidRPr="00EA4134" w:rsidRDefault="004529A1" w:rsidP="002F2FA1">
            <w:pPr>
              <w:jc w:val="right"/>
            </w:pPr>
            <w:r w:rsidRPr="00EA4134">
              <w:t>220,00</w:t>
            </w:r>
          </w:p>
        </w:tc>
        <w:tc>
          <w:tcPr>
            <w:tcW w:w="2409" w:type="dxa"/>
            <w:vAlign w:val="center"/>
          </w:tcPr>
          <w:p w:rsidR="004529A1" w:rsidRPr="00EA4134" w:rsidRDefault="004529A1" w:rsidP="002F2FA1">
            <w:pPr>
              <w:jc w:val="right"/>
            </w:pPr>
            <w:r w:rsidRPr="00EA4134">
              <w:t>220,00</w:t>
            </w:r>
          </w:p>
        </w:tc>
        <w:tc>
          <w:tcPr>
            <w:tcW w:w="1162" w:type="dxa"/>
            <w:vAlign w:val="center"/>
          </w:tcPr>
          <w:p w:rsidR="004529A1" w:rsidRPr="00EA4134" w:rsidRDefault="004529A1" w:rsidP="002F2FA1">
            <w:pPr>
              <w:jc w:val="right"/>
            </w:pPr>
            <w:r w:rsidRPr="00EA4134">
              <w:t>100,00</w:t>
            </w:r>
          </w:p>
        </w:tc>
        <w:tc>
          <w:tcPr>
            <w:tcW w:w="3798" w:type="dxa"/>
            <w:vAlign w:val="center"/>
          </w:tcPr>
          <w:p w:rsidR="004529A1" w:rsidRPr="00EA4134" w:rsidRDefault="004529A1" w:rsidP="002F2FA1">
            <w:r w:rsidRPr="00EA4134">
              <w:t>Příjmy po konsolidaci</w:t>
            </w:r>
          </w:p>
        </w:tc>
      </w:tr>
    </w:tbl>
    <w:p w:rsidR="004529A1" w:rsidRPr="00EA4134" w:rsidRDefault="004529A1" w:rsidP="004529A1">
      <w:pPr>
        <w:rPr>
          <w:b/>
          <w:sz w:val="18"/>
        </w:rPr>
      </w:pPr>
    </w:p>
    <w:p w:rsidR="004529A1" w:rsidRPr="00EA4134" w:rsidRDefault="004529A1" w:rsidP="004529A1">
      <w:pPr>
        <w:rPr>
          <w:b/>
          <w:sz w:val="18"/>
        </w:rPr>
      </w:pPr>
      <w:r w:rsidRPr="00EA4134">
        <w:rPr>
          <w:b/>
          <w:sz w:val="18"/>
        </w:rPr>
        <w:t>Stručný komentář k celkovému vývoji plnění příjmů kapitoly ve sledovaném období</w:t>
      </w:r>
    </w:p>
    <w:p w:rsidR="004529A1" w:rsidRPr="00EA4134" w:rsidRDefault="004529A1" w:rsidP="004529A1">
      <w:pPr>
        <w:rPr>
          <w:b/>
          <w:sz w:val="18"/>
        </w:rPr>
      </w:pPr>
    </w:p>
    <w:tbl>
      <w:tblPr>
        <w:tblStyle w:val="Mkatabulky"/>
        <w:tblW w:w="9776" w:type="dxa"/>
        <w:tblInd w:w="113" w:type="dxa"/>
        <w:tblLook w:val="04A0" w:firstRow="1" w:lastRow="0" w:firstColumn="1" w:lastColumn="0" w:noHBand="0" w:noVBand="1"/>
      </w:tblPr>
      <w:tblGrid>
        <w:gridCol w:w="9776"/>
      </w:tblGrid>
      <w:tr w:rsidR="004529A1" w:rsidRPr="00EA4134" w:rsidTr="002F2FA1">
        <w:trPr>
          <w:trHeight w:val="245"/>
        </w:trPr>
        <w:tc>
          <w:tcPr>
            <w:tcW w:w="9776" w:type="dxa"/>
          </w:tcPr>
          <w:p w:rsidR="004529A1" w:rsidRPr="00EA4134" w:rsidRDefault="004529A1" w:rsidP="002F2FA1">
            <w:pPr>
              <w:jc w:val="both"/>
              <w:rPr>
                <w:sz w:val="18"/>
              </w:rPr>
            </w:pPr>
            <w:r w:rsidRPr="00EA4134">
              <w:t>Příjmy kapitoly tvoří v I. pololetí 2019 neinvestiční dotace Olomouckého kraje pro JSDH města Prostějova na udržení akceschopnosti a pořízení ochranných prostředků pro členy jednotky.</w:t>
            </w:r>
          </w:p>
        </w:tc>
      </w:tr>
    </w:tbl>
    <w:p w:rsidR="004529A1" w:rsidRPr="00EA4134" w:rsidRDefault="004529A1" w:rsidP="004529A1">
      <w:pPr>
        <w:rPr>
          <w:b/>
          <w:u w:val="single"/>
        </w:rPr>
      </w:pPr>
    </w:p>
    <w:p w:rsidR="004529A1" w:rsidRPr="00EA4134" w:rsidRDefault="004529A1" w:rsidP="004529A1">
      <w:pPr>
        <w:rPr>
          <w:b/>
          <w:u w:val="single"/>
        </w:rPr>
      </w:pPr>
      <w:r w:rsidRPr="00EA4134">
        <w:rPr>
          <w:b/>
          <w:u w:val="single"/>
        </w:rPr>
        <w:t>Rozbor plnění výdajů rozpočtu kapitoly</w:t>
      </w:r>
    </w:p>
    <w:p w:rsidR="004529A1" w:rsidRPr="00EA4134" w:rsidRDefault="004529A1" w:rsidP="004529A1">
      <w:pPr>
        <w:rPr>
          <w:b/>
          <w:sz w:val="18"/>
        </w:rPr>
      </w:pPr>
    </w:p>
    <w:tbl>
      <w:tblPr>
        <w:tblStyle w:val="Mkatabulky"/>
        <w:tblW w:w="9776" w:type="dxa"/>
        <w:tblInd w:w="113" w:type="dxa"/>
        <w:tblLook w:val="04A0" w:firstRow="1" w:lastRow="0" w:firstColumn="1" w:lastColumn="0" w:noHBand="0" w:noVBand="1"/>
      </w:tblPr>
      <w:tblGrid>
        <w:gridCol w:w="2407"/>
        <w:gridCol w:w="2409"/>
        <w:gridCol w:w="1162"/>
        <w:gridCol w:w="3798"/>
      </w:tblGrid>
      <w:tr w:rsidR="004529A1" w:rsidRPr="00EA4134" w:rsidTr="002F2FA1">
        <w:trPr>
          <w:trHeight w:val="284"/>
        </w:trPr>
        <w:tc>
          <w:tcPr>
            <w:tcW w:w="2407" w:type="dxa"/>
            <w:shd w:val="clear" w:color="auto" w:fill="FFC000"/>
            <w:vAlign w:val="center"/>
          </w:tcPr>
          <w:p w:rsidR="004529A1" w:rsidRPr="00EA4134" w:rsidRDefault="004529A1" w:rsidP="002F2FA1">
            <w:pPr>
              <w:jc w:val="center"/>
              <w:rPr>
                <w:b/>
              </w:rPr>
            </w:pPr>
            <w:r w:rsidRPr="00EA4134">
              <w:rPr>
                <w:b/>
              </w:rPr>
              <w:t>Rozpočet upravený v tis. Kč</w:t>
            </w:r>
          </w:p>
        </w:tc>
        <w:tc>
          <w:tcPr>
            <w:tcW w:w="2409" w:type="dxa"/>
            <w:shd w:val="clear" w:color="auto" w:fill="FFC000"/>
            <w:vAlign w:val="center"/>
          </w:tcPr>
          <w:p w:rsidR="004529A1" w:rsidRPr="00EA4134" w:rsidRDefault="004529A1" w:rsidP="002F2FA1">
            <w:pPr>
              <w:jc w:val="center"/>
              <w:rPr>
                <w:b/>
              </w:rPr>
            </w:pPr>
            <w:r w:rsidRPr="00EA4134">
              <w:rPr>
                <w:b/>
              </w:rPr>
              <w:t>Skutečnost v tis. Kč</w:t>
            </w:r>
          </w:p>
        </w:tc>
        <w:tc>
          <w:tcPr>
            <w:tcW w:w="1162" w:type="dxa"/>
            <w:shd w:val="clear" w:color="auto" w:fill="FFC000"/>
            <w:vAlign w:val="center"/>
          </w:tcPr>
          <w:p w:rsidR="004529A1" w:rsidRPr="00EA4134" w:rsidRDefault="004529A1" w:rsidP="002F2FA1">
            <w:pPr>
              <w:jc w:val="center"/>
              <w:rPr>
                <w:b/>
              </w:rPr>
            </w:pPr>
            <w:r w:rsidRPr="00EA4134">
              <w:rPr>
                <w:b/>
              </w:rPr>
              <w:t>SK/RU v %</w:t>
            </w:r>
          </w:p>
        </w:tc>
        <w:tc>
          <w:tcPr>
            <w:tcW w:w="3798" w:type="dxa"/>
            <w:shd w:val="clear" w:color="auto" w:fill="FFC000"/>
            <w:vAlign w:val="center"/>
          </w:tcPr>
          <w:p w:rsidR="004529A1" w:rsidRPr="00EA4134" w:rsidRDefault="004529A1" w:rsidP="002F2FA1">
            <w:pPr>
              <w:jc w:val="center"/>
              <w:rPr>
                <w:b/>
              </w:rPr>
            </w:pPr>
            <w:r w:rsidRPr="00EA4134">
              <w:rPr>
                <w:b/>
              </w:rPr>
              <w:t>Komentář</w:t>
            </w:r>
          </w:p>
        </w:tc>
      </w:tr>
      <w:tr w:rsidR="004529A1" w:rsidRPr="00EA4134" w:rsidTr="002F2FA1">
        <w:trPr>
          <w:trHeight w:val="284"/>
        </w:trPr>
        <w:tc>
          <w:tcPr>
            <w:tcW w:w="2407" w:type="dxa"/>
            <w:vAlign w:val="center"/>
          </w:tcPr>
          <w:p w:rsidR="004529A1" w:rsidRPr="00EA4134" w:rsidRDefault="004529A1" w:rsidP="002F2FA1">
            <w:pPr>
              <w:jc w:val="right"/>
            </w:pPr>
            <w:r w:rsidRPr="00EA4134">
              <w:t>2 680,00</w:t>
            </w:r>
          </w:p>
        </w:tc>
        <w:tc>
          <w:tcPr>
            <w:tcW w:w="2409" w:type="dxa"/>
            <w:vAlign w:val="center"/>
          </w:tcPr>
          <w:p w:rsidR="004529A1" w:rsidRPr="00EA4134" w:rsidRDefault="004529A1" w:rsidP="002F2FA1">
            <w:pPr>
              <w:jc w:val="right"/>
            </w:pPr>
            <w:r w:rsidRPr="00EA4134">
              <w:t>682,84</w:t>
            </w:r>
          </w:p>
        </w:tc>
        <w:tc>
          <w:tcPr>
            <w:tcW w:w="1162" w:type="dxa"/>
            <w:vAlign w:val="center"/>
          </w:tcPr>
          <w:p w:rsidR="004529A1" w:rsidRPr="00EA4134" w:rsidRDefault="004529A1" w:rsidP="002F2FA1">
            <w:pPr>
              <w:jc w:val="right"/>
            </w:pPr>
            <w:r w:rsidRPr="00EA4134">
              <w:t>25,48</w:t>
            </w:r>
          </w:p>
        </w:tc>
        <w:tc>
          <w:tcPr>
            <w:tcW w:w="3798" w:type="dxa"/>
            <w:vAlign w:val="center"/>
          </w:tcPr>
          <w:p w:rsidR="004529A1" w:rsidRPr="00EA4134" w:rsidRDefault="004529A1" w:rsidP="002F2FA1">
            <w:r w:rsidRPr="00EA4134">
              <w:t>Výdaje před konsolidací</w:t>
            </w:r>
          </w:p>
        </w:tc>
      </w:tr>
      <w:tr w:rsidR="004529A1" w:rsidRPr="00EA4134" w:rsidTr="002F2FA1">
        <w:trPr>
          <w:trHeight w:val="284"/>
        </w:trPr>
        <w:tc>
          <w:tcPr>
            <w:tcW w:w="2407" w:type="dxa"/>
            <w:vAlign w:val="center"/>
          </w:tcPr>
          <w:p w:rsidR="004529A1" w:rsidRPr="00EA4134" w:rsidRDefault="004529A1" w:rsidP="002F2FA1">
            <w:pPr>
              <w:jc w:val="right"/>
            </w:pPr>
            <w:r w:rsidRPr="00EA4134">
              <w:t>2 680,00</w:t>
            </w:r>
          </w:p>
        </w:tc>
        <w:tc>
          <w:tcPr>
            <w:tcW w:w="2409" w:type="dxa"/>
            <w:vAlign w:val="center"/>
          </w:tcPr>
          <w:p w:rsidR="004529A1" w:rsidRPr="00EA4134" w:rsidRDefault="004529A1" w:rsidP="002F2FA1">
            <w:pPr>
              <w:jc w:val="right"/>
            </w:pPr>
            <w:r w:rsidRPr="00EA4134">
              <w:t>682,84</w:t>
            </w:r>
          </w:p>
        </w:tc>
        <w:tc>
          <w:tcPr>
            <w:tcW w:w="1162" w:type="dxa"/>
            <w:vAlign w:val="center"/>
          </w:tcPr>
          <w:p w:rsidR="004529A1" w:rsidRPr="00EA4134" w:rsidRDefault="004529A1" w:rsidP="002F2FA1">
            <w:pPr>
              <w:jc w:val="right"/>
            </w:pPr>
            <w:r w:rsidRPr="00EA4134">
              <w:t>25,48</w:t>
            </w:r>
          </w:p>
        </w:tc>
        <w:tc>
          <w:tcPr>
            <w:tcW w:w="3798" w:type="dxa"/>
            <w:vAlign w:val="center"/>
          </w:tcPr>
          <w:p w:rsidR="004529A1" w:rsidRPr="00EA4134" w:rsidRDefault="004529A1" w:rsidP="002F2FA1">
            <w:r w:rsidRPr="00EA4134">
              <w:t>Výdaje po konsolidaci</w:t>
            </w:r>
          </w:p>
        </w:tc>
      </w:tr>
    </w:tbl>
    <w:p w:rsidR="004529A1" w:rsidRPr="00EA4134" w:rsidRDefault="004529A1" w:rsidP="004529A1">
      <w:pPr>
        <w:rPr>
          <w:b/>
          <w:sz w:val="18"/>
        </w:rPr>
      </w:pPr>
    </w:p>
    <w:p w:rsidR="004529A1" w:rsidRPr="00EA4134" w:rsidRDefault="004529A1" w:rsidP="004529A1">
      <w:pPr>
        <w:rPr>
          <w:b/>
          <w:sz w:val="18"/>
        </w:rPr>
      </w:pPr>
      <w:r w:rsidRPr="00EA4134">
        <w:rPr>
          <w:b/>
          <w:sz w:val="18"/>
        </w:rPr>
        <w:t>Stručný komentář k celkovému vývoji čerpání výdajů kapitoly ve sledovaném období</w:t>
      </w:r>
    </w:p>
    <w:p w:rsidR="004529A1" w:rsidRPr="00EA4134" w:rsidRDefault="004529A1" w:rsidP="004529A1">
      <w:pPr>
        <w:rPr>
          <w:b/>
          <w:sz w:val="18"/>
        </w:rPr>
      </w:pPr>
    </w:p>
    <w:tbl>
      <w:tblPr>
        <w:tblStyle w:val="Mkatabulky"/>
        <w:tblW w:w="9776" w:type="dxa"/>
        <w:tblInd w:w="113" w:type="dxa"/>
        <w:tblLook w:val="04A0" w:firstRow="1" w:lastRow="0" w:firstColumn="1" w:lastColumn="0" w:noHBand="0" w:noVBand="1"/>
      </w:tblPr>
      <w:tblGrid>
        <w:gridCol w:w="9776"/>
      </w:tblGrid>
      <w:tr w:rsidR="004529A1" w:rsidRPr="00EA4134" w:rsidTr="002F2FA1">
        <w:trPr>
          <w:trHeight w:val="295"/>
        </w:trPr>
        <w:tc>
          <w:tcPr>
            <w:tcW w:w="9776" w:type="dxa"/>
          </w:tcPr>
          <w:p w:rsidR="004529A1" w:rsidRPr="00EA4134" w:rsidRDefault="004529A1" w:rsidP="002F2FA1">
            <w:pPr>
              <w:jc w:val="both"/>
              <w:rPr>
                <w:sz w:val="18"/>
              </w:rPr>
            </w:pPr>
            <w:r w:rsidRPr="00EA4134">
              <w:t>Výdaje kapitoly byly ve sledovaném období čerpány v souladu s rozpočtem kapitoly pro rok 2019.</w:t>
            </w:r>
          </w:p>
        </w:tc>
      </w:tr>
    </w:tbl>
    <w:p w:rsidR="004529A1" w:rsidRPr="00EA4134" w:rsidRDefault="004529A1" w:rsidP="004529A1">
      <w:pPr>
        <w:rPr>
          <w:b/>
          <w:sz w:val="18"/>
        </w:rPr>
      </w:pPr>
    </w:p>
    <w:p w:rsidR="004529A1" w:rsidRPr="00EA4134" w:rsidRDefault="004529A1" w:rsidP="004529A1">
      <w:pPr>
        <w:rPr>
          <w:b/>
          <w:sz w:val="18"/>
        </w:rPr>
      </w:pPr>
      <w:r w:rsidRPr="00EA4134">
        <w:rPr>
          <w:b/>
          <w:sz w:val="18"/>
        </w:rPr>
        <w:t xml:space="preserve">Komentář k položkám (akcím), které vykázaly abnormalitu v řádném plnění příjmů rozpočtu kapitoly ve sledovaném období </w:t>
      </w:r>
      <w:r w:rsidRPr="00EA4134">
        <w:rPr>
          <w:sz w:val="18"/>
        </w:rPr>
        <w:t>(položky nižší než 40 % a vyšší než 60 % ve srovnání s upraveným rozpočtem)</w:t>
      </w:r>
    </w:p>
    <w:p w:rsidR="004529A1" w:rsidRPr="00EA4134" w:rsidRDefault="004529A1" w:rsidP="004529A1">
      <w:pPr>
        <w:rPr>
          <w:b/>
          <w:sz w:val="18"/>
        </w:rPr>
      </w:pPr>
    </w:p>
    <w:tbl>
      <w:tblPr>
        <w:tblStyle w:val="Mkatabulky"/>
        <w:tblW w:w="0" w:type="auto"/>
        <w:tblInd w:w="113" w:type="dxa"/>
        <w:tblLayout w:type="fixed"/>
        <w:tblLook w:val="04A0" w:firstRow="1" w:lastRow="0" w:firstColumn="1" w:lastColumn="0" w:noHBand="0" w:noVBand="1"/>
      </w:tblPr>
      <w:tblGrid>
        <w:gridCol w:w="959"/>
        <w:gridCol w:w="850"/>
        <w:gridCol w:w="1418"/>
        <w:gridCol w:w="850"/>
        <w:gridCol w:w="1134"/>
        <w:gridCol w:w="1134"/>
        <w:gridCol w:w="3433"/>
      </w:tblGrid>
      <w:tr w:rsidR="004529A1" w:rsidRPr="00EA4134" w:rsidTr="002F2FA1">
        <w:trPr>
          <w:trHeight w:val="284"/>
        </w:trPr>
        <w:tc>
          <w:tcPr>
            <w:tcW w:w="959" w:type="dxa"/>
            <w:shd w:val="clear" w:color="auto" w:fill="9BBB59" w:themeFill="accent3"/>
            <w:vAlign w:val="center"/>
          </w:tcPr>
          <w:p w:rsidR="004529A1" w:rsidRPr="00EA4134" w:rsidRDefault="004529A1" w:rsidP="002F2FA1">
            <w:pPr>
              <w:jc w:val="center"/>
              <w:rPr>
                <w:b/>
                <w:sz w:val="18"/>
              </w:rPr>
            </w:pPr>
            <w:r w:rsidRPr="00EA4134">
              <w:rPr>
                <w:b/>
                <w:sz w:val="18"/>
              </w:rPr>
              <w:t>Oddíl, paragraf</w:t>
            </w:r>
          </w:p>
        </w:tc>
        <w:tc>
          <w:tcPr>
            <w:tcW w:w="850" w:type="dxa"/>
            <w:shd w:val="clear" w:color="auto" w:fill="9BBB59" w:themeFill="accent3"/>
            <w:vAlign w:val="center"/>
          </w:tcPr>
          <w:p w:rsidR="004529A1" w:rsidRPr="00EA4134" w:rsidRDefault="004529A1" w:rsidP="002F2FA1">
            <w:pPr>
              <w:jc w:val="center"/>
              <w:rPr>
                <w:b/>
                <w:sz w:val="18"/>
              </w:rPr>
            </w:pPr>
            <w:r w:rsidRPr="00EA4134">
              <w:rPr>
                <w:b/>
                <w:sz w:val="18"/>
              </w:rPr>
              <w:t>Položka</w:t>
            </w:r>
          </w:p>
        </w:tc>
        <w:tc>
          <w:tcPr>
            <w:tcW w:w="1418" w:type="dxa"/>
            <w:shd w:val="clear" w:color="auto" w:fill="9BBB59" w:themeFill="accent3"/>
            <w:vAlign w:val="center"/>
          </w:tcPr>
          <w:p w:rsidR="004529A1" w:rsidRPr="00EA4134" w:rsidRDefault="004529A1" w:rsidP="002F2FA1">
            <w:pPr>
              <w:jc w:val="center"/>
              <w:rPr>
                <w:b/>
                <w:sz w:val="18"/>
              </w:rPr>
            </w:pPr>
            <w:r w:rsidRPr="00EA4134">
              <w:rPr>
                <w:b/>
                <w:sz w:val="18"/>
              </w:rPr>
              <w:t>Organizace</w:t>
            </w:r>
          </w:p>
        </w:tc>
        <w:tc>
          <w:tcPr>
            <w:tcW w:w="850" w:type="dxa"/>
            <w:shd w:val="clear" w:color="auto" w:fill="9BBB59" w:themeFill="accent3"/>
            <w:vAlign w:val="center"/>
          </w:tcPr>
          <w:p w:rsidR="004529A1" w:rsidRPr="00EA4134" w:rsidRDefault="004529A1" w:rsidP="002F2FA1">
            <w:pPr>
              <w:jc w:val="center"/>
              <w:rPr>
                <w:b/>
                <w:sz w:val="18"/>
              </w:rPr>
            </w:pPr>
            <w:r w:rsidRPr="00EA4134">
              <w:rPr>
                <w:b/>
                <w:sz w:val="18"/>
              </w:rPr>
              <w:t>Účelový zdroj</w:t>
            </w:r>
          </w:p>
        </w:tc>
        <w:tc>
          <w:tcPr>
            <w:tcW w:w="1134" w:type="dxa"/>
            <w:shd w:val="clear" w:color="auto" w:fill="9BBB59" w:themeFill="accent3"/>
            <w:vAlign w:val="center"/>
          </w:tcPr>
          <w:p w:rsidR="004529A1" w:rsidRPr="00EA4134" w:rsidRDefault="004529A1" w:rsidP="002F2FA1">
            <w:pPr>
              <w:jc w:val="center"/>
              <w:rPr>
                <w:b/>
                <w:sz w:val="18"/>
              </w:rPr>
            </w:pPr>
            <w:r w:rsidRPr="00EA4134">
              <w:rPr>
                <w:b/>
                <w:sz w:val="18"/>
              </w:rPr>
              <w:t>Upravený rozpočet v tis. Kč</w:t>
            </w:r>
          </w:p>
        </w:tc>
        <w:tc>
          <w:tcPr>
            <w:tcW w:w="1134" w:type="dxa"/>
            <w:shd w:val="clear" w:color="auto" w:fill="9BBB59" w:themeFill="accent3"/>
            <w:vAlign w:val="center"/>
          </w:tcPr>
          <w:p w:rsidR="004529A1" w:rsidRPr="00EA4134" w:rsidRDefault="004529A1" w:rsidP="002F2FA1">
            <w:pPr>
              <w:jc w:val="center"/>
              <w:rPr>
                <w:b/>
                <w:sz w:val="18"/>
              </w:rPr>
            </w:pPr>
            <w:r w:rsidRPr="00EA4134">
              <w:rPr>
                <w:b/>
                <w:sz w:val="18"/>
              </w:rPr>
              <w:t>Skutečnost v tis. Kč</w:t>
            </w:r>
          </w:p>
        </w:tc>
        <w:tc>
          <w:tcPr>
            <w:tcW w:w="3433" w:type="dxa"/>
            <w:shd w:val="clear" w:color="auto" w:fill="9BBB59" w:themeFill="accent3"/>
            <w:vAlign w:val="center"/>
          </w:tcPr>
          <w:p w:rsidR="004529A1" w:rsidRPr="00EA4134" w:rsidRDefault="004529A1" w:rsidP="002F2FA1">
            <w:pPr>
              <w:jc w:val="center"/>
              <w:rPr>
                <w:b/>
                <w:sz w:val="18"/>
              </w:rPr>
            </w:pPr>
            <w:r w:rsidRPr="00EA4134">
              <w:rPr>
                <w:b/>
                <w:sz w:val="18"/>
              </w:rPr>
              <w:t>Komentář</w:t>
            </w:r>
          </w:p>
        </w:tc>
      </w:tr>
      <w:tr w:rsidR="004529A1" w:rsidRPr="00EA4134" w:rsidTr="00EA4134">
        <w:trPr>
          <w:trHeight w:val="284"/>
        </w:trPr>
        <w:tc>
          <w:tcPr>
            <w:tcW w:w="959" w:type="dxa"/>
          </w:tcPr>
          <w:p w:rsidR="004529A1" w:rsidRPr="00EA4134" w:rsidRDefault="004529A1" w:rsidP="002F2FA1">
            <w:pPr>
              <w:jc w:val="center"/>
              <w:rPr>
                <w:sz w:val="18"/>
              </w:rPr>
            </w:pPr>
            <w:r w:rsidRPr="00EA4134">
              <w:rPr>
                <w:sz w:val="18"/>
              </w:rPr>
              <w:t>5213</w:t>
            </w:r>
          </w:p>
        </w:tc>
        <w:tc>
          <w:tcPr>
            <w:tcW w:w="850" w:type="dxa"/>
          </w:tcPr>
          <w:p w:rsidR="004529A1" w:rsidRPr="00EA4134" w:rsidRDefault="004529A1" w:rsidP="002F2FA1">
            <w:pPr>
              <w:jc w:val="center"/>
              <w:rPr>
                <w:sz w:val="18"/>
              </w:rPr>
            </w:pPr>
            <w:r w:rsidRPr="00EA4134">
              <w:rPr>
                <w:sz w:val="18"/>
              </w:rPr>
              <w:t>5903</w:t>
            </w:r>
          </w:p>
        </w:tc>
        <w:tc>
          <w:tcPr>
            <w:tcW w:w="1418" w:type="dxa"/>
          </w:tcPr>
          <w:p w:rsidR="004529A1" w:rsidRPr="00EA4134" w:rsidRDefault="00AF2566" w:rsidP="002F2FA1">
            <w:pPr>
              <w:jc w:val="center"/>
              <w:rPr>
                <w:sz w:val="18"/>
              </w:rPr>
            </w:pPr>
            <w:r>
              <w:rPr>
                <w:sz w:val="18"/>
              </w:rPr>
              <w:t>0120000000000</w:t>
            </w:r>
          </w:p>
        </w:tc>
        <w:tc>
          <w:tcPr>
            <w:tcW w:w="850" w:type="dxa"/>
          </w:tcPr>
          <w:p w:rsidR="004529A1" w:rsidRPr="00EA4134" w:rsidRDefault="004529A1" w:rsidP="002F2FA1">
            <w:pPr>
              <w:jc w:val="center"/>
              <w:rPr>
                <w:sz w:val="18"/>
              </w:rPr>
            </w:pPr>
          </w:p>
        </w:tc>
        <w:tc>
          <w:tcPr>
            <w:tcW w:w="1134" w:type="dxa"/>
          </w:tcPr>
          <w:p w:rsidR="004529A1" w:rsidRPr="00EA4134" w:rsidRDefault="004529A1" w:rsidP="00EA4134">
            <w:pPr>
              <w:jc w:val="right"/>
              <w:rPr>
                <w:sz w:val="18"/>
              </w:rPr>
            </w:pPr>
            <w:r w:rsidRPr="00EA4134">
              <w:rPr>
                <w:sz w:val="18"/>
              </w:rPr>
              <w:t>200,00</w:t>
            </w:r>
          </w:p>
        </w:tc>
        <w:tc>
          <w:tcPr>
            <w:tcW w:w="1134" w:type="dxa"/>
          </w:tcPr>
          <w:p w:rsidR="004529A1" w:rsidRPr="00EA4134" w:rsidRDefault="004529A1" w:rsidP="00EA4134">
            <w:pPr>
              <w:jc w:val="right"/>
              <w:rPr>
                <w:sz w:val="18"/>
              </w:rPr>
            </w:pPr>
            <w:r w:rsidRPr="00EA4134">
              <w:rPr>
                <w:sz w:val="18"/>
              </w:rPr>
              <w:t>0,00</w:t>
            </w:r>
          </w:p>
        </w:tc>
        <w:tc>
          <w:tcPr>
            <w:tcW w:w="3433" w:type="dxa"/>
            <w:vAlign w:val="center"/>
          </w:tcPr>
          <w:p w:rsidR="004529A1" w:rsidRPr="00EA4134" w:rsidRDefault="004529A1" w:rsidP="002F2FA1">
            <w:pPr>
              <w:rPr>
                <w:b/>
                <w:sz w:val="18"/>
                <w:szCs w:val="18"/>
                <w:u w:val="single"/>
              </w:rPr>
            </w:pPr>
            <w:r w:rsidRPr="00EA4134">
              <w:rPr>
                <w:b/>
                <w:sz w:val="18"/>
                <w:szCs w:val="18"/>
                <w:u w:val="single"/>
              </w:rPr>
              <w:t>Rezerva na krizová opatření</w:t>
            </w:r>
          </w:p>
          <w:p w:rsidR="004529A1" w:rsidRPr="00EA4134" w:rsidRDefault="004529A1" w:rsidP="002F2FA1">
            <w:pPr>
              <w:jc w:val="both"/>
              <w:rPr>
                <w:sz w:val="18"/>
                <w:szCs w:val="18"/>
              </w:rPr>
            </w:pPr>
            <w:r w:rsidRPr="00EA4134">
              <w:rPr>
                <w:sz w:val="18"/>
                <w:szCs w:val="18"/>
              </w:rPr>
              <w:t>Rezerva je na základě usnesení orgánů města rozpouštěna do výdajů kapitoly; nedochází k jejímu čerpání na položce 5903; zůstatek prostředků, které zatím nebylo třeba použít.</w:t>
            </w:r>
          </w:p>
        </w:tc>
      </w:tr>
      <w:tr w:rsidR="004529A1" w:rsidRPr="00EA4134" w:rsidTr="00EA4134">
        <w:trPr>
          <w:trHeight w:val="284"/>
        </w:trPr>
        <w:tc>
          <w:tcPr>
            <w:tcW w:w="959" w:type="dxa"/>
          </w:tcPr>
          <w:p w:rsidR="004529A1" w:rsidRPr="00EA4134" w:rsidRDefault="004529A1" w:rsidP="002F2FA1">
            <w:pPr>
              <w:jc w:val="center"/>
              <w:rPr>
                <w:sz w:val="18"/>
              </w:rPr>
            </w:pPr>
            <w:r w:rsidRPr="00EA4134">
              <w:rPr>
                <w:sz w:val="18"/>
              </w:rPr>
              <w:t>5512</w:t>
            </w:r>
          </w:p>
        </w:tc>
        <w:tc>
          <w:tcPr>
            <w:tcW w:w="850" w:type="dxa"/>
          </w:tcPr>
          <w:p w:rsidR="004529A1" w:rsidRPr="00EA4134" w:rsidRDefault="004529A1" w:rsidP="002F2FA1">
            <w:pPr>
              <w:jc w:val="center"/>
              <w:rPr>
                <w:sz w:val="18"/>
              </w:rPr>
            </w:pPr>
            <w:r w:rsidRPr="00EA4134">
              <w:rPr>
                <w:sz w:val="18"/>
              </w:rPr>
              <w:t>6123</w:t>
            </w:r>
          </w:p>
        </w:tc>
        <w:tc>
          <w:tcPr>
            <w:tcW w:w="1418" w:type="dxa"/>
          </w:tcPr>
          <w:p w:rsidR="004529A1" w:rsidRPr="00EA4134" w:rsidRDefault="000D2C05" w:rsidP="002F2FA1">
            <w:pPr>
              <w:jc w:val="center"/>
              <w:rPr>
                <w:sz w:val="18"/>
              </w:rPr>
            </w:pPr>
            <w:r>
              <w:rPr>
                <w:sz w:val="18"/>
              </w:rPr>
              <w:t>0120000100000</w:t>
            </w:r>
          </w:p>
        </w:tc>
        <w:tc>
          <w:tcPr>
            <w:tcW w:w="850" w:type="dxa"/>
          </w:tcPr>
          <w:p w:rsidR="004529A1" w:rsidRPr="00EA4134" w:rsidRDefault="004529A1" w:rsidP="002F2FA1">
            <w:pPr>
              <w:jc w:val="center"/>
              <w:rPr>
                <w:sz w:val="18"/>
              </w:rPr>
            </w:pPr>
          </w:p>
        </w:tc>
        <w:tc>
          <w:tcPr>
            <w:tcW w:w="1134" w:type="dxa"/>
          </w:tcPr>
          <w:p w:rsidR="004529A1" w:rsidRPr="00EA4134" w:rsidRDefault="004529A1" w:rsidP="00EA4134">
            <w:pPr>
              <w:jc w:val="right"/>
              <w:rPr>
                <w:sz w:val="18"/>
              </w:rPr>
            </w:pPr>
            <w:r w:rsidRPr="00EA4134">
              <w:rPr>
                <w:sz w:val="18"/>
              </w:rPr>
              <w:t>550,00</w:t>
            </w:r>
          </w:p>
        </w:tc>
        <w:tc>
          <w:tcPr>
            <w:tcW w:w="1134" w:type="dxa"/>
          </w:tcPr>
          <w:p w:rsidR="004529A1" w:rsidRPr="00EA4134" w:rsidRDefault="004529A1" w:rsidP="00EA4134">
            <w:pPr>
              <w:jc w:val="right"/>
              <w:rPr>
                <w:sz w:val="18"/>
              </w:rPr>
            </w:pPr>
            <w:r w:rsidRPr="00EA4134">
              <w:rPr>
                <w:sz w:val="18"/>
              </w:rPr>
              <w:t>0,00</w:t>
            </w:r>
          </w:p>
        </w:tc>
        <w:tc>
          <w:tcPr>
            <w:tcW w:w="3433" w:type="dxa"/>
            <w:vAlign w:val="center"/>
          </w:tcPr>
          <w:p w:rsidR="004529A1" w:rsidRPr="00EA4134" w:rsidRDefault="004529A1" w:rsidP="002F2FA1">
            <w:pPr>
              <w:jc w:val="both"/>
              <w:rPr>
                <w:b/>
                <w:sz w:val="18"/>
                <w:u w:val="single"/>
              </w:rPr>
            </w:pPr>
            <w:r w:rsidRPr="00EA4134">
              <w:rPr>
                <w:b/>
                <w:sz w:val="18"/>
                <w:u w:val="single"/>
              </w:rPr>
              <w:t>Dopravní prostředky</w:t>
            </w:r>
          </w:p>
          <w:p w:rsidR="004529A1" w:rsidRPr="00EA4134" w:rsidRDefault="004529A1" w:rsidP="002F2FA1">
            <w:pPr>
              <w:jc w:val="both"/>
              <w:rPr>
                <w:sz w:val="18"/>
              </w:rPr>
            </w:pPr>
            <w:r w:rsidRPr="00EA4134">
              <w:rPr>
                <w:sz w:val="18"/>
              </w:rPr>
              <w:t>Z důvodu neposkytnutí dotace na pořízení nového dopravního automobilu pro JSDH města Prostějova nebude položka čerpána</w:t>
            </w:r>
          </w:p>
        </w:tc>
      </w:tr>
      <w:tr w:rsidR="004529A1" w:rsidRPr="00EA4134" w:rsidTr="00EA4134">
        <w:trPr>
          <w:trHeight w:val="724"/>
        </w:trPr>
        <w:tc>
          <w:tcPr>
            <w:tcW w:w="959" w:type="dxa"/>
          </w:tcPr>
          <w:p w:rsidR="004529A1" w:rsidRPr="00EA4134" w:rsidRDefault="004529A1" w:rsidP="00EA4134">
            <w:pPr>
              <w:jc w:val="center"/>
              <w:rPr>
                <w:sz w:val="18"/>
              </w:rPr>
            </w:pPr>
            <w:r w:rsidRPr="00EA4134">
              <w:rPr>
                <w:sz w:val="18"/>
              </w:rPr>
              <w:t>5512</w:t>
            </w:r>
          </w:p>
        </w:tc>
        <w:tc>
          <w:tcPr>
            <w:tcW w:w="850" w:type="dxa"/>
          </w:tcPr>
          <w:p w:rsidR="004529A1" w:rsidRPr="00EA4134" w:rsidRDefault="004529A1" w:rsidP="00EA4134">
            <w:pPr>
              <w:jc w:val="center"/>
              <w:rPr>
                <w:sz w:val="18"/>
              </w:rPr>
            </w:pPr>
            <w:r w:rsidRPr="00EA4134">
              <w:rPr>
                <w:sz w:val="18"/>
              </w:rPr>
              <w:t>5167</w:t>
            </w:r>
          </w:p>
        </w:tc>
        <w:tc>
          <w:tcPr>
            <w:tcW w:w="1418" w:type="dxa"/>
          </w:tcPr>
          <w:p w:rsidR="004529A1" w:rsidRPr="00EA4134" w:rsidRDefault="000D2C05" w:rsidP="00EA4134">
            <w:pPr>
              <w:jc w:val="center"/>
              <w:rPr>
                <w:sz w:val="18"/>
              </w:rPr>
            </w:pPr>
            <w:r>
              <w:rPr>
                <w:sz w:val="18"/>
              </w:rPr>
              <w:t>0120000000000</w:t>
            </w:r>
          </w:p>
        </w:tc>
        <w:tc>
          <w:tcPr>
            <w:tcW w:w="850" w:type="dxa"/>
          </w:tcPr>
          <w:p w:rsidR="004529A1" w:rsidRPr="00EA4134" w:rsidRDefault="004529A1" w:rsidP="002F2FA1">
            <w:pPr>
              <w:jc w:val="center"/>
              <w:rPr>
                <w:sz w:val="18"/>
              </w:rPr>
            </w:pPr>
          </w:p>
        </w:tc>
        <w:tc>
          <w:tcPr>
            <w:tcW w:w="1134" w:type="dxa"/>
          </w:tcPr>
          <w:p w:rsidR="004529A1" w:rsidRPr="00EA4134" w:rsidRDefault="004529A1" w:rsidP="00EA4134">
            <w:pPr>
              <w:jc w:val="right"/>
              <w:rPr>
                <w:sz w:val="18"/>
              </w:rPr>
            </w:pPr>
            <w:r w:rsidRPr="00EA4134">
              <w:rPr>
                <w:sz w:val="18"/>
              </w:rPr>
              <w:t>15,00</w:t>
            </w:r>
          </w:p>
        </w:tc>
        <w:tc>
          <w:tcPr>
            <w:tcW w:w="1134" w:type="dxa"/>
          </w:tcPr>
          <w:p w:rsidR="004529A1" w:rsidRPr="00EA4134" w:rsidRDefault="004529A1" w:rsidP="00EA4134">
            <w:pPr>
              <w:jc w:val="right"/>
              <w:rPr>
                <w:sz w:val="18"/>
              </w:rPr>
            </w:pPr>
            <w:r w:rsidRPr="00EA4134">
              <w:rPr>
                <w:sz w:val="18"/>
              </w:rPr>
              <w:t>0,00</w:t>
            </w:r>
          </w:p>
        </w:tc>
        <w:tc>
          <w:tcPr>
            <w:tcW w:w="3433" w:type="dxa"/>
            <w:vAlign w:val="center"/>
          </w:tcPr>
          <w:p w:rsidR="004529A1" w:rsidRPr="00EA4134" w:rsidRDefault="004529A1" w:rsidP="002F2FA1">
            <w:pPr>
              <w:tabs>
                <w:tab w:val="left" w:pos="2355"/>
              </w:tabs>
              <w:rPr>
                <w:b/>
                <w:u w:val="single"/>
              </w:rPr>
            </w:pPr>
            <w:r w:rsidRPr="00EA4134">
              <w:rPr>
                <w:b/>
                <w:sz w:val="18"/>
                <w:szCs w:val="18"/>
                <w:u w:val="single"/>
              </w:rPr>
              <w:t>Služby školení a vzdělávání</w:t>
            </w:r>
          </w:p>
          <w:p w:rsidR="004529A1" w:rsidRPr="00EA4134" w:rsidRDefault="004529A1" w:rsidP="00EA4134">
            <w:pPr>
              <w:tabs>
                <w:tab w:val="left" w:pos="2355"/>
              </w:tabs>
              <w:rPr>
                <w:sz w:val="18"/>
              </w:rPr>
            </w:pPr>
            <w:r w:rsidRPr="00EA4134">
              <w:rPr>
                <w:sz w:val="18"/>
                <w:szCs w:val="18"/>
              </w:rPr>
              <w:t>Na I. pololetí nebylo plánováno žádné školení pro členy JSDH města Prostějova.</w:t>
            </w:r>
          </w:p>
        </w:tc>
      </w:tr>
    </w:tbl>
    <w:p w:rsidR="004529A1" w:rsidRPr="00EA4134" w:rsidRDefault="004529A1" w:rsidP="004529A1">
      <w:pPr>
        <w:rPr>
          <w:b/>
          <w:sz w:val="18"/>
        </w:rPr>
      </w:pPr>
    </w:p>
    <w:p w:rsidR="004529A1" w:rsidRPr="00EA4134" w:rsidRDefault="004529A1" w:rsidP="004529A1">
      <w:pPr>
        <w:rPr>
          <w:b/>
          <w:sz w:val="18"/>
        </w:rPr>
      </w:pPr>
    </w:p>
    <w:p w:rsidR="004529A1" w:rsidRPr="00EA4134" w:rsidRDefault="004529A1" w:rsidP="004529A1">
      <w:pPr>
        <w:rPr>
          <w:b/>
          <w:sz w:val="18"/>
        </w:rPr>
      </w:pPr>
      <w:r w:rsidRPr="00EA4134">
        <w:rPr>
          <w:b/>
          <w:sz w:val="18"/>
        </w:rPr>
        <w:t>Přehled schválených rozpočtových opatření k 30. 6. 2019:</w:t>
      </w:r>
    </w:p>
    <w:p w:rsidR="004529A1" w:rsidRPr="00EA4134" w:rsidRDefault="004529A1" w:rsidP="004529A1">
      <w:pPr>
        <w:rPr>
          <w:b/>
          <w:sz w:val="18"/>
        </w:rPr>
      </w:pPr>
    </w:p>
    <w:tbl>
      <w:tblPr>
        <w:tblStyle w:val="Mkatabulky"/>
        <w:tblW w:w="9795" w:type="dxa"/>
        <w:tblInd w:w="113" w:type="dxa"/>
        <w:tblLayout w:type="fixed"/>
        <w:tblLook w:val="04A0" w:firstRow="1" w:lastRow="0" w:firstColumn="1" w:lastColumn="0" w:noHBand="0" w:noVBand="1"/>
      </w:tblPr>
      <w:tblGrid>
        <w:gridCol w:w="733"/>
        <w:gridCol w:w="992"/>
        <w:gridCol w:w="964"/>
        <w:gridCol w:w="5499"/>
        <w:gridCol w:w="1607"/>
      </w:tblGrid>
      <w:tr w:rsidR="004529A1" w:rsidRPr="00EA4134" w:rsidTr="0076028C">
        <w:trPr>
          <w:trHeight w:val="505"/>
        </w:trPr>
        <w:tc>
          <w:tcPr>
            <w:tcW w:w="733" w:type="dxa"/>
            <w:shd w:val="clear" w:color="auto" w:fill="D6E3BC" w:themeFill="accent3" w:themeFillTint="66"/>
            <w:vAlign w:val="center"/>
          </w:tcPr>
          <w:p w:rsidR="004529A1" w:rsidRPr="00EA4134" w:rsidRDefault="004529A1" w:rsidP="002F2FA1">
            <w:pPr>
              <w:jc w:val="center"/>
              <w:rPr>
                <w:b/>
                <w:sz w:val="18"/>
              </w:rPr>
            </w:pPr>
            <w:r w:rsidRPr="00EA4134">
              <w:rPr>
                <w:b/>
                <w:sz w:val="18"/>
              </w:rPr>
              <w:t>Usn.č.</w:t>
            </w:r>
          </w:p>
        </w:tc>
        <w:tc>
          <w:tcPr>
            <w:tcW w:w="992" w:type="dxa"/>
            <w:shd w:val="clear" w:color="auto" w:fill="D6E3BC" w:themeFill="accent3" w:themeFillTint="66"/>
            <w:vAlign w:val="center"/>
          </w:tcPr>
          <w:p w:rsidR="004529A1" w:rsidRPr="00EA4134" w:rsidRDefault="004529A1" w:rsidP="002F2FA1">
            <w:pPr>
              <w:jc w:val="center"/>
              <w:rPr>
                <w:b/>
                <w:sz w:val="18"/>
              </w:rPr>
            </w:pPr>
            <w:r w:rsidRPr="00EA4134">
              <w:rPr>
                <w:b/>
                <w:sz w:val="18"/>
              </w:rPr>
              <w:t>Datum</w:t>
            </w:r>
          </w:p>
        </w:tc>
        <w:tc>
          <w:tcPr>
            <w:tcW w:w="964" w:type="dxa"/>
            <w:shd w:val="clear" w:color="auto" w:fill="D6E3BC" w:themeFill="accent3" w:themeFillTint="66"/>
            <w:vAlign w:val="center"/>
          </w:tcPr>
          <w:p w:rsidR="004529A1" w:rsidRPr="00EA4134" w:rsidRDefault="004529A1" w:rsidP="002F2FA1">
            <w:pPr>
              <w:jc w:val="center"/>
              <w:rPr>
                <w:b/>
                <w:sz w:val="18"/>
              </w:rPr>
            </w:pPr>
            <w:r w:rsidRPr="00EA4134">
              <w:rPr>
                <w:b/>
                <w:sz w:val="18"/>
              </w:rPr>
              <w:t>Částka v tis. Kč</w:t>
            </w:r>
          </w:p>
        </w:tc>
        <w:tc>
          <w:tcPr>
            <w:tcW w:w="5499" w:type="dxa"/>
            <w:shd w:val="clear" w:color="auto" w:fill="D6E3BC" w:themeFill="accent3" w:themeFillTint="66"/>
            <w:vAlign w:val="center"/>
          </w:tcPr>
          <w:p w:rsidR="004529A1" w:rsidRPr="00EA4134" w:rsidRDefault="004529A1" w:rsidP="002F2FA1">
            <w:pPr>
              <w:jc w:val="center"/>
              <w:rPr>
                <w:b/>
                <w:sz w:val="18"/>
              </w:rPr>
            </w:pPr>
            <w:r w:rsidRPr="00EA4134">
              <w:rPr>
                <w:b/>
                <w:sz w:val="18"/>
              </w:rPr>
              <w:t>Rozpočtové opatření</w:t>
            </w:r>
          </w:p>
        </w:tc>
        <w:tc>
          <w:tcPr>
            <w:tcW w:w="1607" w:type="dxa"/>
            <w:shd w:val="clear" w:color="auto" w:fill="D6E3BC" w:themeFill="accent3" w:themeFillTint="66"/>
            <w:vAlign w:val="center"/>
          </w:tcPr>
          <w:p w:rsidR="004529A1" w:rsidRPr="00EA4134" w:rsidRDefault="004529A1" w:rsidP="002F2FA1">
            <w:pPr>
              <w:jc w:val="center"/>
              <w:rPr>
                <w:b/>
                <w:sz w:val="18"/>
              </w:rPr>
            </w:pPr>
            <w:r w:rsidRPr="00EA4134">
              <w:rPr>
                <w:b/>
                <w:sz w:val="18"/>
              </w:rPr>
              <w:t>Stupeň realizace</w:t>
            </w:r>
          </w:p>
        </w:tc>
      </w:tr>
      <w:tr w:rsidR="004529A1" w:rsidRPr="00EA4134" w:rsidTr="00AB2E49">
        <w:trPr>
          <w:trHeight w:val="516"/>
        </w:trPr>
        <w:tc>
          <w:tcPr>
            <w:tcW w:w="733" w:type="dxa"/>
            <w:vAlign w:val="center"/>
          </w:tcPr>
          <w:p w:rsidR="004529A1" w:rsidRPr="00EA4134" w:rsidRDefault="004529A1" w:rsidP="002F2FA1">
            <w:pPr>
              <w:jc w:val="center"/>
              <w:rPr>
                <w:sz w:val="18"/>
                <w:szCs w:val="18"/>
              </w:rPr>
            </w:pPr>
            <w:r w:rsidRPr="00EA4134">
              <w:rPr>
                <w:sz w:val="18"/>
                <w:szCs w:val="18"/>
              </w:rPr>
              <w:t>9005</w:t>
            </w:r>
          </w:p>
        </w:tc>
        <w:tc>
          <w:tcPr>
            <w:tcW w:w="992" w:type="dxa"/>
            <w:vAlign w:val="center"/>
          </w:tcPr>
          <w:p w:rsidR="004529A1" w:rsidRPr="00EA4134" w:rsidRDefault="004529A1" w:rsidP="002F2FA1">
            <w:pPr>
              <w:rPr>
                <w:sz w:val="18"/>
                <w:szCs w:val="18"/>
              </w:rPr>
            </w:pPr>
            <w:r w:rsidRPr="00EA4134">
              <w:rPr>
                <w:sz w:val="18"/>
                <w:szCs w:val="18"/>
              </w:rPr>
              <w:t>8. 1. 2019</w:t>
            </w:r>
          </w:p>
        </w:tc>
        <w:tc>
          <w:tcPr>
            <w:tcW w:w="964" w:type="dxa"/>
            <w:vAlign w:val="center"/>
          </w:tcPr>
          <w:p w:rsidR="004529A1" w:rsidRPr="00EA4134" w:rsidRDefault="004529A1" w:rsidP="00AB2E49">
            <w:pPr>
              <w:jc w:val="right"/>
              <w:rPr>
                <w:sz w:val="18"/>
                <w:szCs w:val="18"/>
              </w:rPr>
            </w:pPr>
            <w:r w:rsidRPr="00EA4134">
              <w:rPr>
                <w:sz w:val="18"/>
                <w:szCs w:val="18"/>
              </w:rPr>
              <w:t>55,00</w:t>
            </w:r>
          </w:p>
        </w:tc>
        <w:tc>
          <w:tcPr>
            <w:tcW w:w="5499" w:type="dxa"/>
            <w:vAlign w:val="center"/>
          </w:tcPr>
          <w:p w:rsidR="004529A1" w:rsidRPr="00EA4134" w:rsidRDefault="004529A1" w:rsidP="002F2FA1">
            <w:pPr>
              <w:rPr>
                <w:sz w:val="18"/>
                <w:szCs w:val="18"/>
              </w:rPr>
            </w:pPr>
            <w:r w:rsidRPr="00EA4134">
              <w:rPr>
                <w:sz w:val="18"/>
                <w:szCs w:val="18"/>
              </w:rPr>
              <w:t>Úhrada za pronájem náhradních prostor pro uložení vybavení JSDH města Prostějova, čety Vrahovice</w:t>
            </w:r>
            <w:r w:rsidR="00F25436">
              <w:rPr>
                <w:sz w:val="18"/>
                <w:szCs w:val="18"/>
              </w:rPr>
              <w:t>.</w:t>
            </w:r>
          </w:p>
        </w:tc>
        <w:tc>
          <w:tcPr>
            <w:tcW w:w="1607" w:type="dxa"/>
            <w:vAlign w:val="center"/>
          </w:tcPr>
          <w:p w:rsidR="004529A1" w:rsidRPr="00EA4134" w:rsidRDefault="004529A1" w:rsidP="0076028C">
            <w:pPr>
              <w:jc w:val="center"/>
              <w:rPr>
                <w:sz w:val="18"/>
                <w:szCs w:val="18"/>
              </w:rPr>
            </w:pPr>
            <w:r w:rsidRPr="00EA4134">
              <w:rPr>
                <w:sz w:val="18"/>
                <w:szCs w:val="18"/>
              </w:rPr>
              <w:t>Částečně realizováno</w:t>
            </w:r>
          </w:p>
        </w:tc>
      </w:tr>
      <w:tr w:rsidR="004529A1" w:rsidRPr="00EA4134" w:rsidTr="00AB2E49">
        <w:trPr>
          <w:trHeight w:val="410"/>
        </w:trPr>
        <w:tc>
          <w:tcPr>
            <w:tcW w:w="733" w:type="dxa"/>
            <w:vAlign w:val="center"/>
          </w:tcPr>
          <w:p w:rsidR="004529A1" w:rsidRPr="00EA4134" w:rsidRDefault="004529A1" w:rsidP="002F2FA1">
            <w:pPr>
              <w:jc w:val="center"/>
              <w:rPr>
                <w:sz w:val="18"/>
                <w:szCs w:val="18"/>
              </w:rPr>
            </w:pPr>
            <w:r w:rsidRPr="00EA4134">
              <w:rPr>
                <w:sz w:val="18"/>
                <w:szCs w:val="18"/>
              </w:rPr>
              <w:t>9177</w:t>
            </w:r>
          </w:p>
        </w:tc>
        <w:tc>
          <w:tcPr>
            <w:tcW w:w="992" w:type="dxa"/>
            <w:vAlign w:val="center"/>
          </w:tcPr>
          <w:p w:rsidR="004529A1" w:rsidRPr="00EA4134" w:rsidRDefault="004529A1" w:rsidP="002F2FA1">
            <w:pPr>
              <w:rPr>
                <w:sz w:val="18"/>
                <w:szCs w:val="18"/>
              </w:rPr>
            </w:pPr>
            <w:r w:rsidRPr="00EA4134">
              <w:rPr>
                <w:sz w:val="18"/>
                <w:szCs w:val="18"/>
              </w:rPr>
              <w:t>5. 3. 2019</w:t>
            </w:r>
          </w:p>
        </w:tc>
        <w:tc>
          <w:tcPr>
            <w:tcW w:w="964" w:type="dxa"/>
            <w:vAlign w:val="center"/>
          </w:tcPr>
          <w:p w:rsidR="004529A1" w:rsidRPr="00EA4134" w:rsidRDefault="004529A1" w:rsidP="00AB2E49">
            <w:pPr>
              <w:jc w:val="right"/>
              <w:rPr>
                <w:sz w:val="18"/>
                <w:szCs w:val="18"/>
              </w:rPr>
            </w:pPr>
            <w:r w:rsidRPr="00EA4134">
              <w:rPr>
                <w:sz w:val="18"/>
                <w:szCs w:val="18"/>
              </w:rPr>
              <w:t>25,00</w:t>
            </w:r>
          </w:p>
        </w:tc>
        <w:tc>
          <w:tcPr>
            <w:tcW w:w="5499" w:type="dxa"/>
            <w:vAlign w:val="center"/>
          </w:tcPr>
          <w:p w:rsidR="004529A1" w:rsidRPr="00EA4134" w:rsidRDefault="004529A1" w:rsidP="002F2FA1">
            <w:pPr>
              <w:rPr>
                <w:sz w:val="18"/>
                <w:szCs w:val="18"/>
              </w:rPr>
            </w:pPr>
            <w:r w:rsidRPr="00EA4134">
              <w:rPr>
                <w:sz w:val="18"/>
                <w:szCs w:val="18"/>
              </w:rPr>
              <w:t>Navýšení položky na pořízení osobních ochranných prostředků pro JSDH města Prostějova</w:t>
            </w:r>
            <w:r w:rsidR="00F25436">
              <w:rPr>
                <w:sz w:val="18"/>
                <w:szCs w:val="18"/>
              </w:rPr>
              <w:t>.</w:t>
            </w:r>
          </w:p>
        </w:tc>
        <w:tc>
          <w:tcPr>
            <w:tcW w:w="1607" w:type="dxa"/>
            <w:vAlign w:val="center"/>
          </w:tcPr>
          <w:p w:rsidR="004529A1" w:rsidRPr="00EA4134" w:rsidRDefault="004529A1" w:rsidP="0076028C">
            <w:pPr>
              <w:jc w:val="center"/>
              <w:rPr>
                <w:b/>
                <w:sz w:val="18"/>
                <w:szCs w:val="18"/>
              </w:rPr>
            </w:pPr>
            <w:r w:rsidRPr="00EA4134">
              <w:rPr>
                <w:sz w:val="18"/>
                <w:szCs w:val="18"/>
              </w:rPr>
              <w:t>Realizováno</w:t>
            </w:r>
          </w:p>
        </w:tc>
      </w:tr>
    </w:tbl>
    <w:p w:rsidR="004529A1" w:rsidRPr="00EA4134" w:rsidRDefault="004529A1" w:rsidP="004529A1">
      <w:pPr>
        <w:rPr>
          <w:b/>
          <w:sz w:val="18"/>
        </w:rPr>
      </w:pPr>
    </w:p>
    <w:p w:rsidR="004529A1" w:rsidRPr="00EA4134" w:rsidRDefault="004529A1" w:rsidP="004529A1">
      <w:pPr>
        <w:rPr>
          <w:b/>
          <w:sz w:val="18"/>
        </w:rPr>
      </w:pPr>
    </w:p>
    <w:p w:rsidR="004529A1" w:rsidRPr="00EA4134" w:rsidRDefault="004529A1" w:rsidP="004529A1">
      <w:pPr>
        <w:rPr>
          <w:b/>
          <w:sz w:val="18"/>
        </w:rPr>
      </w:pPr>
      <w:r w:rsidRPr="00EA4134">
        <w:rPr>
          <w:b/>
          <w:sz w:val="18"/>
        </w:rPr>
        <w:t>V Prostějově: 15. 7. 2019</w:t>
      </w:r>
      <w:r w:rsidRPr="00EA4134">
        <w:rPr>
          <w:b/>
          <w:sz w:val="18"/>
        </w:rPr>
        <w:tab/>
      </w:r>
      <w:r w:rsidRPr="00EA4134">
        <w:rPr>
          <w:b/>
          <w:sz w:val="18"/>
        </w:rPr>
        <w:tab/>
      </w:r>
      <w:r w:rsidRPr="00EA4134">
        <w:rPr>
          <w:b/>
          <w:sz w:val="18"/>
        </w:rPr>
        <w:tab/>
      </w:r>
      <w:r w:rsidRPr="00EA4134">
        <w:rPr>
          <w:b/>
          <w:sz w:val="18"/>
        </w:rPr>
        <w:tab/>
      </w:r>
      <w:r w:rsidRPr="00EA4134">
        <w:rPr>
          <w:b/>
          <w:sz w:val="18"/>
        </w:rPr>
        <w:tab/>
      </w:r>
      <w:r w:rsidRPr="00EA4134">
        <w:rPr>
          <w:b/>
          <w:sz w:val="18"/>
        </w:rPr>
        <w:tab/>
      </w:r>
      <w:r w:rsidR="00AB2E49">
        <w:rPr>
          <w:b/>
          <w:sz w:val="18"/>
        </w:rPr>
        <w:tab/>
      </w:r>
      <w:r w:rsidR="00AB2E49">
        <w:rPr>
          <w:b/>
          <w:sz w:val="18"/>
        </w:rPr>
        <w:tab/>
      </w:r>
      <w:r w:rsidRPr="00EA4134">
        <w:rPr>
          <w:b/>
          <w:sz w:val="18"/>
        </w:rPr>
        <w:t xml:space="preserve">Správce kapitoly: </w:t>
      </w:r>
    </w:p>
    <w:p w:rsidR="004529A1" w:rsidRPr="00EA4134" w:rsidRDefault="004529A1" w:rsidP="004529A1">
      <w:pPr>
        <w:rPr>
          <w:b/>
          <w:sz w:val="18"/>
        </w:rPr>
      </w:pPr>
    </w:p>
    <w:p w:rsidR="004529A1" w:rsidRPr="00EA4134" w:rsidRDefault="004529A1" w:rsidP="004529A1">
      <w:pPr>
        <w:ind w:left="6381" w:firstLine="709"/>
        <w:rPr>
          <w:b/>
          <w:sz w:val="18"/>
        </w:rPr>
      </w:pPr>
      <w:r w:rsidRPr="00EA4134">
        <w:rPr>
          <w:b/>
          <w:sz w:val="18"/>
        </w:rPr>
        <w:t>Ing. Adolf Labák v.r.</w:t>
      </w:r>
    </w:p>
    <w:p w:rsidR="004529A1" w:rsidRPr="00EA4134" w:rsidRDefault="004529A1" w:rsidP="004529A1">
      <w:pPr>
        <w:rPr>
          <w:b/>
          <w:sz w:val="18"/>
        </w:rPr>
      </w:pPr>
      <w:r w:rsidRPr="00EA4134">
        <w:rPr>
          <w:b/>
          <w:sz w:val="18"/>
        </w:rPr>
        <w:tab/>
      </w:r>
      <w:r w:rsidRPr="00EA4134">
        <w:rPr>
          <w:b/>
          <w:sz w:val="18"/>
        </w:rPr>
        <w:tab/>
      </w:r>
      <w:r w:rsidRPr="00EA4134">
        <w:rPr>
          <w:b/>
          <w:sz w:val="18"/>
        </w:rPr>
        <w:tab/>
      </w:r>
      <w:r w:rsidRPr="00EA4134">
        <w:rPr>
          <w:b/>
          <w:sz w:val="18"/>
        </w:rPr>
        <w:tab/>
      </w:r>
      <w:r w:rsidRPr="00EA4134">
        <w:rPr>
          <w:b/>
          <w:sz w:val="18"/>
        </w:rPr>
        <w:tab/>
      </w:r>
      <w:r w:rsidRPr="00EA4134">
        <w:rPr>
          <w:b/>
          <w:sz w:val="18"/>
        </w:rPr>
        <w:tab/>
      </w:r>
      <w:r w:rsidRPr="00EA4134">
        <w:rPr>
          <w:b/>
          <w:sz w:val="18"/>
        </w:rPr>
        <w:tab/>
      </w:r>
      <w:r w:rsidRPr="00EA4134">
        <w:rPr>
          <w:b/>
          <w:sz w:val="18"/>
        </w:rPr>
        <w:tab/>
        <w:t xml:space="preserve">               vedoucí oddělení krizového řízení</w:t>
      </w:r>
    </w:p>
    <w:p w:rsidR="00C448AA" w:rsidRPr="00EA4134" w:rsidRDefault="00C448AA">
      <w:pPr>
        <w:autoSpaceDE/>
        <w:autoSpaceDN/>
        <w:spacing w:after="200" w:line="276" w:lineRule="auto"/>
        <w:rPr>
          <w:b/>
          <w:sz w:val="18"/>
        </w:rPr>
      </w:pPr>
      <w:r w:rsidRPr="00EA4134">
        <w:rPr>
          <w:b/>
          <w:sz w:val="18"/>
        </w:rPr>
        <w:br w:type="page"/>
      </w:r>
    </w:p>
    <w:p w:rsidR="00F42DDC" w:rsidRPr="00091F65" w:rsidRDefault="00F42DDC" w:rsidP="00426AD5">
      <w:pPr>
        <w:pStyle w:val="Nadpis1"/>
      </w:pPr>
      <w:bookmarkStart w:id="32" w:name="_Toc16358231"/>
      <w:bookmarkStart w:id="33" w:name="_Ref16574588"/>
      <w:bookmarkStart w:id="34" w:name="_Ref16581866"/>
      <w:r w:rsidRPr="00091F65">
        <w:t xml:space="preserve">Kapitola </w:t>
      </w:r>
      <w:r>
        <w:t>13</w:t>
      </w:r>
      <w:r w:rsidRPr="00091F65">
        <w:t xml:space="preserve"> – </w:t>
      </w:r>
      <w:r>
        <w:t>Městská policie</w:t>
      </w:r>
      <w:bookmarkEnd w:id="32"/>
      <w:bookmarkEnd w:id="33"/>
      <w:bookmarkEnd w:id="34"/>
    </w:p>
    <w:p w:rsidR="00F42DDC" w:rsidRPr="00091F65" w:rsidRDefault="00F42DDC" w:rsidP="00F42DDC">
      <w:pPr>
        <w:rPr>
          <w:rFonts w:asciiTheme="minorHAnsi" w:hAnsiTheme="minorHAnsi" w:cstheme="minorHAnsi"/>
          <w:b/>
          <w:sz w:val="18"/>
        </w:rPr>
      </w:pPr>
    </w:p>
    <w:p w:rsidR="00F42DDC" w:rsidRPr="00F25436" w:rsidRDefault="00F42DDC" w:rsidP="00F42DDC">
      <w:pPr>
        <w:rPr>
          <w:b/>
          <w:sz w:val="18"/>
          <w:szCs w:val="18"/>
          <w:u w:val="single"/>
        </w:rPr>
      </w:pPr>
      <w:r w:rsidRPr="00F25436">
        <w:rPr>
          <w:b/>
          <w:sz w:val="18"/>
          <w:szCs w:val="18"/>
          <w:u w:val="single"/>
        </w:rPr>
        <w:t>Rozbor plnění příjmů rozpočtu kapitoly</w:t>
      </w:r>
    </w:p>
    <w:p w:rsidR="00F42DDC" w:rsidRPr="00F25436" w:rsidRDefault="00F42DDC" w:rsidP="00F42DDC">
      <w:pPr>
        <w:rPr>
          <w:b/>
          <w:sz w:val="18"/>
          <w:szCs w:val="18"/>
        </w:rPr>
      </w:pPr>
    </w:p>
    <w:tbl>
      <w:tblPr>
        <w:tblStyle w:val="Mkatabulky"/>
        <w:tblW w:w="9776" w:type="dxa"/>
        <w:tblInd w:w="113" w:type="dxa"/>
        <w:tblLook w:val="04A0" w:firstRow="1" w:lastRow="0" w:firstColumn="1" w:lastColumn="0" w:noHBand="0" w:noVBand="1"/>
      </w:tblPr>
      <w:tblGrid>
        <w:gridCol w:w="2407"/>
        <w:gridCol w:w="2409"/>
        <w:gridCol w:w="1162"/>
        <w:gridCol w:w="3798"/>
      </w:tblGrid>
      <w:tr w:rsidR="00F42DDC" w:rsidRPr="00F25436" w:rsidTr="002F2FA1">
        <w:trPr>
          <w:trHeight w:val="284"/>
        </w:trPr>
        <w:tc>
          <w:tcPr>
            <w:tcW w:w="2407" w:type="dxa"/>
            <w:shd w:val="clear" w:color="auto" w:fill="FFC000"/>
            <w:vAlign w:val="center"/>
          </w:tcPr>
          <w:p w:rsidR="00F42DDC" w:rsidRPr="00E57265" w:rsidRDefault="00F42DDC" w:rsidP="002F2FA1">
            <w:pPr>
              <w:jc w:val="center"/>
              <w:rPr>
                <w:b/>
              </w:rPr>
            </w:pPr>
            <w:r w:rsidRPr="00E57265">
              <w:rPr>
                <w:b/>
              </w:rPr>
              <w:t>Rozpočet upravený v tis. Kč</w:t>
            </w:r>
          </w:p>
        </w:tc>
        <w:tc>
          <w:tcPr>
            <w:tcW w:w="2409" w:type="dxa"/>
            <w:shd w:val="clear" w:color="auto" w:fill="FFC000"/>
            <w:vAlign w:val="center"/>
          </w:tcPr>
          <w:p w:rsidR="00F42DDC" w:rsidRPr="00E57265" w:rsidRDefault="00F42DDC" w:rsidP="002F2FA1">
            <w:pPr>
              <w:jc w:val="center"/>
              <w:rPr>
                <w:b/>
              </w:rPr>
            </w:pPr>
            <w:r w:rsidRPr="00E57265">
              <w:rPr>
                <w:b/>
              </w:rPr>
              <w:t>Skutečnost v tis. Kč</w:t>
            </w:r>
          </w:p>
        </w:tc>
        <w:tc>
          <w:tcPr>
            <w:tcW w:w="1162" w:type="dxa"/>
            <w:shd w:val="clear" w:color="auto" w:fill="FFC000"/>
            <w:vAlign w:val="center"/>
          </w:tcPr>
          <w:p w:rsidR="00F42DDC" w:rsidRPr="00E57265" w:rsidRDefault="00F42DDC" w:rsidP="002F2FA1">
            <w:pPr>
              <w:jc w:val="center"/>
              <w:rPr>
                <w:b/>
              </w:rPr>
            </w:pPr>
            <w:r w:rsidRPr="00E57265">
              <w:rPr>
                <w:b/>
              </w:rPr>
              <w:t>SK/RU v %</w:t>
            </w:r>
          </w:p>
        </w:tc>
        <w:tc>
          <w:tcPr>
            <w:tcW w:w="3798" w:type="dxa"/>
            <w:shd w:val="clear" w:color="auto" w:fill="FFC000"/>
            <w:vAlign w:val="center"/>
          </w:tcPr>
          <w:p w:rsidR="00F42DDC" w:rsidRPr="00E57265" w:rsidRDefault="00F42DDC" w:rsidP="002F2FA1">
            <w:pPr>
              <w:jc w:val="center"/>
              <w:rPr>
                <w:b/>
              </w:rPr>
            </w:pPr>
            <w:r w:rsidRPr="00E57265">
              <w:rPr>
                <w:b/>
              </w:rPr>
              <w:t>Komentář</w:t>
            </w:r>
          </w:p>
        </w:tc>
      </w:tr>
      <w:tr w:rsidR="00F42DDC" w:rsidRPr="00F25436" w:rsidTr="002F2FA1">
        <w:trPr>
          <w:trHeight w:val="284"/>
        </w:trPr>
        <w:tc>
          <w:tcPr>
            <w:tcW w:w="2407" w:type="dxa"/>
            <w:vAlign w:val="center"/>
          </w:tcPr>
          <w:p w:rsidR="00F42DDC" w:rsidRPr="00E57265" w:rsidRDefault="00F42DDC" w:rsidP="002F2FA1">
            <w:pPr>
              <w:jc w:val="right"/>
            </w:pPr>
            <w:r w:rsidRPr="00E57265">
              <w:t>1</w:t>
            </w:r>
            <w:r w:rsidR="00F25436" w:rsidRPr="00E57265">
              <w:t xml:space="preserve"> </w:t>
            </w:r>
            <w:r w:rsidRPr="00E57265">
              <w:t>544,62</w:t>
            </w:r>
          </w:p>
        </w:tc>
        <w:tc>
          <w:tcPr>
            <w:tcW w:w="2409" w:type="dxa"/>
            <w:vAlign w:val="center"/>
          </w:tcPr>
          <w:p w:rsidR="00F42DDC" w:rsidRPr="00E57265" w:rsidRDefault="00F42DDC" w:rsidP="002F2FA1">
            <w:pPr>
              <w:jc w:val="right"/>
            </w:pPr>
            <w:r w:rsidRPr="00E57265">
              <w:t>783,38</w:t>
            </w:r>
          </w:p>
        </w:tc>
        <w:tc>
          <w:tcPr>
            <w:tcW w:w="1162" w:type="dxa"/>
            <w:vAlign w:val="center"/>
          </w:tcPr>
          <w:p w:rsidR="00F42DDC" w:rsidRPr="00E57265" w:rsidRDefault="00F42DDC" w:rsidP="002F2FA1">
            <w:pPr>
              <w:jc w:val="right"/>
            </w:pPr>
            <w:r w:rsidRPr="00E57265">
              <w:t>50,72</w:t>
            </w:r>
          </w:p>
        </w:tc>
        <w:tc>
          <w:tcPr>
            <w:tcW w:w="3798" w:type="dxa"/>
            <w:vAlign w:val="center"/>
          </w:tcPr>
          <w:p w:rsidR="00F42DDC" w:rsidRPr="00E57265" w:rsidRDefault="00F25436" w:rsidP="002F2FA1">
            <w:r w:rsidRPr="00E57265">
              <w:t>Příjmy před konsolidací</w:t>
            </w:r>
          </w:p>
        </w:tc>
      </w:tr>
      <w:tr w:rsidR="00F42DDC" w:rsidRPr="00F25436" w:rsidTr="002F2FA1">
        <w:trPr>
          <w:trHeight w:val="284"/>
        </w:trPr>
        <w:tc>
          <w:tcPr>
            <w:tcW w:w="2407" w:type="dxa"/>
            <w:vAlign w:val="center"/>
          </w:tcPr>
          <w:p w:rsidR="00F42DDC" w:rsidRPr="00E57265" w:rsidRDefault="00F42DDC" w:rsidP="002F2FA1">
            <w:pPr>
              <w:jc w:val="right"/>
            </w:pPr>
            <w:r w:rsidRPr="00E57265">
              <w:t>1</w:t>
            </w:r>
            <w:r w:rsidR="00F25436" w:rsidRPr="00E57265">
              <w:t xml:space="preserve"> </w:t>
            </w:r>
            <w:r w:rsidRPr="00E57265">
              <w:t>544,62</w:t>
            </w:r>
          </w:p>
        </w:tc>
        <w:tc>
          <w:tcPr>
            <w:tcW w:w="2409" w:type="dxa"/>
            <w:vAlign w:val="center"/>
          </w:tcPr>
          <w:p w:rsidR="00F42DDC" w:rsidRPr="00E57265" w:rsidRDefault="00F42DDC" w:rsidP="002F2FA1">
            <w:pPr>
              <w:jc w:val="right"/>
            </w:pPr>
            <w:r w:rsidRPr="00E57265">
              <w:t>783,38</w:t>
            </w:r>
          </w:p>
        </w:tc>
        <w:tc>
          <w:tcPr>
            <w:tcW w:w="1162" w:type="dxa"/>
            <w:vAlign w:val="center"/>
          </w:tcPr>
          <w:p w:rsidR="00F42DDC" w:rsidRPr="00E57265" w:rsidRDefault="00F42DDC" w:rsidP="002F2FA1">
            <w:pPr>
              <w:jc w:val="right"/>
            </w:pPr>
            <w:r w:rsidRPr="00E57265">
              <w:t>50,72</w:t>
            </w:r>
          </w:p>
        </w:tc>
        <w:tc>
          <w:tcPr>
            <w:tcW w:w="3798" w:type="dxa"/>
            <w:vAlign w:val="center"/>
          </w:tcPr>
          <w:p w:rsidR="00F42DDC" w:rsidRPr="00E57265" w:rsidRDefault="00F25436" w:rsidP="002F2FA1">
            <w:r w:rsidRPr="00E57265">
              <w:t>Příjmy po konsolidaci</w:t>
            </w:r>
          </w:p>
        </w:tc>
      </w:tr>
    </w:tbl>
    <w:p w:rsidR="00F42DDC" w:rsidRPr="00F25436" w:rsidRDefault="00F42DDC" w:rsidP="00F42DDC">
      <w:pPr>
        <w:rPr>
          <w:b/>
          <w:sz w:val="18"/>
          <w:szCs w:val="18"/>
        </w:rPr>
      </w:pPr>
    </w:p>
    <w:p w:rsidR="00F42DDC" w:rsidRPr="00F25436" w:rsidRDefault="00F42DDC" w:rsidP="00F42DDC">
      <w:pPr>
        <w:rPr>
          <w:b/>
          <w:sz w:val="18"/>
          <w:szCs w:val="18"/>
        </w:rPr>
      </w:pPr>
      <w:r w:rsidRPr="00F25436">
        <w:rPr>
          <w:b/>
          <w:sz w:val="18"/>
          <w:szCs w:val="18"/>
        </w:rPr>
        <w:t>Stručný komentář k celkovému vývoji plnění příjmů kapitoly ve sledovaném období</w:t>
      </w:r>
    </w:p>
    <w:p w:rsidR="00F42DDC" w:rsidRPr="00F25436" w:rsidRDefault="00F42DDC" w:rsidP="00F42DDC">
      <w:pPr>
        <w:rPr>
          <w:b/>
          <w:sz w:val="18"/>
          <w:szCs w:val="18"/>
        </w:rPr>
      </w:pPr>
    </w:p>
    <w:tbl>
      <w:tblPr>
        <w:tblStyle w:val="Mkatabulky"/>
        <w:tblW w:w="9776" w:type="dxa"/>
        <w:tblInd w:w="113" w:type="dxa"/>
        <w:tblLook w:val="04A0" w:firstRow="1" w:lastRow="0" w:firstColumn="1" w:lastColumn="0" w:noHBand="0" w:noVBand="1"/>
      </w:tblPr>
      <w:tblGrid>
        <w:gridCol w:w="9776"/>
      </w:tblGrid>
      <w:tr w:rsidR="00F42DDC" w:rsidRPr="00F25436" w:rsidTr="002F2FA1">
        <w:trPr>
          <w:trHeight w:val="245"/>
        </w:trPr>
        <w:tc>
          <w:tcPr>
            <w:tcW w:w="9776" w:type="dxa"/>
          </w:tcPr>
          <w:p w:rsidR="00F42DDC" w:rsidRPr="00E57265" w:rsidRDefault="00F42DDC" w:rsidP="002F2FA1">
            <w:pPr>
              <w:jc w:val="both"/>
            </w:pPr>
            <w:r w:rsidRPr="00E57265">
              <w:t>Plnění příjmů kapitoly 13 k 30.</w:t>
            </w:r>
            <w:r w:rsidR="00E57265">
              <w:t xml:space="preserve"> </w:t>
            </w:r>
            <w:r w:rsidRPr="00E57265">
              <w:t>06.</w:t>
            </w:r>
            <w:r w:rsidR="00E57265">
              <w:t xml:space="preserve"> </w:t>
            </w:r>
            <w:r w:rsidRPr="00E57265">
              <w:t>2019 je na 50,72 %. Položka 1359 jsou poplatky dle nařízení obce za odtahy vozidel, které jsou hrazeny dodavateli odtahové služby. Tato položka byla naplněna ve výší 23,0 tis Kč (11,5</w:t>
            </w:r>
            <w:r w:rsidR="004F4CAA">
              <w:t> </w:t>
            </w:r>
            <w:r w:rsidRPr="00E57265">
              <w:t>%)</w:t>
            </w:r>
            <w:r w:rsidR="004F4CAA">
              <w:t xml:space="preserve">. </w:t>
            </w:r>
            <w:r w:rsidRPr="00E57265">
              <w:t>Na blokových pokutách je na položce 2212 naplněn příjem sankčních plateb (pokut) na 520,40 tis. Kč (49,56</w:t>
            </w:r>
            <w:r w:rsidR="004F4CAA">
              <w:t> </w:t>
            </w:r>
            <w:r w:rsidRPr="00E57265">
              <w:t>%). Položka 1359 pro výběr poplatků za přiložení TPZOV</w:t>
            </w:r>
            <w:r w:rsidR="004F4CAA">
              <w:t xml:space="preserve"> (t</w:t>
            </w:r>
            <w:r w:rsidR="004F4CAA" w:rsidRPr="004F4CAA">
              <w:t>echnický prostředek k zabránění odjezdu vozidla)</w:t>
            </w:r>
            <w:r w:rsidRPr="00E57265">
              <w:t xml:space="preserve"> je naplněna ve výši 145,76</w:t>
            </w:r>
            <w:r w:rsidR="00A81A43">
              <w:t> </w:t>
            </w:r>
            <w:r w:rsidRPr="00E57265">
              <w:t>tis.</w:t>
            </w:r>
            <w:r w:rsidR="00A81A43">
              <w:t> </w:t>
            </w:r>
            <w:r w:rsidRPr="00E57265">
              <w:t>Kč (72,88</w:t>
            </w:r>
            <w:r w:rsidR="004F4CAA">
              <w:t> </w:t>
            </w:r>
            <w:r w:rsidRPr="00E57265">
              <w:t>%). V příjmech není zahrnuta dotace z programu prevence kriminality (MV</w:t>
            </w:r>
            <w:r w:rsidR="004F4CAA">
              <w:t>Č</w:t>
            </w:r>
            <w:r w:rsidRPr="00E57265">
              <w:t>R) ve výši 550 tis.</w:t>
            </w:r>
            <w:r w:rsidR="00A81A43">
              <w:t> </w:t>
            </w:r>
            <w:r w:rsidRPr="00E57265">
              <w:t>Kč na projekty prevence kriminality, které budou realizovány v druhé polovině roku 2019 a 99 tis</w:t>
            </w:r>
            <w:r w:rsidR="004F4CAA">
              <w:t>.</w:t>
            </w:r>
            <w:r w:rsidRPr="00E57265">
              <w:t xml:space="preserve"> Kč (OL kraj).</w:t>
            </w:r>
          </w:p>
        </w:tc>
      </w:tr>
    </w:tbl>
    <w:p w:rsidR="00F42DDC" w:rsidRPr="00F25436" w:rsidRDefault="00F42DDC" w:rsidP="00F42DDC">
      <w:pPr>
        <w:rPr>
          <w:b/>
          <w:sz w:val="18"/>
          <w:szCs w:val="18"/>
        </w:rPr>
      </w:pPr>
    </w:p>
    <w:p w:rsidR="00F42DDC" w:rsidRPr="00F25436" w:rsidRDefault="00F42DDC" w:rsidP="00F42DDC">
      <w:pPr>
        <w:rPr>
          <w:b/>
          <w:sz w:val="18"/>
          <w:szCs w:val="18"/>
        </w:rPr>
      </w:pPr>
      <w:r w:rsidRPr="00F25436">
        <w:rPr>
          <w:b/>
          <w:sz w:val="18"/>
          <w:szCs w:val="18"/>
        </w:rPr>
        <w:t xml:space="preserve">Komentář k položkám (akcím), které vykázaly abnormalitu v řádném plnění příjmů rozpočtu kapitoly ve sledovaném období </w:t>
      </w:r>
      <w:r w:rsidRPr="00F25436">
        <w:rPr>
          <w:sz w:val="18"/>
          <w:szCs w:val="18"/>
        </w:rPr>
        <w:t>(položky nižší než 40 % a vyšší než 60 % ve srovnání s upraveným rozpočtem)</w:t>
      </w:r>
    </w:p>
    <w:p w:rsidR="00F42DDC" w:rsidRPr="00F25436" w:rsidRDefault="00F42DDC" w:rsidP="00F42DDC">
      <w:pPr>
        <w:rPr>
          <w:b/>
          <w:sz w:val="18"/>
          <w:szCs w:val="18"/>
        </w:rPr>
      </w:pPr>
    </w:p>
    <w:tbl>
      <w:tblPr>
        <w:tblStyle w:val="Mkatabulky"/>
        <w:tblW w:w="9778" w:type="dxa"/>
        <w:tblInd w:w="113" w:type="dxa"/>
        <w:tblLayout w:type="fixed"/>
        <w:tblLook w:val="04A0" w:firstRow="1" w:lastRow="0" w:firstColumn="1" w:lastColumn="0" w:noHBand="0" w:noVBand="1"/>
      </w:tblPr>
      <w:tblGrid>
        <w:gridCol w:w="959"/>
        <w:gridCol w:w="850"/>
        <w:gridCol w:w="1418"/>
        <w:gridCol w:w="850"/>
        <w:gridCol w:w="1134"/>
        <w:gridCol w:w="1134"/>
        <w:gridCol w:w="3433"/>
      </w:tblGrid>
      <w:tr w:rsidR="00F42DDC" w:rsidRPr="00F25436" w:rsidTr="002F2FA1">
        <w:trPr>
          <w:trHeight w:val="284"/>
        </w:trPr>
        <w:tc>
          <w:tcPr>
            <w:tcW w:w="959"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Oddíl, paragraf</w:t>
            </w:r>
          </w:p>
        </w:tc>
        <w:tc>
          <w:tcPr>
            <w:tcW w:w="850"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Položka</w:t>
            </w:r>
          </w:p>
        </w:tc>
        <w:tc>
          <w:tcPr>
            <w:tcW w:w="1418"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Organizace</w:t>
            </w:r>
          </w:p>
        </w:tc>
        <w:tc>
          <w:tcPr>
            <w:tcW w:w="850"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Účelový zdroj</w:t>
            </w:r>
          </w:p>
        </w:tc>
        <w:tc>
          <w:tcPr>
            <w:tcW w:w="1134"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Upravený rozpočet v tis. Kč</w:t>
            </w:r>
          </w:p>
        </w:tc>
        <w:tc>
          <w:tcPr>
            <w:tcW w:w="1134"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Skutečnost v tis. Kč</w:t>
            </w:r>
          </w:p>
        </w:tc>
        <w:tc>
          <w:tcPr>
            <w:tcW w:w="3433"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Komentář</w:t>
            </w:r>
          </w:p>
        </w:tc>
      </w:tr>
      <w:tr w:rsidR="00F42DDC" w:rsidRPr="00F25436" w:rsidTr="00A81A43">
        <w:trPr>
          <w:trHeight w:val="284"/>
        </w:trPr>
        <w:tc>
          <w:tcPr>
            <w:tcW w:w="959" w:type="dxa"/>
          </w:tcPr>
          <w:p w:rsidR="00F42DDC" w:rsidRPr="00F25436" w:rsidRDefault="00F42DDC" w:rsidP="00A81A43">
            <w:pPr>
              <w:jc w:val="center"/>
              <w:rPr>
                <w:sz w:val="18"/>
                <w:szCs w:val="18"/>
              </w:rPr>
            </w:pPr>
            <w:r w:rsidRPr="00F25436">
              <w:rPr>
                <w:sz w:val="18"/>
                <w:szCs w:val="18"/>
              </w:rPr>
              <w:t>5311</w:t>
            </w:r>
          </w:p>
        </w:tc>
        <w:tc>
          <w:tcPr>
            <w:tcW w:w="850" w:type="dxa"/>
          </w:tcPr>
          <w:p w:rsidR="00F42DDC" w:rsidRPr="00F25436" w:rsidRDefault="00F42DDC" w:rsidP="00A81A43">
            <w:pPr>
              <w:jc w:val="center"/>
              <w:rPr>
                <w:sz w:val="18"/>
                <w:szCs w:val="18"/>
              </w:rPr>
            </w:pPr>
            <w:r w:rsidRPr="00F25436">
              <w:rPr>
                <w:sz w:val="18"/>
                <w:szCs w:val="18"/>
              </w:rPr>
              <w:t>2324</w:t>
            </w:r>
          </w:p>
        </w:tc>
        <w:tc>
          <w:tcPr>
            <w:tcW w:w="1418" w:type="dxa"/>
          </w:tcPr>
          <w:p w:rsidR="00F42DDC" w:rsidRPr="00F25436" w:rsidRDefault="00F42DDC" w:rsidP="002F2FA1">
            <w:pPr>
              <w:jc w:val="center"/>
              <w:rPr>
                <w:sz w:val="18"/>
                <w:szCs w:val="18"/>
              </w:rPr>
            </w:pPr>
            <w:r w:rsidRPr="00F25436">
              <w:rPr>
                <w:sz w:val="18"/>
                <w:szCs w:val="18"/>
              </w:rPr>
              <w:t>0130000130500</w:t>
            </w:r>
          </w:p>
        </w:tc>
        <w:tc>
          <w:tcPr>
            <w:tcW w:w="850" w:type="dxa"/>
          </w:tcPr>
          <w:p w:rsidR="00F42DDC" w:rsidRPr="00F25436" w:rsidRDefault="00F42DDC" w:rsidP="002F2FA1">
            <w:pPr>
              <w:jc w:val="center"/>
              <w:rPr>
                <w:sz w:val="18"/>
                <w:szCs w:val="18"/>
              </w:rPr>
            </w:pPr>
            <w:r w:rsidRPr="00F25436">
              <w:rPr>
                <w:sz w:val="18"/>
                <w:szCs w:val="18"/>
              </w:rPr>
              <w:t>0000</w:t>
            </w:r>
          </w:p>
        </w:tc>
        <w:tc>
          <w:tcPr>
            <w:tcW w:w="1134" w:type="dxa"/>
          </w:tcPr>
          <w:p w:rsidR="00F42DDC" w:rsidRPr="00F25436" w:rsidRDefault="00F42DDC" w:rsidP="002F2FA1">
            <w:pPr>
              <w:jc w:val="right"/>
              <w:rPr>
                <w:sz w:val="18"/>
                <w:szCs w:val="18"/>
              </w:rPr>
            </w:pPr>
            <w:r w:rsidRPr="00F25436">
              <w:rPr>
                <w:sz w:val="18"/>
                <w:szCs w:val="18"/>
              </w:rPr>
              <w:t>5</w:t>
            </w:r>
            <w:r w:rsidR="00A81A43">
              <w:rPr>
                <w:sz w:val="18"/>
                <w:szCs w:val="18"/>
              </w:rPr>
              <w:t>,00</w:t>
            </w:r>
          </w:p>
        </w:tc>
        <w:tc>
          <w:tcPr>
            <w:tcW w:w="1134" w:type="dxa"/>
          </w:tcPr>
          <w:p w:rsidR="00F42DDC" w:rsidRPr="00F25436" w:rsidRDefault="00F42DDC" w:rsidP="002F2FA1">
            <w:pPr>
              <w:jc w:val="right"/>
              <w:rPr>
                <w:sz w:val="18"/>
                <w:szCs w:val="18"/>
              </w:rPr>
            </w:pPr>
            <w:r w:rsidRPr="00F25436">
              <w:rPr>
                <w:sz w:val="18"/>
                <w:szCs w:val="18"/>
              </w:rPr>
              <w:t>36,60</w:t>
            </w:r>
          </w:p>
        </w:tc>
        <w:tc>
          <w:tcPr>
            <w:tcW w:w="3433" w:type="dxa"/>
            <w:vAlign w:val="center"/>
          </w:tcPr>
          <w:p w:rsidR="00F42DDC" w:rsidRPr="00F25436" w:rsidRDefault="00F42DDC" w:rsidP="002F2FA1">
            <w:pPr>
              <w:jc w:val="both"/>
              <w:rPr>
                <w:sz w:val="18"/>
                <w:szCs w:val="18"/>
              </w:rPr>
            </w:pPr>
            <w:r w:rsidRPr="00A81A43">
              <w:rPr>
                <w:b/>
                <w:bCs/>
                <w:sz w:val="18"/>
                <w:szCs w:val="18"/>
                <w:u w:val="single"/>
              </w:rPr>
              <w:t>Přijaté nekapitálové příspěvky a náhrady</w:t>
            </w:r>
            <w:r w:rsidRPr="00F25436">
              <w:rPr>
                <w:sz w:val="18"/>
                <w:szCs w:val="18"/>
              </w:rPr>
              <w:t xml:space="preserve"> </w:t>
            </w:r>
            <w:r w:rsidRPr="00A81A43">
              <w:rPr>
                <w:b/>
                <w:bCs/>
                <w:sz w:val="18"/>
                <w:szCs w:val="18"/>
                <w:u w:val="single"/>
              </w:rPr>
              <w:t>– náhrady škody – MP.</w:t>
            </w:r>
          </w:p>
          <w:p w:rsidR="00F42DDC" w:rsidRPr="00F25436" w:rsidRDefault="00F42DDC" w:rsidP="002F2FA1">
            <w:pPr>
              <w:jc w:val="both"/>
              <w:rPr>
                <w:sz w:val="18"/>
                <w:szCs w:val="18"/>
              </w:rPr>
            </w:pPr>
            <w:r w:rsidRPr="00F25436">
              <w:rPr>
                <w:sz w:val="18"/>
                <w:szCs w:val="18"/>
              </w:rPr>
              <w:t xml:space="preserve">Navýšení příjmů je z důvodu poskytování náhrad za vojenská cvičení zaměstnanců. </w:t>
            </w:r>
          </w:p>
        </w:tc>
      </w:tr>
      <w:tr w:rsidR="00F42DDC" w:rsidRPr="00F25436" w:rsidTr="00A81A43">
        <w:trPr>
          <w:trHeight w:val="284"/>
        </w:trPr>
        <w:tc>
          <w:tcPr>
            <w:tcW w:w="959" w:type="dxa"/>
          </w:tcPr>
          <w:p w:rsidR="00F42DDC" w:rsidRPr="00F25436" w:rsidRDefault="00F42DDC" w:rsidP="00A81A43">
            <w:pPr>
              <w:jc w:val="center"/>
              <w:rPr>
                <w:sz w:val="18"/>
                <w:szCs w:val="18"/>
              </w:rPr>
            </w:pPr>
            <w:r w:rsidRPr="00F25436">
              <w:rPr>
                <w:sz w:val="18"/>
                <w:szCs w:val="18"/>
              </w:rPr>
              <w:t>5311</w:t>
            </w:r>
          </w:p>
        </w:tc>
        <w:tc>
          <w:tcPr>
            <w:tcW w:w="850" w:type="dxa"/>
          </w:tcPr>
          <w:p w:rsidR="00F42DDC" w:rsidRPr="00F25436" w:rsidRDefault="00F42DDC" w:rsidP="00A81A43">
            <w:pPr>
              <w:jc w:val="center"/>
              <w:rPr>
                <w:sz w:val="18"/>
                <w:szCs w:val="18"/>
              </w:rPr>
            </w:pPr>
            <w:r w:rsidRPr="00F25436">
              <w:rPr>
                <w:sz w:val="18"/>
                <w:szCs w:val="18"/>
              </w:rPr>
              <w:t>1359</w:t>
            </w:r>
          </w:p>
        </w:tc>
        <w:tc>
          <w:tcPr>
            <w:tcW w:w="1418" w:type="dxa"/>
          </w:tcPr>
          <w:p w:rsidR="00F42DDC" w:rsidRPr="00F25436" w:rsidRDefault="00F42DDC" w:rsidP="002F2FA1">
            <w:pPr>
              <w:jc w:val="center"/>
              <w:rPr>
                <w:sz w:val="18"/>
                <w:szCs w:val="18"/>
              </w:rPr>
            </w:pPr>
            <w:r w:rsidRPr="00F25436">
              <w:rPr>
                <w:sz w:val="18"/>
                <w:szCs w:val="18"/>
              </w:rPr>
              <w:t>0130000131000</w:t>
            </w:r>
          </w:p>
        </w:tc>
        <w:tc>
          <w:tcPr>
            <w:tcW w:w="850" w:type="dxa"/>
          </w:tcPr>
          <w:p w:rsidR="00F42DDC" w:rsidRPr="00F25436" w:rsidRDefault="00F42DDC" w:rsidP="002F2FA1">
            <w:pPr>
              <w:jc w:val="center"/>
              <w:rPr>
                <w:sz w:val="18"/>
                <w:szCs w:val="18"/>
              </w:rPr>
            </w:pPr>
            <w:r w:rsidRPr="00F25436">
              <w:rPr>
                <w:sz w:val="18"/>
                <w:szCs w:val="18"/>
              </w:rPr>
              <w:t>0000</w:t>
            </w:r>
          </w:p>
        </w:tc>
        <w:tc>
          <w:tcPr>
            <w:tcW w:w="1134" w:type="dxa"/>
          </w:tcPr>
          <w:p w:rsidR="00F42DDC" w:rsidRPr="00F25436" w:rsidRDefault="00F42DDC" w:rsidP="002F2FA1">
            <w:pPr>
              <w:jc w:val="right"/>
              <w:rPr>
                <w:sz w:val="18"/>
                <w:szCs w:val="18"/>
              </w:rPr>
            </w:pPr>
            <w:r w:rsidRPr="00F25436">
              <w:rPr>
                <w:sz w:val="18"/>
                <w:szCs w:val="18"/>
              </w:rPr>
              <w:t>30</w:t>
            </w:r>
            <w:r w:rsidR="00A81A43">
              <w:rPr>
                <w:sz w:val="18"/>
                <w:szCs w:val="18"/>
              </w:rPr>
              <w:t>,00</w:t>
            </w:r>
          </w:p>
        </w:tc>
        <w:tc>
          <w:tcPr>
            <w:tcW w:w="1134" w:type="dxa"/>
          </w:tcPr>
          <w:p w:rsidR="00F42DDC" w:rsidRPr="00F25436" w:rsidRDefault="00F42DDC" w:rsidP="002F2FA1">
            <w:pPr>
              <w:jc w:val="right"/>
              <w:rPr>
                <w:sz w:val="18"/>
                <w:szCs w:val="18"/>
              </w:rPr>
            </w:pPr>
            <w:r w:rsidRPr="00F25436">
              <w:rPr>
                <w:sz w:val="18"/>
                <w:szCs w:val="18"/>
              </w:rPr>
              <w:t>17,30</w:t>
            </w:r>
          </w:p>
        </w:tc>
        <w:tc>
          <w:tcPr>
            <w:tcW w:w="3433" w:type="dxa"/>
            <w:vAlign w:val="center"/>
          </w:tcPr>
          <w:p w:rsidR="00F42DDC" w:rsidRPr="00F25436" w:rsidRDefault="00F42DDC" w:rsidP="002F2FA1">
            <w:pPr>
              <w:jc w:val="both"/>
              <w:rPr>
                <w:sz w:val="18"/>
                <w:szCs w:val="18"/>
              </w:rPr>
            </w:pPr>
            <w:r w:rsidRPr="00A81A43">
              <w:rPr>
                <w:b/>
                <w:bCs/>
                <w:sz w:val="18"/>
                <w:szCs w:val="18"/>
                <w:u w:val="single"/>
              </w:rPr>
              <w:t>Ostatní odvody a příjmy</w:t>
            </w:r>
            <w:r w:rsidRPr="00A81A43">
              <w:rPr>
                <w:sz w:val="18"/>
                <w:szCs w:val="18"/>
                <w:u w:val="single"/>
              </w:rPr>
              <w:t xml:space="preserve"> </w:t>
            </w:r>
            <w:r w:rsidRPr="00A81A43">
              <w:rPr>
                <w:b/>
                <w:bCs/>
                <w:sz w:val="18"/>
                <w:szCs w:val="18"/>
                <w:u w:val="single"/>
              </w:rPr>
              <w:t>– Odvozy do PTZ</w:t>
            </w:r>
          </w:p>
          <w:p w:rsidR="00F42DDC" w:rsidRPr="00F25436" w:rsidRDefault="00F42DDC" w:rsidP="002F2FA1">
            <w:pPr>
              <w:jc w:val="both"/>
              <w:rPr>
                <w:sz w:val="18"/>
                <w:szCs w:val="18"/>
              </w:rPr>
            </w:pPr>
            <w:r w:rsidRPr="00F25436">
              <w:rPr>
                <w:sz w:val="18"/>
                <w:szCs w:val="18"/>
              </w:rPr>
              <w:t>Slabá vymahatelnost od osob převezených PT</w:t>
            </w:r>
            <w:r w:rsidR="00215640">
              <w:rPr>
                <w:sz w:val="18"/>
                <w:szCs w:val="18"/>
              </w:rPr>
              <w:t>Z</w:t>
            </w:r>
            <w:r w:rsidRPr="00F25436">
              <w:rPr>
                <w:sz w:val="18"/>
                <w:szCs w:val="18"/>
              </w:rPr>
              <w:t xml:space="preserve"> (záchytka)</w:t>
            </w:r>
            <w:r w:rsidR="00215640">
              <w:rPr>
                <w:sz w:val="18"/>
                <w:szCs w:val="18"/>
              </w:rPr>
              <w:t>.</w:t>
            </w:r>
          </w:p>
        </w:tc>
      </w:tr>
      <w:tr w:rsidR="00F42DDC" w:rsidRPr="00F25436" w:rsidTr="00A81A43">
        <w:trPr>
          <w:trHeight w:val="284"/>
        </w:trPr>
        <w:tc>
          <w:tcPr>
            <w:tcW w:w="959" w:type="dxa"/>
          </w:tcPr>
          <w:p w:rsidR="00F42DDC" w:rsidRPr="00F25436" w:rsidRDefault="00F42DDC" w:rsidP="00A81A43">
            <w:pPr>
              <w:jc w:val="center"/>
              <w:rPr>
                <w:sz w:val="18"/>
                <w:szCs w:val="18"/>
              </w:rPr>
            </w:pPr>
            <w:r w:rsidRPr="00F25436">
              <w:rPr>
                <w:sz w:val="18"/>
                <w:szCs w:val="18"/>
              </w:rPr>
              <w:t>5311</w:t>
            </w:r>
          </w:p>
        </w:tc>
        <w:tc>
          <w:tcPr>
            <w:tcW w:w="850" w:type="dxa"/>
          </w:tcPr>
          <w:p w:rsidR="00F42DDC" w:rsidRPr="00F25436" w:rsidRDefault="00F42DDC" w:rsidP="00A81A43">
            <w:pPr>
              <w:jc w:val="center"/>
              <w:rPr>
                <w:sz w:val="18"/>
                <w:szCs w:val="18"/>
              </w:rPr>
            </w:pPr>
            <w:r w:rsidRPr="00F25436">
              <w:rPr>
                <w:sz w:val="18"/>
                <w:szCs w:val="18"/>
              </w:rPr>
              <w:t>2310</w:t>
            </w:r>
          </w:p>
        </w:tc>
        <w:tc>
          <w:tcPr>
            <w:tcW w:w="1418" w:type="dxa"/>
          </w:tcPr>
          <w:p w:rsidR="00F42DDC" w:rsidRPr="00F25436" w:rsidRDefault="00F42DDC" w:rsidP="002F2FA1">
            <w:pPr>
              <w:jc w:val="center"/>
              <w:rPr>
                <w:sz w:val="18"/>
                <w:szCs w:val="18"/>
              </w:rPr>
            </w:pPr>
            <w:r w:rsidRPr="00F25436">
              <w:rPr>
                <w:sz w:val="18"/>
                <w:szCs w:val="18"/>
              </w:rPr>
              <w:t>0130000130400</w:t>
            </w:r>
          </w:p>
        </w:tc>
        <w:tc>
          <w:tcPr>
            <w:tcW w:w="850" w:type="dxa"/>
          </w:tcPr>
          <w:p w:rsidR="00F42DDC" w:rsidRPr="00F25436" w:rsidRDefault="00F42DDC" w:rsidP="002F2FA1">
            <w:pPr>
              <w:jc w:val="center"/>
              <w:rPr>
                <w:sz w:val="18"/>
                <w:szCs w:val="18"/>
              </w:rPr>
            </w:pPr>
            <w:r w:rsidRPr="00F25436">
              <w:rPr>
                <w:sz w:val="18"/>
                <w:szCs w:val="18"/>
              </w:rPr>
              <w:t>0000</w:t>
            </w:r>
          </w:p>
        </w:tc>
        <w:tc>
          <w:tcPr>
            <w:tcW w:w="1134" w:type="dxa"/>
          </w:tcPr>
          <w:p w:rsidR="00F42DDC" w:rsidRPr="00F25436" w:rsidRDefault="00F42DDC" w:rsidP="002F2FA1">
            <w:pPr>
              <w:jc w:val="right"/>
              <w:rPr>
                <w:sz w:val="18"/>
                <w:szCs w:val="18"/>
              </w:rPr>
            </w:pPr>
            <w:r w:rsidRPr="00F25436">
              <w:rPr>
                <w:sz w:val="18"/>
                <w:szCs w:val="18"/>
              </w:rPr>
              <w:t>2</w:t>
            </w:r>
            <w:r w:rsidR="00A81A43">
              <w:rPr>
                <w:sz w:val="18"/>
                <w:szCs w:val="18"/>
              </w:rPr>
              <w:t>,00</w:t>
            </w:r>
          </w:p>
        </w:tc>
        <w:tc>
          <w:tcPr>
            <w:tcW w:w="1134" w:type="dxa"/>
          </w:tcPr>
          <w:p w:rsidR="00F42DDC" w:rsidRPr="00F25436" w:rsidRDefault="00F42DDC" w:rsidP="002F2FA1">
            <w:pPr>
              <w:jc w:val="right"/>
              <w:rPr>
                <w:sz w:val="18"/>
                <w:szCs w:val="18"/>
              </w:rPr>
            </w:pPr>
            <w:r w:rsidRPr="00F25436">
              <w:rPr>
                <w:sz w:val="18"/>
                <w:szCs w:val="18"/>
              </w:rPr>
              <w:t>0</w:t>
            </w:r>
            <w:r w:rsidR="00AC5F62">
              <w:rPr>
                <w:sz w:val="18"/>
                <w:szCs w:val="18"/>
              </w:rPr>
              <w:t>,00</w:t>
            </w:r>
          </w:p>
        </w:tc>
        <w:tc>
          <w:tcPr>
            <w:tcW w:w="3433" w:type="dxa"/>
            <w:vAlign w:val="center"/>
          </w:tcPr>
          <w:p w:rsidR="00F42DDC" w:rsidRPr="00215640" w:rsidRDefault="00F42DDC" w:rsidP="002F2FA1">
            <w:pPr>
              <w:jc w:val="both"/>
              <w:rPr>
                <w:b/>
                <w:bCs/>
                <w:sz w:val="18"/>
                <w:szCs w:val="18"/>
                <w:u w:val="single"/>
              </w:rPr>
            </w:pPr>
            <w:r w:rsidRPr="00215640">
              <w:rPr>
                <w:b/>
                <w:bCs/>
                <w:sz w:val="18"/>
                <w:szCs w:val="18"/>
                <w:u w:val="single"/>
              </w:rPr>
              <w:t>Příjmy z prodeje krát</w:t>
            </w:r>
            <w:r w:rsidR="00215640">
              <w:rPr>
                <w:b/>
                <w:bCs/>
                <w:sz w:val="18"/>
                <w:szCs w:val="18"/>
                <w:u w:val="single"/>
              </w:rPr>
              <w:t>kodobého</w:t>
            </w:r>
            <w:r w:rsidRPr="00215640">
              <w:rPr>
                <w:b/>
                <w:bCs/>
                <w:sz w:val="18"/>
                <w:szCs w:val="18"/>
                <w:u w:val="single"/>
              </w:rPr>
              <w:t xml:space="preserve"> majetku</w:t>
            </w:r>
          </w:p>
          <w:p w:rsidR="00F42DDC" w:rsidRPr="00F25436" w:rsidRDefault="00F42DDC" w:rsidP="002F2FA1">
            <w:pPr>
              <w:jc w:val="both"/>
              <w:rPr>
                <w:sz w:val="18"/>
                <w:szCs w:val="18"/>
              </w:rPr>
            </w:pPr>
            <w:r w:rsidRPr="00F25436">
              <w:rPr>
                <w:sz w:val="18"/>
                <w:szCs w:val="18"/>
              </w:rPr>
              <w:t>Nebylo realizováno</w:t>
            </w:r>
            <w:r w:rsidR="00215640">
              <w:rPr>
                <w:sz w:val="18"/>
                <w:szCs w:val="18"/>
              </w:rPr>
              <w:t>.</w:t>
            </w:r>
          </w:p>
        </w:tc>
      </w:tr>
      <w:tr w:rsidR="00F42DDC" w:rsidRPr="00F25436" w:rsidTr="00A81A43">
        <w:trPr>
          <w:trHeight w:val="284"/>
        </w:trPr>
        <w:tc>
          <w:tcPr>
            <w:tcW w:w="959" w:type="dxa"/>
          </w:tcPr>
          <w:p w:rsidR="00F42DDC" w:rsidRPr="00F25436" w:rsidRDefault="00F42DDC" w:rsidP="00A81A43">
            <w:pPr>
              <w:jc w:val="center"/>
              <w:rPr>
                <w:sz w:val="18"/>
                <w:szCs w:val="18"/>
              </w:rPr>
            </w:pPr>
            <w:r w:rsidRPr="00F25436">
              <w:rPr>
                <w:sz w:val="18"/>
                <w:szCs w:val="18"/>
              </w:rPr>
              <w:t>5311</w:t>
            </w:r>
          </w:p>
        </w:tc>
        <w:tc>
          <w:tcPr>
            <w:tcW w:w="850" w:type="dxa"/>
          </w:tcPr>
          <w:p w:rsidR="00F42DDC" w:rsidRPr="00F25436" w:rsidRDefault="00F42DDC" w:rsidP="00A81A43">
            <w:pPr>
              <w:jc w:val="center"/>
              <w:rPr>
                <w:sz w:val="18"/>
                <w:szCs w:val="18"/>
              </w:rPr>
            </w:pPr>
            <w:r w:rsidRPr="00F25436">
              <w:rPr>
                <w:sz w:val="18"/>
                <w:szCs w:val="18"/>
              </w:rPr>
              <w:t>3113</w:t>
            </w:r>
          </w:p>
        </w:tc>
        <w:tc>
          <w:tcPr>
            <w:tcW w:w="1418" w:type="dxa"/>
          </w:tcPr>
          <w:p w:rsidR="00F42DDC" w:rsidRPr="00F25436" w:rsidRDefault="00F42DDC" w:rsidP="002F2FA1">
            <w:pPr>
              <w:jc w:val="center"/>
              <w:rPr>
                <w:sz w:val="18"/>
                <w:szCs w:val="18"/>
              </w:rPr>
            </w:pPr>
            <w:r w:rsidRPr="00F25436">
              <w:rPr>
                <w:sz w:val="18"/>
                <w:szCs w:val="18"/>
              </w:rPr>
              <w:t>0130000130400</w:t>
            </w:r>
          </w:p>
        </w:tc>
        <w:tc>
          <w:tcPr>
            <w:tcW w:w="850" w:type="dxa"/>
          </w:tcPr>
          <w:p w:rsidR="00F42DDC" w:rsidRPr="00F25436" w:rsidRDefault="00F42DDC" w:rsidP="002F2FA1">
            <w:pPr>
              <w:jc w:val="center"/>
              <w:rPr>
                <w:sz w:val="18"/>
                <w:szCs w:val="18"/>
              </w:rPr>
            </w:pPr>
            <w:r w:rsidRPr="00F25436">
              <w:rPr>
                <w:sz w:val="18"/>
                <w:szCs w:val="18"/>
              </w:rPr>
              <w:t>0000</w:t>
            </w:r>
          </w:p>
        </w:tc>
        <w:tc>
          <w:tcPr>
            <w:tcW w:w="1134" w:type="dxa"/>
          </w:tcPr>
          <w:p w:rsidR="00F42DDC" w:rsidRPr="00F25436" w:rsidRDefault="00F42DDC" w:rsidP="002F2FA1">
            <w:pPr>
              <w:jc w:val="right"/>
              <w:rPr>
                <w:sz w:val="18"/>
                <w:szCs w:val="18"/>
              </w:rPr>
            </w:pPr>
            <w:r w:rsidRPr="00F25436">
              <w:rPr>
                <w:sz w:val="18"/>
                <w:szCs w:val="18"/>
              </w:rPr>
              <w:t>3</w:t>
            </w:r>
            <w:r w:rsidR="00A81A43">
              <w:rPr>
                <w:sz w:val="18"/>
                <w:szCs w:val="18"/>
              </w:rPr>
              <w:t>,00</w:t>
            </w:r>
          </w:p>
        </w:tc>
        <w:tc>
          <w:tcPr>
            <w:tcW w:w="1134" w:type="dxa"/>
          </w:tcPr>
          <w:p w:rsidR="00F42DDC" w:rsidRPr="00F25436" w:rsidRDefault="00F42DDC" w:rsidP="002F2FA1">
            <w:pPr>
              <w:jc w:val="right"/>
              <w:rPr>
                <w:sz w:val="18"/>
                <w:szCs w:val="18"/>
              </w:rPr>
            </w:pPr>
            <w:r w:rsidRPr="00F25436">
              <w:rPr>
                <w:sz w:val="18"/>
                <w:szCs w:val="18"/>
              </w:rPr>
              <w:t>0</w:t>
            </w:r>
            <w:r w:rsidR="00AC5F62">
              <w:rPr>
                <w:sz w:val="18"/>
                <w:szCs w:val="18"/>
              </w:rPr>
              <w:t>,00</w:t>
            </w:r>
          </w:p>
        </w:tc>
        <w:tc>
          <w:tcPr>
            <w:tcW w:w="3433" w:type="dxa"/>
            <w:vAlign w:val="center"/>
          </w:tcPr>
          <w:p w:rsidR="00F42DDC" w:rsidRPr="00215640" w:rsidRDefault="00F42DDC" w:rsidP="002F2FA1">
            <w:pPr>
              <w:jc w:val="both"/>
              <w:rPr>
                <w:b/>
                <w:bCs/>
                <w:sz w:val="18"/>
                <w:szCs w:val="18"/>
                <w:u w:val="single"/>
              </w:rPr>
            </w:pPr>
            <w:r w:rsidRPr="00215640">
              <w:rPr>
                <w:b/>
                <w:bCs/>
                <w:sz w:val="18"/>
                <w:szCs w:val="18"/>
                <w:u w:val="single"/>
              </w:rPr>
              <w:t>Příjmy z prodeje dlouh</w:t>
            </w:r>
            <w:r w:rsidR="00215640" w:rsidRPr="00215640">
              <w:rPr>
                <w:b/>
                <w:bCs/>
                <w:sz w:val="18"/>
                <w:szCs w:val="18"/>
                <w:u w:val="single"/>
              </w:rPr>
              <w:t>odobého</w:t>
            </w:r>
            <w:r w:rsidRPr="00215640">
              <w:rPr>
                <w:b/>
                <w:bCs/>
                <w:sz w:val="18"/>
                <w:szCs w:val="18"/>
                <w:u w:val="single"/>
              </w:rPr>
              <w:t xml:space="preserve"> majetku.</w:t>
            </w:r>
          </w:p>
          <w:p w:rsidR="00F42DDC" w:rsidRPr="00F25436" w:rsidRDefault="00F42DDC" w:rsidP="002F2FA1">
            <w:pPr>
              <w:jc w:val="both"/>
              <w:rPr>
                <w:sz w:val="18"/>
                <w:szCs w:val="18"/>
              </w:rPr>
            </w:pPr>
            <w:r w:rsidRPr="00F25436">
              <w:rPr>
                <w:sz w:val="18"/>
                <w:szCs w:val="18"/>
              </w:rPr>
              <w:t>Nebylo realizováno (odprodej</w:t>
            </w:r>
            <w:r w:rsidR="00AC5F62">
              <w:rPr>
                <w:sz w:val="18"/>
                <w:szCs w:val="18"/>
              </w:rPr>
              <w:t xml:space="preserve"> </w:t>
            </w:r>
            <w:r w:rsidRPr="00F25436">
              <w:rPr>
                <w:sz w:val="18"/>
                <w:szCs w:val="18"/>
              </w:rPr>
              <w:t>vyřazených vozidel zaúčtován až 7/2019)</w:t>
            </w:r>
          </w:p>
        </w:tc>
      </w:tr>
    </w:tbl>
    <w:p w:rsidR="00F42DDC" w:rsidRPr="00F25436" w:rsidRDefault="00F42DDC" w:rsidP="00F42DDC">
      <w:pPr>
        <w:rPr>
          <w:b/>
          <w:sz w:val="18"/>
          <w:szCs w:val="18"/>
        </w:rPr>
      </w:pPr>
    </w:p>
    <w:p w:rsidR="00F42DDC" w:rsidRPr="00F25436" w:rsidRDefault="00F42DDC" w:rsidP="00F42DDC">
      <w:pPr>
        <w:rPr>
          <w:b/>
          <w:sz w:val="18"/>
          <w:szCs w:val="18"/>
        </w:rPr>
      </w:pPr>
    </w:p>
    <w:p w:rsidR="00F42DDC" w:rsidRPr="00F25436" w:rsidRDefault="00F42DDC" w:rsidP="00F42DDC">
      <w:pPr>
        <w:rPr>
          <w:b/>
          <w:sz w:val="18"/>
          <w:szCs w:val="18"/>
          <w:u w:val="single"/>
        </w:rPr>
      </w:pPr>
      <w:r w:rsidRPr="00F25436">
        <w:rPr>
          <w:b/>
          <w:sz w:val="18"/>
          <w:szCs w:val="18"/>
          <w:u w:val="single"/>
        </w:rPr>
        <w:t>Rozbor plnění výdajů rozpočtu kapitoly</w:t>
      </w:r>
    </w:p>
    <w:p w:rsidR="00F42DDC" w:rsidRPr="00F25436" w:rsidRDefault="00F42DDC" w:rsidP="00F42DDC">
      <w:pPr>
        <w:rPr>
          <w:b/>
          <w:sz w:val="18"/>
          <w:szCs w:val="18"/>
        </w:rPr>
      </w:pPr>
    </w:p>
    <w:tbl>
      <w:tblPr>
        <w:tblStyle w:val="Mkatabulky"/>
        <w:tblW w:w="9776" w:type="dxa"/>
        <w:tblInd w:w="113" w:type="dxa"/>
        <w:tblLook w:val="04A0" w:firstRow="1" w:lastRow="0" w:firstColumn="1" w:lastColumn="0" w:noHBand="0" w:noVBand="1"/>
      </w:tblPr>
      <w:tblGrid>
        <w:gridCol w:w="2407"/>
        <w:gridCol w:w="2409"/>
        <w:gridCol w:w="1162"/>
        <w:gridCol w:w="3798"/>
      </w:tblGrid>
      <w:tr w:rsidR="00F42DDC" w:rsidRPr="00F25436" w:rsidTr="002F2FA1">
        <w:trPr>
          <w:trHeight w:val="284"/>
        </w:trPr>
        <w:tc>
          <w:tcPr>
            <w:tcW w:w="2407" w:type="dxa"/>
            <w:shd w:val="clear" w:color="auto" w:fill="FFC000"/>
            <w:vAlign w:val="center"/>
          </w:tcPr>
          <w:p w:rsidR="00F42DDC" w:rsidRPr="00161CC1" w:rsidRDefault="00F42DDC" w:rsidP="002F2FA1">
            <w:pPr>
              <w:jc w:val="center"/>
              <w:rPr>
                <w:b/>
              </w:rPr>
            </w:pPr>
            <w:r w:rsidRPr="00161CC1">
              <w:rPr>
                <w:b/>
              </w:rPr>
              <w:t>Rozpočet upravený v tis. Kč</w:t>
            </w:r>
          </w:p>
        </w:tc>
        <w:tc>
          <w:tcPr>
            <w:tcW w:w="2409" w:type="dxa"/>
            <w:shd w:val="clear" w:color="auto" w:fill="FFC000"/>
            <w:vAlign w:val="center"/>
          </w:tcPr>
          <w:p w:rsidR="00F42DDC" w:rsidRPr="00161CC1" w:rsidRDefault="00F42DDC" w:rsidP="002F2FA1">
            <w:pPr>
              <w:jc w:val="center"/>
              <w:rPr>
                <w:b/>
              </w:rPr>
            </w:pPr>
            <w:r w:rsidRPr="00161CC1">
              <w:rPr>
                <w:b/>
              </w:rPr>
              <w:t>Skutečnost v tis. Kč</w:t>
            </w:r>
          </w:p>
        </w:tc>
        <w:tc>
          <w:tcPr>
            <w:tcW w:w="1162" w:type="dxa"/>
            <w:shd w:val="clear" w:color="auto" w:fill="FFC000"/>
            <w:vAlign w:val="center"/>
          </w:tcPr>
          <w:p w:rsidR="00F42DDC" w:rsidRPr="00161CC1" w:rsidRDefault="00F42DDC" w:rsidP="002F2FA1">
            <w:pPr>
              <w:jc w:val="center"/>
              <w:rPr>
                <w:b/>
              </w:rPr>
            </w:pPr>
            <w:r w:rsidRPr="00161CC1">
              <w:rPr>
                <w:b/>
              </w:rPr>
              <w:t>SK/RU v %</w:t>
            </w:r>
          </w:p>
        </w:tc>
        <w:tc>
          <w:tcPr>
            <w:tcW w:w="3798" w:type="dxa"/>
            <w:shd w:val="clear" w:color="auto" w:fill="FFC000"/>
            <w:vAlign w:val="center"/>
          </w:tcPr>
          <w:p w:rsidR="00F42DDC" w:rsidRPr="00161CC1" w:rsidRDefault="00F42DDC" w:rsidP="002F2FA1">
            <w:pPr>
              <w:jc w:val="center"/>
              <w:rPr>
                <w:b/>
              </w:rPr>
            </w:pPr>
            <w:r w:rsidRPr="00161CC1">
              <w:rPr>
                <w:b/>
              </w:rPr>
              <w:t>Komentář</w:t>
            </w:r>
          </w:p>
        </w:tc>
      </w:tr>
      <w:tr w:rsidR="00F42DDC" w:rsidRPr="00F25436" w:rsidTr="002F2FA1">
        <w:trPr>
          <w:trHeight w:val="284"/>
        </w:trPr>
        <w:tc>
          <w:tcPr>
            <w:tcW w:w="2407" w:type="dxa"/>
            <w:vAlign w:val="center"/>
          </w:tcPr>
          <w:p w:rsidR="00F42DDC" w:rsidRPr="00161CC1" w:rsidRDefault="00F42DDC" w:rsidP="002F2FA1">
            <w:pPr>
              <w:jc w:val="right"/>
            </w:pPr>
            <w:r w:rsidRPr="00161CC1">
              <w:t>50</w:t>
            </w:r>
            <w:r w:rsidR="00161CC1" w:rsidRPr="00161CC1">
              <w:t> </w:t>
            </w:r>
            <w:r w:rsidRPr="00161CC1">
              <w:t>548,33</w:t>
            </w:r>
          </w:p>
        </w:tc>
        <w:tc>
          <w:tcPr>
            <w:tcW w:w="2409" w:type="dxa"/>
            <w:vAlign w:val="center"/>
          </w:tcPr>
          <w:p w:rsidR="00F42DDC" w:rsidRPr="00161CC1" w:rsidRDefault="00F42DDC" w:rsidP="002F2FA1">
            <w:pPr>
              <w:jc w:val="right"/>
            </w:pPr>
            <w:r w:rsidRPr="00161CC1">
              <w:t>22</w:t>
            </w:r>
            <w:r w:rsidR="00161CC1" w:rsidRPr="00161CC1">
              <w:t> </w:t>
            </w:r>
            <w:r w:rsidRPr="00161CC1">
              <w:t>688,71</w:t>
            </w:r>
          </w:p>
        </w:tc>
        <w:tc>
          <w:tcPr>
            <w:tcW w:w="1162" w:type="dxa"/>
            <w:vAlign w:val="center"/>
          </w:tcPr>
          <w:p w:rsidR="00F42DDC" w:rsidRPr="00161CC1" w:rsidRDefault="00F42DDC" w:rsidP="002F2FA1">
            <w:pPr>
              <w:jc w:val="right"/>
            </w:pPr>
            <w:r w:rsidRPr="00161CC1">
              <w:t>44,89</w:t>
            </w:r>
          </w:p>
        </w:tc>
        <w:tc>
          <w:tcPr>
            <w:tcW w:w="3798" w:type="dxa"/>
            <w:vAlign w:val="center"/>
          </w:tcPr>
          <w:p w:rsidR="00F42DDC" w:rsidRPr="00161CC1" w:rsidRDefault="00F42DDC" w:rsidP="002F2FA1">
            <w:r w:rsidRPr="00161CC1">
              <w:t>Nekonsolidované výdaje</w:t>
            </w:r>
          </w:p>
        </w:tc>
      </w:tr>
      <w:tr w:rsidR="00F42DDC" w:rsidRPr="00F25436" w:rsidTr="002F2FA1">
        <w:trPr>
          <w:trHeight w:val="284"/>
        </w:trPr>
        <w:tc>
          <w:tcPr>
            <w:tcW w:w="2407" w:type="dxa"/>
            <w:vAlign w:val="center"/>
          </w:tcPr>
          <w:p w:rsidR="00F42DDC" w:rsidRPr="00161CC1" w:rsidRDefault="00F42DDC" w:rsidP="002F2FA1">
            <w:pPr>
              <w:jc w:val="right"/>
            </w:pPr>
            <w:r w:rsidRPr="00161CC1">
              <w:t>50</w:t>
            </w:r>
            <w:r w:rsidR="00161CC1" w:rsidRPr="00161CC1">
              <w:t> </w:t>
            </w:r>
            <w:r w:rsidRPr="00161CC1">
              <w:t>548,33</w:t>
            </w:r>
          </w:p>
        </w:tc>
        <w:tc>
          <w:tcPr>
            <w:tcW w:w="2409" w:type="dxa"/>
            <w:vAlign w:val="center"/>
          </w:tcPr>
          <w:p w:rsidR="00F42DDC" w:rsidRPr="00161CC1" w:rsidRDefault="00F42DDC" w:rsidP="002F2FA1">
            <w:pPr>
              <w:jc w:val="right"/>
            </w:pPr>
            <w:r w:rsidRPr="00161CC1">
              <w:t>22</w:t>
            </w:r>
            <w:r w:rsidR="00161CC1" w:rsidRPr="00161CC1">
              <w:t> </w:t>
            </w:r>
            <w:r w:rsidRPr="00161CC1">
              <w:t>688,71</w:t>
            </w:r>
          </w:p>
        </w:tc>
        <w:tc>
          <w:tcPr>
            <w:tcW w:w="1162" w:type="dxa"/>
            <w:vAlign w:val="center"/>
          </w:tcPr>
          <w:p w:rsidR="00F42DDC" w:rsidRPr="00161CC1" w:rsidRDefault="00F42DDC" w:rsidP="002F2FA1">
            <w:pPr>
              <w:jc w:val="right"/>
            </w:pPr>
            <w:r w:rsidRPr="00161CC1">
              <w:t>44,89</w:t>
            </w:r>
          </w:p>
        </w:tc>
        <w:tc>
          <w:tcPr>
            <w:tcW w:w="3798" w:type="dxa"/>
            <w:vAlign w:val="center"/>
          </w:tcPr>
          <w:p w:rsidR="00F42DDC" w:rsidRPr="00161CC1" w:rsidRDefault="00F42DDC" w:rsidP="002F2FA1">
            <w:r w:rsidRPr="00161CC1">
              <w:t>Konsolidované výdaje</w:t>
            </w:r>
          </w:p>
        </w:tc>
      </w:tr>
    </w:tbl>
    <w:p w:rsidR="00F42DDC" w:rsidRPr="00F25436" w:rsidRDefault="00F42DDC" w:rsidP="00F42DDC">
      <w:pPr>
        <w:rPr>
          <w:b/>
          <w:sz w:val="18"/>
          <w:szCs w:val="18"/>
        </w:rPr>
      </w:pPr>
    </w:p>
    <w:p w:rsidR="00F42DDC" w:rsidRPr="00F25436" w:rsidRDefault="00F42DDC" w:rsidP="00F42DDC">
      <w:pPr>
        <w:rPr>
          <w:b/>
          <w:sz w:val="18"/>
          <w:szCs w:val="18"/>
        </w:rPr>
      </w:pPr>
      <w:r w:rsidRPr="00F25436">
        <w:rPr>
          <w:b/>
          <w:sz w:val="18"/>
          <w:szCs w:val="18"/>
        </w:rPr>
        <w:t>Stručný komentář k celkovému vývoji čerpání výdajů kapitoly ve sledovaném období</w:t>
      </w:r>
    </w:p>
    <w:p w:rsidR="00F42DDC" w:rsidRPr="00F25436" w:rsidRDefault="00F42DDC" w:rsidP="00F42DDC">
      <w:pPr>
        <w:rPr>
          <w:b/>
          <w:sz w:val="18"/>
          <w:szCs w:val="18"/>
        </w:rPr>
      </w:pPr>
    </w:p>
    <w:tbl>
      <w:tblPr>
        <w:tblStyle w:val="Mkatabulky"/>
        <w:tblW w:w="9776" w:type="dxa"/>
        <w:tblInd w:w="113" w:type="dxa"/>
        <w:tblLook w:val="04A0" w:firstRow="1" w:lastRow="0" w:firstColumn="1" w:lastColumn="0" w:noHBand="0" w:noVBand="1"/>
      </w:tblPr>
      <w:tblGrid>
        <w:gridCol w:w="9776"/>
      </w:tblGrid>
      <w:tr w:rsidR="00F42DDC" w:rsidRPr="00F25436" w:rsidTr="002F2FA1">
        <w:trPr>
          <w:trHeight w:val="295"/>
        </w:trPr>
        <w:tc>
          <w:tcPr>
            <w:tcW w:w="9776" w:type="dxa"/>
          </w:tcPr>
          <w:p w:rsidR="00F42DDC" w:rsidRPr="00161CC1" w:rsidRDefault="00F42DDC" w:rsidP="002F2FA1">
            <w:pPr>
              <w:jc w:val="both"/>
            </w:pPr>
            <w:r w:rsidRPr="00161CC1">
              <w:t>Čerpání kapitoly 13 bylo k 30. 06. 2019 plněno na 44,89</w:t>
            </w:r>
            <w:r w:rsidR="00161CC1" w:rsidRPr="00161CC1">
              <w:t xml:space="preserve"> </w:t>
            </w:r>
            <w:r w:rsidRPr="00161CC1">
              <w:t>%. Ve výdajích k 30. 06.2019 není zahrnuto čerpání mezd za 6/2019. V rozpočtu kapitoly nejsou zahrnuty některé přijaté dotace k projektům prevence kriminality (dotace budou přijaty až v II. pololetí 2019)</w:t>
            </w:r>
            <w:r w:rsidR="00161CC1">
              <w:t>.</w:t>
            </w:r>
          </w:p>
        </w:tc>
      </w:tr>
    </w:tbl>
    <w:p w:rsidR="00F42DDC" w:rsidRPr="00F25436" w:rsidRDefault="00F42DDC" w:rsidP="00F42DDC">
      <w:pPr>
        <w:rPr>
          <w:b/>
          <w:sz w:val="18"/>
          <w:szCs w:val="18"/>
        </w:rPr>
      </w:pPr>
    </w:p>
    <w:p w:rsidR="00F42DDC" w:rsidRPr="00F25436" w:rsidRDefault="00F42DDC" w:rsidP="00F42DDC">
      <w:pPr>
        <w:rPr>
          <w:b/>
          <w:sz w:val="18"/>
          <w:szCs w:val="18"/>
        </w:rPr>
      </w:pPr>
      <w:r w:rsidRPr="00F25436">
        <w:rPr>
          <w:b/>
          <w:sz w:val="18"/>
          <w:szCs w:val="18"/>
        </w:rPr>
        <w:t xml:space="preserve">Komentář k položkám (akcím), které vykázaly abnormalitu v řádném plnění příjmů rozpočtu kapitoly ve sledovaném období </w:t>
      </w:r>
      <w:r w:rsidRPr="00F25436">
        <w:rPr>
          <w:sz w:val="18"/>
          <w:szCs w:val="18"/>
        </w:rPr>
        <w:t>(položky nižší než 40 % a vyšší než 60 % ve srovnání s upraveným rozpočtem)</w:t>
      </w:r>
    </w:p>
    <w:p w:rsidR="00F42DDC" w:rsidRPr="00F25436" w:rsidRDefault="00F42DDC" w:rsidP="00F42DDC">
      <w:pPr>
        <w:rPr>
          <w:b/>
          <w:sz w:val="18"/>
          <w:szCs w:val="18"/>
        </w:rPr>
      </w:pPr>
    </w:p>
    <w:tbl>
      <w:tblPr>
        <w:tblStyle w:val="Mkatabulky"/>
        <w:tblW w:w="9778" w:type="dxa"/>
        <w:tblInd w:w="113" w:type="dxa"/>
        <w:tblLayout w:type="fixed"/>
        <w:tblLook w:val="04A0" w:firstRow="1" w:lastRow="0" w:firstColumn="1" w:lastColumn="0" w:noHBand="0" w:noVBand="1"/>
      </w:tblPr>
      <w:tblGrid>
        <w:gridCol w:w="959"/>
        <w:gridCol w:w="850"/>
        <w:gridCol w:w="1418"/>
        <w:gridCol w:w="850"/>
        <w:gridCol w:w="1134"/>
        <w:gridCol w:w="1134"/>
        <w:gridCol w:w="3433"/>
      </w:tblGrid>
      <w:tr w:rsidR="00F42DDC" w:rsidRPr="00F25436" w:rsidTr="002F2FA1">
        <w:trPr>
          <w:trHeight w:val="284"/>
        </w:trPr>
        <w:tc>
          <w:tcPr>
            <w:tcW w:w="959"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Oddíl, paragraf</w:t>
            </w:r>
          </w:p>
        </w:tc>
        <w:tc>
          <w:tcPr>
            <w:tcW w:w="850"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Položka</w:t>
            </w:r>
          </w:p>
        </w:tc>
        <w:tc>
          <w:tcPr>
            <w:tcW w:w="1418"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Organizace</w:t>
            </w:r>
          </w:p>
        </w:tc>
        <w:tc>
          <w:tcPr>
            <w:tcW w:w="850"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Účelový zdroj</w:t>
            </w:r>
          </w:p>
        </w:tc>
        <w:tc>
          <w:tcPr>
            <w:tcW w:w="1134"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Upravený rozpočet v tis. Kč</w:t>
            </w:r>
          </w:p>
        </w:tc>
        <w:tc>
          <w:tcPr>
            <w:tcW w:w="1134"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Skutečnost v tis. Kč</w:t>
            </w:r>
          </w:p>
        </w:tc>
        <w:tc>
          <w:tcPr>
            <w:tcW w:w="3433" w:type="dxa"/>
            <w:shd w:val="clear" w:color="auto" w:fill="9BBB59" w:themeFill="accent3"/>
            <w:vAlign w:val="center"/>
          </w:tcPr>
          <w:p w:rsidR="00F42DDC" w:rsidRPr="00F25436" w:rsidRDefault="00F42DDC" w:rsidP="002F2FA1">
            <w:pPr>
              <w:jc w:val="center"/>
              <w:rPr>
                <w:b/>
                <w:sz w:val="18"/>
                <w:szCs w:val="18"/>
              </w:rPr>
            </w:pPr>
            <w:r w:rsidRPr="00F25436">
              <w:rPr>
                <w:b/>
                <w:sz w:val="18"/>
                <w:szCs w:val="18"/>
              </w:rPr>
              <w:t>Komentář</w:t>
            </w:r>
          </w:p>
        </w:tc>
      </w:tr>
      <w:tr w:rsidR="00F42DDC" w:rsidRPr="00F25436" w:rsidTr="002F2FA1">
        <w:trPr>
          <w:trHeight w:val="284"/>
        </w:trPr>
        <w:tc>
          <w:tcPr>
            <w:tcW w:w="959" w:type="dxa"/>
          </w:tcPr>
          <w:p w:rsidR="00F42DDC" w:rsidRPr="00F25436" w:rsidRDefault="00F42DDC" w:rsidP="00CD0077">
            <w:pPr>
              <w:jc w:val="center"/>
              <w:rPr>
                <w:sz w:val="18"/>
                <w:szCs w:val="18"/>
              </w:rPr>
            </w:pPr>
            <w:r w:rsidRPr="00F25436">
              <w:rPr>
                <w:sz w:val="18"/>
                <w:szCs w:val="18"/>
              </w:rPr>
              <w:t>5311</w:t>
            </w:r>
          </w:p>
        </w:tc>
        <w:tc>
          <w:tcPr>
            <w:tcW w:w="850" w:type="dxa"/>
          </w:tcPr>
          <w:p w:rsidR="00F42DDC" w:rsidRPr="00F25436" w:rsidRDefault="00F42DDC" w:rsidP="00CD0077">
            <w:pPr>
              <w:jc w:val="center"/>
              <w:rPr>
                <w:sz w:val="18"/>
                <w:szCs w:val="18"/>
              </w:rPr>
            </w:pPr>
            <w:r w:rsidRPr="00F25436">
              <w:rPr>
                <w:sz w:val="18"/>
                <w:szCs w:val="18"/>
              </w:rPr>
              <w:t>5172</w:t>
            </w:r>
          </w:p>
        </w:tc>
        <w:tc>
          <w:tcPr>
            <w:tcW w:w="1418" w:type="dxa"/>
          </w:tcPr>
          <w:p w:rsidR="00F42DDC" w:rsidRPr="00F25436" w:rsidRDefault="00F42DDC" w:rsidP="002F2FA1">
            <w:pPr>
              <w:jc w:val="center"/>
              <w:rPr>
                <w:sz w:val="18"/>
                <w:szCs w:val="18"/>
              </w:rPr>
            </w:pPr>
            <w:r w:rsidRPr="00F25436">
              <w:rPr>
                <w:sz w:val="18"/>
                <w:szCs w:val="18"/>
              </w:rPr>
              <w:t>0130000000000</w:t>
            </w:r>
          </w:p>
        </w:tc>
        <w:tc>
          <w:tcPr>
            <w:tcW w:w="850" w:type="dxa"/>
          </w:tcPr>
          <w:p w:rsidR="00F42DDC" w:rsidRPr="00F25436" w:rsidRDefault="00F42DDC" w:rsidP="002F2FA1">
            <w:pPr>
              <w:jc w:val="center"/>
              <w:rPr>
                <w:sz w:val="18"/>
                <w:szCs w:val="18"/>
              </w:rPr>
            </w:pPr>
            <w:r w:rsidRPr="00F25436">
              <w:rPr>
                <w:sz w:val="18"/>
                <w:szCs w:val="18"/>
              </w:rPr>
              <w:t>000000</w:t>
            </w:r>
          </w:p>
        </w:tc>
        <w:tc>
          <w:tcPr>
            <w:tcW w:w="1134" w:type="dxa"/>
          </w:tcPr>
          <w:p w:rsidR="00F42DDC" w:rsidRPr="00F25436" w:rsidRDefault="00F42DDC" w:rsidP="002F2FA1">
            <w:pPr>
              <w:jc w:val="right"/>
              <w:rPr>
                <w:sz w:val="18"/>
                <w:szCs w:val="18"/>
              </w:rPr>
            </w:pPr>
            <w:r w:rsidRPr="00F25436">
              <w:rPr>
                <w:sz w:val="18"/>
                <w:szCs w:val="18"/>
              </w:rPr>
              <w:t>360</w:t>
            </w:r>
            <w:r w:rsidR="00CD0077">
              <w:rPr>
                <w:sz w:val="18"/>
                <w:szCs w:val="18"/>
              </w:rPr>
              <w:t>,00</w:t>
            </w:r>
          </w:p>
        </w:tc>
        <w:tc>
          <w:tcPr>
            <w:tcW w:w="1134" w:type="dxa"/>
          </w:tcPr>
          <w:p w:rsidR="00F42DDC" w:rsidRPr="00F25436" w:rsidRDefault="00F42DDC" w:rsidP="002F2FA1">
            <w:pPr>
              <w:jc w:val="right"/>
              <w:rPr>
                <w:sz w:val="18"/>
                <w:szCs w:val="18"/>
              </w:rPr>
            </w:pPr>
            <w:r w:rsidRPr="00F25436">
              <w:rPr>
                <w:sz w:val="18"/>
                <w:szCs w:val="18"/>
              </w:rPr>
              <w:t>0,0</w:t>
            </w:r>
            <w:r w:rsidR="00CD0077">
              <w:rPr>
                <w:sz w:val="18"/>
                <w:szCs w:val="18"/>
              </w:rPr>
              <w:t>0</w:t>
            </w:r>
          </w:p>
        </w:tc>
        <w:tc>
          <w:tcPr>
            <w:tcW w:w="3433" w:type="dxa"/>
          </w:tcPr>
          <w:p w:rsidR="00F42DDC" w:rsidRPr="00161CC1" w:rsidRDefault="00F42DDC" w:rsidP="002F2FA1">
            <w:pPr>
              <w:jc w:val="both"/>
              <w:rPr>
                <w:b/>
                <w:bCs/>
                <w:sz w:val="18"/>
                <w:szCs w:val="18"/>
                <w:u w:val="single"/>
              </w:rPr>
            </w:pPr>
            <w:r w:rsidRPr="00161CC1">
              <w:rPr>
                <w:b/>
                <w:bCs/>
                <w:sz w:val="18"/>
                <w:szCs w:val="18"/>
                <w:u w:val="single"/>
              </w:rPr>
              <w:t>Programové vybavení</w:t>
            </w:r>
          </w:p>
          <w:p w:rsidR="00F42DDC" w:rsidRPr="00F25436" w:rsidRDefault="00F42DDC" w:rsidP="002F2FA1">
            <w:pPr>
              <w:jc w:val="both"/>
              <w:rPr>
                <w:sz w:val="18"/>
                <w:szCs w:val="18"/>
              </w:rPr>
            </w:pPr>
            <w:r w:rsidRPr="00F25436">
              <w:rPr>
                <w:sz w:val="18"/>
                <w:szCs w:val="18"/>
              </w:rPr>
              <w:t>Nasmlouván nákup SW pro II. pol. 2019</w:t>
            </w:r>
            <w:r w:rsidR="00CD0077">
              <w:rPr>
                <w:sz w:val="18"/>
                <w:szCs w:val="18"/>
              </w:rPr>
              <w:t>.</w:t>
            </w:r>
          </w:p>
        </w:tc>
      </w:tr>
      <w:tr w:rsidR="00F42DDC" w:rsidRPr="00F25436" w:rsidTr="002F2FA1">
        <w:trPr>
          <w:trHeight w:val="284"/>
        </w:trPr>
        <w:tc>
          <w:tcPr>
            <w:tcW w:w="959" w:type="dxa"/>
          </w:tcPr>
          <w:p w:rsidR="00F42DDC" w:rsidRPr="00F25436" w:rsidRDefault="00F42DDC" w:rsidP="00CD0077">
            <w:pPr>
              <w:jc w:val="center"/>
              <w:rPr>
                <w:sz w:val="18"/>
                <w:szCs w:val="18"/>
              </w:rPr>
            </w:pPr>
            <w:r w:rsidRPr="00F25436">
              <w:rPr>
                <w:sz w:val="18"/>
                <w:szCs w:val="18"/>
              </w:rPr>
              <w:t>5311</w:t>
            </w:r>
          </w:p>
        </w:tc>
        <w:tc>
          <w:tcPr>
            <w:tcW w:w="850" w:type="dxa"/>
          </w:tcPr>
          <w:p w:rsidR="00F42DDC" w:rsidRPr="00F25436" w:rsidRDefault="00F42DDC" w:rsidP="00CD0077">
            <w:pPr>
              <w:jc w:val="center"/>
              <w:rPr>
                <w:sz w:val="18"/>
                <w:szCs w:val="18"/>
              </w:rPr>
            </w:pPr>
            <w:r w:rsidRPr="00F25436">
              <w:rPr>
                <w:sz w:val="18"/>
                <w:szCs w:val="18"/>
              </w:rPr>
              <w:t>5167</w:t>
            </w:r>
          </w:p>
        </w:tc>
        <w:tc>
          <w:tcPr>
            <w:tcW w:w="1418" w:type="dxa"/>
          </w:tcPr>
          <w:p w:rsidR="00F42DDC" w:rsidRPr="00F25436" w:rsidRDefault="00F42DDC" w:rsidP="002F2FA1">
            <w:pPr>
              <w:jc w:val="center"/>
              <w:rPr>
                <w:sz w:val="18"/>
                <w:szCs w:val="18"/>
              </w:rPr>
            </w:pPr>
            <w:r w:rsidRPr="00F25436">
              <w:rPr>
                <w:sz w:val="18"/>
                <w:szCs w:val="18"/>
              </w:rPr>
              <w:t>0130000000000</w:t>
            </w:r>
          </w:p>
        </w:tc>
        <w:tc>
          <w:tcPr>
            <w:tcW w:w="850" w:type="dxa"/>
          </w:tcPr>
          <w:p w:rsidR="00F42DDC" w:rsidRPr="00F25436" w:rsidRDefault="00F42DDC" w:rsidP="002F2FA1">
            <w:pPr>
              <w:jc w:val="center"/>
              <w:rPr>
                <w:sz w:val="18"/>
                <w:szCs w:val="18"/>
              </w:rPr>
            </w:pPr>
            <w:r w:rsidRPr="00F25436">
              <w:rPr>
                <w:sz w:val="18"/>
                <w:szCs w:val="18"/>
              </w:rPr>
              <w:t>000000</w:t>
            </w:r>
          </w:p>
        </w:tc>
        <w:tc>
          <w:tcPr>
            <w:tcW w:w="1134" w:type="dxa"/>
          </w:tcPr>
          <w:p w:rsidR="00F42DDC" w:rsidRPr="00F25436" w:rsidRDefault="00F42DDC" w:rsidP="002F2FA1">
            <w:pPr>
              <w:jc w:val="right"/>
              <w:rPr>
                <w:sz w:val="18"/>
                <w:szCs w:val="18"/>
              </w:rPr>
            </w:pPr>
            <w:r w:rsidRPr="00F25436">
              <w:rPr>
                <w:sz w:val="18"/>
                <w:szCs w:val="18"/>
              </w:rPr>
              <w:t>250</w:t>
            </w:r>
            <w:r w:rsidR="00CD0077">
              <w:rPr>
                <w:sz w:val="18"/>
                <w:szCs w:val="18"/>
              </w:rPr>
              <w:t>,00</w:t>
            </w:r>
          </w:p>
        </w:tc>
        <w:tc>
          <w:tcPr>
            <w:tcW w:w="1134" w:type="dxa"/>
          </w:tcPr>
          <w:p w:rsidR="00F42DDC" w:rsidRPr="00F25436" w:rsidRDefault="00F42DDC" w:rsidP="002F2FA1">
            <w:pPr>
              <w:jc w:val="right"/>
              <w:rPr>
                <w:sz w:val="18"/>
                <w:szCs w:val="18"/>
              </w:rPr>
            </w:pPr>
            <w:r w:rsidRPr="00F25436">
              <w:rPr>
                <w:sz w:val="18"/>
                <w:szCs w:val="18"/>
              </w:rPr>
              <w:t>122,71</w:t>
            </w:r>
          </w:p>
        </w:tc>
        <w:tc>
          <w:tcPr>
            <w:tcW w:w="3433" w:type="dxa"/>
          </w:tcPr>
          <w:p w:rsidR="00CD0077" w:rsidRPr="00CD0077" w:rsidRDefault="00CD0077" w:rsidP="002F2FA1">
            <w:pPr>
              <w:jc w:val="both"/>
              <w:rPr>
                <w:b/>
                <w:bCs/>
                <w:sz w:val="18"/>
                <w:szCs w:val="18"/>
                <w:u w:val="single"/>
              </w:rPr>
            </w:pPr>
            <w:r w:rsidRPr="00CD0077">
              <w:rPr>
                <w:b/>
                <w:bCs/>
                <w:sz w:val="18"/>
                <w:szCs w:val="18"/>
                <w:u w:val="single"/>
              </w:rPr>
              <w:t>Školení a vzdělávání</w:t>
            </w:r>
          </w:p>
          <w:p w:rsidR="00F42DDC" w:rsidRPr="00F25436" w:rsidRDefault="00F42DDC" w:rsidP="002F2FA1">
            <w:pPr>
              <w:jc w:val="both"/>
              <w:rPr>
                <w:sz w:val="18"/>
                <w:szCs w:val="18"/>
              </w:rPr>
            </w:pPr>
            <w:r w:rsidRPr="00F25436">
              <w:rPr>
                <w:sz w:val="18"/>
                <w:szCs w:val="18"/>
              </w:rPr>
              <w:t>Realizace dalších školení nasmlouvána na II.pol.2019</w:t>
            </w:r>
            <w:r w:rsidR="00CD0077">
              <w:rPr>
                <w:sz w:val="18"/>
                <w:szCs w:val="18"/>
              </w:rPr>
              <w:t>.</w:t>
            </w:r>
          </w:p>
        </w:tc>
      </w:tr>
      <w:tr w:rsidR="00F42DDC" w:rsidRPr="00F25436" w:rsidTr="002F2FA1">
        <w:trPr>
          <w:trHeight w:val="284"/>
        </w:trPr>
        <w:tc>
          <w:tcPr>
            <w:tcW w:w="959" w:type="dxa"/>
          </w:tcPr>
          <w:p w:rsidR="00F42DDC" w:rsidRPr="00F25436" w:rsidRDefault="00F42DDC" w:rsidP="00CD0077">
            <w:pPr>
              <w:jc w:val="center"/>
              <w:rPr>
                <w:sz w:val="18"/>
                <w:szCs w:val="18"/>
              </w:rPr>
            </w:pPr>
            <w:r w:rsidRPr="00F25436">
              <w:rPr>
                <w:sz w:val="18"/>
                <w:szCs w:val="18"/>
              </w:rPr>
              <w:t>5311</w:t>
            </w:r>
          </w:p>
        </w:tc>
        <w:tc>
          <w:tcPr>
            <w:tcW w:w="850" w:type="dxa"/>
          </w:tcPr>
          <w:p w:rsidR="00F42DDC" w:rsidRPr="00F25436" w:rsidRDefault="00F42DDC" w:rsidP="00CD0077">
            <w:pPr>
              <w:jc w:val="center"/>
              <w:rPr>
                <w:sz w:val="18"/>
                <w:szCs w:val="18"/>
              </w:rPr>
            </w:pPr>
            <w:r w:rsidRPr="00F25436">
              <w:rPr>
                <w:sz w:val="18"/>
                <w:szCs w:val="18"/>
              </w:rPr>
              <w:t>5136</w:t>
            </w:r>
          </w:p>
        </w:tc>
        <w:tc>
          <w:tcPr>
            <w:tcW w:w="1418" w:type="dxa"/>
          </w:tcPr>
          <w:p w:rsidR="00F42DDC" w:rsidRPr="00F25436" w:rsidRDefault="00F42DDC" w:rsidP="002F2FA1">
            <w:pPr>
              <w:jc w:val="center"/>
              <w:rPr>
                <w:sz w:val="18"/>
                <w:szCs w:val="18"/>
              </w:rPr>
            </w:pPr>
            <w:r w:rsidRPr="00F25436">
              <w:rPr>
                <w:sz w:val="18"/>
                <w:szCs w:val="18"/>
              </w:rPr>
              <w:t>0130000000000</w:t>
            </w:r>
          </w:p>
        </w:tc>
        <w:tc>
          <w:tcPr>
            <w:tcW w:w="850" w:type="dxa"/>
          </w:tcPr>
          <w:p w:rsidR="00F42DDC" w:rsidRPr="00F25436" w:rsidRDefault="00F42DDC" w:rsidP="002F2FA1">
            <w:pPr>
              <w:jc w:val="center"/>
              <w:rPr>
                <w:sz w:val="18"/>
                <w:szCs w:val="18"/>
              </w:rPr>
            </w:pPr>
            <w:r w:rsidRPr="00F25436">
              <w:rPr>
                <w:sz w:val="18"/>
                <w:szCs w:val="18"/>
              </w:rPr>
              <w:t>000000</w:t>
            </w:r>
          </w:p>
        </w:tc>
        <w:tc>
          <w:tcPr>
            <w:tcW w:w="1134" w:type="dxa"/>
          </w:tcPr>
          <w:p w:rsidR="00F42DDC" w:rsidRPr="00F25436" w:rsidRDefault="00F42DDC" w:rsidP="002F2FA1">
            <w:pPr>
              <w:jc w:val="right"/>
              <w:rPr>
                <w:sz w:val="18"/>
                <w:szCs w:val="18"/>
              </w:rPr>
            </w:pPr>
            <w:r w:rsidRPr="00F25436">
              <w:rPr>
                <w:sz w:val="18"/>
                <w:szCs w:val="18"/>
              </w:rPr>
              <w:t>60</w:t>
            </w:r>
            <w:r w:rsidR="00CD0077">
              <w:rPr>
                <w:sz w:val="18"/>
                <w:szCs w:val="18"/>
              </w:rPr>
              <w:t>,00</w:t>
            </w:r>
          </w:p>
        </w:tc>
        <w:tc>
          <w:tcPr>
            <w:tcW w:w="1134" w:type="dxa"/>
          </w:tcPr>
          <w:p w:rsidR="00F42DDC" w:rsidRPr="00F25436" w:rsidRDefault="00F42DDC" w:rsidP="002F2FA1">
            <w:pPr>
              <w:jc w:val="right"/>
              <w:rPr>
                <w:sz w:val="18"/>
                <w:szCs w:val="18"/>
              </w:rPr>
            </w:pPr>
            <w:r w:rsidRPr="00F25436">
              <w:rPr>
                <w:sz w:val="18"/>
                <w:szCs w:val="18"/>
              </w:rPr>
              <w:t>10,49</w:t>
            </w:r>
          </w:p>
        </w:tc>
        <w:tc>
          <w:tcPr>
            <w:tcW w:w="3433" w:type="dxa"/>
          </w:tcPr>
          <w:p w:rsidR="00F42DDC" w:rsidRPr="00CD0077" w:rsidRDefault="00F42DDC" w:rsidP="002F2FA1">
            <w:pPr>
              <w:jc w:val="both"/>
              <w:rPr>
                <w:b/>
                <w:bCs/>
                <w:sz w:val="18"/>
                <w:szCs w:val="18"/>
                <w:u w:val="single"/>
              </w:rPr>
            </w:pPr>
            <w:r w:rsidRPr="00CD0077">
              <w:rPr>
                <w:b/>
                <w:bCs/>
                <w:sz w:val="18"/>
                <w:szCs w:val="18"/>
                <w:u w:val="single"/>
              </w:rPr>
              <w:t>Knihy, učební pomůcky, tisk</w:t>
            </w:r>
          </w:p>
          <w:p w:rsidR="00F42DDC" w:rsidRPr="00F25436" w:rsidRDefault="00F42DDC" w:rsidP="002F2FA1">
            <w:pPr>
              <w:jc w:val="both"/>
              <w:rPr>
                <w:sz w:val="18"/>
                <w:szCs w:val="18"/>
              </w:rPr>
            </w:pPr>
            <w:r w:rsidRPr="00F25436">
              <w:rPr>
                <w:sz w:val="18"/>
                <w:szCs w:val="18"/>
              </w:rPr>
              <w:t>Realizace v II. pol. 2019</w:t>
            </w:r>
            <w:r w:rsidR="00CD0077">
              <w:rPr>
                <w:sz w:val="18"/>
                <w:szCs w:val="18"/>
              </w:rPr>
              <w:t>.</w:t>
            </w:r>
          </w:p>
        </w:tc>
      </w:tr>
      <w:tr w:rsidR="00F42DDC" w:rsidRPr="00F25436" w:rsidTr="002F2FA1">
        <w:trPr>
          <w:trHeight w:val="284"/>
        </w:trPr>
        <w:tc>
          <w:tcPr>
            <w:tcW w:w="959" w:type="dxa"/>
          </w:tcPr>
          <w:p w:rsidR="00F42DDC" w:rsidRPr="00F25436" w:rsidRDefault="00F42DDC" w:rsidP="00CD0077">
            <w:pPr>
              <w:jc w:val="center"/>
              <w:rPr>
                <w:sz w:val="18"/>
                <w:szCs w:val="18"/>
              </w:rPr>
            </w:pPr>
            <w:r w:rsidRPr="00F25436">
              <w:rPr>
                <w:sz w:val="18"/>
                <w:szCs w:val="18"/>
              </w:rPr>
              <w:t>5311</w:t>
            </w:r>
          </w:p>
        </w:tc>
        <w:tc>
          <w:tcPr>
            <w:tcW w:w="850" w:type="dxa"/>
          </w:tcPr>
          <w:p w:rsidR="00F42DDC" w:rsidRPr="00F25436" w:rsidRDefault="00F42DDC" w:rsidP="00CD0077">
            <w:pPr>
              <w:jc w:val="center"/>
              <w:rPr>
                <w:sz w:val="18"/>
                <w:szCs w:val="18"/>
              </w:rPr>
            </w:pPr>
            <w:r w:rsidRPr="00F25436">
              <w:rPr>
                <w:sz w:val="18"/>
                <w:szCs w:val="18"/>
              </w:rPr>
              <w:t>5133</w:t>
            </w:r>
          </w:p>
        </w:tc>
        <w:tc>
          <w:tcPr>
            <w:tcW w:w="1418" w:type="dxa"/>
          </w:tcPr>
          <w:p w:rsidR="00F42DDC" w:rsidRPr="00F25436" w:rsidRDefault="00F42DDC" w:rsidP="002F2FA1">
            <w:pPr>
              <w:jc w:val="center"/>
              <w:rPr>
                <w:sz w:val="18"/>
                <w:szCs w:val="18"/>
              </w:rPr>
            </w:pPr>
            <w:r w:rsidRPr="00F25436">
              <w:rPr>
                <w:sz w:val="18"/>
                <w:szCs w:val="18"/>
              </w:rPr>
              <w:t>0130000000000</w:t>
            </w:r>
          </w:p>
        </w:tc>
        <w:tc>
          <w:tcPr>
            <w:tcW w:w="850" w:type="dxa"/>
          </w:tcPr>
          <w:p w:rsidR="00F42DDC" w:rsidRPr="00F25436" w:rsidRDefault="00F42DDC" w:rsidP="002F2FA1">
            <w:pPr>
              <w:jc w:val="center"/>
              <w:rPr>
                <w:sz w:val="18"/>
                <w:szCs w:val="18"/>
              </w:rPr>
            </w:pPr>
            <w:r w:rsidRPr="00F25436">
              <w:rPr>
                <w:sz w:val="18"/>
                <w:szCs w:val="18"/>
              </w:rPr>
              <w:t>000000</w:t>
            </w:r>
          </w:p>
        </w:tc>
        <w:tc>
          <w:tcPr>
            <w:tcW w:w="1134" w:type="dxa"/>
          </w:tcPr>
          <w:p w:rsidR="00F42DDC" w:rsidRPr="00F25436" w:rsidRDefault="00F42DDC" w:rsidP="002F2FA1">
            <w:pPr>
              <w:jc w:val="right"/>
              <w:rPr>
                <w:sz w:val="18"/>
                <w:szCs w:val="18"/>
              </w:rPr>
            </w:pPr>
            <w:r w:rsidRPr="00F25436">
              <w:rPr>
                <w:sz w:val="18"/>
                <w:szCs w:val="18"/>
              </w:rPr>
              <w:t>11</w:t>
            </w:r>
            <w:r w:rsidR="00CD0077">
              <w:rPr>
                <w:sz w:val="18"/>
                <w:szCs w:val="18"/>
              </w:rPr>
              <w:t>,00</w:t>
            </w:r>
          </w:p>
        </w:tc>
        <w:tc>
          <w:tcPr>
            <w:tcW w:w="1134" w:type="dxa"/>
          </w:tcPr>
          <w:p w:rsidR="00F42DDC" w:rsidRPr="00F25436" w:rsidRDefault="00F42DDC" w:rsidP="002F2FA1">
            <w:pPr>
              <w:jc w:val="right"/>
              <w:rPr>
                <w:sz w:val="18"/>
                <w:szCs w:val="18"/>
              </w:rPr>
            </w:pPr>
            <w:r w:rsidRPr="00F25436">
              <w:rPr>
                <w:sz w:val="18"/>
                <w:szCs w:val="18"/>
              </w:rPr>
              <w:t>0</w:t>
            </w:r>
            <w:r w:rsidR="00CD0077">
              <w:rPr>
                <w:sz w:val="18"/>
                <w:szCs w:val="18"/>
              </w:rPr>
              <w:t>,00</w:t>
            </w:r>
          </w:p>
        </w:tc>
        <w:tc>
          <w:tcPr>
            <w:tcW w:w="3433" w:type="dxa"/>
          </w:tcPr>
          <w:p w:rsidR="00CD0077" w:rsidRPr="00CD0077" w:rsidRDefault="00CD0077" w:rsidP="002F2FA1">
            <w:pPr>
              <w:jc w:val="both"/>
              <w:rPr>
                <w:b/>
                <w:bCs/>
                <w:sz w:val="18"/>
                <w:szCs w:val="18"/>
                <w:u w:val="single"/>
              </w:rPr>
            </w:pPr>
            <w:r w:rsidRPr="00CD0077">
              <w:rPr>
                <w:b/>
                <w:bCs/>
                <w:sz w:val="18"/>
                <w:szCs w:val="18"/>
                <w:u w:val="single"/>
              </w:rPr>
              <w:t>Léky a zdravotnický materiál</w:t>
            </w:r>
          </w:p>
          <w:p w:rsidR="00F42DDC" w:rsidRPr="00F25436" w:rsidRDefault="00F42DDC" w:rsidP="002F2FA1">
            <w:pPr>
              <w:jc w:val="both"/>
              <w:rPr>
                <w:sz w:val="18"/>
                <w:szCs w:val="18"/>
              </w:rPr>
            </w:pPr>
            <w:r w:rsidRPr="00F25436">
              <w:rPr>
                <w:sz w:val="18"/>
                <w:szCs w:val="18"/>
              </w:rPr>
              <w:t>Bude čerpáno v</w:t>
            </w:r>
            <w:r w:rsidR="00CD0077">
              <w:rPr>
                <w:sz w:val="18"/>
                <w:szCs w:val="18"/>
              </w:rPr>
              <w:t> </w:t>
            </w:r>
            <w:r w:rsidRPr="00F25436">
              <w:rPr>
                <w:sz w:val="18"/>
                <w:szCs w:val="18"/>
              </w:rPr>
              <w:t>průběhu</w:t>
            </w:r>
            <w:r w:rsidR="00CD0077">
              <w:rPr>
                <w:sz w:val="18"/>
                <w:szCs w:val="18"/>
              </w:rPr>
              <w:t xml:space="preserve"> </w:t>
            </w:r>
            <w:r w:rsidRPr="00F25436">
              <w:rPr>
                <w:sz w:val="18"/>
                <w:szCs w:val="18"/>
              </w:rPr>
              <w:t>II. pol. 2019</w:t>
            </w:r>
            <w:r w:rsidR="00CD0077">
              <w:rPr>
                <w:sz w:val="18"/>
                <w:szCs w:val="18"/>
              </w:rPr>
              <w:t>.</w:t>
            </w:r>
          </w:p>
        </w:tc>
      </w:tr>
      <w:tr w:rsidR="00F42DDC" w:rsidRPr="00F25436" w:rsidTr="002F2FA1">
        <w:trPr>
          <w:trHeight w:val="284"/>
        </w:trPr>
        <w:tc>
          <w:tcPr>
            <w:tcW w:w="959" w:type="dxa"/>
          </w:tcPr>
          <w:p w:rsidR="00F42DDC" w:rsidRPr="00F25436" w:rsidRDefault="00F42DDC" w:rsidP="00CD0077">
            <w:pPr>
              <w:jc w:val="center"/>
              <w:rPr>
                <w:sz w:val="18"/>
                <w:szCs w:val="18"/>
              </w:rPr>
            </w:pPr>
            <w:r w:rsidRPr="00F25436">
              <w:rPr>
                <w:sz w:val="18"/>
                <w:szCs w:val="18"/>
              </w:rPr>
              <w:t>5311</w:t>
            </w:r>
          </w:p>
        </w:tc>
        <w:tc>
          <w:tcPr>
            <w:tcW w:w="850" w:type="dxa"/>
          </w:tcPr>
          <w:p w:rsidR="00F42DDC" w:rsidRPr="00F25436" w:rsidRDefault="00F42DDC" w:rsidP="00CD0077">
            <w:pPr>
              <w:jc w:val="center"/>
              <w:rPr>
                <w:sz w:val="18"/>
                <w:szCs w:val="18"/>
              </w:rPr>
            </w:pPr>
            <w:r w:rsidRPr="00F25436">
              <w:rPr>
                <w:sz w:val="18"/>
                <w:szCs w:val="18"/>
              </w:rPr>
              <w:t>5173</w:t>
            </w:r>
          </w:p>
        </w:tc>
        <w:tc>
          <w:tcPr>
            <w:tcW w:w="1418" w:type="dxa"/>
          </w:tcPr>
          <w:p w:rsidR="00F42DDC" w:rsidRPr="00F25436" w:rsidRDefault="00F42DDC" w:rsidP="002F2FA1">
            <w:pPr>
              <w:jc w:val="center"/>
              <w:rPr>
                <w:sz w:val="18"/>
                <w:szCs w:val="18"/>
              </w:rPr>
            </w:pPr>
            <w:r w:rsidRPr="00F25436">
              <w:rPr>
                <w:sz w:val="18"/>
                <w:szCs w:val="18"/>
              </w:rPr>
              <w:t>0130000000000</w:t>
            </w:r>
          </w:p>
        </w:tc>
        <w:tc>
          <w:tcPr>
            <w:tcW w:w="850" w:type="dxa"/>
          </w:tcPr>
          <w:p w:rsidR="00F42DDC" w:rsidRPr="00F25436" w:rsidRDefault="00F42DDC" w:rsidP="002F2FA1">
            <w:pPr>
              <w:jc w:val="center"/>
              <w:rPr>
                <w:sz w:val="18"/>
                <w:szCs w:val="18"/>
              </w:rPr>
            </w:pPr>
            <w:r w:rsidRPr="00F25436">
              <w:rPr>
                <w:sz w:val="18"/>
                <w:szCs w:val="18"/>
              </w:rPr>
              <w:t>000000</w:t>
            </w:r>
          </w:p>
        </w:tc>
        <w:tc>
          <w:tcPr>
            <w:tcW w:w="1134" w:type="dxa"/>
          </w:tcPr>
          <w:p w:rsidR="00F42DDC" w:rsidRPr="00F25436" w:rsidRDefault="00F42DDC" w:rsidP="002F2FA1">
            <w:pPr>
              <w:jc w:val="right"/>
              <w:rPr>
                <w:sz w:val="18"/>
                <w:szCs w:val="18"/>
              </w:rPr>
            </w:pPr>
            <w:r w:rsidRPr="00F25436">
              <w:rPr>
                <w:sz w:val="18"/>
                <w:szCs w:val="18"/>
              </w:rPr>
              <w:t>58,7</w:t>
            </w:r>
            <w:r w:rsidR="00CD0077">
              <w:rPr>
                <w:sz w:val="18"/>
                <w:szCs w:val="18"/>
              </w:rPr>
              <w:t>0</w:t>
            </w:r>
          </w:p>
        </w:tc>
        <w:tc>
          <w:tcPr>
            <w:tcW w:w="1134" w:type="dxa"/>
          </w:tcPr>
          <w:p w:rsidR="00F42DDC" w:rsidRPr="00F25436" w:rsidRDefault="00F42DDC" w:rsidP="002F2FA1">
            <w:pPr>
              <w:jc w:val="right"/>
              <w:rPr>
                <w:sz w:val="18"/>
                <w:szCs w:val="18"/>
              </w:rPr>
            </w:pPr>
            <w:r w:rsidRPr="00F25436">
              <w:rPr>
                <w:sz w:val="18"/>
                <w:szCs w:val="18"/>
              </w:rPr>
              <w:t>2,16</w:t>
            </w:r>
          </w:p>
        </w:tc>
        <w:tc>
          <w:tcPr>
            <w:tcW w:w="3433" w:type="dxa"/>
          </w:tcPr>
          <w:p w:rsidR="00F42DDC" w:rsidRPr="00CD0077" w:rsidRDefault="00F42DDC" w:rsidP="002F2FA1">
            <w:pPr>
              <w:jc w:val="both"/>
              <w:rPr>
                <w:b/>
                <w:bCs/>
                <w:sz w:val="18"/>
                <w:szCs w:val="18"/>
                <w:u w:val="single"/>
              </w:rPr>
            </w:pPr>
            <w:r w:rsidRPr="00CD0077">
              <w:rPr>
                <w:b/>
                <w:bCs/>
                <w:sz w:val="18"/>
                <w:szCs w:val="18"/>
                <w:u w:val="single"/>
              </w:rPr>
              <w:t>Cestovné</w:t>
            </w:r>
          </w:p>
          <w:p w:rsidR="00F42DDC" w:rsidRPr="00F25436" w:rsidRDefault="00F42DDC" w:rsidP="002F2FA1">
            <w:pPr>
              <w:jc w:val="both"/>
              <w:rPr>
                <w:sz w:val="18"/>
                <w:szCs w:val="18"/>
              </w:rPr>
            </w:pPr>
            <w:r w:rsidRPr="00F25436">
              <w:rPr>
                <w:sz w:val="18"/>
                <w:szCs w:val="18"/>
              </w:rPr>
              <w:t>Realizace v II. pol. 2019 (v rámci školení – ubytování, prolongace 36 osvědčení strážníků se podařilo zajistit v místě)</w:t>
            </w:r>
            <w:r w:rsidR="00946DCD">
              <w:rPr>
                <w:sz w:val="18"/>
                <w:szCs w:val="18"/>
              </w:rPr>
              <w:t>.</w:t>
            </w:r>
          </w:p>
        </w:tc>
      </w:tr>
      <w:tr w:rsidR="00F42DDC" w:rsidRPr="00F25436" w:rsidTr="002F2FA1">
        <w:trPr>
          <w:trHeight w:val="284"/>
        </w:trPr>
        <w:tc>
          <w:tcPr>
            <w:tcW w:w="959" w:type="dxa"/>
          </w:tcPr>
          <w:p w:rsidR="00F42DDC" w:rsidRPr="00F25436" w:rsidRDefault="00F42DDC" w:rsidP="00CD0077">
            <w:pPr>
              <w:jc w:val="center"/>
              <w:rPr>
                <w:sz w:val="18"/>
                <w:szCs w:val="18"/>
              </w:rPr>
            </w:pPr>
            <w:r w:rsidRPr="00F25436">
              <w:rPr>
                <w:sz w:val="18"/>
                <w:szCs w:val="18"/>
              </w:rPr>
              <w:t>5311</w:t>
            </w:r>
          </w:p>
        </w:tc>
        <w:tc>
          <w:tcPr>
            <w:tcW w:w="850" w:type="dxa"/>
          </w:tcPr>
          <w:p w:rsidR="00F42DDC" w:rsidRPr="00F25436" w:rsidRDefault="00F42DDC" w:rsidP="00CD0077">
            <w:pPr>
              <w:jc w:val="center"/>
              <w:rPr>
                <w:sz w:val="18"/>
                <w:szCs w:val="18"/>
              </w:rPr>
            </w:pPr>
            <w:r w:rsidRPr="00F25436">
              <w:rPr>
                <w:sz w:val="18"/>
                <w:szCs w:val="18"/>
              </w:rPr>
              <w:t>6122</w:t>
            </w:r>
          </w:p>
        </w:tc>
        <w:tc>
          <w:tcPr>
            <w:tcW w:w="1418" w:type="dxa"/>
          </w:tcPr>
          <w:p w:rsidR="00F42DDC" w:rsidRPr="00F25436" w:rsidRDefault="00F42DDC" w:rsidP="002F2FA1">
            <w:pPr>
              <w:jc w:val="center"/>
              <w:rPr>
                <w:sz w:val="18"/>
                <w:szCs w:val="18"/>
              </w:rPr>
            </w:pPr>
            <w:r w:rsidRPr="00F25436">
              <w:rPr>
                <w:sz w:val="18"/>
                <w:szCs w:val="18"/>
              </w:rPr>
              <w:t>0130035000000</w:t>
            </w:r>
          </w:p>
        </w:tc>
        <w:tc>
          <w:tcPr>
            <w:tcW w:w="850" w:type="dxa"/>
          </w:tcPr>
          <w:p w:rsidR="00F42DDC" w:rsidRPr="00F25436" w:rsidRDefault="00F42DDC" w:rsidP="002F2FA1">
            <w:pPr>
              <w:jc w:val="center"/>
              <w:rPr>
                <w:sz w:val="18"/>
                <w:szCs w:val="18"/>
              </w:rPr>
            </w:pPr>
            <w:r w:rsidRPr="00F25436">
              <w:rPr>
                <w:sz w:val="18"/>
                <w:szCs w:val="18"/>
              </w:rPr>
              <w:t>000000</w:t>
            </w:r>
          </w:p>
        </w:tc>
        <w:tc>
          <w:tcPr>
            <w:tcW w:w="1134" w:type="dxa"/>
          </w:tcPr>
          <w:p w:rsidR="00F42DDC" w:rsidRPr="00F25436" w:rsidRDefault="00F42DDC" w:rsidP="002F2FA1">
            <w:pPr>
              <w:jc w:val="right"/>
              <w:rPr>
                <w:sz w:val="18"/>
                <w:szCs w:val="18"/>
              </w:rPr>
            </w:pPr>
            <w:r w:rsidRPr="00F25436">
              <w:rPr>
                <w:sz w:val="18"/>
                <w:szCs w:val="18"/>
              </w:rPr>
              <w:t>500</w:t>
            </w:r>
            <w:r w:rsidR="00CD0077">
              <w:rPr>
                <w:sz w:val="18"/>
                <w:szCs w:val="18"/>
              </w:rPr>
              <w:t>,00</w:t>
            </w:r>
          </w:p>
        </w:tc>
        <w:tc>
          <w:tcPr>
            <w:tcW w:w="1134" w:type="dxa"/>
          </w:tcPr>
          <w:p w:rsidR="00F42DDC" w:rsidRPr="00F25436" w:rsidRDefault="00F42DDC" w:rsidP="002F2FA1">
            <w:pPr>
              <w:jc w:val="right"/>
              <w:rPr>
                <w:sz w:val="18"/>
                <w:szCs w:val="18"/>
              </w:rPr>
            </w:pPr>
            <w:r w:rsidRPr="00F25436">
              <w:rPr>
                <w:sz w:val="18"/>
                <w:szCs w:val="18"/>
              </w:rPr>
              <w:t>0</w:t>
            </w:r>
            <w:r w:rsidR="00CD0077">
              <w:rPr>
                <w:sz w:val="18"/>
                <w:szCs w:val="18"/>
              </w:rPr>
              <w:t>,00</w:t>
            </w:r>
          </w:p>
        </w:tc>
        <w:tc>
          <w:tcPr>
            <w:tcW w:w="3433" w:type="dxa"/>
          </w:tcPr>
          <w:p w:rsidR="00CD0077" w:rsidRPr="00CD0077" w:rsidRDefault="00CD0077" w:rsidP="002F2FA1">
            <w:pPr>
              <w:jc w:val="both"/>
              <w:rPr>
                <w:b/>
                <w:bCs/>
                <w:sz w:val="18"/>
                <w:szCs w:val="18"/>
                <w:u w:val="single"/>
              </w:rPr>
            </w:pPr>
            <w:r w:rsidRPr="00CD0077">
              <w:rPr>
                <w:b/>
                <w:bCs/>
                <w:sz w:val="18"/>
                <w:szCs w:val="18"/>
                <w:u w:val="single"/>
              </w:rPr>
              <w:t>Stroje, přístroje a zařízení</w:t>
            </w:r>
          </w:p>
          <w:p w:rsidR="00F42DDC" w:rsidRPr="00F25436" w:rsidRDefault="00F42DDC" w:rsidP="002F2FA1">
            <w:pPr>
              <w:jc w:val="both"/>
              <w:rPr>
                <w:sz w:val="18"/>
                <w:szCs w:val="18"/>
              </w:rPr>
            </w:pPr>
            <w:r w:rsidRPr="00F25436">
              <w:rPr>
                <w:sz w:val="18"/>
                <w:szCs w:val="18"/>
              </w:rPr>
              <w:t>2 nové kamery</w:t>
            </w:r>
            <w:r w:rsidR="00CD0077">
              <w:rPr>
                <w:sz w:val="18"/>
                <w:szCs w:val="18"/>
              </w:rPr>
              <w:t>,</w:t>
            </w:r>
            <w:r w:rsidRPr="00F25436">
              <w:rPr>
                <w:sz w:val="18"/>
                <w:szCs w:val="18"/>
              </w:rPr>
              <w:t xml:space="preserve"> předpoklad II/2019</w:t>
            </w:r>
            <w:r w:rsidR="00946DCD">
              <w:rPr>
                <w:sz w:val="18"/>
                <w:szCs w:val="18"/>
              </w:rPr>
              <w:t>.</w:t>
            </w:r>
          </w:p>
        </w:tc>
      </w:tr>
      <w:tr w:rsidR="00F42DDC" w:rsidRPr="00F25436" w:rsidTr="002F2FA1">
        <w:trPr>
          <w:trHeight w:val="284"/>
        </w:trPr>
        <w:tc>
          <w:tcPr>
            <w:tcW w:w="959" w:type="dxa"/>
          </w:tcPr>
          <w:p w:rsidR="00F42DDC" w:rsidRPr="00F25436" w:rsidRDefault="00F42DDC" w:rsidP="00CD0077">
            <w:pPr>
              <w:jc w:val="center"/>
              <w:rPr>
                <w:sz w:val="18"/>
                <w:szCs w:val="18"/>
              </w:rPr>
            </w:pPr>
            <w:r w:rsidRPr="00F25436">
              <w:rPr>
                <w:sz w:val="18"/>
                <w:szCs w:val="18"/>
              </w:rPr>
              <w:t>5311</w:t>
            </w:r>
          </w:p>
        </w:tc>
        <w:tc>
          <w:tcPr>
            <w:tcW w:w="850" w:type="dxa"/>
          </w:tcPr>
          <w:p w:rsidR="00F42DDC" w:rsidRPr="00F25436" w:rsidRDefault="00F42DDC" w:rsidP="00CD0077">
            <w:pPr>
              <w:jc w:val="center"/>
              <w:rPr>
                <w:sz w:val="18"/>
                <w:szCs w:val="18"/>
              </w:rPr>
            </w:pPr>
            <w:r w:rsidRPr="00F25436">
              <w:rPr>
                <w:sz w:val="18"/>
                <w:szCs w:val="18"/>
              </w:rPr>
              <w:t>6122</w:t>
            </w:r>
          </w:p>
        </w:tc>
        <w:tc>
          <w:tcPr>
            <w:tcW w:w="1418" w:type="dxa"/>
          </w:tcPr>
          <w:p w:rsidR="00F42DDC" w:rsidRPr="00F25436" w:rsidRDefault="00F42DDC" w:rsidP="002F2FA1">
            <w:pPr>
              <w:jc w:val="center"/>
              <w:rPr>
                <w:sz w:val="18"/>
                <w:szCs w:val="18"/>
              </w:rPr>
            </w:pPr>
            <w:r w:rsidRPr="00F25436">
              <w:rPr>
                <w:sz w:val="18"/>
                <w:szCs w:val="18"/>
              </w:rPr>
              <w:t>0130034000000</w:t>
            </w:r>
          </w:p>
        </w:tc>
        <w:tc>
          <w:tcPr>
            <w:tcW w:w="850" w:type="dxa"/>
          </w:tcPr>
          <w:p w:rsidR="00F42DDC" w:rsidRPr="00F25436" w:rsidRDefault="00F42DDC" w:rsidP="002F2FA1">
            <w:pPr>
              <w:jc w:val="center"/>
              <w:rPr>
                <w:sz w:val="18"/>
                <w:szCs w:val="18"/>
              </w:rPr>
            </w:pPr>
            <w:r w:rsidRPr="00F25436">
              <w:rPr>
                <w:sz w:val="18"/>
                <w:szCs w:val="18"/>
              </w:rPr>
              <w:t>000000</w:t>
            </w:r>
          </w:p>
        </w:tc>
        <w:tc>
          <w:tcPr>
            <w:tcW w:w="1134" w:type="dxa"/>
          </w:tcPr>
          <w:p w:rsidR="00F42DDC" w:rsidRPr="00F25436" w:rsidRDefault="00F42DDC" w:rsidP="002F2FA1">
            <w:pPr>
              <w:jc w:val="right"/>
              <w:rPr>
                <w:sz w:val="18"/>
                <w:szCs w:val="18"/>
              </w:rPr>
            </w:pPr>
            <w:r w:rsidRPr="00F25436">
              <w:rPr>
                <w:sz w:val="18"/>
                <w:szCs w:val="18"/>
              </w:rPr>
              <w:t>1330</w:t>
            </w:r>
            <w:r w:rsidR="00CD0077">
              <w:rPr>
                <w:sz w:val="18"/>
                <w:szCs w:val="18"/>
              </w:rPr>
              <w:t>,00</w:t>
            </w:r>
          </w:p>
        </w:tc>
        <w:tc>
          <w:tcPr>
            <w:tcW w:w="1134" w:type="dxa"/>
          </w:tcPr>
          <w:p w:rsidR="00F42DDC" w:rsidRPr="00F25436" w:rsidRDefault="00F42DDC" w:rsidP="002F2FA1">
            <w:pPr>
              <w:jc w:val="right"/>
              <w:rPr>
                <w:sz w:val="18"/>
                <w:szCs w:val="18"/>
              </w:rPr>
            </w:pPr>
            <w:r w:rsidRPr="00F25436">
              <w:rPr>
                <w:sz w:val="18"/>
                <w:szCs w:val="18"/>
              </w:rPr>
              <w:t>0</w:t>
            </w:r>
            <w:r w:rsidR="00CD0077">
              <w:rPr>
                <w:sz w:val="18"/>
                <w:szCs w:val="18"/>
              </w:rPr>
              <w:t>,00</w:t>
            </w:r>
          </w:p>
        </w:tc>
        <w:tc>
          <w:tcPr>
            <w:tcW w:w="3433" w:type="dxa"/>
          </w:tcPr>
          <w:p w:rsidR="00CD0077" w:rsidRDefault="00CD0077" w:rsidP="002F2FA1">
            <w:pPr>
              <w:jc w:val="both"/>
              <w:rPr>
                <w:sz w:val="18"/>
                <w:szCs w:val="18"/>
              </w:rPr>
            </w:pPr>
            <w:r w:rsidRPr="00CD0077">
              <w:rPr>
                <w:b/>
                <w:bCs/>
                <w:sz w:val="18"/>
                <w:szCs w:val="18"/>
                <w:u w:val="single"/>
              </w:rPr>
              <w:t>Stroje, přístroje a zařízení</w:t>
            </w:r>
          </w:p>
          <w:p w:rsidR="00F42DDC" w:rsidRPr="00F25436" w:rsidRDefault="00F42DDC" w:rsidP="002F2FA1">
            <w:pPr>
              <w:jc w:val="both"/>
              <w:rPr>
                <w:sz w:val="18"/>
                <w:szCs w:val="18"/>
              </w:rPr>
            </w:pPr>
            <w:r w:rsidRPr="00F25436">
              <w:rPr>
                <w:sz w:val="18"/>
                <w:szCs w:val="18"/>
              </w:rPr>
              <w:t>Modernizace MKDS – příprava realizace II/2019</w:t>
            </w:r>
            <w:r w:rsidR="00946DCD">
              <w:rPr>
                <w:sz w:val="18"/>
                <w:szCs w:val="18"/>
              </w:rPr>
              <w:t>.</w:t>
            </w:r>
          </w:p>
        </w:tc>
      </w:tr>
      <w:tr w:rsidR="00F42DDC" w:rsidRPr="00F25436" w:rsidTr="002F2FA1">
        <w:trPr>
          <w:trHeight w:val="284"/>
        </w:trPr>
        <w:tc>
          <w:tcPr>
            <w:tcW w:w="959" w:type="dxa"/>
          </w:tcPr>
          <w:p w:rsidR="00F42DDC" w:rsidRPr="00F25436" w:rsidRDefault="00F42DDC" w:rsidP="00CD0077">
            <w:pPr>
              <w:jc w:val="center"/>
              <w:rPr>
                <w:sz w:val="18"/>
                <w:szCs w:val="18"/>
              </w:rPr>
            </w:pPr>
            <w:r w:rsidRPr="00F25436">
              <w:rPr>
                <w:sz w:val="18"/>
                <w:szCs w:val="18"/>
              </w:rPr>
              <w:t>5311</w:t>
            </w:r>
          </w:p>
        </w:tc>
        <w:tc>
          <w:tcPr>
            <w:tcW w:w="850" w:type="dxa"/>
          </w:tcPr>
          <w:p w:rsidR="00F42DDC" w:rsidRPr="00F25436" w:rsidRDefault="00F42DDC" w:rsidP="00CD0077">
            <w:pPr>
              <w:jc w:val="center"/>
              <w:rPr>
                <w:sz w:val="18"/>
                <w:szCs w:val="18"/>
              </w:rPr>
            </w:pPr>
            <w:r w:rsidRPr="00F25436">
              <w:rPr>
                <w:sz w:val="18"/>
                <w:szCs w:val="18"/>
              </w:rPr>
              <w:t>6122</w:t>
            </w:r>
          </w:p>
        </w:tc>
        <w:tc>
          <w:tcPr>
            <w:tcW w:w="1418" w:type="dxa"/>
          </w:tcPr>
          <w:p w:rsidR="00F42DDC" w:rsidRPr="00F25436" w:rsidRDefault="00F42DDC" w:rsidP="002F2FA1">
            <w:pPr>
              <w:jc w:val="center"/>
              <w:rPr>
                <w:sz w:val="18"/>
                <w:szCs w:val="18"/>
              </w:rPr>
            </w:pPr>
            <w:r w:rsidRPr="00F25436">
              <w:rPr>
                <w:sz w:val="18"/>
                <w:szCs w:val="18"/>
              </w:rPr>
              <w:t>0130046000000</w:t>
            </w:r>
          </w:p>
        </w:tc>
        <w:tc>
          <w:tcPr>
            <w:tcW w:w="850" w:type="dxa"/>
          </w:tcPr>
          <w:p w:rsidR="00F42DDC" w:rsidRPr="00F25436" w:rsidRDefault="00F42DDC" w:rsidP="002F2FA1">
            <w:pPr>
              <w:jc w:val="center"/>
              <w:rPr>
                <w:sz w:val="18"/>
                <w:szCs w:val="18"/>
              </w:rPr>
            </w:pPr>
            <w:r w:rsidRPr="00F25436">
              <w:rPr>
                <w:sz w:val="18"/>
                <w:szCs w:val="18"/>
              </w:rPr>
              <w:t>000000</w:t>
            </w:r>
          </w:p>
        </w:tc>
        <w:tc>
          <w:tcPr>
            <w:tcW w:w="1134" w:type="dxa"/>
          </w:tcPr>
          <w:p w:rsidR="00F42DDC" w:rsidRPr="00F25436" w:rsidRDefault="00F42DDC" w:rsidP="002F2FA1">
            <w:pPr>
              <w:jc w:val="right"/>
              <w:rPr>
                <w:sz w:val="18"/>
                <w:szCs w:val="18"/>
              </w:rPr>
            </w:pPr>
            <w:r w:rsidRPr="00F25436">
              <w:rPr>
                <w:sz w:val="18"/>
                <w:szCs w:val="18"/>
              </w:rPr>
              <w:t>330</w:t>
            </w:r>
            <w:r w:rsidR="00946DCD">
              <w:rPr>
                <w:sz w:val="18"/>
                <w:szCs w:val="18"/>
              </w:rPr>
              <w:t>,00</w:t>
            </w:r>
          </w:p>
        </w:tc>
        <w:tc>
          <w:tcPr>
            <w:tcW w:w="1134" w:type="dxa"/>
          </w:tcPr>
          <w:p w:rsidR="00F42DDC" w:rsidRPr="00F25436" w:rsidRDefault="00F42DDC" w:rsidP="002F2FA1">
            <w:pPr>
              <w:jc w:val="right"/>
              <w:rPr>
                <w:sz w:val="18"/>
                <w:szCs w:val="18"/>
              </w:rPr>
            </w:pPr>
            <w:r w:rsidRPr="00F25436">
              <w:rPr>
                <w:sz w:val="18"/>
                <w:szCs w:val="18"/>
              </w:rPr>
              <w:t>150</w:t>
            </w:r>
            <w:r w:rsidR="00946DCD">
              <w:rPr>
                <w:sz w:val="18"/>
                <w:szCs w:val="18"/>
              </w:rPr>
              <w:t>,00</w:t>
            </w:r>
          </w:p>
        </w:tc>
        <w:tc>
          <w:tcPr>
            <w:tcW w:w="3433" w:type="dxa"/>
          </w:tcPr>
          <w:p w:rsidR="00946DCD" w:rsidRDefault="00946DCD" w:rsidP="002F2FA1">
            <w:pPr>
              <w:jc w:val="both"/>
              <w:rPr>
                <w:sz w:val="18"/>
                <w:szCs w:val="18"/>
              </w:rPr>
            </w:pPr>
            <w:r w:rsidRPr="00CD0077">
              <w:rPr>
                <w:b/>
                <w:bCs/>
                <w:sz w:val="18"/>
                <w:szCs w:val="18"/>
                <w:u w:val="single"/>
              </w:rPr>
              <w:t>Stroje, přístroje a zařízení</w:t>
            </w:r>
          </w:p>
          <w:p w:rsidR="00F42DDC" w:rsidRPr="00F25436" w:rsidRDefault="00F42DDC" w:rsidP="002F2FA1">
            <w:pPr>
              <w:jc w:val="both"/>
              <w:rPr>
                <w:sz w:val="18"/>
                <w:szCs w:val="18"/>
              </w:rPr>
            </w:pPr>
            <w:r w:rsidRPr="00F25436">
              <w:rPr>
                <w:sz w:val="18"/>
                <w:szCs w:val="18"/>
              </w:rPr>
              <w:t>Spam a Web filter – realizováno 6/2019</w:t>
            </w:r>
          </w:p>
        </w:tc>
      </w:tr>
      <w:tr w:rsidR="00F42DDC" w:rsidRPr="00F25436" w:rsidTr="002F2FA1">
        <w:trPr>
          <w:trHeight w:val="284"/>
        </w:trPr>
        <w:tc>
          <w:tcPr>
            <w:tcW w:w="959" w:type="dxa"/>
          </w:tcPr>
          <w:p w:rsidR="00F42DDC" w:rsidRPr="00F25436" w:rsidRDefault="00F42DDC" w:rsidP="00CD0077">
            <w:pPr>
              <w:jc w:val="center"/>
              <w:rPr>
                <w:sz w:val="18"/>
                <w:szCs w:val="18"/>
              </w:rPr>
            </w:pPr>
            <w:r w:rsidRPr="00F25436">
              <w:rPr>
                <w:sz w:val="18"/>
                <w:szCs w:val="18"/>
              </w:rPr>
              <w:t>5311</w:t>
            </w:r>
          </w:p>
        </w:tc>
        <w:tc>
          <w:tcPr>
            <w:tcW w:w="850" w:type="dxa"/>
          </w:tcPr>
          <w:p w:rsidR="00F42DDC" w:rsidRPr="00F25436" w:rsidRDefault="00F42DDC" w:rsidP="00CD0077">
            <w:pPr>
              <w:jc w:val="center"/>
              <w:rPr>
                <w:sz w:val="18"/>
                <w:szCs w:val="18"/>
              </w:rPr>
            </w:pPr>
            <w:r w:rsidRPr="00F25436">
              <w:rPr>
                <w:sz w:val="18"/>
                <w:szCs w:val="18"/>
              </w:rPr>
              <w:t>6122</w:t>
            </w:r>
          </w:p>
        </w:tc>
        <w:tc>
          <w:tcPr>
            <w:tcW w:w="1418" w:type="dxa"/>
          </w:tcPr>
          <w:p w:rsidR="00F42DDC" w:rsidRPr="00F25436" w:rsidRDefault="00F42DDC" w:rsidP="002F2FA1">
            <w:pPr>
              <w:jc w:val="center"/>
              <w:rPr>
                <w:sz w:val="18"/>
                <w:szCs w:val="18"/>
              </w:rPr>
            </w:pPr>
            <w:r w:rsidRPr="00F25436">
              <w:rPr>
                <w:sz w:val="18"/>
                <w:szCs w:val="18"/>
              </w:rPr>
              <w:t>0130039000000</w:t>
            </w:r>
          </w:p>
        </w:tc>
        <w:tc>
          <w:tcPr>
            <w:tcW w:w="850" w:type="dxa"/>
          </w:tcPr>
          <w:p w:rsidR="00F42DDC" w:rsidRPr="00F25436" w:rsidRDefault="00F42DDC" w:rsidP="002F2FA1">
            <w:pPr>
              <w:jc w:val="center"/>
              <w:rPr>
                <w:sz w:val="18"/>
                <w:szCs w:val="18"/>
              </w:rPr>
            </w:pPr>
            <w:r w:rsidRPr="00F25436">
              <w:rPr>
                <w:sz w:val="18"/>
                <w:szCs w:val="18"/>
              </w:rPr>
              <w:t>000000</w:t>
            </w:r>
          </w:p>
        </w:tc>
        <w:tc>
          <w:tcPr>
            <w:tcW w:w="1134" w:type="dxa"/>
          </w:tcPr>
          <w:p w:rsidR="00F42DDC" w:rsidRPr="00F25436" w:rsidRDefault="00F42DDC" w:rsidP="002F2FA1">
            <w:pPr>
              <w:jc w:val="right"/>
              <w:rPr>
                <w:sz w:val="18"/>
                <w:szCs w:val="18"/>
              </w:rPr>
            </w:pPr>
            <w:r w:rsidRPr="00F25436">
              <w:rPr>
                <w:sz w:val="18"/>
                <w:szCs w:val="18"/>
              </w:rPr>
              <w:t>150</w:t>
            </w:r>
            <w:r w:rsidR="00DD17C4">
              <w:rPr>
                <w:sz w:val="18"/>
                <w:szCs w:val="18"/>
              </w:rPr>
              <w:t>,00</w:t>
            </w:r>
          </w:p>
        </w:tc>
        <w:tc>
          <w:tcPr>
            <w:tcW w:w="1134" w:type="dxa"/>
          </w:tcPr>
          <w:p w:rsidR="00F42DDC" w:rsidRPr="00F25436" w:rsidRDefault="00F42DDC" w:rsidP="002F2FA1">
            <w:pPr>
              <w:jc w:val="right"/>
              <w:rPr>
                <w:sz w:val="18"/>
                <w:szCs w:val="18"/>
              </w:rPr>
            </w:pPr>
            <w:r w:rsidRPr="00F25436">
              <w:rPr>
                <w:sz w:val="18"/>
                <w:szCs w:val="18"/>
              </w:rPr>
              <w:t>0</w:t>
            </w:r>
            <w:r w:rsidR="00DD17C4">
              <w:rPr>
                <w:sz w:val="18"/>
                <w:szCs w:val="18"/>
              </w:rPr>
              <w:t>,00</w:t>
            </w:r>
          </w:p>
        </w:tc>
        <w:tc>
          <w:tcPr>
            <w:tcW w:w="3433" w:type="dxa"/>
          </w:tcPr>
          <w:p w:rsidR="00946DCD" w:rsidRDefault="00946DCD" w:rsidP="00946DCD">
            <w:pPr>
              <w:jc w:val="both"/>
              <w:rPr>
                <w:sz w:val="18"/>
                <w:szCs w:val="18"/>
              </w:rPr>
            </w:pPr>
            <w:r w:rsidRPr="00CD0077">
              <w:rPr>
                <w:b/>
                <w:bCs/>
                <w:sz w:val="18"/>
                <w:szCs w:val="18"/>
                <w:u w:val="single"/>
              </w:rPr>
              <w:t>Stroje, přístroje a zařízení</w:t>
            </w:r>
          </w:p>
          <w:p w:rsidR="00F42DDC" w:rsidRPr="00F25436" w:rsidRDefault="00F42DDC" w:rsidP="002F2FA1">
            <w:pPr>
              <w:jc w:val="both"/>
              <w:rPr>
                <w:sz w:val="18"/>
                <w:szCs w:val="18"/>
              </w:rPr>
            </w:pPr>
            <w:r w:rsidRPr="00F25436">
              <w:rPr>
                <w:sz w:val="18"/>
                <w:szCs w:val="18"/>
              </w:rPr>
              <w:t>Modernizace tel. ústředny – příprava s OIT II/2019</w:t>
            </w:r>
          </w:p>
        </w:tc>
      </w:tr>
      <w:tr w:rsidR="00F42DDC" w:rsidRPr="00F25436" w:rsidTr="002F2FA1">
        <w:trPr>
          <w:trHeight w:val="284"/>
        </w:trPr>
        <w:tc>
          <w:tcPr>
            <w:tcW w:w="959" w:type="dxa"/>
          </w:tcPr>
          <w:p w:rsidR="00F42DDC" w:rsidRPr="00F25436" w:rsidRDefault="00F42DDC" w:rsidP="00CD0077">
            <w:pPr>
              <w:jc w:val="center"/>
              <w:rPr>
                <w:sz w:val="18"/>
                <w:szCs w:val="18"/>
              </w:rPr>
            </w:pPr>
            <w:r w:rsidRPr="00F25436">
              <w:rPr>
                <w:sz w:val="18"/>
                <w:szCs w:val="18"/>
              </w:rPr>
              <w:t>5311</w:t>
            </w:r>
          </w:p>
        </w:tc>
        <w:tc>
          <w:tcPr>
            <w:tcW w:w="850" w:type="dxa"/>
          </w:tcPr>
          <w:p w:rsidR="00F42DDC" w:rsidRPr="00F25436" w:rsidRDefault="00F42DDC" w:rsidP="00CD0077">
            <w:pPr>
              <w:jc w:val="center"/>
              <w:rPr>
                <w:sz w:val="18"/>
                <w:szCs w:val="18"/>
              </w:rPr>
            </w:pPr>
            <w:r w:rsidRPr="00F25436">
              <w:rPr>
                <w:sz w:val="18"/>
                <w:szCs w:val="18"/>
              </w:rPr>
              <w:t>6122</w:t>
            </w:r>
          </w:p>
        </w:tc>
        <w:tc>
          <w:tcPr>
            <w:tcW w:w="1418" w:type="dxa"/>
          </w:tcPr>
          <w:p w:rsidR="00F42DDC" w:rsidRPr="00F25436" w:rsidRDefault="00F42DDC" w:rsidP="002F2FA1">
            <w:pPr>
              <w:jc w:val="center"/>
              <w:rPr>
                <w:sz w:val="18"/>
                <w:szCs w:val="18"/>
              </w:rPr>
            </w:pPr>
            <w:r w:rsidRPr="00F25436">
              <w:rPr>
                <w:sz w:val="18"/>
                <w:szCs w:val="18"/>
              </w:rPr>
              <w:t>0130040000000</w:t>
            </w:r>
          </w:p>
        </w:tc>
        <w:tc>
          <w:tcPr>
            <w:tcW w:w="850" w:type="dxa"/>
          </w:tcPr>
          <w:p w:rsidR="00F42DDC" w:rsidRPr="00F25436" w:rsidRDefault="00F42DDC" w:rsidP="002F2FA1">
            <w:pPr>
              <w:jc w:val="center"/>
              <w:rPr>
                <w:sz w:val="18"/>
                <w:szCs w:val="18"/>
              </w:rPr>
            </w:pPr>
            <w:r w:rsidRPr="00F25436">
              <w:rPr>
                <w:sz w:val="18"/>
                <w:szCs w:val="18"/>
              </w:rPr>
              <w:t>000000</w:t>
            </w:r>
          </w:p>
        </w:tc>
        <w:tc>
          <w:tcPr>
            <w:tcW w:w="1134" w:type="dxa"/>
          </w:tcPr>
          <w:p w:rsidR="00F42DDC" w:rsidRPr="00F25436" w:rsidRDefault="00F42DDC" w:rsidP="002F2FA1">
            <w:pPr>
              <w:jc w:val="right"/>
              <w:rPr>
                <w:sz w:val="18"/>
                <w:szCs w:val="18"/>
              </w:rPr>
            </w:pPr>
            <w:r w:rsidRPr="00F25436">
              <w:rPr>
                <w:sz w:val="18"/>
                <w:szCs w:val="18"/>
              </w:rPr>
              <w:t>100</w:t>
            </w:r>
            <w:r w:rsidR="00DD17C4">
              <w:rPr>
                <w:sz w:val="18"/>
                <w:szCs w:val="18"/>
              </w:rPr>
              <w:t>,00</w:t>
            </w:r>
          </w:p>
        </w:tc>
        <w:tc>
          <w:tcPr>
            <w:tcW w:w="1134" w:type="dxa"/>
          </w:tcPr>
          <w:p w:rsidR="00F42DDC" w:rsidRPr="00F25436" w:rsidRDefault="00F42DDC" w:rsidP="002F2FA1">
            <w:pPr>
              <w:jc w:val="right"/>
              <w:rPr>
                <w:sz w:val="18"/>
                <w:szCs w:val="18"/>
              </w:rPr>
            </w:pPr>
            <w:r w:rsidRPr="00F25436">
              <w:rPr>
                <w:sz w:val="18"/>
                <w:szCs w:val="18"/>
              </w:rPr>
              <w:t>0</w:t>
            </w:r>
            <w:r w:rsidR="00DD17C4">
              <w:rPr>
                <w:sz w:val="18"/>
                <w:szCs w:val="18"/>
              </w:rPr>
              <w:t>,00</w:t>
            </w:r>
          </w:p>
        </w:tc>
        <w:tc>
          <w:tcPr>
            <w:tcW w:w="3433" w:type="dxa"/>
          </w:tcPr>
          <w:p w:rsidR="00DD17C4" w:rsidRDefault="00DD17C4" w:rsidP="002F2FA1">
            <w:pPr>
              <w:jc w:val="both"/>
              <w:rPr>
                <w:sz w:val="18"/>
                <w:szCs w:val="18"/>
              </w:rPr>
            </w:pPr>
            <w:r w:rsidRPr="00CD0077">
              <w:rPr>
                <w:b/>
                <w:bCs/>
                <w:sz w:val="18"/>
                <w:szCs w:val="18"/>
                <w:u w:val="single"/>
              </w:rPr>
              <w:t>Stroje, přístroje a zařízení</w:t>
            </w:r>
          </w:p>
          <w:p w:rsidR="00F42DDC" w:rsidRPr="00F25436" w:rsidRDefault="00F42DDC" w:rsidP="002F2FA1">
            <w:pPr>
              <w:jc w:val="both"/>
              <w:rPr>
                <w:sz w:val="18"/>
                <w:szCs w:val="18"/>
              </w:rPr>
            </w:pPr>
            <w:r w:rsidRPr="00F25436">
              <w:rPr>
                <w:sz w:val="18"/>
                <w:szCs w:val="18"/>
              </w:rPr>
              <w:t>MFC – kopírka – příprava s OIT II/2019</w:t>
            </w:r>
          </w:p>
        </w:tc>
      </w:tr>
      <w:tr w:rsidR="00F42DDC" w:rsidRPr="00F25436" w:rsidTr="002F2FA1">
        <w:trPr>
          <w:trHeight w:val="284"/>
        </w:trPr>
        <w:tc>
          <w:tcPr>
            <w:tcW w:w="959" w:type="dxa"/>
          </w:tcPr>
          <w:p w:rsidR="00F42DDC" w:rsidRPr="00F25436" w:rsidRDefault="00F42DDC" w:rsidP="00CD0077">
            <w:pPr>
              <w:jc w:val="center"/>
              <w:rPr>
                <w:sz w:val="18"/>
                <w:szCs w:val="18"/>
              </w:rPr>
            </w:pPr>
            <w:r w:rsidRPr="00F25436">
              <w:rPr>
                <w:sz w:val="18"/>
                <w:szCs w:val="18"/>
              </w:rPr>
              <w:t>5311</w:t>
            </w:r>
          </w:p>
        </w:tc>
        <w:tc>
          <w:tcPr>
            <w:tcW w:w="850" w:type="dxa"/>
          </w:tcPr>
          <w:p w:rsidR="00F42DDC" w:rsidRPr="00F25436" w:rsidRDefault="00F42DDC" w:rsidP="00CD0077">
            <w:pPr>
              <w:jc w:val="center"/>
              <w:rPr>
                <w:sz w:val="18"/>
                <w:szCs w:val="18"/>
              </w:rPr>
            </w:pPr>
            <w:r w:rsidRPr="00F25436">
              <w:rPr>
                <w:sz w:val="18"/>
                <w:szCs w:val="18"/>
              </w:rPr>
              <w:t>6122</w:t>
            </w:r>
          </w:p>
        </w:tc>
        <w:tc>
          <w:tcPr>
            <w:tcW w:w="1418" w:type="dxa"/>
          </w:tcPr>
          <w:p w:rsidR="00F42DDC" w:rsidRPr="00F25436" w:rsidRDefault="00F42DDC" w:rsidP="002F2FA1">
            <w:pPr>
              <w:jc w:val="center"/>
              <w:rPr>
                <w:sz w:val="18"/>
                <w:szCs w:val="18"/>
              </w:rPr>
            </w:pPr>
            <w:r w:rsidRPr="00F25436">
              <w:rPr>
                <w:sz w:val="18"/>
                <w:szCs w:val="18"/>
              </w:rPr>
              <w:t>0130041000000</w:t>
            </w:r>
          </w:p>
        </w:tc>
        <w:tc>
          <w:tcPr>
            <w:tcW w:w="850" w:type="dxa"/>
          </w:tcPr>
          <w:p w:rsidR="00F42DDC" w:rsidRPr="00F25436" w:rsidRDefault="00F42DDC" w:rsidP="002F2FA1">
            <w:pPr>
              <w:jc w:val="center"/>
              <w:rPr>
                <w:sz w:val="18"/>
                <w:szCs w:val="18"/>
              </w:rPr>
            </w:pPr>
            <w:r w:rsidRPr="00F25436">
              <w:rPr>
                <w:sz w:val="18"/>
                <w:szCs w:val="18"/>
              </w:rPr>
              <w:t>000000</w:t>
            </w:r>
          </w:p>
        </w:tc>
        <w:tc>
          <w:tcPr>
            <w:tcW w:w="1134" w:type="dxa"/>
          </w:tcPr>
          <w:p w:rsidR="00F42DDC" w:rsidRPr="00F25436" w:rsidRDefault="00F42DDC" w:rsidP="002F2FA1">
            <w:pPr>
              <w:jc w:val="right"/>
              <w:rPr>
                <w:sz w:val="18"/>
                <w:szCs w:val="18"/>
              </w:rPr>
            </w:pPr>
            <w:r w:rsidRPr="00F25436">
              <w:rPr>
                <w:sz w:val="18"/>
                <w:szCs w:val="18"/>
              </w:rPr>
              <w:t>350</w:t>
            </w:r>
            <w:r w:rsidR="00DD17C4">
              <w:rPr>
                <w:sz w:val="18"/>
                <w:szCs w:val="18"/>
              </w:rPr>
              <w:t>,00</w:t>
            </w:r>
          </w:p>
        </w:tc>
        <w:tc>
          <w:tcPr>
            <w:tcW w:w="1134" w:type="dxa"/>
          </w:tcPr>
          <w:p w:rsidR="00F42DDC" w:rsidRPr="00F25436" w:rsidRDefault="00F42DDC" w:rsidP="002F2FA1">
            <w:pPr>
              <w:jc w:val="right"/>
              <w:rPr>
                <w:sz w:val="18"/>
                <w:szCs w:val="18"/>
              </w:rPr>
            </w:pPr>
            <w:r w:rsidRPr="00F25436">
              <w:rPr>
                <w:sz w:val="18"/>
                <w:szCs w:val="18"/>
              </w:rPr>
              <w:t>0</w:t>
            </w:r>
            <w:r w:rsidR="00DD17C4">
              <w:rPr>
                <w:sz w:val="18"/>
                <w:szCs w:val="18"/>
              </w:rPr>
              <w:t>,00</w:t>
            </w:r>
          </w:p>
        </w:tc>
        <w:tc>
          <w:tcPr>
            <w:tcW w:w="3433" w:type="dxa"/>
          </w:tcPr>
          <w:p w:rsidR="00DD17C4" w:rsidRDefault="00DD17C4" w:rsidP="002F2FA1">
            <w:pPr>
              <w:jc w:val="both"/>
              <w:rPr>
                <w:sz w:val="18"/>
                <w:szCs w:val="18"/>
              </w:rPr>
            </w:pPr>
            <w:r w:rsidRPr="00CD0077">
              <w:rPr>
                <w:b/>
                <w:bCs/>
                <w:sz w:val="18"/>
                <w:szCs w:val="18"/>
                <w:u w:val="single"/>
              </w:rPr>
              <w:t>Stroje, přístroje a zařízení</w:t>
            </w:r>
            <w:r w:rsidRPr="00F25436">
              <w:rPr>
                <w:sz w:val="18"/>
                <w:szCs w:val="18"/>
              </w:rPr>
              <w:t xml:space="preserve"> </w:t>
            </w:r>
          </w:p>
          <w:p w:rsidR="00F42DDC" w:rsidRPr="00F25436" w:rsidRDefault="00F42DDC" w:rsidP="002F2FA1">
            <w:pPr>
              <w:jc w:val="both"/>
              <w:rPr>
                <w:sz w:val="18"/>
                <w:szCs w:val="18"/>
              </w:rPr>
            </w:pPr>
            <w:r w:rsidRPr="00F25436">
              <w:rPr>
                <w:sz w:val="18"/>
                <w:szCs w:val="18"/>
              </w:rPr>
              <w:t>Rozšíření přístupového systému - realizace II/2019</w:t>
            </w:r>
          </w:p>
        </w:tc>
      </w:tr>
      <w:tr w:rsidR="00F42DDC" w:rsidRPr="00F25436" w:rsidTr="002F2FA1">
        <w:trPr>
          <w:trHeight w:val="284"/>
        </w:trPr>
        <w:tc>
          <w:tcPr>
            <w:tcW w:w="959" w:type="dxa"/>
          </w:tcPr>
          <w:p w:rsidR="00F42DDC" w:rsidRPr="00F25436" w:rsidRDefault="00F42DDC" w:rsidP="00CD0077">
            <w:pPr>
              <w:jc w:val="center"/>
              <w:rPr>
                <w:sz w:val="18"/>
                <w:szCs w:val="18"/>
              </w:rPr>
            </w:pPr>
            <w:r w:rsidRPr="00F25436">
              <w:rPr>
                <w:sz w:val="18"/>
                <w:szCs w:val="18"/>
              </w:rPr>
              <w:t>5311</w:t>
            </w:r>
          </w:p>
        </w:tc>
        <w:tc>
          <w:tcPr>
            <w:tcW w:w="850" w:type="dxa"/>
          </w:tcPr>
          <w:p w:rsidR="00F42DDC" w:rsidRPr="00F25436" w:rsidRDefault="00F42DDC" w:rsidP="00CD0077">
            <w:pPr>
              <w:jc w:val="center"/>
              <w:rPr>
                <w:sz w:val="18"/>
                <w:szCs w:val="18"/>
              </w:rPr>
            </w:pPr>
            <w:r w:rsidRPr="00F25436">
              <w:rPr>
                <w:sz w:val="18"/>
                <w:szCs w:val="18"/>
              </w:rPr>
              <w:t>6122</w:t>
            </w:r>
          </w:p>
        </w:tc>
        <w:tc>
          <w:tcPr>
            <w:tcW w:w="1418" w:type="dxa"/>
          </w:tcPr>
          <w:p w:rsidR="00F42DDC" w:rsidRPr="00F25436" w:rsidRDefault="00F42DDC" w:rsidP="002F2FA1">
            <w:pPr>
              <w:jc w:val="center"/>
              <w:rPr>
                <w:sz w:val="18"/>
                <w:szCs w:val="18"/>
              </w:rPr>
            </w:pPr>
            <w:r w:rsidRPr="00F25436">
              <w:rPr>
                <w:sz w:val="18"/>
                <w:szCs w:val="18"/>
              </w:rPr>
              <w:t>0130045000000</w:t>
            </w:r>
          </w:p>
        </w:tc>
        <w:tc>
          <w:tcPr>
            <w:tcW w:w="850" w:type="dxa"/>
          </w:tcPr>
          <w:p w:rsidR="00F42DDC" w:rsidRPr="00F25436" w:rsidRDefault="00F42DDC" w:rsidP="002F2FA1">
            <w:pPr>
              <w:jc w:val="center"/>
              <w:rPr>
                <w:sz w:val="18"/>
                <w:szCs w:val="18"/>
              </w:rPr>
            </w:pPr>
            <w:r w:rsidRPr="00F25436">
              <w:rPr>
                <w:sz w:val="18"/>
                <w:szCs w:val="18"/>
              </w:rPr>
              <w:t>000000</w:t>
            </w:r>
          </w:p>
        </w:tc>
        <w:tc>
          <w:tcPr>
            <w:tcW w:w="1134" w:type="dxa"/>
          </w:tcPr>
          <w:p w:rsidR="00F42DDC" w:rsidRPr="00F25436" w:rsidRDefault="00F42DDC" w:rsidP="002F2FA1">
            <w:pPr>
              <w:jc w:val="right"/>
              <w:rPr>
                <w:sz w:val="18"/>
                <w:szCs w:val="18"/>
              </w:rPr>
            </w:pPr>
            <w:r w:rsidRPr="00F25436">
              <w:rPr>
                <w:sz w:val="18"/>
                <w:szCs w:val="18"/>
              </w:rPr>
              <w:t>1</w:t>
            </w:r>
            <w:r w:rsidR="0048264E">
              <w:rPr>
                <w:sz w:val="18"/>
                <w:szCs w:val="18"/>
              </w:rPr>
              <w:t xml:space="preserve"> </w:t>
            </w:r>
            <w:r w:rsidRPr="00F25436">
              <w:rPr>
                <w:sz w:val="18"/>
                <w:szCs w:val="18"/>
              </w:rPr>
              <w:t>350</w:t>
            </w:r>
            <w:r w:rsidR="00DD17C4">
              <w:rPr>
                <w:sz w:val="18"/>
                <w:szCs w:val="18"/>
              </w:rPr>
              <w:t>,00</w:t>
            </w:r>
          </w:p>
        </w:tc>
        <w:tc>
          <w:tcPr>
            <w:tcW w:w="1134" w:type="dxa"/>
          </w:tcPr>
          <w:p w:rsidR="00F42DDC" w:rsidRPr="00F25436" w:rsidRDefault="00F42DDC" w:rsidP="002F2FA1">
            <w:pPr>
              <w:jc w:val="right"/>
              <w:rPr>
                <w:sz w:val="18"/>
                <w:szCs w:val="18"/>
              </w:rPr>
            </w:pPr>
            <w:r w:rsidRPr="00F25436">
              <w:rPr>
                <w:sz w:val="18"/>
                <w:szCs w:val="18"/>
              </w:rPr>
              <w:t>0</w:t>
            </w:r>
            <w:r w:rsidR="00DD17C4">
              <w:rPr>
                <w:sz w:val="18"/>
                <w:szCs w:val="18"/>
              </w:rPr>
              <w:t>,00</w:t>
            </w:r>
          </w:p>
        </w:tc>
        <w:tc>
          <w:tcPr>
            <w:tcW w:w="3433" w:type="dxa"/>
          </w:tcPr>
          <w:p w:rsidR="00F42DDC" w:rsidRPr="00F25436" w:rsidRDefault="00DD17C4" w:rsidP="002F2FA1">
            <w:pPr>
              <w:jc w:val="both"/>
              <w:rPr>
                <w:sz w:val="18"/>
                <w:szCs w:val="18"/>
              </w:rPr>
            </w:pPr>
            <w:r w:rsidRPr="00CD0077">
              <w:rPr>
                <w:b/>
                <w:bCs/>
                <w:sz w:val="18"/>
                <w:szCs w:val="18"/>
                <w:u w:val="single"/>
              </w:rPr>
              <w:t>Stroje, přístroje a zařízení</w:t>
            </w:r>
            <w:r w:rsidRPr="00F25436">
              <w:rPr>
                <w:sz w:val="18"/>
                <w:szCs w:val="18"/>
              </w:rPr>
              <w:t xml:space="preserve"> </w:t>
            </w:r>
            <w:r w:rsidR="00F42DDC" w:rsidRPr="00F25436">
              <w:rPr>
                <w:sz w:val="18"/>
                <w:szCs w:val="18"/>
              </w:rPr>
              <w:t>MKDS -  Analytické nástroje a záznam – realizace II/2019</w:t>
            </w:r>
          </w:p>
        </w:tc>
      </w:tr>
    </w:tbl>
    <w:p w:rsidR="00F42DDC" w:rsidRPr="00F25436" w:rsidRDefault="00F42DDC" w:rsidP="00F42DDC">
      <w:pPr>
        <w:rPr>
          <w:b/>
          <w:sz w:val="18"/>
          <w:szCs w:val="18"/>
        </w:rPr>
      </w:pPr>
    </w:p>
    <w:p w:rsidR="00F42DDC" w:rsidRPr="00F25436" w:rsidRDefault="00F42DDC" w:rsidP="00F42DDC">
      <w:pPr>
        <w:rPr>
          <w:b/>
          <w:sz w:val="18"/>
          <w:szCs w:val="18"/>
        </w:rPr>
      </w:pPr>
      <w:r w:rsidRPr="00F25436">
        <w:rPr>
          <w:b/>
          <w:sz w:val="18"/>
          <w:szCs w:val="18"/>
        </w:rPr>
        <w:t>Přehled schválených rozpočtových opatření k 30. 6. 2019:</w:t>
      </w:r>
    </w:p>
    <w:tbl>
      <w:tblPr>
        <w:tblStyle w:val="Mkatabulky"/>
        <w:tblW w:w="0" w:type="auto"/>
        <w:tblInd w:w="113" w:type="dxa"/>
        <w:tblLook w:val="04A0" w:firstRow="1" w:lastRow="0" w:firstColumn="1" w:lastColumn="0" w:noHBand="0" w:noVBand="1"/>
      </w:tblPr>
      <w:tblGrid>
        <w:gridCol w:w="687"/>
        <w:gridCol w:w="1036"/>
        <w:gridCol w:w="846"/>
        <w:gridCol w:w="4869"/>
        <w:gridCol w:w="1653"/>
      </w:tblGrid>
      <w:tr w:rsidR="00F42DDC" w:rsidRPr="00F25436" w:rsidTr="002F2FA1">
        <w:tc>
          <w:tcPr>
            <w:tcW w:w="674" w:type="dxa"/>
            <w:shd w:val="clear" w:color="auto" w:fill="D6E3BC" w:themeFill="accent3" w:themeFillTint="66"/>
            <w:vAlign w:val="center"/>
          </w:tcPr>
          <w:p w:rsidR="00F42DDC" w:rsidRPr="00F25436" w:rsidRDefault="00F42DDC" w:rsidP="002F2FA1">
            <w:pPr>
              <w:jc w:val="center"/>
              <w:rPr>
                <w:b/>
                <w:sz w:val="18"/>
                <w:szCs w:val="18"/>
              </w:rPr>
            </w:pPr>
            <w:r w:rsidRPr="00F25436">
              <w:rPr>
                <w:b/>
                <w:sz w:val="18"/>
                <w:szCs w:val="18"/>
              </w:rPr>
              <w:t>Usn.č.</w:t>
            </w:r>
          </w:p>
        </w:tc>
        <w:tc>
          <w:tcPr>
            <w:tcW w:w="1037" w:type="dxa"/>
            <w:shd w:val="clear" w:color="auto" w:fill="D6E3BC" w:themeFill="accent3" w:themeFillTint="66"/>
            <w:vAlign w:val="center"/>
          </w:tcPr>
          <w:p w:rsidR="00F42DDC" w:rsidRPr="00F25436" w:rsidRDefault="00F42DDC" w:rsidP="002F2FA1">
            <w:pPr>
              <w:jc w:val="center"/>
              <w:rPr>
                <w:b/>
                <w:sz w:val="18"/>
                <w:szCs w:val="18"/>
              </w:rPr>
            </w:pPr>
            <w:r w:rsidRPr="00F25436">
              <w:rPr>
                <w:b/>
                <w:sz w:val="18"/>
                <w:szCs w:val="18"/>
              </w:rPr>
              <w:t>Datum</w:t>
            </w:r>
          </w:p>
        </w:tc>
        <w:tc>
          <w:tcPr>
            <w:tcW w:w="825" w:type="dxa"/>
            <w:shd w:val="clear" w:color="auto" w:fill="D6E3BC" w:themeFill="accent3" w:themeFillTint="66"/>
            <w:vAlign w:val="center"/>
          </w:tcPr>
          <w:p w:rsidR="00F42DDC" w:rsidRPr="00F25436" w:rsidRDefault="00F42DDC" w:rsidP="002F2FA1">
            <w:pPr>
              <w:jc w:val="center"/>
              <w:rPr>
                <w:b/>
                <w:sz w:val="18"/>
                <w:szCs w:val="18"/>
              </w:rPr>
            </w:pPr>
            <w:r w:rsidRPr="00F25436">
              <w:rPr>
                <w:b/>
                <w:sz w:val="18"/>
                <w:szCs w:val="18"/>
              </w:rPr>
              <w:t>Částka v tis. Kč</w:t>
            </w:r>
          </w:p>
        </w:tc>
        <w:tc>
          <w:tcPr>
            <w:tcW w:w="5386" w:type="dxa"/>
            <w:shd w:val="clear" w:color="auto" w:fill="D6E3BC" w:themeFill="accent3" w:themeFillTint="66"/>
            <w:vAlign w:val="center"/>
          </w:tcPr>
          <w:p w:rsidR="00F42DDC" w:rsidRPr="00F25436" w:rsidRDefault="00F42DDC" w:rsidP="002F2FA1">
            <w:pPr>
              <w:jc w:val="center"/>
              <w:rPr>
                <w:b/>
                <w:sz w:val="18"/>
                <w:szCs w:val="18"/>
              </w:rPr>
            </w:pPr>
            <w:r w:rsidRPr="00F25436">
              <w:rPr>
                <w:b/>
                <w:sz w:val="18"/>
                <w:szCs w:val="18"/>
              </w:rPr>
              <w:t>Rozpočtové opatření</w:t>
            </w:r>
          </w:p>
        </w:tc>
        <w:tc>
          <w:tcPr>
            <w:tcW w:w="1706" w:type="dxa"/>
            <w:shd w:val="clear" w:color="auto" w:fill="D6E3BC" w:themeFill="accent3" w:themeFillTint="66"/>
            <w:vAlign w:val="center"/>
          </w:tcPr>
          <w:p w:rsidR="00F42DDC" w:rsidRPr="00F25436" w:rsidRDefault="00F42DDC" w:rsidP="002F2FA1">
            <w:pPr>
              <w:jc w:val="center"/>
              <w:rPr>
                <w:b/>
                <w:sz w:val="18"/>
                <w:szCs w:val="18"/>
              </w:rPr>
            </w:pPr>
            <w:r w:rsidRPr="00F25436">
              <w:rPr>
                <w:b/>
                <w:sz w:val="18"/>
                <w:szCs w:val="18"/>
              </w:rPr>
              <w:t>Stupeň realizace</w:t>
            </w:r>
          </w:p>
        </w:tc>
      </w:tr>
      <w:tr w:rsidR="00F42DDC" w:rsidRPr="00F25436" w:rsidTr="002F2FA1">
        <w:trPr>
          <w:trHeight w:val="630"/>
        </w:trPr>
        <w:tc>
          <w:tcPr>
            <w:tcW w:w="674" w:type="dxa"/>
            <w:vAlign w:val="center"/>
          </w:tcPr>
          <w:p w:rsidR="00F42DDC" w:rsidRPr="00F25436" w:rsidRDefault="00F42DDC" w:rsidP="002F2FA1">
            <w:pPr>
              <w:jc w:val="center"/>
              <w:rPr>
                <w:sz w:val="18"/>
                <w:szCs w:val="18"/>
              </w:rPr>
            </w:pPr>
            <w:r w:rsidRPr="00F25436">
              <w:rPr>
                <w:sz w:val="18"/>
                <w:szCs w:val="18"/>
              </w:rPr>
              <w:t>9402</w:t>
            </w:r>
          </w:p>
        </w:tc>
        <w:tc>
          <w:tcPr>
            <w:tcW w:w="1037" w:type="dxa"/>
            <w:vAlign w:val="center"/>
          </w:tcPr>
          <w:p w:rsidR="00F42DDC" w:rsidRPr="00F25436" w:rsidRDefault="00F42DDC" w:rsidP="002F2FA1">
            <w:pPr>
              <w:jc w:val="center"/>
              <w:rPr>
                <w:sz w:val="18"/>
                <w:szCs w:val="18"/>
              </w:rPr>
            </w:pPr>
            <w:r w:rsidRPr="00F25436">
              <w:rPr>
                <w:sz w:val="18"/>
                <w:szCs w:val="18"/>
              </w:rPr>
              <w:t>14.05.2019</w:t>
            </w:r>
          </w:p>
        </w:tc>
        <w:tc>
          <w:tcPr>
            <w:tcW w:w="825" w:type="dxa"/>
            <w:vAlign w:val="center"/>
          </w:tcPr>
          <w:p w:rsidR="00F42DDC" w:rsidRPr="00F25436" w:rsidRDefault="00F42DDC" w:rsidP="0048264E">
            <w:pPr>
              <w:jc w:val="right"/>
              <w:rPr>
                <w:sz w:val="18"/>
                <w:szCs w:val="18"/>
              </w:rPr>
            </w:pPr>
            <w:r w:rsidRPr="00F25436">
              <w:rPr>
                <w:sz w:val="18"/>
                <w:szCs w:val="18"/>
              </w:rPr>
              <w:t>1</w:t>
            </w:r>
            <w:r w:rsidR="0048264E">
              <w:rPr>
                <w:sz w:val="18"/>
                <w:szCs w:val="18"/>
              </w:rPr>
              <w:t> </w:t>
            </w:r>
            <w:r w:rsidRPr="00F25436">
              <w:rPr>
                <w:sz w:val="18"/>
                <w:szCs w:val="18"/>
              </w:rPr>
              <w:t>500</w:t>
            </w:r>
            <w:r w:rsidR="0048264E">
              <w:rPr>
                <w:sz w:val="18"/>
                <w:szCs w:val="18"/>
              </w:rPr>
              <w:t>,00</w:t>
            </w:r>
          </w:p>
        </w:tc>
        <w:tc>
          <w:tcPr>
            <w:tcW w:w="5386" w:type="dxa"/>
            <w:vAlign w:val="center"/>
          </w:tcPr>
          <w:p w:rsidR="00F42DDC" w:rsidRPr="00F25436" w:rsidRDefault="00F42DDC" w:rsidP="002F2FA1">
            <w:pPr>
              <w:rPr>
                <w:sz w:val="18"/>
                <w:szCs w:val="18"/>
              </w:rPr>
            </w:pPr>
            <w:r w:rsidRPr="00F25436">
              <w:rPr>
                <w:sz w:val="18"/>
                <w:szCs w:val="18"/>
              </w:rPr>
              <w:t>Investiční akce včetně projektů prevence kriminality na rok 2019</w:t>
            </w:r>
          </w:p>
        </w:tc>
        <w:tc>
          <w:tcPr>
            <w:tcW w:w="1706" w:type="dxa"/>
          </w:tcPr>
          <w:p w:rsidR="00F42DDC" w:rsidRPr="00F25436" w:rsidRDefault="00F42DDC" w:rsidP="002F2FA1">
            <w:pPr>
              <w:rPr>
                <w:b/>
                <w:sz w:val="18"/>
                <w:szCs w:val="18"/>
              </w:rPr>
            </w:pPr>
            <w:r w:rsidRPr="00F25436">
              <w:rPr>
                <w:sz w:val="18"/>
                <w:szCs w:val="18"/>
              </w:rPr>
              <w:t xml:space="preserve">Nerealizováno z důvodu dosud nepřidělené dotace </w:t>
            </w:r>
          </w:p>
        </w:tc>
      </w:tr>
      <w:tr w:rsidR="00F42DDC" w:rsidRPr="00F25436" w:rsidTr="00811213">
        <w:trPr>
          <w:trHeight w:val="381"/>
        </w:trPr>
        <w:tc>
          <w:tcPr>
            <w:tcW w:w="674" w:type="dxa"/>
            <w:vAlign w:val="center"/>
          </w:tcPr>
          <w:p w:rsidR="00F42DDC" w:rsidRPr="00F25436" w:rsidRDefault="00F42DDC" w:rsidP="002F2FA1">
            <w:pPr>
              <w:jc w:val="center"/>
              <w:rPr>
                <w:sz w:val="18"/>
                <w:szCs w:val="18"/>
              </w:rPr>
            </w:pPr>
            <w:r w:rsidRPr="00F25436">
              <w:rPr>
                <w:sz w:val="18"/>
                <w:szCs w:val="18"/>
              </w:rPr>
              <w:t>9403</w:t>
            </w:r>
          </w:p>
        </w:tc>
        <w:tc>
          <w:tcPr>
            <w:tcW w:w="1037" w:type="dxa"/>
            <w:vAlign w:val="center"/>
          </w:tcPr>
          <w:p w:rsidR="00F42DDC" w:rsidRPr="00F25436" w:rsidRDefault="00F42DDC" w:rsidP="002F2FA1">
            <w:pPr>
              <w:jc w:val="center"/>
              <w:rPr>
                <w:sz w:val="18"/>
                <w:szCs w:val="18"/>
              </w:rPr>
            </w:pPr>
            <w:r w:rsidRPr="00F25436">
              <w:rPr>
                <w:sz w:val="18"/>
                <w:szCs w:val="18"/>
              </w:rPr>
              <w:t>14.05.2019</w:t>
            </w:r>
          </w:p>
        </w:tc>
        <w:tc>
          <w:tcPr>
            <w:tcW w:w="825" w:type="dxa"/>
            <w:vAlign w:val="center"/>
          </w:tcPr>
          <w:p w:rsidR="00F42DDC" w:rsidRPr="00F25436" w:rsidRDefault="00F42DDC" w:rsidP="0048264E">
            <w:pPr>
              <w:jc w:val="right"/>
              <w:rPr>
                <w:sz w:val="18"/>
                <w:szCs w:val="18"/>
              </w:rPr>
            </w:pPr>
            <w:r w:rsidRPr="00F25436">
              <w:rPr>
                <w:sz w:val="18"/>
                <w:szCs w:val="18"/>
              </w:rPr>
              <w:t>294</w:t>
            </w:r>
            <w:r w:rsidR="0048264E">
              <w:rPr>
                <w:sz w:val="18"/>
                <w:szCs w:val="18"/>
              </w:rPr>
              <w:t>,00</w:t>
            </w:r>
          </w:p>
        </w:tc>
        <w:tc>
          <w:tcPr>
            <w:tcW w:w="5386" w:type="dxa"/>
            <w:vAlign w:val="center"/>
          </w:tcPr>
          <w:p w:rsidR="00F42DDC" w:rsidRPr="00F25436" w:rsidRDefault="00F42DDC" w:rsidP="002F2FA1">
            <w:pPr>
              <w:rPr>
                <w:sz w:val="18"/>
                <w:szCs w:val="18"/>
              </w:rPr>
            </w:pPr>
            <w:r w:rsidRPr="00F25436">
              <w:rPr>
                <w:sz w:val="18"/>
                <w:szCs w:val="18"/>
              </w:rPr>
              <w:t>Nová služební vozidla pro městskou policii</w:t>
            </w:r>
          </w:p>
        </w:tc>
        <w:tc>
          <w:tcPr>
            <w:tcW w:w="1706" w:type="dxa"/>
          </w:tcPr>
          <w:p w:rsidR="00F42DDC" w:rsidRPr="00F25436" w:rsidRDefault="00F42DDC" w:rsidP="002F2FA1">
            <w:pPr>
              <w:rPr>
                <w:sz w:val="18"/>
                <w:szCs w:val="18"/>
              </w:rPr>
            </w:pPr>
            <w:r w:rsidRPr="00F25436">
              <w:rPr>
                <w:sz w:val="18"/>
                <w:szCs w:val="18"/>
              </w:rPr>
              <w:t xml:space="preserve">Realizováno  </w:t>
            </w:r>
          </w:p>
        </w:tc>
      </w:tr>
      <w:tr w:rsidR="00F42DDC" w:rsidRPr="00F25436" w:rsidTr="002F2FA1">
        <w:tc>
          <w:tcPr>
            <w:tcW w:w="674" w:type="dxa"/>
            <w:vAlign w:val="center"/>
          </w:tcPr>
          <w:p w:rsidR="00F42DDC" w:rsidRPr="00F25436" w:rsidRDefault="00F42DDC" w:rsidP="002F2FA1">
            <w:pPr>
              <w:jc w:val="center"/>
              <w:rPr>
                <w:sz w:val="18"/>
                <w:szCs w:val="18"/>
              </w:rPr>
            </w:pPr>
            <w:r w:rsidRPr="00F25436">
              <w:rPr>
                <w:sz w:val="18"/>
                <w:szCs w:val="18"/>
              </w:rPr>
              <w:t>9551</w:t>
            </w:r>
          </w:p>
        </w:tc>
        <w:tc>
          <w:tcPr>
            <w:tcW w:w="1037" w:type="dxa"/>
            <w:vAlign w:val="center"/>
          </w:tcPr>
          <w:p w:rsidR="00F42DDC" w:rsidRPr="00F25436" w:rsidRDefault="00F42DDC" w:rsidP="002F2FA1">
            <w:pPr>
              <w:jc w:val="center"/>
              <w:rPr>
                <w:sz w:val="18"/>
                <w:szCs w:val="18"/>
              </w:rPr>
            </w:pPr>
            <w:r w:rsidRPr="00F25436">
              <w:rPr>
                <w:sz w:val="18"/>
                <w:szCs w:val="18"/>
              </w:rPr>
              <w:t>25.06.2019</w:t>
            </w:r>
          </w:p>
        </w:tc>
        <w:tc>
          <w:tcPr>
            <w:tcW w:w="825" w:type="dxa"/>
            <w:vAlign w:val="center"/>
          </w:tcPr>
          <w:p w:rsidR="00F42DDC" w:rsidRPr="00F25436" w:rsidRDefault="00F42DDC" w:rsidP="0048264E">
            <w:pPr>
              <w:jc w:val="right"/>
              <w:rPr>
                <w:sz w:val="18"/>
                <w:szCs w:val="18"/>
              </w:rPr>
            </w:pPr>
            <w:r w:rsidRPr="00F25436">
              <w:rPr>
                <w:sz w:val="18"/>
                <w:szCs w:val="18"/>
              </w:rPr>
              <w:t>372</w:t>
            </w:r>
            <w:r w:rsidR="0048264E">
              <w:rPr>
                <w:sz w:val="18"/>
                <w:szCs w:val="18"/>
              </w:rPr>
              <w:t>,00</w:t>
            </w:r>
          </w:p>
        </w:tc>
        <w:tc>
          <w:tcPr>
            <w:tcW w:w="5386" w:type="dxa"/>
            <w:vAlign w:val="center"/>
          </w:tcPr>
          <w:p w:rsidR="00F42DDC" w:rsidRPr="00F25436" w:rsidRDefault="00F42DDC" w:rsidP="002F2FA1">
            <w:pPr>
              <w:rPr>
                <w:sz w:val="18"/>
                <w:szCs w:val="18"/>
              </w:rPr>
            </w:pPr>
            <w:r w:rsidRPr="00F25436">
              <w:rPr>
                <w:sz w:val="18"/>
                <w:szCs w:val="18"/>
              </w:rPr>
              <w:t>Propojení a připojení ovládání rádiových převaděčů městské policie</w:t>
            </w:r>
          </w:p>
        </w:tc>
        <w:tc>
          <w:tcPr>
            <w:tcW w:w="1706" w:type="dxa"/>
          </w:tcPr>
          <w:p w:rsidR="00F42DDC" w:rsidRPr="00F25436" w:rsidRDefault="00F42DDC" w:rsidP="002F2FA1">
            <w:pPr>
              <w:rPr>
                <w:b/>
                <w:sz w:val="18"/>
                <w:szCs w:val="18"/>
              </w:rPr>
            </w:pPr>
            <w:r w:rsidRPr="00F25436">
              <w:rPr>
                <w:sz w:val="18"/>
                <w:szCs w:val="18"/>
              </w:rPr>
              <w:t xml:space="preserve">Nerealizováno REALIZACE 7/2019 </w:t>
            </w:r>
          </w:p>
        </w:tc>
      </w:tr>
      <w:tr w:rsidR="00F42DDC" w:rsidRPr="00F25436" w:rsidTr="002F2FA1">
        <w:tc>
          <w:tcPr>
            <w:tcW w:w="674" w:type="dxa"/>
            <w:vAlign w:val="center"/>
          </w:tcPr>
          <w:p w:rsidR="00F42DDC" w:rsidRPr="00F25436" w:rsidRDefault="00F42DDC" w:rsidP="002F2FA1">
            <w:pPr>
              <w:jc w:val="center"/>
              <w:rPr>
                <w:sz w:val="18"/>
                <w:szCs w:val="18"/>
              </w:rPr>
            </w:pPr>
            <w:r w:rsidRPr="00F25436">
              <w:rPr>
                <w:sz w:val="18"/>
                <w:szCs w:val="18"/>
              </w:rPr>
              <w:t>9552</w:t>
            </w:r>
          </w:p>
        </w:tc>
        <w:tc>
          <w:tcPr>
            <w:tcW w:w="1037" w:type="dxa"/>
            <w:vAlign w:val="center"/>
          </w:tcPr>
          <w:p w:rsidR="00F42DDC" w:rsidRPr="00F25436" w:rsidRDefault="00F42DDC" w:rsidP="002F2FA1">
            <w:pPr>
              <w:jc w:val="center"/>
              <w:rPr>
                <w:sz w:val="18"/>
                <w:szCs w:val="18"/>
              </w:rPr>
            </w:pPr>
            <w:r w:rsidRPr="00F25436">
              <w:rPr>
                <w:sz w:val="18"/>
                <w:szCs w:val="18"/>
              </w:rPr>
              <w:t>25.06.2019</w:t>
            </w:r>
          </w:p>
        </w:tc>
        <w:tc>
          <w:tcPr>
            <w:tcW w:w="825" w:type="dxa"/>
            <w:vAlign w:val="center"/>
          </w:tcPr>
          <w:p w:rsidR="00F42DDC" w:rsidRPr="00F25436" w:rsidRDefault="00F42DDC" w:rsidP="0048264E">
            <w:pPr>
              <w:jc w:val="right"/>
              <w:rPr>
                <w:sz w:val="18"/>
                <w:szCs w:val="18"/>
              </w:rPr>
            </w:pPr>
            <w:r w:rsidRPr="00F25436">
              <w:rPr>
                <w:sz w:val="18"/>
                <w:szCs w:val="18"/>
              </w:rPr>
              <w:t>48</w:t>
            </w:r>
            <w:r w:rsidR="0048264E">
              <w:rPr>
                <w:sz w:val="18"/>
                <w:szCs w:val="18"/>
              </w:rPr>
              <w:t>,00</w:t>
            </w:r>
          </w:p>
        </w:tc>
        <w:tc>
          <w:tcPr>
            <w:tcW w:w="5386" w:type="dxa"/>
            <w:vAlign w:val="center"/>
          </w:tcPr>
          <w:p w:rsidR="00F42DDC" w:rsidRPr="00F25436" w:rsidRDefault="00F42DDC" w:rsidP="002F2FA1">
            <w:pPr>
              <w:rPr>
                <w:sz w:val="18"/>
                <w:szCs w:val="18"/>
              </w:rPr>
            </w:pPr>
            <w:r w:rsidRPr="00F25436">
              <w:rPr>
                <w:sz w:val="18"/>
                <w:szCs w:val="18"/>
              </w:rPr>
              <w:t>Mobilní a kontrolní pracoviště spojené s III. Etapou forenzního značení jízdních kol a invalidních vozíků.</w:t>
            </w:r>
          </w:p>
        </w:tc>
        <w:tc>
          <w:tcPr>
            <w:tcW w:w="1706" w:type="dxa"/>
          </w:tcPr>
          <w:p w:rsidR="00F42DDC" w:rsidRPr="00F25436" w:rsidRDefault="00F42DDC" w:rsidP="002F2FA1">
            <w:pPr>
              <w:rPr>
                <w:sz w:val="18"/>
                <w:szCs w:val="18"/>
              </w:rPr>
            </w:pPr>
            <w:r w:rsidRPr="00F25436">
              <w:rPr>
                <w:sz w:val="18"/>
                <w:szCs w:val="18"/>
              </w:rPr>
              <w:t xml:space="preserve">Realizováno  </w:t>
            </w:r>
          </w:p>
        </w:tc>
      </w:tr>
      <w:tr w:rsidR="00F42DDC" w:rsidRPr="00F25436" w:rsidTr="002F2FA1">
        <w:tc>
          <w:tcPr>
            <w:tcW w:w="674" w:type="dxa"/>
            <w:vAlign w:val="center"/>
          </w:tcPr>
          <w:p w:rsidR="00F42DDC" w:rsidRPr="00F25436" w:rsidRDefault="00F42DDC" w:rsidP="002F2FA1">
            <w:pPr>
              <w:jc w:val="center"/>
              <w:rPr>
                <w:sz w:val="18"/>
                <w:szCs w:val="18"/>
              </w:rPr>
            </w:pPr>
            <w:r w:rsidRPr="00F25436">
              <w:rPr>
                <w:sz w:val="18"/>
                <w:szCs w:val="18"/>
              </w:rPr>
              <w:t>9553</w:t>
            </w:r>
          </w:p>
        </w:tc>
        <w:tc>
          <w:tcPr>
            <w:tcW w:w="1037" w:type="dxa"/>
            <w:vAlign w:val="center"/>
          </w:tcPr>
          <w:p w:rsidR="00F42DDC" w:rsidRPr="00F25436" w:rsidRDefault="00F42DDC" w:rsidP="002F2FA1">
            <w:pPr>
              <w:jc w:val="center"/>
              <w:rPr>
                <w:sz w:val="18"/>
                <w:szCs w:val="18"/>
              </w:rPr>
            </w:pPr>
            <w:r w:rsidRPr="00F25436">
              <w:rPr>
                <w:sz w:val="18"/>
                <w:szCs w:val="18"/>
              </w:rPr>
              <w:t>25.06.2019</w:t>
            </w:r>
          </w:p>
        </w:tc>
        <w:tc>
          <w:tcPr>
            <w:tcW w:w="825" w:type="dxa"/>
            <w:vAlign w:val="center"/>
          </w:tcPr>
          <w:p w:rsidR="00F42DDC" w:rsidRPr="00F25436" w:rsidRDefault="00F42DDC" w:rsidP="0048264E">
            <w:pPr>
              <w:jc w:val="right"/>
              <w:rPr>
                <w:sz w:val="18"/>
                <w:szCs w:val="18"/>
              </w:rPr>
            </w:pPr>
            <w:r w:rsidRPr="00F25436">
              <w:rPr>
                <w:sz w:val="18"/>
                <w:szCs w:val="18"/>
              </w:rPr>
              <w:t>80</w:t>
            </w:r>
            <w:r w:rsidR="0048264E">
              <w:rPr>
                <w:sz w:val="18"/>
                <w:szCs w:val="18"/>
              </w:rPr>
              <w:t>,00</w:t>
            </w:r>
          </w:p>
        </w:tc>
        <w:tc>
          <w:tcPr>
            <w:tcW w:w="5386" w:type="dxa"/>
            <w:vAlign w:val="center"/>
          </w:tcPr>
          <w:p w:rsidR="00F42DDC" w:rsidRPr="00F25436" w:rsidRDefault="00F42DDC" w:rsidP="002F2FA1">
            <w:pPr>
              <w:rPr>
                <w:sz w:val="18"/>
                <w:szCs w:val="18"/>
              </w:rPr>
            </w:pPr>
            <w:r w:rsidRPr="00F25436">
              <w:rPr>
                <w:sz w:val="18"/>
                <w:szCs w:val="18"/>
              </w:rPr>
              <w:t xml:space="preserve">Instalace nové klimatizace (porucha) do serverovny městské policie a zázemí kamerového systému. </w:t>
            </w:r>
          </w:p>
        </w:tc>
        <w:tc>
          <w:tcPr>
            <w:tcW w:w="1706" w:type="dxa"/>
          </w:tcPr>
          <w:p w:rsidR="00F42DDC" w:rsidRPr="00F25436" w:rsidRDefault="00F42DDC" w:rsidP="002F2FA1">
            <w:pPr>
              <w:rPr>
                <w:sz w:val="18"/>
                <w:szCs w:val="18"/>
              </w:rPr>
            </w:pPr>
            <w:r w:rsidRPr="00F25436">
              <w:rPr>
                <w:sz w:val="18"/>
                <w:szCs w:val="18"/>
              </w:rPr>
              <w:t>Realizováno</w:t>
            </w:r>
          </w:p>
        </w:tc>
      </w:tr>
    </w:tbl>
    <w:p w:rsidR="00F42DDC" w:rsidRPr="00F25436" w:rsidRDefault="00F42DDC" w:rsidP="00F42DDC">
      <w:pPr>
        <w:rPr>
          <w:b/>
          <w:sz w:val="18"/>
          <w:szCs w:val="18"/>
        </w:rPr>
      </w:pPr>
    </w:p>
    <w:p w:rsidR="00F42DDC" w:rsidRPr="00F25436" w:rsidRDefault="00F42DDC" w:rsidP="00F42DDC">
      <w:pPr>
        <w:rPr>
          <w:b/>
          <w:sz w:val="18"/>
          <w:szCs w:val="18"/>
        </w:rPr>
      </w:pPr>
    </w:p>
    <w:p w:rsidR="00F42DDC" w:rsidRPr="00F25436" w:rsidRDefault="00F42DDC" w:rsidP="00F42DDC">
      <w:pPr>
        <w:rPr>
          <w:b/>
          <w:sz w:val="18"/>
          <w:szCs w:val="18"/>
        </w:rPr>
      </w:pPr>
    </w:p>
    <w:p w:rsidR="00F42DDC" w:rsidRDefault="00F42DDC" w:rsidP="00F42DDC">
      <w:pPr>
        <w:rPr>
          <w:b/>
          <w:sz w:val="18"/>
          <w:szCs w:val="18"/>
        </w:rPr>
      </w:pPr>
      <w:r w:rsidRPr="00F25436">
        <w:rPr>
          <w:b/>
          <w:sz w:val="18"/>
          <w:szCs w:val="18"/>
        </w:rPr>
        <w:t>V Prostějově: 15.07.2019</w:t>
      </w:r>
      <w:r w:rsidRPr="00F25436">
        <w:rPr>
          <w:b/>
          <w:sz w:val="18"/>
          <w:szCs w:val="18"/>
        </w:rPr>
        <w:tab/>
      </w:r>
      <w:r w:rsidRPr="00F25436">
        <w:rPr>
          <w:b/>
          <w:sz w:val="18"/>
          <w:szCs w:val="18"/>
        </w:rPr>
        <w:tab/>
      </w:r>
      <w:r w:rsidRPr="00F25436">
        <w:rPr>
          <w:b/>
          <w:sz w:val="18"/>
          <w:szCs w:val="18"/>
        </w:rPr>
        <w:tab/>
      </w:r>
      <w:r w:rsidRPr="00F25436">
        <w:rPr>
          <w:b/>
          <w:sz w:val="18"/>
          <w:szCs w:val="18"/>
        </w:rPr>
        <w:tab/>
      </w:r>
      <w:r w:rsidRPr="00F25436">
        <w:rPr>
          <w:b/>
          <w:sz w:val="18"/>
          <w:szCs w:val="18"/>
        </w:rPr>
        <w:tab/>
      </w:r>
      <w:r w:rsidRPr="00F25436">
        <w:rPr>
          <w:b/>
          <w:sz w:val="18"/>
          <w:szCs w:val="18"/>
        </w:rPr>
        <w:tab/>
      </w:r>
      <w:r w:rsidR="00811213">
        <w:rPr>
          <w:b/>
          <w:sz w:val="18"/>
          <w:szCs w:val="18"/>
        </w:rPr>
        <w:t xml:space="preserve">         </w:t>
      </w:r>
      <w:r w:rsidRPr="00F25436">
        <w:rPr>
          <w:b/>
          <w:sz w:val="18"/>
          <w:szCs w:val="18"/>
        </w:rPr>
        <w:t>Správce kapitoly:</w:t>
      </w:r>
    </w:p>
    <w:p w:rsidR="00811213" w:rsidRPr="00F25436" w:rsidRDefault="00811213" w:rsidP="00F42DDC">
      <w:pPr>
        <w:rPr>
          <w:b/>
          <w:sz w:val="18"/>
          <w:szCs w:val="18"/>
        </w:rPr>
      </w:pPr>
    </w:p>
    <w:p w:rsidR="00F42DDC" w:rsidRPr="00F25436" w:rsidRDefault="00F42DDC" w:rsidP="00F42DDC">
      <w:pPr>
        <w:rPr>
          <w:b/>
          <w:sz w:val="18"/>
          <w:szCs w:val="18"/>
        </w:rPr>
      </w:pPr>
      <w:r w:rsidRPr="00F25436">
        <w:rPr>
          <w:b/>
          <w:sz w:val="18"/>
          <w:szCs w:val="18"/>
        </w:rPr>
        <w:tab/>
      </w:r>
      <w:r w:rsidRPr="00F25436">
        <w:rPr>
          <w:b/>
          <w:sz w:val="18"/>
          <w:szCs w:val="18"/>
        </w:rPr>
        <w:tab/>
      </w:r>
      <w:r w:rsidRPr="00F25436">
        <w:rPr>
          <w:b/>
          <w:sz w:val="18"/>
          <w:szCs w:val="18"/>
        </w:rPr>
        <w:tab/>
      </w:r>
      <w:r w:rsidRPr="00F25436">
        <w:rPr>
          <w:b/>
          <w:sz w:val="18"/>
          <w:szCs w:val="18"/>
        </w:rPr>
        <w:tab/>
      </w:r>
      <w:r w:rsidRPr="00F25436">
        <w:rPr>
          <w:b/>
          <w:sz w:val="18"/>
          <w:szCs w:val="18"/>
        </w:rPr>
        <w:tab/>
      </w:r>
      <w:r w:rsidRPr="00F25436">
        <w:rPr>
          <w:b/>
          <w:sz w:val="18"/>
          <w:szCs w:val="18"/>
        </w:rPr>
        <w:tab/>
      </w:r>
      <w:r w:rsidRPr="00F25436">
        <w:rPr>
          <w:b/>
          <w:sz w:val="18"/>
          <w:szCs w:val="18"/>
        </w:rPr>
        <w:tab/>
      </w:r>
      <w:r w:rsidRPr="00F25436">
        <w:rPr>
          <w:b/>
          <w:sz w:val="18"/>
          <w:szCs w:val="18"/>
        </w:rPr>
        <w:tab/>
        <w:t>vrch.pol. rada Mgr.Jan Nagy</w:t>
      </w:r>
    </w:p>
    <w:p w:rsidR="00811213" w:rsidRDefault="00F42DDC" w:rsidP="00811213">
      <w:pPr>
        <w:rPr>
          <w:b/>
          <w:sz w:val="18"/>
          <w:szCs w:val="18"/>
        </w:rPr>
      </w:pPr>
      <w:r w:rsidRPr="00F25436">
        <w:rPr>
          <w:b/>
          <w:sz w:val="18"/>
          <w:szCs w:val="18"/>
        </w:rPr>
        <w:tab/>
      </w:r>
      <w:r w:rsidRPr="00F25436">
        <w:rPr>
          <w:b/>
          <w:sz w:val="18"/>
          <w:szCs w:val="18"/>
        </w:rPr>
        <w:tab/>
      </w:r>
      <w:r w:rsidRPr="00F25436">
        <w:rPr>
          <w:b/>
          <w:sz w:val="18"/>
          <w:szCs w:val="18"/>
        </w:rPr>
        <w:tab/>
      </w:r>
      <w:r w:rsidRPr="00F25436">
        <w:rPr>
          <w:b/>
          <w:sz w:val="18"/>
          <w:szCs w:val="18"/>
        </w:rPr>
        <w:tab/>
      </w:r>
      <w:r w:rsidRPr="00F25436">
        <w:rPr>
          <w:b/>
          <w:sz w:val="18"/>
          <w:szCs w:val="18"/>
        </w:rPr>
        <w:tab/>
      </w:r>
      <w:r w:rsidRPr="00F25436">
        <w:rPr>
          <w:b/>
          <w:sz w:val="18"/>
          <w:szCs w:val="18"/>
        </w:rPr>
        <w:tab/>
      </w:r>
      <w:r w:rsidRPr="00F25436">
        <w:rPr>
          <w:b/>
          <w:sz w:val="18"/>
          <w:szCs w:val="18"/>
        </w:rPr>
        <w:tab/>
      </w:r>
      <w:r w:rsidRPr="00F25436">
        <w:rPr>
          <w:b/>
          <w:sz w:val="18"/>
          <w:szCs w:val="18"/>
        </w:rPr>
        <w:tab/>
      </w:r>
      <w:r w:rsidR="00811213">
        <w:rPr>
          <w:b/>
          <w:sz w:val="18"/>
          <w:szCs w:val="18"/>
        </w:rPr>
        <w:t xml:space="preserve">        </w:t>
      </w:r>
      <w:r w:rsidRPr="00F25436">
        <w:rPr>
          <w:b/>
          <w:sz w:val="18"/>
          <w:szCs w:val="18"/>
        </w:rPr>
        <w:t>ředitel městské policie</w:t>
      </w:r>
      <w:r w:rsidRPr="00F25436">
        <w:rPr>
          <w:b/>
          <w:sz w:val="18"/>
          <w:szCs w:val="18"/>
        </w:rPr>
        <w:tab/>
      </w:r>
    </w:p>
    <w:p w:rsidR="00F42DDC" w:rsidRPr="00F25436" w:rsidRDefault="00F42DDC" w:rsidP="00811213">
      <w:pPr>
        <w:rPr>
          <w:b/>
          <w:sz w:val="18"/>
          <w:szCs w:val="18"/>
        </w:rPr>
      </w:pPr>
      <w:r w:rsidRPr="00F25436">
        <w:rPr>
          <w:b/>
          <w:sz w:val="18"/>
          <w:szCs w:val="18"/>
        </w:rPr>
        <w:br w:type="page"/>
      </w:r>
    </w:p>
    <w:tbl>
      <w:tblPr>
        <w:tblW w:w="9747" w:type="dxa"/>
        <w:tblInd w:w="-214" w:type="dxa"/>
        <w:tblLayout w:type="fixed"/>
        <w:tblCellMar>
          <w:left w:w="70" w:type="dxa"/>
          <w:right w:w="70" w:type="dxa"/>
        </w:tblCellMar>
        <w:tblLook w:val="04A0" w:firstRow="1" w:lastRow="0" w:firstColumn="1" w:lastColumn="0" w:noHBand="0" w:noVBand="1"/>
      </w:tblPr>
      <w:tblGrid>
        <w:gridCol w:w="675"/>
        <w:gridCol w:w="179"/>
        <w:gridCol w:w="143"/>
        <w:gridCol w:w="142"/>
        <w:gridCol w:w="426"/>
        <w:gridCol w:w="34"/>
        <w:gridCol w:w="108"/>
        <w:gridCol w:w="52"/>
        <w:gridCol w:w="300"/>
        <w:gridCol w:w="352"/>
        <w:gridCol w:w="108"/>
        <w:gridCol w:w="52"/>
        <w:gridCol w:w="412"/>
        <w:gridCol w:w="52"/>
        <w:gridCol w:w="89"/>
        <w:gridCol w:w="319"/>
        <w:gridCol w:w="52"/>
        <w:gridCol w:w="338"/>
        <w:gridCol w:w="70"/>
        <w:gridCol w:w="218"/>
        <w:gridCol w:w="132"/>
        <w:gridCol w:w="52"/>
        <w:gridCol w:w="58"/>
        <w:gridCol w:w="50"/>
        <w:gridCol w:w="52"/>
        <w:gridCol w:w="358"/>
        <w:gridCol w:w="50"/>
        <w:gridCol w:w="52"/>
        <w:gridCol w:w="46"/>
        <w:gridCol w:w="312"/>
        <w:gridCol w:w="50"/>
        <w:gridCol w:w="52"/>
        <w:gridCol w:w="358"/>
        <w:gridCol w:w="50"/>
        <w:gridCol w:w="52"/>
        <w:gridCol w:w="358"/>
        <w:gridCol w:w="50"/>
        <w:gridCol w:w="52"/>
        <w:gridCol w:w="358"/>
        <w:gridCol w:w="50"/>
        <w:gridCol w:w="52"/>
        <w:gridCol w:w="358"/>
        <w:gridCol w:w="50"/>
        <w:gridCol w:w="52"/>
        <w:gridCol w:w="358"/>
        <w:gridCol w:w="50"/>
        <w:gridCol w:w="52"/>
        <w:gridCol w:w="358"/>
        <w:gridCol w:w="50"/>
        <w:gridCol w:w="52"/>
        <w:gridCol w:w="358"/>
        <w:gridCol w:w="50"/>
        <w:gridCol w:w="52"/>
        <w:gridCol w:w="358"/>
        <w:gridCol w:w="50"/>
        <w:gridCol w:w="52"/>
        <w:gridCol w:w="580"/>
        <w:gridCol w:w="50"/>
        <w:gridCol w:w="52"/>
      </w:tblGrid>
      <w:tr w:rsidR="00B02D2B" w:rsidTr="00B02D2B">
        <w:trPr>
          <w:gridAfter w:val="2"/>
          <w:wAfter w:w="102" w:type="dxa"/>
        </w:trPr>
        <w:tc>
          <w:tcPr>
            <w:tcW w:w="9645" w:type="dxa"/>
            <w:gridSpan w:val="57"/>
            <w:hideMark/>
          </w:tcPr>
          <w:p w:rsidR="00B02D2B" w:rsidRPr="00B02D2B" w:rsidRDefault="00B02D2B" w:rsidP="00426AD5">
            <w:pPr>
              <w:pStyle w:val="Nadpis1"/>
            </w:pPr>
            <w:r>
              <w:rPr>
                <w:sz w:val="36"/>
              </w:rPr>
              <w:t xml:space="preserve">  </w:t>
            </w:r>
            <w:bookmarkStart w:id="35" w:name="_Toc16358232"/>
            <w:bookmarkStart w:id="36" w:name="_Ref16574354"/>
            <w:bookmarkStart w:id="37" w:name="_Ref16579630"/>
            <w:r w:rsidRPr="00B02D2B">
              <w:t>Kapitola 14 – Kancelář tajemníka</w:t>
            </w:r>
            <w:bookmarkEnd w:id="35"/>
            <w:bookmarkEnd w:id="36"/>
            <w:bookmarkEnd w:id="37"/>
          </w:p>
        </w:tc>
      </w:tr>
      <w:tr w:rsidR="00B02D2B" w:rsidTr="00B02D2B">
        <w:trPr>
          <w:gridAfter w:val="2"/>
          <w:wAfter w:w="102" w:type="dxa"/>
        </w:trPr>
        <w:tc>
          <w:tcPr>
            <w:tcW w:w="675" w:type="dxa"/>
          </w:tcPr>
          <w:p w:rsidR="00B02D2B" w:rsidRDefault="00B02D2B">
            <w:pPr>
              <w:rPr>
                <w:b/>
              </w:rPr>
            </w:pPr>
          </w:p>
          <w:p w:rsidR="00B02D2B" w:rsidRDefault="00B02D2B">
            <w:pPr>
              <w:rPr>
                <w:b/>
              </w:rPr>
            </w:pPr>
          </w:p>
        </w:tc>
        <w:tc>
          <w:tcPr>
            <w:tcW w:w="464" w:type="dxa"/>
            <w:gridSpan w:val="3"/>
          </w:tcPr>
          <w:p w:rsidR="00B02D2B" w:rsidRDefault="00B02D2B">
            <w:pPr>
              <w:rPr>
                <w:b/>
              </w:rPr>
            </w:pPr>
          </w:p>
        </w:tc>
        <w:tc>
          <w:tcPr>
            <w:tcW w:w="460" w:type="dxa"/>
            <w:gridSpan w:val="2"/>
          </w:tcPr>
          <w:p w:rsidR="00B02D2B" w:rsidRDefault="00B02D2B">
            <w:pPr>
              <w:rPr>
                <w:b/>
              </w:rPr>
            </w:pPr>
          </w:p>
        </w:tc>
        <w:tc>
          <w:tcPr>
            <w:tcW w:w="460" w:type="dxa"/>
            <w:gridSpan w:val="3"/>
          </w:tcPr>
          <w:p w:rsidR="00B02D2B" w:rsidRDefault="00B02D2B">
            <w:pPr>
              <w:rPr>
                <w:b/>
                <w:sz w:val="24"/>
              </w:rPr>
            </w:pPr>
          </w:p>
        </w:tc>
        <w:tc>
          <w:tcPr>
            <w:tcW w:w="460" w:type="dxa"/>
            <w:gridSpan w:val="2"/>
          </w:tcPr>
          <w:p w:rsidR="00B02D2B" w:rsidRDefault="00B02D2B">
            <w:pPr>
              <w:rPr>
                <w:b/>
                <w:sz w:val="24"/>
              </w:rPr>
            </w:pPr>
          </w:p>
        </w:tc>
        <w:tc>
          <w:tcPr>
            <w:tcW w:w="464" w:type="dxa"/>
            <w:gridSpan w:val="2"/>
          </w:tcPr>
          <w:p w:rsidR="00B02D2B" w:rsidRDefault="00B02D2B">
            <w:pPr>
              <w:rPr>
                <w:b/>
                <w:sz w:val="24"/>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4"/>
          </w:tcPr>
          <w:p w:rsidR="00B02D2B" w:rsidRDefault="00B02D2B">
            <w:pPr>
              <w:rPr>
                <w:b/>
              </w:rPr>
            </w:pPr>
          </w:p>
        </w:tc>
        <w:tc>
          <w:tcPr>
            <w:tcW w:w="460" w:type="dxa"/>
            <w:gridSpan w:val="3"/>
          </w:tcPr>
          <w:p w:rsidR="00B02D2B" w:rsidRDefault="00B02D2B">
            <w:pPr>
              <w:rPr>
                <w:b/>
              </w:rPr>
            </w:pPr>
          </w:p>
        </w:tc>
        <w:tc>
          <w:tcPr>
            <w:tcW w:w="460" w:type="dxa"/>
            <w:gridSpan w:val="4"/>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682" w:type="dxa"/>
            <w:gridSpan w:val="3"/>
          </w:tcPr>
          <w:p w:rsidR="00B02D2B" w:rsidRDefault="00B02D2B">
            <w:pPr>
              <w:rPr>
                <w:b/>
              </w:rPr>
            </w:pPr>
          </w:p>
        </w:tc>
      </w:tr>
      <w:tr w:rsidR="00B02D2B" w:rsidTr="00B02D2B">
        <w:trPr>
          <w:gridAfter w:val="2"/>
          <w:wAfter w:w="102" w:type="dxa"/>
        </w:trPr>
        <w:tc>
          <w:tcPr>
            <w:tcW w:w="9645" w:type="dxa"/>
            <w:gridSpan w:val="57"/>
            <w:shd w:val="pct5" w:color="000000" w:fill="FFFFFF"/>
            <w:hideMark/>
          </w:tcPr>
          <w:p w:rsidR="00B02D2B" w:rsidRPr="00B02D2B" w:rsidRDefault="00B02D2B">
            <w:pPr>
              <w:rPr>
                <w:b/>
                <w:u w:val="single"/>
              </w:rPr>
            </w:pPr>
            <w:r w:rsidRPr="00B02D2B">
              <w:rPr>
                <w:b/>
                <w:u w:val="single"/>
              </w:rPr>
              <w:t>Rozbor plnění příjmů rozpočtu kapitoly</w:t>
            </w:r>
          </w:p>
        </w:tc>
      </w:tr>
      <w:tr w:rsidR="00B02D2B" w:rsidTr="00B02D2B">
        <w:trPr>
          <w:gridAfter w:val="1"/>
          <w:wAfter w:w="52" w:type="dxa"/>
        </w:trPr>
        <w:tc>
          <w:tcPr>
            <w:tcW w:w="675" w:type="dxa"/>
          </w:tcPr>
          <w:p w:rsidR="00B02D2B" w:rsidRDefault="00B02D2B">
            <w:pPr>
              <w:rPr>
                <w:b/>
              </w:rPr>
            </w:pPr>
          </w:p>
        </w:tc>
        <w:tc>
          <w:tcPr>
            <w:tcW w:w="464" w:type="dxa"/>
            <w:gridSpan w:val="3"/>
          </w:tcPr>
          <w:p w:rsidR="00B02D2B" w:rsidRDefault="00B02D2B">
            <w:pPr>
              <w:rPr>
                <w:b/>
              </w:rPr>
            </w:pPr>
          </w:p>
        </w:tc>
        <w:tc>
          <w:tcPr>
            <w:tcW w:w="460" w:type="dxa"/>
            <w:gridSpan w:val="2"/>
          </w:tcPr>
          <w:p w:rsidR="00B02D2B" w:rsidRDefault="00B02D2B">
            <w:pPr>
              <w:rPr>
                <w:b/>
              </w:rPr>
            </w:pPr>
          </w:p>
        </w:tc>
        <w:tc>
          <w:tcPr>
            <w:tcW w:w="460" w:type="dxa"/>
            <w:gridSpan w:val="3"/>
          </w:tcPr>
          <w:p w:rsidR="00B02D2B" w:rsidRDefault="00B02D2B">
            <w:pPr>
              <w:rPr>
                <w:b/>
              </w:rPr>
            </w:pPr>
          </w:p>
        </w:tc>
        <w:tc>
          <w:tcPr>
            <w:tcW w:w="460" w:type="dxa"/>
            <w:gridSpan w:val="2"/>
          </w:tcPr>
          <w:p w:rsidR="00B02D2B" w:rsidRDefault="00B02D2B">
            <w:pPr>
              <w:rPr>
                <w:b/>
              </w:rPr>
            </w:pPr>
          </w:p>
        </w:tc>
        <w:tc>
          <w:tcPr>
            <w:tcW w:w="464" w:type="dxa"/>
            <w:gridSpan w:val="2"/>
          </w:tcPr>
          <w:p w:rsidR="00B02D2B" w:rsidRDefault="00B02D2B">
            <w:pPr>
              <w:rPr>
                <w:b/>
              </w:rPr>
            </w:pPr>
          </w:p>
        </w:tc>
        <w:tc>
          <w:tcPr>
            <w:tcW w:w="460" w:type="dxa"/>
            <w:gridSpan w:val="3"/>
          </w:tcPr>
          <w:p w:rsidR="00B02D2B" w:rsidRDefault="00B02D2B">
            <w:pPr>
              <w:rPr>
                <w:b/>
              </w:rPr>
            </w:pPr>
          </w:p>
        </w:tc>
        <w:tc>
          <w:tcPr>
            <w:tcW w:w="810" w:type="dxa"/>
            <w:gridSpan w:val="5"/>
          </w:tcPr>
          <w:p w:rsidR="00B02D2B" w:rsidRDefault="00B02D2B">
            <w:pPr>
              <w:rPr>
                <w:b/>
              </w:rPr>
            </w:pPr>
          </w:p>
        </w:tc>
        <w:tc>
          <w:tcPr>
            <w:tcW w:w="160" w:type="dxa"/>
            <w:gridSpan w:val="3"/>
          </w:tcPr>
          <w:p w:rsidR="00B02D2B" w:rsidRDefault="00B02D2B">
            <w:pPr>
              <w:rPr>
                <w:b/>
              </w:rPr>
            </w:pPr>
          </w:p>
        </w:tc>
        <w:tc>
          <w:tcPr>
            <w:tcW w:w="460" w:type="dxa"/>
            <w:gridSpan w:val="3"/>
          </w:tcPr>
          <w:p w:rsidR="00B02D2B" w:rsidRDefault="00B02D2B">
            <w:pPr>
              <w:rPr>
                <w:b/>
              </w:rPr>
            </w:pPr>
          </w:p>
        </w:tc>
        <w:tc>
          <w:tcPr>
            <w:tcW w:w="460" w:type="dxa"/>
            <w:gridSpan w:val="4"/>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682" w:type="dxa"/>
            <w:gridSpan w:val="3"/>
          </w:tcPr>
          <w:p w:rsidR="00B02D2B" w:rsidRDefault="00B02D2B">
            <w:pPr>
              <w:rPr>
                <w:b/>
              </w:rPr>
            </w:pPr>
          </w:p>
        </w:tc>
      </w:tr>
      <w:tr w:rsidR="00B02D2B" w:rsidTr="00A94D7C">
        <w:trPr>
          <w:gridAfter w:val="2"/>
          <w:wAfter w:w="102" w:type="dxa"/>
        </w:trPr>
        <w:tc>
          <w:tcPr>
            <w:tcW w:w="2411" w:type="dxa"/>
            <w:gridSpan w:val="10"/>
            <w:tcBorders>
              <w:top w:val="single" w:sz="4" w:space="0" w:color="auto"/>
              <w:left w:val="single" w:sz="4" w:space="0" w:color="auto"/>
              <w:bottom w:val="single" w:sz="4" w:space="0" w:color="auto"/>
              <w:right w:val="single" w:sz="4" w:space="0" w:color="auto"/>
            </w:tcBorders>
            <w:shd w:val="clear" w:color="auto" w:fill="FFC000"/>
            <w:hideMark/>
          </w:tcPr>
          <w:p w:rsidR="00B02D2B" w:rsidRPr="00A94D7C" w:rsidRDefault="00B02D2B">
            <w:pPr>
              <w:jc w:val="center"/>
              <w:rPr>
                <w:b/>
              </w:rPr>
            </w:pPr>
            <w:r w:rsidRPr="00A94D7C">
              <w:rPr>
                <w:b/>
              </w:rPr>
              <w:t>Rozpočet upravený v tis. Kč</w:t>
            </w:r>
          </w:p>
        </w:tc>
        <w:tc>
          <w:tcPr>
            <w:tcW w:w="1842" w:type="dxa"/>
            <w:gridSpan w:val="11"/>
            <w:tcBorders>
              <w:top w:val="single" w:sz="4" w:space="0" w:color="auto"/>
              <w:left w:val="single" w:sz="4" w:space="0" w:color="auto"/>
              <w:bottom w:val="single" w:sz="4" w:space="0" w:color="auto"/>
              <w:right w:val="single" w:sz="4" w:space="0" w:color="auto"/>
            </w:tcBorders>
            <w:shd w:val="clear" w:color="auto" w:fill="FFC000"/>
          </w:tcPr>
          <w:p w:rsidR="00B02D2B" w:rsidRPr="00A94D7C" w:rsidRDefault="00B02D2B">
            <w:pPr>
              <w:jc w:val="center"/>
              <w:rPr>
                <w:b/>
              </w:rPr>
            </w:pPr>
            <w:r w:rsidRPr="00A94D7C">
              <w:rPr>
                <w:b/>
              </w:rPr>
              <w:t>Skutečnost v tis. Kč</w:t>
            </w:r>
          </w:p>
        </w:tc>
        <w:tc>
          <w:tcPr>
            <w:tcW w:w="1490" w:type="dxa"/>
            <w:gridSpan w:val="12"/>
            <w:tcBorders>
              <w:top w:val="single" w:sz="4" w:space="0" w:color="auto"/>
              <w:left w:val="single" w:sz="4" w:space="0" w:color="auto"/>
              <w:bottom w:val="single" w:sz="4" w:space="0" w:color="auto"/>
              <w:right w:val="single" w:sz="4" w:space="0" w:color="auto"/>
            </w:tcBorders>
            <w:shd w:val="clear" w:color="auto" w:fill="FFC000"/>
          </w:tcPr>
          <w:p w:rsidR="00B02D2B" w:rsidRPr="00A94D7C" w:rsidRDefault="00B02D2B">
            <w:pPr>
              <w:jc w:val="center"/>
              <w:rPr>
                <w:b/>
              </w:rPr>
            </w:pPr>
            <w:r w:rsidRPr="00A94D7C">
              <w:rPr>
                <w:b/>
              </w:rPr>
              <w:t>SK/RU v %</w:t>
            </w:r>
          </w:p>
        </w:tc>
        <w:tc>
          <w:tcPr>
            <w:tcW w:w="3902" w:type="dxa"/>
            <w:gridSpan w:val="24"/>
            <w:tcBorders>
              <w:top w:val="single" w:sz="4" w:space="0" w:color="auto"/>
              <w:left w:val="single" w:sz="4" w:space="0" w:color="auto"/>
              <w:bottom w:val="single" w:sz="4" w:space="0" w:color="auto"/>
              <w:right w:val="single" w:sz="4" w:space="0" w:color="auto"/>
            </w:tcBorders>
            <w:shd w:val="clear" w:color="auto" w:fill="FFC000"/>
          </w:tcPr>
          <w:p w:rsidR="00B02D2B" w:rsidRPr="00A94D7C" w:rsidRDefault="00B02D2B">
            <w:pPr>
              <w:jc w:val="center"/>
              <w:rPr>
                <w:b/>
              </w:rPr>
            </w:pPr>
            <w:r w:rsidRPr="00A94D7C">
              <w:rPr>
                <w:b/>
              </w:rPr>
              <w:t>Komentář</w:t>
            </w:r>
          </w:p>
        </w:tc>
      </w:tr>
      <w:tr w:rsidR="002F2FA1" w:rsidTr="00A94D7C">
        <w:trPr>
          <w:gridAfter w:val="2"/>
          <w:wAfter w:w="102" w:type="dxa"/>
        </w:trPr>
        <w:tc>
          <w:tcPr>
            <w:tcW w:w="2411" w:type="dxa"/>
            <w:gridSpan w:val="10"/>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jc w:val="right"/>
              <w:rPr>
                <w:bCs/>
              </w:rPr>
            </w:pPr>
            <w:r w:rsidRPr="00A94D7C">
              <w:rPr>
                <w:bCs/>
              </w:rPr>
              <w:t>588,00</w:t>
            </w:r>
          </w:p>
        </w:tc>
        <w:tc>
          <w:tcPr>
            <w:tcW w:w="1842" w:type="dxa"/>
            <w:gridSpan w:val="11"/>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jc w:val="right"/>
              <w:rPr>
                <w:bCs/>
              </w:rPr>
            </w:pPr>
            <w:r w:rsidRPr="00A94D7C">
              <w:rPr>
                <w:bCs/>
              </w:rPr>
              <w:t>588,00</w:t>
            </w:r>
          </w:p>
        </w:tc>
        <w:tc>
          <w:tcPr>
            <w:tcW w:w="1490" w:type="dxa"/>
            <w:gridSpan w:val="12"/>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jc w:val="right"/>
              <w:rPr>
                <w:bCs/>
              </w:rPr>
            </w:pPr>
            <w:r w:rsidRPr="00A94D7C">
              <w:rPr>
                <w:bCs/>
              </w:rPr>
              <w:t>100,00</w:t>
            </w:r>
          </w:p>
        </w:tc>
        <w:tc>
          <w:tcPr>
            <w:tcW w:w="3902" w:type="dxa"/>
            <w:gridSpan w:val="24"/>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rPr>
                <w:bCs/>
              </w:rPr>
            </w:pPr>
            <w:r w:rsidRPr="00A94D7C">
              <w:rPr>
                <w:bCs/>
              </w:rPr>
              <w:t>Příjmy před konsolidací</w:t>
            </w:r>
          </w:p>
        </w:tc>
      </w:tr>
      <w:tr w:rsidR="002F2FA1" w:rsidTr="00A94D7C">
        <w:trPr>
          <w:gridAfter w:val="2"/>
          <w:wAfter w:w="102" w:type="dxa"/>
        </w:trPr>
        <w:tc>
          <w:tcPr>
            <w:tcW w:w="2411" w:type="dxa"/>
            <w:gridSpan w:val="10"/>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jc w:val="right"/>
              <w:rPr>
                <w:bCs/>
              </w:rPr>
            </w:pPr>
            <w:r w:rsidRPr="00A94D7C">
              <w:rPr>
                <w:bCs/>
              </w:rPr>
              <w:t>588,00</w:t>
            </w:r>
          </w:p>
        </w:tc>
        <w:tc>
          <w:tcPr>
            <w:tcW w:w="1842" w:type="dxa"/>
            <w:gridSpan w:val="11"/>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jc w:val="right"/>
              <w:rPr>
                <w:bCs/>
              </w:rPr>
            </w:pPr>
            <w:r w:rsidRPr="00A94D7C">
              <w:rPr>
                <w:bCs/>
              </w:rPr>
              <w:t>588,00</w:t>
            </w:r>
          </w:p>
        </w:tc>
        <w:tc>
          <w:tcPr>
            <w:tcW w:w="1490" w:type="dxa"/>
            <w:gridSpan w:val="12"/>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jc w:val="right"/>
              <w:rPr>
                <w:bCs/>
              </w:rPr>
            </w:pPr>
            <w:r w:rsidRPr="00A94D7C">
              <w:rPr>
                <w:bCs/>
              </w:rPr>
              <w:t>100,00</w:t>
            </w:r>
          </w:p>
        </w:tc>
        <w:tc>
          <w:tcPr>
            <w:tcW w:w="3902" w:type="dxa"/>
            <w:gridSpan w:val="24"/>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rPr>
                <w:bCs/>
              </w:rPr>
            </w:pPr>
            <w:r w:rsidRPr="00A94D7C">
              <w:rPr>
                <w:bCs/>
              </w:rPr>
              <w:t>Příjmy po konsolidaci</w:t>
            </w:r>
          </w:p>
        </w:tc>
      </w:tr>
      <w:tr w:rsidR="00B02D2B" w:rsidTr="00A94D7C">
        <w:trPr>
          <w:gridAfter w:val="2"/>
          <w:wAfter w:w="102" w:type="dxa"/>
        </w:trPr>
        <w:tc>
          <w:tcPr>
            <w:tcW w:w="9645" w:type="dxa"/>
            <w:gridSpan w:val="57"/>
            <w:tcBorders>
              <w:top w:val="single" w:sz="4" w:space="0" w:color="auto"/>
            </w:tcBorders>
          </w:tcPr>
          <w:p w:rsidR="00B02D2B" w:rsidRDefault="00B02D2B">
            <w:pPr>
              <w:jc w:val="center"/>
              <w:rPr>
                <w:b/>
              </w:rPr>
            </w:pPr>
          </w:p>
          <w:p w:rsidR="00B02D2B" w:rsidRDefault="00B02D2B" w:rsidP="00B02D2B">
            <w:pPr>
              <w:rPr>
                <w:b/>
              </w:rPr>
            </w:pPr>
            <w:r>
              <w:rPr>
                <w:b/>
              </w:rPr>
              <w:t>Stručný komentář k celkovému vývoji plnění příjmů kapitoly ve sledovaném období</w:t>
            </w:r>
          </w:p>
        </w:tc>
      </w:tr>
      <w:tr w:rsidR="00B02D2B" w:rsidTr="00B02D2B">
        <w:trPr>
          <w:gridAfter w:val="2"/>
          <w:wAfter w:w="102" w:type="dxa"/>
        </w:trPr>
        <w:tc>
          <w:tcPr>
            <w:tcW w:w="9645" w:type="dxa"/>
            <w:gridSpan w:val="57"/>
            <w:tcBorders>
              <w:top w:val="single" w:sz="6" w:space="0" w:color="auto"/>
              <w:left w:val="single" w:sz="6" w:space="0" w:color="auto"/>
              <w:bottom w:val="single" w:sz="6" w:space="0" w:color="auto"/>
              <w:right w:val="single" w:sz="6" w:space="0" w:color="auto"/>
            </w:tcBorders>
            <w:hideMark/>
          </w:tcPr>
          <w:p w:rsidR="00B02D2B" w:rsidRDefault="002F2FA1">
            <w:pPr>
              <w:jc w:val="both"/>
              <w:rPr>
                <w:color w:val="FF0000"/>
              </w:rPr>
            </w:pPr>
            <w:r>
              <w:t>Jedná se o dotaci na aktivní politiku zaměstnanosti pro obec Prostějov a dotace poskytnuté z Evropského sociálního fondu v rámci veřejně prospěšných prací a dotace Evropského strukturálního a investičního fondu, z operačního programu Výzkum, výchova a vzdělávání.</w:t>
            </w:r>
          </w:p>
        </w:tc>
      </w:tr>
      <w:tr w:rsidR="00B02D2B" w:rsidTr="00B02D2B">
        <w:trPr>
          <w:gridAfter w:val="2"/>
          <w:wAfter w:w="102" w:type="dxa"/>
        </w:trPr>
        <w:tc>
          <w:tcPr>
            <w:tcW w:w="9645" w:type="dxa"/>
            <w:gridSpan w:val="57"/>
            <w:hideMark/>
          </w:tcPr>
          <w:p w:rsidR="00B02D2B" w:rsidRDefault="00B02D2B" w:rsidP="00B02D2B">
            <w:pPr>
              <w:rPr>
                <w:b/>
              </w:rPr>
            </w:pPr>
          </w:p>
          <w:p w:rsidR="00B02D2B" w:rsidRDefault="00B02D2B" w:rsidP="00B02D2B">
            <w:pPr>
              <w:rPr>
                <w:b/>
              </w:rPr>
            </w:pPr>
            <w:r>
              <w:rPr>
                <w:b/>
              </w:rPr>
              <w:t>Komentář k položkám (akcím), které vykázaly abnormalitu v řádném plnění příjmů rozpočtu kapitoly ve sledovaném období</w:t>
            </w:r>
          </w:p>
        </w:tc>
      </w:tr>
      <w:tr w:rsidR="00B02D2B" w:rsidTr="00B02D2B">
        <w:trPr>
          <w:gridAfter w:val="2"/>
          <w:wAfter w:w="102" w:type="dxa"/>
        </w:trPr>
        <w:tc>
          <w:tcPr>
            <w:tcW w:w="675" w:type="dxa"/>
          </w:tcPr>
          <w:p w:rsidR="00B02D2B" w:rsidRDefault="00B02D2B">
            <w:pPr>
              <w:rPr>
                <w:b/>
              </w:rPr>
            </w:pPr>
          </w:p>
        </w:tc>
        <w:tc>
          <w:tcPr>
            <w:tcW w:w="322" w:type="dxa"/>
            <w:gridSpan w:val="2"/>
          </w:tcPr>
          <w:p w:rsidR="00B02D2B" w:rsidRDefault="00B02D2B">
            <w:pPr>
              <w:rPr>
                <w:b/>
              </w:rPr>
            </w:pPr>
          </w:p>
        </w:tc>
        <w:tc>
          <w:tcPr>
            <w:tcW w:w="602" w:type="dxa"/>
            <w:gridSpan w:val="3"/>
          </w:tcPr>
          <w:p w:rsidR="00B02D2B" w:rsidRDefault="00B02D2B">
            <w:pPr>
              <w:rPr>
                <w:b/>
              </w:rPr>
            </w:pPr>
          </w:p>
        </w:tc>
        <w:tc>
          <w:tcPr>
            <w:tcW w:w="160" w:type="dxa"/>
            <w:gridSpan w:val="2"/>
          </w:tcPr>
          <w:p w:rsidR="00B02D2B" w:rsidRDefault="00B02D2B">
            <w:pPr>
              <w:rPr>
                <w:b/>
              </w:rPr>
            </w:pPr>
          </w:p>
        </w:tc>
        <w:tc>
          <w:tcPr>
            <w:tcW w:w="760" w:type="dxa"/>
            <w:gridSpan w:val="3"/>
          </w:tcPr>
          <w:p w:rsidR="00B02D2B" w:rsidRDefault="00B02D2B">
            <w:pPr>
              <w:rPr>
                <w:b/>
              </w:rPr>
            </w:pPr>
          </w:p>
        </w:tc>
        <w:tc>
          <w:tcPr>
            <w:tcW w:w="605" w:type="dxa"/>
            <w:gridSpan w:val="4"/>
          </w:tcPr>
          <w:p w:rsidR="00B02D2B" w:rsidRDefault="00B02D2B">
            <w:pPr>
              <w:rPr>
                <w:b/>
              </w:rPr>
            </w:pPr>
          </w:p>
        </w:tc>
        <w:tc>
          <w:tcPr>
            <w:tcW w:w="319" w:type="dxa"/>
          </w:tcPr>
          <w:p w:rsidR="00B02D2B" w:rsidRDefault="00B02D2B">
            <w:pPr>
              <w:rPr>
                <w:b/>
              </w:rPr>
            </w:pPr>
          </w:p>
        </w:tc>
        <w:tc>
          <w:tcPr>
            <w:tcW w:w="678" w:type="dxa"/>
            <w:gridSpan w:val="4"/>
          </w:tcPr>
          <w:p w:rsidR="00B02D2B" w:rsidRDefault="00B02D2B">
            <w:pPr>
              <w:rPr>
                <w:b/>
              </w:rPr>
            </w:pPr>
          </w:p>
        </w:tc>
        <w:tc>
          <w:tcPr>
            <w:tcW w:w="242" w:type="dxa"/>
            <w:gridSpan w:val="3"/>
          </w:tcPr>
          <w:p w:rsidR="00B02D2B" w:rsidRDefault="00B02D2B">
            <w:pPr>
              <w:rPr>
                <w:b/>
              </w:rPr>
            </w:pPr>
          </w:p>
        </w:tc>
        <w:tc>
          <w:tcPr>
            <w:tcW w:w="608" w:type="dxa"/>
            <w:gridSpan w:val="6"/>
          </w:tcPr>
          <w:p w:rsidR="00B02D2B" w:rsidRDefault="00B02D2B">
            <w:pPr>
              <w:rPr>
                <w:b/>
              </w:rPr>
            </w:pPr>
          </w:p>
        </w:tc>
        <w:tc>
          <w:tcPr>
            <w:tcW w:w="312" w:type="dxa"/>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682" w:type="dxa"/>
            <w:gridSpan w:val="3"/>
          </w:tcPr>
          <w:p w:rsidR="00B02D2B" w:rsidRDefault="00B02D2B">
            <w:pPr>
              <w:rPr>
                <w:b/>
              </w:rPr>
            </w:pPr>
          </w:p>
        </w:tc>
      </w:tr>
      <w:tr w:rsidR="00B02D2B" w:rsidTr="00B02D2B">
        <w:trPr>
          <w:gridAfter w:val="2"/>
          <w:wAfter w:w="102" w:type="dxa"/>
        </w:trPr>
        <w:tc>
          <w:tcPr>
            <w:tcW w:w="997" w:type="dxa"/>
            <w:gridSpan w:val="3"/>
            <w:tcBorders>
              <w:top w:val="single" w:sz="6" w:space="0" w:color="auto"/>
              <w:left w:val="single" w:sz="6" w:space="0" w:color="auto"/>
              <w:bottom w:val="single" w:sz="6" w:space="0" w:color="auto"/>
              <w:right w:val="single" w:sz="6" w:space="0" w:color="auto"/>
            </w:tcBorders>
            <w:shd w:val="clear" w:color="auto" w:fill="9BBB59" w:themeFill="accent3"/>
            <w:vAlign w:val="center"/>
          </w:tcPr>
          <w:p w:rsidR="00B02D2B" w:rsidRDefault="00B02D2B" w:rsidP="00B02D2B">
            <w:pPr>
              <w:jc w:val="center"/>
              <w:rPr>
                <w:b/>
                <w:sz w:val="16"/>
              </w:rPr>
            </w:pPr>
            <w:r>
              <w:rPr>
                <w:b/>
                <w:sz w:val="16"/>
              </w:rPr>
              <w:t>Oddíl, paragraf</w:t>
            </w:r>
          </w:p>
        </w:tc>
        <w:tc>
          <w:tcPr>
            <w:tcW w:w="710"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tcPr>
          <w:p w:rsidR="00B02D2B" w:rsidRDefault="00B02D2B" w:rsidP="00B02D2B">
            <w:pPr>
              <w:jc w:val="center"/>
              <w:rPr>
                <w:b/>
                <w:sz w:val="16"/>
              </w:rPr>
            </w:pPr>
            <w:r>
              <w:rPr>
                <w:b/>
                <w:sz w:val="16"/>
              </w:rPr>
              <w:t>Položka</w:t>
            </w:r>
          </w:p>
        </w:tc>
        <w:tc>
          <w:tcPr>
            <w:tcW w:w="1417" w:type="dxa"/>
            <w:gridSpan w:val="8"/>
            <w:tcBorders>
              <w:top w:val="single" w:sz="6" w:space="0" w:color="auto"/>
              <w:left w:val="single" w:sz="6" w:space="0" w:color="auto"/>
              <w:bottom w:val="single" w:sz="6" w:space="0" w:color="auto"/>
              <w:right w:val="single" w:sz="6" w:space="0" w:color="auto"/>
            </w:tcBorders>
            <w:shd w:val="clear" w:color="auto" w:fill="9BBB59" w:themeFill="accent3"/>
            <w:vAlign w:val="center"/>
          </w:tcPr>
          <w:p w:rsidR="00B02D2B" w:rsidRDefault="00B02D2B" w:rsidP="00B02D2B">
            <w:pPr>
              <w:jc w:val="center"/>
              <w:rPr>
                <w:b/>
                <w:sz w:val="16"/>
              </w:rPr>
            </w:pPr>
            <w:r>
              <w:rPr>
                <w:b/>
                <w:sz w:val="16"/>
              </w:rPr>
              <w:t>Organizace</w:t>
            </w:r>
          </w:p>
        </w:tc>
        <w:tc>
          <w:tcPr>
            <w:tcW w:w="997" w:type="dxa"/>
            <w:gridSpan w:val="5"/>
            <w:tcBorders>
              <w:top w:val="single" w:sz="6" w:space="0" w:color="auto"/>
              <w:left w:val="single" w:sz="6" w:space="0" w:color="auto"/>
              <w:bottom w:val="single" w:sz="6" w:space="0" w:color="auto"/>
              <w:right w:val="single" w:sz="6" w:space="0" w:color="auto"/>
            </w:tcBorders>
            <w:shd w:val="clear" w:color="auto" w:fill="9BBB59" w:themeFill="accent3"/>
            <w:vAlign w:val="center"/>
          </w:tcPr>
          <w:p w:rsidR="00B02D2B" w:rsidRDefault="00B02D2B" w:rsidP="00B02D2B">
            <w:pPr>
              <w:jc w:val="center"/>
              <w:rPr>
                <w:b/>
                <w:sz w:val="16"/>
              </w:rPr>
            </w:pPr>
            <w:r>
              <w:rPr>
                <w:b/>
                <w:sz w:val="16"/>
              </w:rPr>
              <w:t>Účelový zdroj</w:t>
            </w:r>
          </w:p>
        </w:tc>
        <w:tc>
          <w:tcPr>
            <w:tcW w:w="850" w:type="dxa"/>
            <w:gridSpan w:val="9"/>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rsidR="00B02D2B" w:rsidRDefault="00B02D2B" w:rsidP="00B02D2B">
            <w:pPr>
              <w:jc w:val="center"/>
              <w:rPr>
                <w:b/>
                <w:sz w:val="16"/>
              </w:rPr>
            </w:pPr>
            <w:r>
              <w:rPr>
                <w:b/>
                <w:sz w:val="16"/>
              </w:rPr>
              <w:t>Upravený rozpočet v tis. Kč</w:t>
            </w:r>
          </w:p>
        </w:tc>
        <w:tc>
          <w:tcPr>
            <w:tcW w:w="772"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rsidR="00B02D2B" w:rsidRDefault="00B02D2B" w:rsidP="00B02D2B">
            <w:pPr>
              <w:jc w:val="center"/>
              <w:rPr>
                <w:b/>
                <w:sz w:val="16"/>
              </w:rPr>
            </w:pPr>
            <w:r>
              <w:rPr>
                <w:b/>
                <w:sz w:val="16"/>
              </w:rPr>
              <w:t>Skuteč-</w:t>
            </w:r>
          </w:p>
          <w:p w:rsidR="00B02D2B" w:rsidRDefault="00B02D2B" w:rsidP="00B02D2B">
            <w:pPr>
              <w:jc w:val="center"/>
              <w:rPr>
                <w:b/>
                <w:sz w:val="16"/>
              </w:rPr>
            </w:pPr>
            <w:r>
              <w:rPr>
                <w:b/>
                <w:sz w:val="16"/>
              </w:rPr>
              <w:t>nost v tis. Kč</w:t>
            </w:r>
          </w:p>
        </w:tc>
        <w:tc>
          <w:tcPr>
            <w:tcW w:w="3902" w:type="dxa"/>
            <w:gridSpan w:val="24"/>
            <w:tcBorders>
              <w:top w:val="single" w:sz="6" w:space="0" w:color="auto"/>
              <w:left w:val="single" w:sz="6" w:space="0" w:color="auto"/>
              <w:bottom w:val="single" w:sz="6" w:space="0" w:color="auto"/>
              <w:right w:val="single" w:sz="6" w:space="0" w:color="auto"/>
            </w:tcBorders>
            <w:shd w:val="clear" w:color="auto" w:fill="9BBB59" w:themeFill="accent3"/>
            <w:vAlign w:val="center"/>
          </w:tcPr>
          <w:p w:rsidR="00B02D2B" w:rsidRDefault="00B02D2B" w:rsidP="00B02D2B">
            <w:pPr>
              <w:jc w:val="center"/>
              <w:rPr>
                <w:b/>
                <w:sz w:val="16"/>
              </w:rPr>
            </w:pPr>
            <w:r>
              <w:rPr>
                <w:b/>
                <w:sz w:val="16"/>
              </w:rPr>
              <w:t>Komentář</w:t>
            </w:r>
          </w:p>
        </w:tc>
      </w:tr>
      <w:tr w:rsidR="00B02D2B" w:rsidTr="00B02D2B">
        <w:trPr>
          <w:gridAfter w:val="2"/>
          <w:wAfter w:w="102" w:type="dxa"/>
        </w:trPr>
        <w:tc>
          <w:tcPr>
            <w:tcW w:w="997" w:type="dxa"/>
            <w:gridSpan w:val="3"/>
            <w:tcBorders>
              <w:top w:val="single" w:sz="6" w:space="0" w:color="auto"/>
              <w:left w:val="single" w:sz="6" w:space="0" w:color="auto"/>
              <w:bottom w:val="single" w:sz="6" w:space="0" w:color="auto"/>
              <w:right w:val="single" w:sz="6" w:space="0" w:color="auto"/>
            </w:tcBorders>
          </w:tcPr>
          <w:p w:rsidR="00B02D2B" w:rsidRDefault="00B02D2B">
            <w:pPr>
              <w:jc w:val="center"/>
              <w:rPr>
                <w:sz w:val="18"/>
              </w:rPr>
            </w:pPr>
          </w:p>
        </w:tc>
        <w:tc>
          <w:tcPr>
            <w:tcW w:w="710" w:type="dxa"/>
            <w:gridSpan w:val="4"/>
            <w:tcBorders>
              <w:top w:val="single" w:sz="6" w:space="0" w:color="auto"/>
              <w:left w:val="single" w:sz="6" w:space="0" w:color="auto"/>
              <w:bottom w:val="single" w:sz="6" w:space="0" w:color="auto"/>
              <w:right w:val="single" w:sz="6" w:space="0" w:color="auto"/>
            </w:tcBorders>
          </w:tcPr>
          <w:p w:rsidR="00B02D2B" w:rsidRDefault="00B02D2B">
            <w:pPr>
              <w:jc w:val="center"/>
              <w:rPr>
                <w:sz w:val="18"/>
              </w:rPr>
            </w:pPr>
          </w:p>
        </w:tc>
        <w:tc>
          <w:tcPr>
            <w:tcW w:w="1417" w:type="dxa"/>
            <w:gridSpan w:val="8"/>
            <w:tcBorders>
              <w:top w:val="single" w:sz="6" w:space="0" w:color="auto"/>
              <w:left w:val="single" w:sz="6" w:space="0" w:color="auto"/>
              <w:bottom w:val="single" w:sz="6" w:space="0" w:color="auto"/>
              <w:right w:val="single" w:sz="6" w:space="0" w:color="auto"/>
            </w:tcBorders>
          </w:tcPr>
          <w:p w:rsidR="00B02D2B" w:rsidRDefault="00B02D2B">
            <w:pPr>
              <w:jc w:val="center"/>
              <w:rPr>
                <w:sz w:val="18"/>
              </w:rPr>
            </w:pPr>
          </w:p>
        </w:tc>
        <w:tc>
          <w:tcPr>
            <w:tcW w:w="997" w:type="dxa"/>
            <w:gridSpan w:val="5"/>
            <w:tcBorders>
              <w:top w:val="single" w:sz="6" w:space="0" w:color="auto"/>
              <w:left w:val="single" w:sz="6" w:space="0" w:color="auto"/>
              <w:bottom w:val="single" w:sz="6" w:space="0" w:color="auto"/>
              <w:right w:val="single" w:sz="6" w:space="0" w:color="auto"/>
            </w:tcBorders>
          </w:tcPr>
          <w:p w:rsidR="00B02D2B" w:rsidRDefault="00B02D2B">
            <w:pPr>
              <w:jc w:val="center"/>
              <w:rPr>
                <w:sz w:val="18"/>
              </w:rPr>
            </w:pPr>
          </w:p>
        </w:tc>
        <w:tc>
          <w:tcPr>
            <w:tcW w:w="850" w:type="dxa"/>
            <w:gridSpan w:val="9"/>
            <w:tcBorders>
              <w:top w:val="single" w:sz="6" w:space="0" w:color="auto"/>
              <w:left w:val="single" w:sz="6" w:space="0" w:color="auto"/>
              <w:bottom w:val="single" w:sz="6" w:space="0" w:color="auto"/>
              <w:right w:val="single" w:sz="6" w:space="0" w:color="auto"/>
            </w:tcBorders>
          </w:tcPr>
          <w:p w:rsidR="00B02D2B" w:rsidRDefault="00B02D2B">
            <w:pPr>
              <w:jc w:val="center"/>
              <w:rPr>
                <w:sz w:val="18"/>
              </w:rPr>
            </w:pPr>
          </w:p>
        </w:tc>
        <w:tc>
          <w:tcPr>
            <w:tcW w:w="772" w:type="dxa"/>
            <w:gridSpan w:val="4"/>
            <w:tcBorders>
              <w:top w:val="single" w:sz="6" w:space="0" w:color="auto"/>
              <w:left w:val="single" w:sz="6" w:space="0" w:color="auto"/>
              <w:bottom w:val="single" w:sz="6" w:space="0" w:color="auto"/>
              <w:right w:val="single" w:sz="6" w:space="0" w:color="auto"/>
            </w:tcBorders>
          </w:tcPr>
          <w:p w:rsidR="00B02D2B" w:rsidRDefault="00B02D2B">
            <w:pPr>
              <w:jc w:val="center"/>
              <w:rPr>
                <w:sz w:val="18"/>
              </w:rPr>
            </w:pPr>
          </w:p>
        </w:tc>
        <w:tc>
          <w:tcPr>
            <w:tcW w:w="3902" w:type="dxa"/>
            <w:gridSpan w:val="24"/>
            <w:tcBorders>
              <w:top w:val="single" w:sz="6" w:space="0" w:color="auto"/>
              <w:left w:val="single" w:sz="6" w:space="0" w:color="auto"/>
              <w:bottom w:val="single" w:sz="6" w:space="0" w:color="auto"/>
              <w:right w:val="single" w:sz="6" w:space="0" w:color="auto"/>
            </w:tcBorders>
            <w:hideMark/>
          </w:tcPr>
          <w:p w:rsidR="00B02D2B" w:rsidRDefault="00B02D2B">
            <w:pPr>
              <w:jc w:val="both"/>
              <w:rPr>
                <w:color w:val="FF0000"/>
                <w:sz w:val="18"/>
              </w:rPr>
            </w:pPr>
            <w:r>
              <w:rPr>
                <w:color w:val="FF0000"/>
                <w:sz w:val="18"/>
              </w:rPr>
              <w:t xml:space="preserve">                                     -</w:t>
            </w:r>
          </w:p>
        </w:tc>
      </w:tr>
      <w:tr w:rsidR="00B02D2B" w:rsidTr="00B02D2B">
        <w:trPr>
          <w:gridAfter w:val="2"/>
          <w:wAfter w:w="102" w:type="dxa"/>
        </w:trPr>
        <w:tc>
          <w:tcPr>
            <w:tcW w:w="9645" w:type="dxa"/>
            <w:gridSpan w:val="57"/>
            <w:shd w:val="pct5" w:color="000000" w:fill="FFFFFF"/>
            <w:hideMark/>
          </w:tcPr>
          <w:p w:rsidR="00B02D2B" w:rsidRDefault="00B02D2B">
            <w:pPr>
              <w:rPr>
                <w:b/>
                <w:u w:val="single"/>
              </w:rPr>
            </w:pPr>
          </w:p>
          <w:p w:rsidR="00B02D2B" w:rsidRPr="00B02D2B" w:rsidRDefault="00B02D2B">
            <w:pPr>
              <w:rPr>
                <w:b/>
                <w:u w:val="single"/>
              </w:rPr>
            </w:pPr>
            <w:r w:rsidRPr="00B02D2B">
              <w:rPr>
                <w:b/>
                <w:u w:val="single"/>
              </w:rPr>
              <w:t>Rozbor čerpání výdajů rozpočtu kapitoly</w:t>
            </w:r>
          </w:p>
        </w:tc>
      </w:tr>
      <w:tr w:rsidR="00B02D2B" w:rsidTr="00B02D2B">
        <w:tc>
          <w:tcPr>
            <w:tcW w:w="675" w:type="dxa"/>
          </w:tcPr>
          <w:p w:rsidR="00B02D2B" w:rsidRDefault="00B02D2B">
            <w:pPr>
              <w:rPr>
                <w:b/>
              </w:rPr>
            </w:pPr>
          </w:p>
        </w:tc>
        <w:tc>
          <w:tcPr>
            <w:tcW w:w="464" w:type="dxa"/>
            <w:gridSpan w:val="3"/>
          </w:tcPr>
          <w:p w:rsidR="00B02D2B" w:rsidRDefault="00B02D2B">
            <w:pPr>
              <w:rPr>
                <w:b/>
              </w:rPr>
            </w:pPr>
          </w:p>
        </w:tc>
        <w:tc>
          <w:tcPr>
            <w:tcW w:w="460" w:type="dxa"/>
            <w:gridSpan w:val="2"/>
          </w:tcPr>
          <w:p w:rsidR="00B02D2B" w:rsidRDefault="00B02D2B">
            <w:pPr>
              <w:rPr>
                <w:b/>
              </w:rPr>
            </w:pPr>
          </w:p>
        </w:tc>
        <w:tc>
          <w:tcPr>
            <w:tcW w:w="812" w:type="dxa"/>
            <w:gridSpan w:val="4"/>
          </w:tcPr>
          <w:p w:rsidR="00B02D2B" w:rsidRDefault="00B02D2B">
            <w:pPr>
              <w:rPr>
                <w:b/>
              </w:rPr>
            </w:pPr>
          </w:p>
        </w:tc>
        <w:tc>
          <w:tcPr>
            <w:tcW w:w="160" w:type="dxa"/>
            <w:gridSpan w:val="2"/>
          </w:tcPr>
          <w:p w:rsidR="00B02D2B" w:rsidRDefault="00B02D2B">
            <w:pPr>
              <w:rPr>
                <w:b/>
              </w:rPr>
            </w:pPr>
          </w:p>
        </w:tc>
        <w:tc>
          <w:tcPr>
            <w:tcW w:w="464" w:type="dxa"/>
            <w:gridSpan w:val="2"/>
          </w:tcPr>
          <w:p w:rsidR="00B02D2B" w:rsidRDefault="00B02D2B">
            <w:pPr>
              <w:rPr>
                <w:b/>
              </w:rPr>
            </w:pPr>
          </w:p>
        </w:tc>
        <w:tc>
          <w:tcPr>
            <w:tcW w:w="460" w:type="dxa"/>
            <w:gridSpan w:val="3"/>
          </w:tcPr>
          <w:p w:rsidR="00B02D2B" w:rsidRDefault="00B02D2B">
            <w:pPr>
              <w:rPr>
                <w:b/>
                <w:sz w:val="24"/>
              </w:rPr>
            </w:pPr>
          </w:p>
        </w:tc>
        <w:tc>
          <w:tcPr>
            <w:tcW w:w="810" w:type="dxa"/>
            <w:gridSpan w:val="5"/>
          </w:tcPr>
          <w:p w:rsidR="00B02D2B" w:rsidRDefault="00B02D2B">
            <w:pPr>
              <w:rPr>
                <w:b/>
              </w:rPr>
            </w:pPr>
          </w:p>
        </w:tc>
        <w:tc>
          <w:tcPr>
            <w:tcW w:w="160" w:type="dxa"/>
            <w:gridSpan w:val="3"/>
          </w:tcPr>
          <w:p w:rsidR="00B02D2B" w:rsidRDefault="00B02D2B">
            <w:pPr>
              <w:rPr>
                <w:b/>
              </w:rPr>
            </w:pPr>
          </w:p>
        </w:tc>
        <w:tc>
          <w:tcPr>
            <w:tcW w:w="460" w:type="dxa"/>
            <w:gridSpan w:val="3"/>
          </w:tcPr>
          <w:p w:rsidR="00B02D2B" w:rsidRDefault="00B02D2B">
            <w:pPr>
              <w:rPr>
                <w:b/>
              </w:rPr>
            </w:pPr>
          </w:p>
        </w:tc>
        <w:tc>
          <w:tcPr>
            <w:tcW w:w="460" w:type="dxa"/>
            <w:gridSpan w:val="4"/>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682" w:type="dxa"/>
            <w:gridSpan w:val="3"/>
          </w:tcPr>
          <w:p w:rsidR="00B02D2B" w:rsidRDefault="00B02D2B">
            <w:pPr>
              <w:rPr>
                <w:b/>
              </w:rPr>
            </w:pPr>
          </w:p>
        </w:tc>
      </w:tr>
      <w:tr w:rsidR="00B02D2B" w:rsidTr="00DA4D21">
        <w:trPr>
          <w:gridAfter w:val="2"/>
          <w:wAfter w:w="102" w:type="dxa"/>
        </w:trPr>
        <w:tc>
          <w:tcPr>
            <w:tcW w:w="2411" w:type="dxa"/>
            <w:gridSpan w:val="10"/>
            <w:tcBorders>
              <w:top w:val="single" w:sz="4" w:space="0" w:color="auto"/>
              <w:left w:val="single" w:sz="4" w:space="0" w:color="auto"/>
              <w:bottom w:val="single" w:sz="4" w:space="0" w:color="auto"/>
              <w:right w:val="single" w:sz="4" w:space="0" w:color="auto"/>
            </w:tcBorders>
            <w:shd w:val="clear" w:color="auto" w:fill="FFC000"/>
            <w:hideMark/>
          </w:tcPr>
          <w:p w:rsidR="00B02D2B" w:rsidRPr="00A94D7C" w:rsidRDefault="00B02D2B">
            <w:pPr>
              <w:jc w:val="center"/>
              <w:rPr>
                <w:b/>
              </w:rPr>
            </w:pPr>
            <w:r w:rsidRPr="00A94D7C">
              <w:rPr>
                <w:b/>
              </w:rPr>
              <w:t>Rozpočet upravený v tis. Kč</w:t>
            </w:r>
          </w:p>
        </w:tc>
        <w:tc>
          <w:tcPr>
            <w:tcW w:w="1842" w:type="dxa"/>
            <w:gridSpan w:val="11"/>
            <w:tcBorders>
              <w:top w:val="single" w:sz="4" w:space="0" w:color="auto"/>
              <w:left w:val="single" w:sz="4" w:space="0" w:color="auto"/>
              <w:bottom w:val="single" w:sz="4" w:space="0" w:color="auto"/>
              <w:right w:val="single" w:sz="4" w:space="0" w:color="auto"/>
            </w:tcBorders>
            <w:shd w:val="clear" w:color="auto" w:fill="FFC000"/>
          </w:tcPr>
          <w:p w:rsidR="00B02D2B" w:rsidRPr="00A94D7C" w:rsidRDefault="00B02D2B">
            <w:pPr>
              <w:jc w:val="center"/>
              <w:rPr>
                <w:b/>
              </w:rPr>
            </w:pPr>
            <w:r w:rsidRPr="00A94D7C">
              <w:rPr>
                <w:b/>
              </w:rPr>
              <w:t>Skutečnost v tis. Kč</w:t>
            </w:r>
          </w:p>
        </w:tc>
        <w:tc>
          <w:tcPr>
            <w:tcW w:w="1490" w:type="dxa"/>
            <w:gridSpan w:val="12"/>
            <w:tcBorders>
              <w:top w:val="single" w:sz="4" w:space="0" w:color="auto"/>
              <w:left w:val="single" w:sz="4" w:space="0" w:color="auto"/>
              <w:bottom w:val="single" w:sz="4" w:space="0" w:color="auto"/>
              <w:right w:val="single" w:sz="4" w:space="0" w:color="auto"/>
            </w:tcBorders>
            <w:shd w:val="clear" w:color="auto" w:fill="FFC000"/>
          </w:tcPr>
          <w:p w:rsidR="00B02D2B" w:rsidRPr="00A94D7C" w:rsidRDefault="00B02D2B">
            <w:pPr>
              <w:jc w:val="center"/>
              <w:rPr>
                <w:b/>
              </w:rPr>
            </w:pPr>
            <w:r w:rsidRPr="00A94D7C">
              <w:rPr>
                <w:b/>
              </w:rPr>
              <w:t>SK/RU v %</w:t>
            </w:r>
          </w:p>
        </w:tc>
        <w:tc>
          <w:tcPr>
            <w:tcW w:w="3902" w:type="dxa"/>
            <w:gridSpan w:val="24"/>
            <w:tcBorders>
              <w:top w:val="single" w:sz="4" w:space="0" w:color="auto"/>
              <w:left w:val="single" w:sz="4" w:space="0" w:color="auto"/>
              <w:bottom w:val="single" w:sz="4" w:space="0" w:color="auto"/>
              <w:right w:val="single" w:sz="4" w:space="0" w:color="auto"/>
            </w:tcBorders>
            <w:shd w:val="clear" w:color="auto" w:fill="FFC000"/>
          </w:tcPr>
          <w:p w:rsidR="00B02D2B" w:rsidRPr="00A94D7C" w:rsidRDefault="00B02D2B">
            <w:pPr>
              <w:jc w:val="center"/>
              <w:rPr>
                <w:b/>
              </w:rPr>
            </w:pPr>
            <w:r w:rsidRPr="00A94D7C">
              <w:rPr>
                <w:b/>
              </w:rPr>
              <w:t>Komentář</w:t>
            </w:r>
          </w:p>
        </w:tc>
      </w:tr>
      <w:tr w:rsidR="002F2FA1" w:rsidTr="00DA4D21">
        <w:trPr>
          <w:gridAfter w:val="2"/>
          <w:wAfter w:w="102" w:type="dxa"/>
        </w:trPr>
        <w:tc>
          <w:tcPr>
            <w:tcW w:w="2411" w:type="dxa"/>
            <w:gridSpan w:val="10"/>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jc w:val="right"/>
              <w:rPr>
                <w:bCs/>
              </w:rPr>
            </w:pPr>
            <w:r w:rsidRPr="00A94D7C">
              <w:rPr>
                <w:bCs/>
              </w:rPr>
              <w:t>195</w:t>
            </w:r>
            <w:r w:rsidR="00A94D7C">
              <w:rPr>
                <w:bCs/>
              </w:rPr>
              <w:t> </w:t>
            </w:r>
            <w:r w:rsidRPr="00A94D7C">
              <w:rPr>
                <w:bCs/>
              </w:rPr>
              <w:t>591,56</w:t>
            </w:r>
          </w:p>
        </w:tc>
        <w:tc>
          <w:tcPr>
            <w:tcW w:w="1842" w:type="dxa"/>
            <w:gridSpan w:val="11"/>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jc w:val="right"/>
              <w:rPr>
                <w:bCs/>
              </w:rPr>
            </w:pPr>
            <w:r w:rsidRPr="00A94D7C">
              <w:rPr>
                <w:bCs/>
              </w:rPr>
              <w:t>91</w:t>
            </w:r>
            <w:r w:rsidR="00A94D7C">
              <w:rPr>
                <w:bCs/>
              </w:rPr>
              <w:t> </w:t>
            </w:r>
            <w:r w:rsidRPr="00A94D7C">
              <w:rPr>
                <w:bCs/>
              </w:rPr>
              <w:t>738,11</w:t>
            </w:r>
          </w:p>
        </w:tc>
        <w:tc>
          <w:tcPr>
            <w:tcW w:w="1490" w:type="dxa"/>
            <w:gridSpan w:val="12"/>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jc w:val="right"/>
              <w:rPr>
                <w:bCs/>
              </w:rPr>
            </w:pPr>
            <w:r w:rsidRPr="00A94D7C">
              <w:rPr>
                <w:bCs/>
              </w:rPr>
              <w:t>46,90</w:t>
            </w:r>
          </w:p>
        </w:tc>
        <w:tc>
          <w:tcPr>
            <w:tcW w:w="3902" w:type="dxa"/>
            <w:gridSpan w:val="24"/>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rPr>
                <w:bCs/>
              </w:rPr>
            </w:pPr>
            <w:r w:rsidRPr="00A94D7C">
              <w:rPr>
                <w:bCs/>
              </w:rPr>
              <w:t>Výdaje před konsolidací</w:t>
            </w:r>
          </w:p>
        </w:tc>
      </w:tr>
      <w:tr w:rsidR="002F2FA1" w:rsidTr="00DA4D21">
        <w:trPr>
          <w:gridAfter w:val="2"/>
          <w:wAfter w:w="102" w:type="dxa"/>
        </w:trPr>
        <w:tc>
          <w:tcPr>
            <w:tcW w:w="2411" w:type="dxa"/>
            <w:gridSpan w:val="10"/>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jc w:val="right"/>
              <w:rPr>
                <w:bCs/>
              </w:rPr>
            </w:pPr>
            <w:r w:rsidRPr="00A94D7C">
              <w:rPr>
                <w:bCs/>
              </w:rPr>
              <w:t>195</w:t>
            </w:r>
            <w:r w:rsidR="00A94D7C">
              <w:rPr>
                <w:bCs/>
              </w:rPr>
              <w:t> </w:t>
            </w:r>
            <w:r w:rsidRPr="00A94D7C">
              <w:rPr>
                <w:bCs/>
              </w:rPr>
              <w:t>591,56</w:t>
            </w:r>
          </w:p>
        </w:tc>
        <w:tc>
          <w:tcPr>
            <w:tcW w:w="1842" w:type="dxa"/>
            <w:gridSpan w:val="11"/>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jc w:val="right"/>
              <w:rPr>
                <w:bCs/>
              </w:rPr>
            </w:pPr>
            <w:r w:rsidRPr="00A94D7C">
              <w:rPr>
                <w:bCs/>
              </w:rPr>
              <w:t>91</w:t>
            </w:r>
            <w:r w:rsidR="00A94D7C">
              <w:rPr>
                <w:bCs/>
              </w:rPr>
              <w:t> </w:t>
            </w:r>
            <w:r w:rsidRPr="00A94D7C">
              <w:rPr>
                <w:bCs/>
              </w:rPr>
              <w:t>738,11</w:t>
            </w:r>
          </w:p>
        </w:tc>
        <w:tc>
          <w:tcPr>
            <w:tcW w:w="1490" w:type="dxa"/>
            <w:gridSpan w:val="12"/>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jc w:val="right"/>
              <w:rPr>
                <w:bCs/>
              </w:rPr>
            </w:pPr>
            <w:r w:rsidRPr="00A94D7C">
              <w:rPr>
                <w:bCs/>
              </w:rPr>
              <w:t>46,90</w:t>
            </w:r>
          </w:p>
        </w:tc>
        <w:tc>
          <w:tcPr>
            <w:tcW w:w="3902" w:type="dxa"/>
            <w:gridSpan w:val="24"/>
            <w:tcBorders>
              <w:top w:val="single" w:sz="4" w:space="0" w:color="auto"/>
              <w:left w:val="single" w:sz="4" w:space="0" w:color="auto"/>
              <w:bottom w:val="single" w:sz="4" w:space="0" w:color="auto"/>
              <w:right w:val="single" w:sz="4" w:space="0" w:color="auto"/>
            </w:tcBorders>
            <w:hideMark/>
          </w:tcPr>
          <w:p w:rsidR="002F2FA1" w:rsidRPr="00A94D7C" w:rsidRDefault="002F2FA1" w:rsidP="002F2FA1">
            <w:pPr>
              <w:rPr>
                <w:bCs/>
              </w:rPr>
            </w:pPr>
            <w:r w:rsidRPr="00A94D7C">
              <w:rPr>
                <w:bCs/>
              </w:rPr>
              <w:t>Výdaje po konsolidaci</w:t>
            </w:r>
          </w:p>
        </w:tc>
      </w:tr>
      <w:tr w:rsidR="00B02D2B" w:rsidTr="00DA4D21">
        <w:trPr>
          <w:gridAfter w:val="2"/>
          <w:wAfter w:w="102" w:type="dxa"/>
        </w:trPr>
        <w:tc>
          <w:tcPr>
            <w:tcW w:w="9645" w:type="dxa"/>
            <w:gridSpan w:val="57"/>
            <w:tcBorders>
              <w:top w:val="single" w:sz="4" w:space="0" w:color="auto"/>
            </w:tcBorders>
          </w:tcPr>
          <w:p w:rsidR="00B02D2B" w:rsidRDefault="00B02D2B">
            <w:pPr>
              <w:jc w:val="center"/>
              <w:rPr>
                <w:b/>
              </w:rPr>
            </w:pPr>
          </w:p>
          <w:p w:rsidR="00B02D2B" w:rsidRDefault="00B02D2B" w:rsidP="00B02D2B">
            <w:pPr>
              <w:rPr>
                <w:b/>
              </w:rPr>
            </w:pPr>
            <w:r>
              <w:rPr>
                <w:b/>
              </w:rPr>
              <w:t>Stručný komentář k celkovému vývoji čerpání výdajů kapitoly ve sledovaném období</w:t>
            </w:r>
          </w:p>
        </w:tc>
      </w:tr>
      <w:tr w:rsidR="002F2FA1" w:rsidTr="00B02D2B">
        <w:trPr>
          <w:gridAfter w:val="2"/>
          <w:wAfter w:w="102" w:type="dxa"/>
        </w:trPr>
        <w:tc>
          <w:tcPr>
            <w:tcW w:w="9645" w:type="dxa"/>
            <w:gridSpan w:val="57"/>
            <w:tcBorders>
              <w:top w:val="single" w:sz="6" w:space="0" w:color="auto"/>
              <w:left w:val="single" w:sz="6" w:space="0" w:color="auto"/>
              <w:bottom w:val="single" w:sz="6" w:space="0" w:color="auto"/>
              <w:right w:val="single" w:sz="6" w:space="0" w:color="auto"/>
            </w:tcBorders>
            <w:hideMark/>
          </w:tcPr>
          <w:p w:rsidR="002F2FA1" w:rsidRDefault="002F2FA1" w:rsidP="002F2FA1">
            <w:pPr>
              <w:jc w:val="both"/>
            </w:pPr>
            <w:r>
              <w:t>Čerpání výdajů rozpočtu za sledované období probíhalo v souladu se schváleným rozpočtem kapitoly na cca 47</w:t>
            </w:r>
            <w:r w:rsidR="00C64AD1">
              <w:t xml:space="preserve"> </w:t>
            </w:r>
            <w:r>
              <w:t>%.</w:t>
            </w:r>
          </w:p>
        </w:tc>
      </w:tr>
      <w:tr w:rsidR="00B02D2B" w:rsidTr="00B02D2B">
        <w:trPr>
          <w:gridAfter w:val="2"/>
          <w:wAfter w:w="102" w:type="dxa"/>
        </w:trPr>
        <w:tc>
          <w:tcPr>
            <w:tcW w:w="675" w:type="dxa"/>
          </w:tcPr>
          <w:p w:rsidR="00B02D2B" w:rsidRDefault="00B02D2B">
            <w:pPr>
              <w:rPr>
                <w:b/>
              </w:rPr>
            </w:pPr>
          </w:p>
        </w:tc>
        <w:tc>
          <w:tcPr>
            <w:tcW w:w="464" w:type="dxa"/>
            <w:gridSpan w:val="3"/>
          </w:tcPr>
          <w:p w:rsidR="00B02D2B" w:rsidRDefault="00B02D2B">
            <w:pPr>
              <w:rPr>
                <w:b/>
              </w:rPr>
            </w:pPr>
          </w:p>
        </w:tc>
        <w:tc>
          <w:tcPr>
            <w:tcW w:w="460" w:type="dxa"/>
            <w:gridSpan w:val="2"/>
          </w:tcPr>
          <w:p w:rsidR="00B02D2B" w:rsidRDefault="00B02D2B">
            <w:pPr>
              <w:rPr>
                <w:b/>
              </w:rPr>
            </w:pPr>
          </w:p>
        </w:tc>
        <w:tc>
          <w:tcPr>
            <w:tcW w:w="460" w:type="dxa"/>
            <w:gridSpan w:val="3"/>
          </w:tcPr>
          <w:p w:rsidR="00B02D2B" w:rsidRDefault="00B02D2B">
            <w:pPr>
              <w:rPr>
                <w:b/>
              </w:rPr>
            </w:pPr>
          </w:p>
        </w:tc>
        <w:tc>
          <w:tcPr>
            <w:tcW w:w="460" w:type="dxa"/>
            <w:gridSpan w:val="2"/>
          </w:tcPr>
          <w:p w:rsidR="00B02D2B" w:rsidRDefault="00B02D2B">
            <w:pPr>
              <w:rPr>
                <w:b/>
              </w:rPr>
            </w:pPr>
          </w:p>
        </w:tc>
        <w:tc>
          <w:tcPr>
            <w:tcW w:w="464" w:type="dxa"/>
            <w:gridSpan w:val="2"/>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4"/>
          </w:tcPr>
          <w:p w:rsidR="00B02D2B" w:rsidRDefault="00B02D2B">
            <w:pPr>
              <w:rPr>
                <w:b/>
              </w:rPr>
            </w:pPr>
          </w:p>
        </w:tc>
        <w:tc>
          <w:tcPr>
            <w:tcW w:w="460" w:type="dxa"/>
            <w:gridSpan w:val="3"/>
          </w:tcPr>
          <w:p w:rsidR="00B02D2B" w:rsidRDefault="00B02D2B">
            <w:pPr>
              <w:rPr>
                <w:b/>
              </w:rPr>
            </w:pPr>
          </w:p>
        </w:tc>
        <w:tc>
          <w:tcPr>
            <w:tcW w:w="460" w:type="dxa"/>
            <w:gridSpan w:val="4"/>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460" w:type="dxa"/>
            <w:gridSpan w:val="3"/>
          </w:tcPr>
          <w:p w:rsidR="00B02D2B" w:rsidRDefault="00B02D2B">
            <w:pPr>
              <w:rPr>
                <w:b/>
              </w:rPr>
            </w:pPr>
          </w:p>
        </w:tc>
        <w:tc>
          <w:tcPr>
            <w:tcW w:w="682" w:type="dxa"/>
            <w:gridSpan w:val="3"/>
          </w:tcPr>
          <w:p w:rsidR="00B02D2B" w:rsidRDefault="00B02D2B">
            <w:pPr>
              <w:rPr>
                <w:b/>
              </w:rPr>
            </w:pPr>
          </w:p>
        </w:tc>
      </w:tr>
      <w:tr w:rsidR="00B02D2B" w:rsidTr="00B02D2B">
        <w:trPr>
          <w:gridAfter w:val="2"/>
          <w:wAfter w:w="102" w:type="dxa"/>
        </w:trPr>
        <w:tc>
          <w:tcPr>
            <w:tcW w:w="9645" w:type="dxa"/>
            <w:gridSpan w:val="57"/>
            <w:hideMark/>
          </w:tcPr>
          <w:p w:rsidR="00B02D2B" w:rsidRDefault="00B02D2B" w:rsidP="00B02D2B">
            <w:pPr>
              <w:rPr>
                <w:b/>
              </w:rPr>
            </w:pPr>
            <w:r>
              <w:rPr>
                <w:b/>
              </w:rPr>
              <w:t>Komentář k položkám (akcím), které vykázaly abnormalitu v řádném čerpání výdajů rozpočtu kapitoly ve sledovaném období</w:t>
            </w:r>
          </w:p>
          <w:p w:rsidR="00B02D2B" w:rsidRDefault="00B02D2B" w:rsidP="00B02D2B">
            <w:pPr>
              <w:rPr>
                <w:b/>
              </w:rPr>
            </w:pPr>
          </w:p>
        </w:tc>
      </w:tr>
      <w:tr w:rsidR="00B02D2B" w:rsidTr="00B02D2B">
        <w:trPr>
          <w:gridAfter w:val="2"/>
          <w:wAfter w:w="102" w:type="dxa"/>
        </w:trPr>
        <w:tc>
          <w:tcPr>
            <w:tcW w:w="854"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tcPr>
          <w:p w:rsidR="00B02D2B" w:rsidRDefault="00B02D2B" w:rsidP="00B02D2B">
            <w:pPr>
              <w:jc w:val="center"/>
              <w:rPr>
                <w:b/>
                <w:sz w:val="16"/>
              </w:rPr>
            </w:pPr>
            <w:r>
              <w:rPr>
                <w:b/>
                <w:sz w:val="16"/>
              </w:rPr>
              <w:t>Oddíl, paragraf</w:t>
            </w:r>
          </w:p>
        </w:tc>
        <w:tc>
          <w:tcPr>
            <w:tcW w:w="711" w:type="dxa"/>
            <w:gridSpan w:val="3"/>
            <w:tcBorders>
              <w:top w:val="single" w:sz="6" w:space="0" w:color="auto"/>
              <w:left w:val="single" w:sz="6" w:space="0" w:color="auto"/>
              <w:bottom w:val="single" w:sz="6" w:space="0" w:color="auto"/>
              <w:right w:val="single" w:sz="6" w:space="0" w:color="auto"/>
            </w:tcBorders>
            <w:shd w:val="clear" w:color="auto" w:fill="9BBB59" w:themeFill="accent3"/>
            <w:vAlign w:val="center"/>
          </w:tcPr>
          <w:p w:rsidR="00B02D2B" w:rsidRDefault="00B02D2B" w:rsidP="00B02D2B">
            <w:pPr>
              <w:jc w:val="center"/>
              <w:rPr>
                <w:b/>
                <w:sz w:val="16"/>
              </w:rPr>
            </w:pPr>
            <w:r>
              <w:rPr>
                <w:b/>
                <w:sz w:val="16"/>
              </w:rPr>
              <w:t>Položka</w:t>
            </w:r>
          </w:p>
        </w:tc>
        <w:tc>
          <w:tcPr>
            <w:tcW w:w="1418" w:type="dxa"/>
            <w:gridSpan w:val="8"/>
            <w:tcBorders>
              <w:top w:val="single" w:sz="6" w:space="0" w:color="auto"/>
              <w:left w:val="single" w:sz="6" w:space="0" w:color="auto"/>
              <w:bottom w:val="single" w:sz="6" w:space="0" w:color="auto"/>
              <w:right w:val="single" w:sz="6" w:space="0" w:color="auto"/>
            </w:tcBorders>
            <w:shd w:val="clear" w:color="auto" w:fill="9BBB59" w:themeFill="accent3"/>
            <w:vAlign w:val="center"/>
          </w:tcPr>
          <w:p w:rsidR="00B02D2B" w:rsidRDefault="00B02D2B" w:rsidP="00B02D2B">
            <w:pPr>
              <w:jc w:val="center"/>
              <w:rPr>
                <w:b/>
                <w:sz w:val="16"/>
              </w:rPr>
            </w:pPr>
            <w:r>
              <w:rPr>
                <w:b/>
                <w:sz w:val="16"/>
              </w:rPr>
              <w:t>Organizace</w:t>
            </w:r>
          </w:p>
        </w:tc>
        <w:tc>
          <w:tcPr>
            <w:tcW w:w="850" w:type="dxa"/>
            <w:gridSpan w:val="5"/>
            <w:tcBorders>
              <w:top w:val="single" w:sz="6" w:space="0" w:color="auto"/>
              <w:left w:val="single" w:sz="6" w:space="0" w:color="auto"/>
              <w:bottom w:val="single" w:sz="6" w:space="0" w:color="auto"/>
              <w:right w:val="single" w:sz="6" w:space="0" w:color="auto"/>
            </w:tcBorders>
            <w:shd w:val="clear" w:color="auto" w:fill="9BBB59" w:themeFill="accent3"/>
            <w:vAlign w:val="center"/>
          </w:tcPr>
          <w:p w:rsidR="00B02D2B" w:rsidRDefault="00B02D2B" w:rsidP="00B02D2B">
            <w:pPr>
              <w:jc w:val="center"/>
              <w:rPr>
                <w:b/>
                <w:sz w:val="16"/>
              </w:rPr>
            </w:pPr>
            <w:r>
              <w:rPr>
                <w:b/>
                <w:sz w:val="16"/>
              </w:rPr>
              <w:t>Účelový zdroj</w:t>
            </w:r>
          </w:p>
        </w:tc>
        <w:tc>
          <w:tcPr>
            <w:tcW w:w="990" w:type="dxa"/>
            <w:gridSpan w:val="8"/>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rsidR="00B02D2B" w:rsidRDefault="00B02D2B" w:rsidP="00B02D2B">
            <w:pPr>
              <w:jc w:val="center"/>
              <w:rPr>
                <w:b/>
                <w:sz w:val="16"/>
              </w:rPr>
            </w:pPr>
            <w:r>
              <w:rPr>
                <w:b/>
                <w:sz w:val="16"/>
              </w:rPr>
              <w:t>Upravený rozpočet v tis. Kč</w:t>
            </w:r>
          </w:p>
        </w:tc>
        <w:tc>
          <w:tcPr>
            <w:tcW w:w="920" w:type="dxa"/>
            <w:gridSpan w:val="7"/>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rsidR="00B02D2B" w:rsidRDefault="00B02D2B" w:rsidP="00B02D2B">
            <w:pPr>
              <w:jc w:val="center"/>
              <w:rPr>
                <w:b/>
                <w:sz w:val="16"/>
              </w:rPr>
            </w:pPr>
            <w:r>
              <w:rPr>
                <w:b/>
                <w:sz w:val="16"/>
              </w:rPr>
              <w:t>Skutečnost v tis. Kč</w:t>
            </w:r>
          </w:p>
        </w:tc>
        <w:tc>
          <w:tcPr>
            <w:tcW w:w="3902" w:type="dxa"/>
            <w:gridSpan w:val="24"/>
            <w:tcBorders>
              <w:top w:val="single" w:sz="6" w:space="0" w:color="auto"/>
              <w:left w:val="single" w:sz="6" w:space="0" w:color="auto"/>
              <w:bottom w:val="single" w:sz="6" w:space="0" w:color="auto"/>
              <w:right w:val="single" w:sz="6" w:space="0" w:color="auto"/>
            </w:tcBorders>
            <w:shd w:val="clear" w:color="auto" w:fill="9BBB59" w:themeFill="accent3"/>
            <w:vAlign w:val="center"/>
          </w:tcPr>
          <w:p w:rsidR="00B02D2B" w:rsidRDefault="00B02D2B" w:rsidP="00B02D2B">
            <w:pPr>
              <w:jc w:val="center"/>
              <w:rPr>
                <w:b/>
                <w:sz w:val="16"/>
              </w:rPr>
            </w:pPr>
            <w:r>
              <w:rPr>
                <w:b/>
                <w:sz w:val="16"/>
              </w:rPr>
              <w:t>Komentář</w:t>
            </w:r>
          </w:p>
          <w:p w:rsidR="00B02D2B" w:rsidRDefault="00B02D2B" w:rsidP="00B02D2B">
            <w:pPr>
              <w:jc w:val="center"/>
              <w:rPr>
                <w:b/>
                <w:sz w:val="16"/>
              </w:rPr>
            </w:pPr>
          </w:p>
        </w:tc>
      </w:tr>
      <w:tr w:rsidR="002F2FA1" w:rsidTr="00B02D2B">
        <w:trPr>
          <w:gridAfter w:val="2"/>
          <w:wAfter w:w="102" w:type="dxa"/>
        </w:trPr>
        <w:tc>
          <w:tcPr>
            <w:tcW w:w="854" w:type="dxa"/>
            <w:gridSpan w:val="2"/>
            <w:tcBorders>
              <w:top w:val="single" w:sz="6" w:space="0" w:color="auto"/>
              <w:left w:val="single" w:sz="6" w:space="0" w:color="auto"/>
              <w:bottom w:val="single" w:sz="6" w:space="0" w:color="auto"/>
              <w:right w:val="single" w:sz="6" w:space="0" w:color="auto"/>
            </w:tcBorders>
          </w:tcPr>
          <w:p w:rsidR="002F2FA1" w:rsidRDefault="002F2FA1" w:rsidP="002F2FA1">
            <w:pPr>
              <w:jc w:val="center"/>
              <w:rPr>
                <w:sz w:val="18"/>
              </w:rPr>
            </w:pPr>
            <w:r>
              <w:rPr>
                <w:sz w:val="18"/>
              </w:rPr>
              <w:t>003639</w:t>
            </w:r>
          </w:p>
          <w:p w:rsidR="002F2FA1" w:rsidRDefault="002F2FA1" w:rsidP="002F2FA1">
            <w:pPr>
              <w:jc w:val="center"/>
              <w:rPr>
                <w:sz w:val="18"/>
              </w:rPr>
            </w:pPr>
            <w:r>
              <w:rPr>
                <w:sz w:val="18"/>
              </w:rPr>
              <w:t>003639</w:t>
            </w:r>
          </w:p>
          <w:p w:rsidR="002F2FA1" w:rsidRDefault="002F2FA1" w:rsidP="002F2FA1">
            <w:pPr>
              <w:jc w:val="center"/>
              <w:rPr>
                <w:sz w:val="18"/>
              </w:rPr>
            </w:pPr>
            <w:r>
              <w:rPr>
                <w:sz w:val="18"/>
              </w:rPr>
              <w:t>003639</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C64AD1" w:rsidRDefault="00C64AD1" w:rsidP="002F2FA1">
            <w:pPr>
              <w:jc w:val="center"/>
              <w:rPr>
                <w:sz w:val="18"/>
              </w:rPr>
            </w:pPr>
          </w:p>
          <w:p w:rsidR="002F2FA1" w:rsidRDefault="002F2FA1" w:rsidP="002F2FA1">
            <w:pPr>
              <w:jc w:val="center"/>
              <w:rPr>
                <w:sz w:val="18"/>
              </w:rPr>
            </w:pPr>
            <w:r>
              <w:rPr>
                <w:sz w:val="18"/>
              </w:rPr>
              <w:t>003639</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006112</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006112</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442CAF" w:rsidRDefault="00442CAF" w:rsidP="002F2FA1">
            <w:pPr>
              <w:jc w:val="center"/>
              <w:rPr>
                <w:sz w:val="18"/>
              </w:rPr>
            </w:pPr>
          </w:p>
          <w:p w:rsidR="00442CAF" w:rsidRDefault="00442CAF" w:rsidP="002F2FA1">
            <w:pPr>
              <w:jc w:val="center"/>
              <w:rPr>
                <w:sz w:val="18"/>
              </w:rPr>
            </w:pPr>
          </w:p>
          <w:p w:rsidR="00442CAF" w:rsidRDefault="00442CAF" w:rsidP="002F2FA1">
            <w:pPr>
              <w:jc w:val="center"/>
              <w:rPr>
                <w:sz w:val="18"/>
              </w:rPr>
            </w:pPr>
          </w:p>
          <w:p w:rsidR="002F2FA1" w:rsidRDefault="002F2FA1" w:rsidP="002F2FA1">
            <w:pPr>
              <w:jc w:val="center"/>
              <w:rPr>
                <w:sz w:val="18"/>
              </w:rPr>
            </w:pPr>
            <w:r>
              <w:rPr>
                <w:sz w:val="18"/>
              </w:rPr>
              <w:t>006171</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006171</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006171</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006171</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006171</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006171</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006171</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006171</w:t>
            </w:r>
          </w:p>
        </w:tc>
        <w:tc>
          <w:tcPr>
            <w:tcW w:w="711" w:type="dxa"/>
            <w:gridSpan w:val="3"/>
            <w:tcBorders>
              <w:top w:val="single" w:sz="6" w:space="0" w:color="auto"/>
              <w:left w:val="single" w:sz="6" w:space="0" w:color="auto"/>
              <w:bottom w:val="single" w:sz="6" w:space="0" w:color="auto"/>
              <w:right w:val="single" w:sz="6" w:space="0" w:color="auto"/>
            </w:tcBorders>
          </w:tcPr>
          <w:p w:rsidR="002F2FA1" w:rsidRDefault="002F2FA1" w:rsidP="002F2FA1">
            <w:pPr>
              <w:jc w:val="center"/>
              <w:rPr>
                <w:sz w:val="18"/>
              </w:rPr>
            </w:pPr>
            <w:r>
              <w:rPr>
                <w:sz w:val="18"/>
              </w:rPr>
              <w:t>5011</w:t>
            </w:r>
          </w:p>
          <w:p w:rsidR="002F2FA1" w:rsidRDefault="002F2FA1" w:rsidP="002F2FA1">
            <w:pPr>
              <w:jc w:val="center"/>
              <w:rPr>
                <w:sz w:val="18"/>
              </w:rPr>
            </w:pPr>
            <w:r>
              <w:rPr>
                <w:sz w:val="18"/>
              </w:rPr>
              <w:t>5031</w:t>
            </w:r>
          </w:p>
          <w:p w:rsidR="002F2FA1" w:rsidRDefault="002F2FA1" w:rsidP="002F2FA1">
            <w:pPr>
              <w:jc w:val="center"/>
              <w:rPr>
                <w:sz w:val="18"/>
              </w:rPr>
            </w:pPr>
            <w:r>
              <w:rPr>
                <w:sz w:val="18"/>
              </w:rPr>
              <w:t>5032</w:t>
            </w:r>
          </w:p>
          <w:p w:rsidR="002F2FA1" w:rsidRDefault="002F2FA1" w:rsidP="002F2FA1">
            <w:pPr>
              <w:jc w:val="center"/>
              <w:rPr>
                <w:sz w:val="18"/>
              </w:rPr>
            </w:pPr>
          </w:p>
          <w:p w:rsidR="002F2FA1" w:rsidRDefault="002F2FA1" w:rsidP="002F2FA1">
            <w:pPr>
              <w:jc w:val="center"/>
              <w:rPr>
                <w:sz w:val="18"/>
              </w:rPr>
            </w:pPr>
          </w:p>
          <w:p w:rsidR="00C64AD1" w:rsidRDefault="00C64AD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5424</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5019</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5179</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442CAF" w:rsidRDefault="00442CAF" w:rsidP="002F2FA1">
            <w:pPr>
              <w:jc w:val="center"/>
              <w:rPr>
                <w:sz w:val="18"/>
              </w:rPr>
            </w:pPr>
          </w:p>
          <w:p w:rsidR="00442CAF" w:rsidRDefault="00442CAF" w:rsidP="002F2FA1">
            <w:pPr>
              <w:jc w:val="center"/>
              <w:rPr>
                <w:sz w:val="18"/>
              </w:rPr>
            </w:pPr>
          </w:p>
          <w:p w:rsidR="00442CAF" w:rsidRDefault="00442CAF" w:rsidP="002F2FA1">
            <w:pPr>
              <w:jc w:val="center"/>
              <w:rPr>
                <w:sz w:val="18"/>
              </w:rPr>
            </w:pPr>
          </w:p>
          <w:p w:rsidR="002F2FA1" w:rsidRDefault="002F2FA1" w:rsidP="002F2FA1">
            <w:pPr>
              <w:jc w:val="center"/>
              <w:rPr>
                <w:sz w:val="18"/>
              </w:rPr>
            </w:pPr>
            <w:r>
              <w:rPr>
                <w:sz w:val="18"/>
              </w:rPr>
              <w:t>5019</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5021</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5024</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5166</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5169</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5179</w:t>
            </w:r>
          </w:p>
          <w:p w:rsidR="002F2FA1" w:rsidRDefault="002F2FA1" w:rsidP="002F2FA1">
            <w:pPr>
              <w:jc w:val="center"/>
              <w:rPr>
                <w:sz w:val="18"/>
              </w:rPr>
            </w:pPr>
          </w:p>
          <w:p w:rsidR="002F2FA1" w:rsidRPr="005A5060"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Pr="005A5060" w:rsidRDefault="002F2FA1" w:rsidP="002F2FA1">
            <w:pPr>
              <w:jc w:val="center"/>
              <w:rPr>
                <w:sz w:val="18"/>
              </w:rPr>
            </w:pPr>
            <w:r>
              <w:rPr>
                <w:sz w:val="18"/>
              </w:rPr>
              <w:t>5229</w:t>
            </w:r>
          </w:p>
          <w:p w:rsidR="002F2FA1" w:rsidRPr="005A5060"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Pr="005A5060" w:rsidRDefault="002F2FA1" w:rsidP="002F2FA1">
            <w:pPr>
              <w:jc w:val="center"/>
              <w:rPr>
                <w:sz w:val="18"/>
              </w:rPr>
            </w:pPr>
            <w:r>
              <w:rPr>
                <w:sz w:val="18"/>
              </w:rPr>
              <w:t>5424</w:t>
            </w:r>
          </w:p>
        </w:tc>
        <w:tc>
          <w:tcPr>
            <w:tcW w:w="1418" w:type="dxa"/>
            <w:gridSpan w:val="8"/>
            <w:tcBorders>
              <w:top w:val="single" w:sz="6" w:space="0" w:color="auto"/>
              <w:left w:val="single" w:sz="6" w:space="0" w:color="auto"/>
              <w:bottom w:val="single" w:sz="6" w:space="0" w:color="auto"/>
              <w:right w:val="single" w:sz="6" w:space="0" w:color="auto"/>
            </w:tcBorders>
          </w:tcPr>
          <w:p w:rsidR="002F2FA1" w:rsidRDefault="002F2FA1" w:rsidP="002F2FA1">
            <w:pPr>
              <w:jc w:val="center"/>
              <w:rPr>
                <w:sz w:val="18"/>
              </w:rPr>
            </w:pPr>
            <w:r>
              <w:rPr>
                <w:sz w:val="18"/>
              </w:rPr>
              <w:t>0140000000000</w:t>
            </w:r>
          </w:p>
          <w:p w:rsidR="002F2FA1" w:rsidRDefault="002F2FA1" w:rsidP="002F2FA1">
            <w:pPr>
              <w:jc w:val="center"/>
              <w:rPr>
                <w:sz w:val="18"/>
              </w:rPr>
            </w:pPr>
            <w:r>
              <w:rPr>
                <w:sz w:val="18"/>
              </w:rPr>
              <w:t>0140000000000</w:t>
            </w:r>
          </w:p>
          <w:p w:rsidR="002F2FA1" w:rsidRDefault="002F2FA1" w:rsidP="002F2FA1">
            <w:pPr>
              <w:jc w:val="center"/>
              <w:rPr>
                <w:sz w:val="18"/>
              </w:rPr>
            </w:pPr>
            <w:r>
              <w:rPr>
                <w:sz w:val="18"/>
              </w:rPr>
              <w:t>0140000000000</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C64AD1" w:rsidRDefault="00C64AD1" w:rsidP="002F2FA1">
            <w:pPr>
              <w:jc w:val="center"/>
              <w:rPr>
                <w:sz w:val="18"/>
              </w:rPr>
            </w:pPr>
          </w:p>
          <w:p w:rsidR="002F2FA1" w:rsidRDefault="002F2FA1" w:rsidP="002F2FA1">
            <w:pPr>
              <w:jc w:val="center"/>
              <w:rPr>
                <w:sz w:val="18"/>
              </w:rPr>
            </w:pPr>
            <w:r>
              <w:rPr>
                <w:sz w:val="18"/>
              </w:rPr>
              <w:t>0140000000000</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0140000000000</w:t>
            </w:r>
          </w:p>
          <w:p w:rsidR="002F2FA1" w:rsidRDefault="002F2FA1" w:rsidP="002F2FA1">
            <w:pPr>
              <w:rPr>
                <w:sz w:val="18"/>
              </w:rPr>
            </w:pPr>
            <w:r>
              <w:rPr>
                <w:sz w:val="18"/>
              </w:rPr>
              <w:t xml:space="preserve"> </w:t>
            </w:r>
          </w:p>
          <w:p w:rsidR="002F2FA1" w:rsidRDefault="002F2FA1" w:rsidP="002F2FA1">
            <w:pPr>
              <w:rPr>
                <w:sz w:val="18"/>
              </w:rPr>
            </w:pPr>
          </w:p>
          <w:p w:rsidR="002F2FA1" w:rsidRDefault="002F2FA1" w:rsidP="002F2FA1">
            <w:pPr>
              <w:rPr>
                <w:sz w:val="18"/>
              </w:rPr>
            </w:pPr>
            <w:r>
              <w:rPr>
                <w:sz w:val="18"/>
              </w:rPr>
              <w:t xml:space="preserve"> </w:t>
            </w:r>
          </w:p>
          <w:p w:rsidR="002F2FA1" w:rsidRDefault="002F2FA1" w:rsidP="002F2FA1">
            <w:pPr>
              <w:rPr>
                <w:sz w:val="18"/>
              </w:rPr>
            </w:pPr>
          </w:p>
          <w:p w:rsidR="002F2FA1" w:rsidRDefault="002F2FA1" w:rsidP="002F2FA1">
            <w:pPr>
              <w:rPr>
                <w:sz w:val="18"/>
              </w:rPr>
            </w:pPr>
          </w:p>
          <w:p w:rsidR="002F2FA1" w:rsidRDefault="002F2FA1" w:rsidP="002F2FA1">
            <w:pPr>
              <w:jc w:val="center"/>
              <w:rPr>
                <w:sz w:val="18"/>
              </w:rPr>
            </w:pPr>
            <w:r>
              <w:rPr>
                <w:sz w:val="18"/>
              </w:rPr>
              <w:t>0140000000000</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442CAF" w:rsidRDefault="00442CAF" w:rsidP="002F2FA1">
            <w:pPr>
              <w:jc w:val="center"/>
              <w:rPr>
                <w:sz w:val="18"/>
              </w:rPr>
            </w:pPr>
          </w:p>
          <w:p w:rsidR="00442CAF" w:rsidRDefault="00442CAF" w:rsidP="002F2FA1">
            <w:pPr>
              <w:jc w:val="center"/>
              <w:rPr>
                <w:sz w:val="18"/>
              </w:rPr>
            </w:pPr>
          </w:p>
          <w:p w:rsidR="00442CAF" w:rsidRDefault="00442CAF" w:rsidP="002F2FA1">
            <w:pPr>
              <w:jc w:val="center"/>
              <w:rPr>
                <w:sz w:val="18"/>
              </w:rPr>
            </w:pPr>
          </w:p>
          <w:p w:rsidR="002F2FA1" w:rsidRDefault="002F2FA1" w:rsidP="002F2FA1">
            <w:pPr>
              <w:jc w:val="center"/>
              <w:rPr>
                <w:sz w:val="18"/>
              </w:rPr>
            </w:pPr>
            <w:r>
              <w:rPr>
                <w:sz w:val="18"/>
              </w:rPr>
              <w:t>0140000000000</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0140000000000</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r>
              <w:rPr>
                <w:sz w:val="18"/>
              </w:rPr>
              <w:t>0140000000000</w:t>
            </w:r>
          </w:p>
          <w:p w:rsidR="002F2FA1" w:rsidRDefault="002F2FA1" w:rsidP="002F2FA1">
            <w:pPr>
              <w:jc w:val="center"/>
              <w:rPr>
                <w:sz w:val="18"/>
              </w:rPr>
            </w:pPr>
          </w:p>
          <w:p w:rsidR="002F2FA1" w:rsidRDefault="002F2FA1" w:rsidP="002F2FA1">
            <w:pPr>
              <w:jc w:val="center"/>
              <w:rPr>
                <w:sz w:val="18"/>
              </w:rPr>
            </w:pPr>
          </w:p>
          <w:p w:rsidR="002F2FA1" w:rsidRDefault="002F2FA1" w:rsidP="002F2FA1">
            <w:pPr>
              <w:rPr>
                <w:sz w:val="18"/>
              </w:rPr>
            </w:pPr>
            <w:r>
              <w:rPr>
                <w:sz w:val="18"/>
              </w:rPr>
              <w:t>0140000000000</w:t>
            </w:r>
          </w:p>
          <w:p w:rsidR="002F2FA1" w:rsidRDefault="002F2FA1" w:rsidP="002F2FA1">
            <w:pPr>
              <w:rPr>
                <w:sz w:val="18"/>
              </w:rPr>
            </w:pPr>
          </w:p>
          <w:p w:rsidR="002F2FA1" w:rsidRDefault="002F2FA1" w:rsidP="002F2FA1">
            <w:pPr>
              <w:rPr>
                <w:sz w:val="18"/>
              </w:rPr>
            </w:pPr>
          </w:p>
          <w:p w:rsidR="002F2FA1" w:rsidRDefault="002F2FA1" w:rsidP="002F2FA1">
            <w:pPr>
              <w:rPr>
                <w:sz w:val="18"/>
              </w:rPr>
            </w:pPr>
            <w:r>
              <w:rPr>
                <w:sz w:val="18"/>
              </w:rPr>
              <w:t>0140000000000</w:t>
            </w: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jc w:val="center"/>
              <w:rPr>
                <w:sz w:val="18"/>
              </w:rPr>
            </w:pPr>
          </w:p>
          <w:p w:rsidR="002F2FA1" w:rsidRDefault="002F2FA1" w:rsidP="002F2FA1">
            <w:pPr>
              <w:rPr>
                <w:sz w:val="18"/>
              </w:rPr>
            </w:pPr>
          </w:p>
          <w:p w:rsidR="002F2FA1" w:rsidRDefault="002F2FA1" w:rsidP="002F2FA1">
            <w:pPr>
              <w:rPr>
                <w:sz w:val="18"/>
              </w:rPr>
            </w:pPr>
            <w:r>
              <w:rPr>
                <w:sz w:val="18"/>
              </w:rPr>
              <w:t>0140000000000</w:t>
            </w:r>
          </w:p>
          <w:p w:rsidR="002F2FA1" w:rsidRDefault="002F2FA1" w:rsidP="002F2FA1">
            <w:pPr>
              <w:rPr>
                <w:sz w:val="18"/>
              </w:rPr>
            </w:pPr>
          </w:p>
          <w:p w:rsidR="002F2FA1" w:rsidRDefault="002F2FA1" w:rsidP="002F2FA1">
            <w:pPr>
              <w:rPr>
                <w:sz w:val="18"/>
              </w:rPr>
            </w:pPr>
            <w:r>
              <w:rPr>
                <w:sz w:val="18"/>
              </w:rPr>
              <w:t xml:space="preserve"> </w:t>
            </w:r>
          </w:p>
          <w:p w:rsidR="002F2FA1" w:rsidRPr="005A5060" w:rsidRDefault="002F2FA1" w:rsidP="002F2FA1">
            <w:pPr>
              <w:rPr>
                <w:sz w:val="18"/>
              </w:rPr>
            </w:pPr>
          </w:p>
          <w:p w:rsidR="002F2FA1" w:rsidRDefault="002F2FA1" w:rsidP="002F2FA1">
            <w:pPr>
              <w:rPr>
                <w:sz w:val="18"/>
              </w:rPr>
            </w:pPr>
          </w:p>
          <w:p w:rsidR="002F2FA1" w:rsidRPr="005A5060" w:rsidRDefault="002F2FA1" w:rsidP="002F2FA1">
            <w:pPr>
              <w:rPr>
                <w:sz w:val="18"/>
              </w:rPr>
            </w:pPr>
            <w:r>
              <w:rPr>
                <w:sz w:val="18"/>
              </w:rPr>
              <w:t>0140000000000</w:t>
            </w:r>
          </w:p>
          <w:p w:rsidR="002F2FA1" w:rsidRDefault="002F2FA1" w:rsidP="002F2FA1">
            <w:pPr>
              <w:rPr>
                <w:sz w:val="18"/>
              </w:rPr>
            </w:pPr>
          </w:p>
          <w:p w:rsidR="002F2FA1" w:rsidRPr="000F2898" w:rsidRDefault="002F2FA1" w:rsidP="002F2FA1">
            <w:pPr>
              <w:rPr>
                <w:sz w:val="18"/>
              </w:rPr>
            </w:pPr>
          </w:p>
          <w:p w:rsidR="002F2FA1" w:rsidRPr="000F2898" w:rsidRDefault="002F2FA1" w:rsidP="002F2FA1">
            <w:pPr>
              <w:rPr>
                <w:sz w:val="18"/>
              </w:rPr>
            </w:pPr>
          </w:p>
          <w:p w:rsidR="002F2FA1" w:rsidRDefault="002F2FA1" w:rsidP="002F2FA1">
            <w:pPr>
              <w:rPr>
                <w:sz w:val="18"/>
              </w:rPr>
            </w:pPr>
          </w:p>
          <w:p w:rsidR="002F2FA1" w:rsidRDefault="002F2FA1" w:rsidP="002F2FA1">
            <w:pPr>
              <w:rPr>
                <w:sz w:val="18"/>
              </w:rPr>
            </w:pPr>
            <w:r>
              <w:rPr>
                <w:sz w:val="18"/>
              </w:rPr>
              <w:t>0140000000000</w:t>
            </w:r>
          </w:p>
          <w:p w:rsidR="002F2FA1" w:rsidRPr="000F2898" w:rsidRDefault="002F2FA1" w:rsidP="002F2FA1">
            <w:pPr>
              <w:rPr>
                <w:sz w:val="18"/>
              </w:rPr>
            </w:pPr>
          </w:p>
        </w:tc>
        <w:tc>
          <w:tcPr>
            <w:tcW w:w="850" w:type="dxa"/>
            <w:gridSpan w:val="5"/>
            <w:tcBorders>
              <w:top w:val="single" w:sz="6" w:space="0" w:color="auto"/>
              <w:left w:val="single" w:sz="6" w:space="0" w:color="auto"/>
              <w:bottom w:val="single" w:sz="6" w:space="0" w:color="auto"/>
              <w:right w:val="single" w:sz="6" w:space="0" w:color="auto"/>
            </w:tcBorders>
          </w:tcPr>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 xml:space="preserve">  </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tc>
        <w:tc>
          <w:tcPr>
            <w:tcW w:w="990" w:type="dxa"/>
            <w:gridSpan w:val="8"/>
            <w:tcBorders>
              <w:top w:val="single" w:sz="6" w:space="0" w:color="auto"/>
              <w:left w:val="single" w:sz="6" w:space="0" w:color="auto"/>
              <w:bottom w:val="single" w:sz="6" w:space="0" w:color="auto"/>
              <w:right w:val="single" w:sz="6" w:space="0" w:color="auto"/>
            </w:tcBorders>
          </w:tcPr>
          <w:p w:rsidR="002F2FA1" w:rsidRDefault="002F2FA1" w:rsidP="005A044C">
            <w:pPr>
              <w:tabs>
                <w:tab w:val="left" w:pos="195"/>
                <w:tab w:val="center" w:pos="425"/>
              </w:tabs>
              <w:jc w:val="right"/>
              <w:rPr>
                <w:sz w:val="18"/>
              </w:rPr>
            </w:pPr>
            <w:r>
              <w:rPr>
                <w:sz w:val="18"/>
              </w:rPr>
              <w:t>1</w:t>
            </w:r>
            <w:r w:rsidR="00C64AD1">
              <w:rPr>
                <w:sz w:val="18"/>
              </w:rPr>
              <w:t> </w:t>
            </w:r>
            <w:r>
              <w:rPr>
                <w:sz w:val="18"/>
              </w:rPr>
              <w:t>215,00</w:t>
            </w:r>
          </w:p>
          <w:p w:rsidR="002F2FA1" w:rsidRDefault="002F2FA1" w:rsidP="005A044C">
            <w:pPr>
              <w:tabs>
                <w:tab w:val="left" w:pos="195"/>
                <w:tab w:val="center" w:pos="425"/>
              </w:tabs>
              <w:jc w:val="right"/>
              <w:rPr>
                <w:sz w:val="18"/>
              </w:rPr>
            </w:pPr>
            <w:r>
              <w:rPr>
                <w:sz w:val="18"/>
              </w:rPr>
              <w:t>304,00</w:t>
            </w:r>
          </w:p>
          <w:p w:rsidR="002F2FA1" w:rsidRDefault="002F2FA1" w:rsidP="005A044C">
            <w:pPr>
              <w:tabs>
                <w:tab w:val="left" w:pos="195"/>
                <w:tab w:val="center" w:pos="425"/>
              </w:tabs>
              <w:jc w:val="right"/>
              <w:rPr>
                <w:sz w:val="18"/>
              </w:rPr>
            </w:pPr>
            <w:r>
              <w:rPr>
                <w:sz w:val="18"/>
              </w:rPr>
              <w:t>109,00</w:t>
            </w:r>
          </w:p>
          <w:p w:rsidR="002F2FA1" w:rsidRDefault="002F2FA1" w:rsidP="005A044C">
            <w:pPr>
              <w:tabs>
                <w:tab w:val="left" w:pos="195"/>
                <w:tab w:val="center" w:pos="425"/>
              </w:tabs>
              <w:jc w:val="right"/>
              <w:rPr>
                <w:sz w:val="18"/>
              </w:rPr>
            </w:pPr>
          </w:p>
          <w:p w:rsidR="002F2FA1" w:rsidRDefault="002F2FA1" w:rsidP="005A044C">
            <w:pPr>
              <w:tabs>
                <w:tab w:val="left" w:pos="195"/>
                <w:tab w:val="center" w:pos="425"/>
              </w:tabs>
              <w:jc w:val="right"/>
              <w:rPr>
                <w:sz w:val="18"/>
              </w:rPr>
            </w:pPr>
          </w:p>
          <w:p w:rsidR="002F2FA1" w:rsidRDefault="002F2FA1" w:rsidP="005A044C">
            <w:pPr>
              <w:tabs>
                <w:tab w:val="left" w:pos="195"/>
                <w:tab w:val="center" w:pos="425"/>
              </w:tabs>
              <w:jc w:val="right"/>
              <w:rPr>
                <w:sz w:val="18"/>
              </w:rPr>
            </w:pPr>
          </w:p>
          <w:p w:rsidR="00C64AD1" w:rsidRDefault="00C64AD1" w:rsidP="005A044C">
            <w:pPr>
              <w:tabs>
                <w:tab w:val="left" w:pos="195"/>
                <w:tab w:val="center" w:pos="425"/>
              </w:tabs>
              <w:jc w:val="right"/>
              <w:rPr>
                <w:sz w:val="18"/>
              </w:rPr>
            </w:pPr>
          </w:p>
          <w:p w:rsidR="002F2FA1" w:rsidRDefault="002F2FA1" w:rsidP="005A044C">
            <w:pPr>
              <w:tabs>
                <w:tab w:val="left" w:pos="195"/>
                <w:tab w:val="center" w:pos="425"/>
              </w:tabs>
              <w:jc w:val="right"/>
              <w:rPr>
                <w:sz w:val="18"/>
              </w:rPr>
            </w:pPr>
            <w:r>
              <w:rPr>
                <w:sz w:val="18"/>
              </w:rPr>
              <w:t>30,00</w:t>
            </w:r>
          </w:p>
          <w:p w:rsidR="002F2FA1" w:rsidRDefault="002F2FA1" w:rsidP="005A044C">
            <w:pPr>
              <w:tabs>
                <w:tab w:val="left" w:pos="195"/>
                <w:tab w:val="center" w:pos="425"/>
              </w:tabs>
              <w:jc w:val="right"/>
              <w:rPr>
                <w:sz w:val="18"/>
              </w:rPr>
            </w:pPr>
          </w:p>
          <w:p w:rsidR="002F2FA1" w:rsidRDefault="002F2FA1" w:rsidP="005A044C">
            <w:pPr>
              <w:tabs>
                <w:tab w:val="left" w:pos="195"/>
                <w:tab w:val="center" w:pos="425"/>
              </w:tabs>
              <w:jc w:val="right"/>
              <w:rPr>
                <w:sz w:val="18"/>
              </w:rPr>
            </w:pPr>
          </w:p>
          <w:p w:rsidR="002F2FA1" w:rsidRDefault="002F2FA1" w:rsidP="005A044C">
            <w:pPr>
              <w:tabs>
                <w:tab w:val="left" w:pos="195"/>
                <w:tab w:val="center" w:pos="425"/>
              </w:tabs>
              <w:jc w:val="right"/>
              <w:rPr>
                <w:sz w:val="18"/>
              </w:rPr>
            </w:pPr>
          </w:p>
          <w:p w:rsidR="002F2FA1" w:rsidRDefault="002F2FA1" w:rsidP="005A044C">
            <w:pPr>
              <w:tabs>
                <w:tab w:val="left" w:pos="195"/>
                <w:tab w:val="center" w:pos="425"/>
              </w:tabs>
              <w:jc w:val="right"/>
              <w:rPr>
                <w:sz w:val="18"/>
              </w:rPr>
            </w:pPr>
          </w:p>
          <w:p w:rsidR="002F2FA1" w:rsidRDefault="002F2FA1" w:rsidP="005A044C">
            <w:pPr>
              <w:tabs>
                <w:tab w:val="left" w:pos="195"/>
                <w:tab w:val="center" w:pos="425"/>
              </w:tabs>
              <w:jc w:val="right"/>
              <w:rPr>
                <w:sz w:val="18"/>
              </w:rPr>
            </w:pPr>
            <w:r>
              <w:rPr>
                <w:sz w:val="18"/>
              </w:rPr>
              <w:t>70,00</w:t>
            </w:r>
          </w:p>
          <w:p w:rsidR="002F2FA1" w:rsidRDefault="002F2FA1" w:rsidP="005A044C">
            <w:pPr>
              <w:tabs>
                <w:tab w:val="left" w:pos="195"/>
                <w:tab w:val="center" w:pos="425"/>
              </w:tabs>
              <w:jc w:val="right"/>
              <w:rPr>
                <w:sz w:val="18"/>
              </w:rPr>
            </w:pPr>
          </w:p>
          <w:p w:rsidR="002F2FA1" w:rsidRDefault="002F2FA1" w:rsidP="005A044C">
            <w:pPr>
              <w:tabs>
                <w:tab w:val="left" w:pos="195"/>
                <w:tab w:val="center" w:pos="425"/>
              </w:tabs>
              <w:jc w:val="right"/>
              <w:rPr>
                <w:sz w:val="18"/>
              </w:rPr>
            </w:pPr>
          </w:p>
          <w:p w:rsidR="002F2FA1" w:rsidRDefault="002F2FA1" w:rsidP="005A044C">
            <w:pPr>
              <w:tabs>
                <w:tab w:val="left" w:pos="195"/>
                <w:tab w:val="center" w:pos="425"/>
              </w:tabs>
              <w:jc w:val="right"/>
              <w:rPr>
                <w:sz w:val="18"/>
              </w:rPr>
            </w:pPr>
          </w:p>
          <w:p w:rsidR="002F2FA1" w:rsidRDefault="002F2FA1" w:rsidP="005A044C">
            <w:pPr>
              <w:tabs>
                <w:tab w:val="left" w:pos="195"/>
                <w:tab w:val="center" w:pos="425"/>
              </w:tabs>
              <w:jc w:val="right"/>
              <w:rPr>
                <w:sz w:val="18"/>
              </w:rPr>
            </w:pPr>
          </w:p>
          <w:p w:rsidR="002F2FA1" w:rsidRDefault="002F2FA1" w:rsidP="005A044C">
            <w:pPr>
              <w:tabs>
                <w:tab w:val="left" w:pos="195"/>
                <w:tab w:val="center" w:pos="425"/>
              </w:tabs>
              <w:jc w:val="right"/>
              <w:rPr>
                <w:sz w:val="18"/>
              </w:rPr>
            </w:pPr>
          </w:p>
          <w:p w:rsidR="002F2FA1" w:rsidRDefault="002F2FA1" w:rsidP="005A044C">
            <w:pPr>
              <w:jc w:val="right"/>
              <w:rPr>
                <w:sz w:val="18"/>
              </w:rPr>
            </w:pPr>
            <w:r>
              <w:rPr>
                <w:sz w:val="18"/>
              </w:rPr>
              <w:t>90,00</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442CAF" w:rsidRDefault="00442CAF" w:rsidP="005A044C">
            <w:pPr>
              <w:jc w:val="right"/>
              <w:rPr>
                <w:sz w:val="18"/>
              </w:rPr>
            </w:pPr>
          </w:p>
          <w:p w:rsidR="00442CAF" w:rsidRDefault="00442CAF" w:rsidP="005A044C">
            <w:pPr>
              <w:jc w:val="right"/>
              <w:rPr>
                <w:sz w:val="18"/>
              </w:rPr>
            </w:pPr>
          </w:p>
          <w:p w:rsidR="00442CAF" w:rsidRDefault="00442CAF" w:rsidP="005A044C">
            <w:pPr>
              <w:jc w:val="right"/>
              <w:rPr>
                <w:sz w:val="18"/>
              </w:rPr>
            </w:pPr>
          </w:p>
          <w:p w:rsidR="002F2FA1" w:rsidRDefault="002F2FA1" w:rsidP="005A044C">
            <w:pPr>
              <w:jc w:val="right"/>
              <w:rPr>
                <w:sz w:val="18"/>
              </w:rPr>
            </w:pPr>
            <w:r>
              <w:rPr>
                <w:sz w:val="18"/>
              </w:rPr>
              <w:t>5,00</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2</w:t>
            </w:r>
            <w:r w:rsidR="006A48FF">
              <w:rPr>
                <w:sz w:val="18"/>
              </w:rPr>
              <w:t> </w:t>
            </w:r>
            <w:r>
              <w:rPr>
                <w:sz w:val="18"/>
              </w:rPr>
              <w:t>800,00</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500,00</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1</w:t>
            </w:r>
            <w:r w:rsidR="005A044C">
              <w:rPr>
                <w:sz w:val="18"/>
              </w:rPr>
              <w:t xml:space="preserve"> </w:t>
            </w:r>
            <w:r>
              <w:rPr>
                <w:sz w:val="18"/>
              </w:rPr>
              <w:t>000,00</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40,00</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1</w:t>
            </w:r>
            <w:r w:rsidR="005A044C">
              <w:rPr>
                <w:sz w:val="18"/>
              </w:rPr>
              <w:t xml:space="preserve"> </w:t>
            </w:r>
            <w:r>
              <w:rPr>
                <w:sz w:val="18"/>
              </w:rPr>
              <w:t>727,00</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Pr="005A5060" w:rsidRDefault="002F2FA1" w:rsidP="005A044C">
            <w:pPr>
              <w:jc w:val="right"/>
              <w:rPr>
                <w:sz w:val="18"/>
              </w:rPr>
            </w:pPr>
            <w:r>
              <w:rPr>
                <w:sz w:val="18"/>
              </w:rPr>
              <w:t>20,00</w:t>
            </w:r>
          </w:p>
          <w:p w:rsidR="002F2FA1" w:rsidRDefault="002F2FA1" w:rsidP="005A044C">
            <w:pPr>
              <w:jc w:val="right"/>
              <w:rPr>
                <w:sz w:val="18"/>
              </w:rPr>
            </w:pPr>
          </w:p>
          <w:p w:rsidR="002F2FA1" w:rsidRDefault="002F2FA1" w:rsidP="005A044C">
            <w:pPr>
              <w:jc w:val="right"/>
              <w:rPr>
                <w:sz w:val="18"/>
              </w:rPr>
            </w:pPr>
            <w:r>
              <w:rPr>
                <w:sz w:val="18"/>
              </w:rPr>
              <w:t xml:space="preserve"> </w:t>
            </w:r>
          </w:p>
          <w:p w:rsidR="002F2FA1" w:rsidRPr="000F2898" w:rsidRDefault="002F2FA1" w:rsidP="005A044C">
            <w:pPr>
              <w:jc w:val="right"/>
              <w:rPr>
                <w:sz w:val="18"/>
              </w:rPr>
            </w:pPr>
          </w:p>
          <w:p w:rsidR="002F2FA1" w:rsidRDefault="002F2FA1" w:rsidP="005A044C">
            <w:pPr>
              <w:jc w:val="right"/>
              <w:rPr>
                <w:sz w:val="18"/>
              </w:rPr>
            </w:pPr>
          </w:p>
          <w:p w:rsidR="002F2FA1" w:rsidRPr="000F2898" w:rsidRDefault="002F2FA1" w:rsidP="005A044C">
            <w:pPr>
              <w:jc w:val="right"/>
              <w:rPr>
                <w:sz w:val="18"/>
              </w:rPr>
            </w:pPr>
            <w:r>
              <w:rPr>
                <w:sz w:val="18"/>
              </w:rPr>
              <w:t>1</w:t>
            </w:r>
            <w:r w:rsidR="005A044C">
              <w:rPr>
                <w:sz w:val="18"/>
              </w:rPr>
              <w:t xml:space="preserve"> </w:t>
            </w:r>
            <w:r>
              <w:rPr>
                <w:sz w:val="18"/>
              </w:rPr>
              <w:t>340,00</w:t>
            </w:r>
          </w:p>
        </w:tc>
        <w:tc>
          <w:tcPr>
            <w:tcW w:w="920" w:type="dxa"/>
            <w:gridSpan w:val="7"/>
            <w:tcBorders>
              <w:top w:val="single" w:sz="6" w:space="0" w:color="auto"/>
              <w:left w:val="single" w:sz="6" w:space="0" w:color="auto"/>
              <w:bottom w:val="single" w:sz="6" w:space="0" w:color="auto"/>
              <w:right w:val="single" w:sz="6" w:space="0" w:color="auto"/>
            </w:tcBorders>
          </w:tcPr>
          <w:p w:rsidR="002F2FA1" w:rsidRDefault="002F2FA1" w:rsidP="005A044C">
            <w:pPr>
              <w:jc w:val="right"/>
              <w:rPr>
                <w:sz w:val="18"/>
              </w:rPr>
            </w:pPr>
            <w:r>
              <w:rPr>
                <w:sz w:val="18"/>
              </w:rPr>
              <w:t>334,06</w:t>
            </w:r>
          </w:p>
          <w:p w:rsidR="002F2FA1" w:rsidRDefault="002F2FA1" w:rsidP="005A044C">
            <w:pPr>
              <w:jc w:val="right"/>
              <w:rPr>
                <w:sz w:val="18"/>
              </w:rPr>
            </w:pPr>
            <w:r>
              <w:rPr>
                <w:sz w:val="18"/>
              </w:rPr>
              <w:t>83,52</w:t>
            </w:r>
          </w:p>
          <w:p w:rsidR="002F2FA1" w:rsidRDefault="002F2FA1" w:rsidP="005A044C">
            <w:pPr>
              <w:jc w:val="right"/>
              <w:rPr>
                <w:sz w:val="18"/>
              </w:rPr>
            </w:pPr>
            <w:r>
              <w:rPr>
                <w:sz w:val="18"/>
              </w:rPr>
              <w:t>30,07</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C64AD1" w:rsidRDefault="00C64AD1" w:rsidP="005A044C">
            <w:pPr>
              <w:jc w:val="right"/>
              <w:rPr>
                <w:sz w:val="18"/>
              </w:rPr>
            </w:pPr>
          </w:p>
          <w:p w:rsidR="002F2FA1" w:rsidRDefault="002F2FA1" w:rsidP="005A044C">
            <w:pPr>
              <w:tabs>
                <w:tab w:val="left" w:pos="210"/>
                <w:tab w:val="center" w:pos="427"/>
              </w:tabs>
              <w:jc w:val="right"/>
              <w:rPr>
                <w:sz w:val="18"/>
              </w:rPr>
            </w:pPr>
            <w:r>
              <w:rPr>
                <w:sz w:val="18"/>
              </w:rPr>
              <w:tab/>
              <w:t>4,44</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22,37</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12,00</w:t>
            </w:r>
          </w:p>
          <w:p w:rsidR="002F2FA1" w:rsidRDefault="002F2FA1" w:rsidP="005A044C">
            <w:pPr>
              <w:jc w:val="right"/>
              <w:rPr>
                <w:sz w:val="18"/>
              </w:rPr>
            </w:pPr>
            <w:r>
              <w:rPr>
                <w:sz w:val="18"/>
              </w:rPr>
              <w:t xml:space="preserve"> </w:t>
            </w:r>
          </w:p>
          <w:p w:rsidR="002F2FA1" w:rsidRDefault="002F2FA1" w:rsidP="005A044C">
            <w:pPr>
              <w:jc w:val="right"/>
              <w:rPr>
                <w:sz w:val="18"/>
              </w:rPr>
            </w:pPr>
          </w:p>
          <w:p w:rsidR="002F2FA1" w:rsidRDefault="002F2FA1" w:rsidP="005A044C">
            <w:pPr>
              <w:jc w:val="right"/>
              <w:rPr>
                <w:sz w:val="18"/>
              </w:rPr>
            </w:pPr>
          </w:p>
          <w:p w:rsidR="00442CAF" w:rsidRDefault="00442CAF" w:rsidP="005A044C">
            <w:pPr>
              <w:jc w:val="right"/>
              <w:rPr>
                <w:sz w:val="18"/>
              </w:rPr>
            </w:pPr>
          </w:p>
          <w:p w:rsidR="00442CAF" w:rsidRDefault="00442CAF" w:rsidP="005A044C">
            <w:pPr>
              <w:jc w:val="right"/>
              <w:rPr>
                <w:sz w:val="18"/>
              </w:rPr>
            </w:pPr>
          </w:p>
          <w:p w:rsidR="00442CAF" w:rsidRDefault="00442CAF" w:rsidP="005A044C">
            <w:pPr>
              <w:jc w:val="right"/>
              <w:rPr>
                <w:sz w:val="18"/>
              </w:rPr>
            </w:pPr>
          </w:p>
          <w:p w:rsidR="002F2FA1" w:rsidRDefault="002F2FA1" w:rsidP="005A044C">
            <w:pPr>
              <w:jc w:val="right"/>
              <w:rPr>
                <w:sz w:val="18"/>
              </w:rPr>
            </w:pPr>
            <w:r>
              <w:rPr>
                <w:sz w:val="18"/>
              </w:rPr>
              <w:t>0,00</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1</w:t>
            </w:r>
            <w:r w:rsidR="006A48FF">
              <w:rPr>
                <w:sz w:val="18"/>
              </w:rPr>
              <w:t> </w:t>
            </w:r>
            <w:r>
              <w:rPr>
                <w:sz w:val="18"/>
              </w:rPr>
              <w:t>151,95</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0,00</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211,22</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13,22</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570,20</w:t>
            </w:r>
          </w:p>
          <w:p w:rsidR="002F2FA1" w:rsidRDefault="002F2FA1" w:rsidP="005A044C">
            <w:pPr>
              <w:jc w:val="right"/>
              <w:rPr>
                <w:sz w:val="18"/>
              </w:rPr>
            </w:pPr>
          </w:p>
          <w:p w:rsidR="002F2FA1" w:rsidRDefault="002F2FA1" w:rsidP="005A044C">
            <w:pPr>
              <w:tabs>
                <w:tab w:val="left" w:pos="255"/>
                <w:tab w:val="center" w:pos="427"/>
              </w:tabs>
              <w:jc w:val="right"/>
              <w:rPr>
                <w:sz w:val="18"/>
              </w:rPr>
            </w:pPr>
            <w:r>
              <w:rPr>
                <w:sz w:val="18"/>
              </w:rPr>
              <w:tab/>
            </w:r>
            <w:r>
              <w:rPr>
                <w:sz w:val="18"/>
              </w:rPr>
              <w:tab/>
              <w:t xml:space="preserve"> </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r>
              <w:rPr>
                <w:sz w:val="18"/>
              </w:rPr>
              <w:t>1,50</w:t>
            </w:r>
          </w:p>
          <w:p w:rsidR="002F2FA1" w:rsidRDefault="002F2FA1" w:rsidP="005A044C">
            <w:pPr>
              <w:jc w:val="right"/>
              <w:rPr>
                <w:sz w:val="18"/>
              </w:rPr>
            </w:pPr>
          </w:p>
          <w:p w:rsidR="002F2FA1" w:rsidRDefault="002F2FA1" w:rsidP="005A044C">
            <w:pPr>
              <w:jc w:val="right"/>
              <w:rPr>
                <w:sz w:val="18"/>
              </w:rPr>
            </w:pPr>
          </w:p>
          <w:p w:rsidR="002F2FA1" w:rsidRDefault="002F2FA1" w:rsidP="005A044C">
            <w:pPr>
              <w:jc w:val="right"/>
              <w:rPr>
                <w:sz w:val="18"/>
              </w:rPr>
            </w:pPr>
          </w:p>
          <w:p w:rsidR="002F2FA1" w:rsidRDefault="002F2FA1" w:rsidP="005A044C">
            <w:pPr>
              <w:tabs>
                <w:tab w:val="left" w:pos="810"/>
              </w:tabs>
              <w:jc w:val="right"/>
              <w:rPr>
                <w:sz w:val="18"/>
              </w:rPr>
            </w:pPr>
            <w:r>
              <w:rPr>
                <w:sz w:val="18"/>
              </w:rPr>
              <w:tab/>
            </w:r>
          </w:p>
          <w:p w:rsidR="002F2FA1" w:rsidRPr="000F2898" w:rsidRDefault="002F2FA1" w:rsidP="005A044C">
            <w:pPr>
              <w:tabs>
                <w:tab w:val="left" w:pos="810"/>
              </w:tabs>
              <w:jc w:val="right"/>
              <w:rPr>
                <w:sz w:val="18"/>
              </w:rPr>
            </w:pPr>
            <w:r>
              <w:rPr>
                <w:sz w:val="18"/>
              </w:rPr>
              <w:t>329,18</w:t>
            </w:r>
          </w:p>
        </w:tc>
        <w:tc>
          <w:tcPr>
            <w:tcW w:w="3902" w:type="dxa"/>
            <w:gridSpan w:val="24"/>
            <w:tcBorders>
              <w:top w:val="single" w:sz="6" w:space="0" w:color="auto"/>
              <w:left w:val="single" w:sz="6" w:space="0" w:color="auto"/>
              <w:bottom w:val="single" w:sz="6" w:space="0" w:color="auto"/>
              <w:right w:val="single" w:sz="6" w:space="0" w:color="auto"/>
            </w:tcBorders>
          </w:tcPr>
          <w:p w:rsidR="002F2FA1" w:rsidRPr="00C64AD1" w:rsidRDefault="002F2FA1" w:rsidP="002F2FA1">
            <w:pPr>
              <w:jc w:val="both"/>
              <w:rPr>
                <w:b/>
                <w:sz w:val="18"/>
                <w:u w:val="single"/>
              </w:rPr>
            </w:pPr>
            <w:r w:rsidRPr="00C64AD1">
              <w:rPr>
                <w:b/>
                <w:sz w:val="18"/>
                <w:u w:val="single"/>
              </w:rPr>
              <w:t>Platy, povinné pojistné</w:t>
            </w:r>
          </w:p>
          <w:p w:rsidR="002F2FA1" w:rsidRDefault="002F2FA1" w:rsidP="002F2FA1">
            <w:pPr>
              <w:jc w:val="both"/>
              <w:rPr>
                <w:sz w:val="18"/>
              </w:rPr>
            </w:pPr>
            <w:r w:rsidRPr="00C35F26">
              <w:rPr>
                <w:sz w:val="18"/>
              </w:rPr>
              <w:t xml:space="preserve">Jedná </w:t>
            </w:r>
            <w:r>
              <w:rPr>
                <w:sz w:val="18"/>
              </w:rPr>
              <w:t xml:space="preserve">o mzdy zaměstnanců vykonávající veřejně prospěšné práce dotované úřadem práce. Nižší čerpání je ovlivněno pracovním trhem, zaměstnáváním menšího počtu </w:t>
            </w:r>
            <w:r w:rsidR="00C64AD1">
              <w:rPr>
                <w:sz w:val="18"/>
              </w:rPr>
              <w:t>veřejně prospěšných pracovníků</w:t>
            </w:r>
            <w:r>
              <w:rPr>
                <w:sz w:val="18"/>
              </w:rPr>
              <w:t>.</w:t>
            </w:r>
          </w:p>
          <w:p w:rsidR="002F2FA1" w:rsidRDefault="002F2FA1" w:rsidP="002F2FA1">
            <w:pPr>
              <w:jc w:val="both"/>
              <w:rPr>
                <w:sz w:val="18"/>
              </w:rPr>
            </w:pPr>
          </w:p>
          <w:p w:rsidR="002F2FA1" w:rsidRPr="00C64AD1" w:rsidRDefault="002F2FA1" w:rsidP="002F2FA1">
            <w:pPr>
              <w:jc w:val="both"/>
              <w:rPr>
                <w:b/>
                <w:sz w:val="18"/>
                <w:u w:val="single"/>
              </w:rPr>
            </w:pPr>
            <w:r w:rsidRPr="00C64AD1">
              <w:rPr>
                <w:b/>
                <w:sz w:val="18"/>
                <w:u w:val="single"/>
              </w:rPr>
              <w:t>Náhrady mezd v době nemoci</w:t>
            </w:r>
          </w:p>
          <w:p w:rsidR="002F2FA1" w:rsidRDefault="002F2FA1" w:rsidP="002F2FA1">
            <w:pPr>
              <w:jc w:val="both"/>
              <w:rPr>
                <w:sz w:val="18"/>
              </w:rPr>
            </w:pPr>
            <w:r>
              <w:rPr>
                <w:sz w:val="18"/>
              </w:rPr>
              <w:t>Výdaje položky nelze předem stanovit. Jedná se o náhrady mezd v době nemoci veřejně prospěšných pracovníků.</w:t>
            </w:r>
          </w:p>
          <w:p w:rsidR="002F2FA1" w:rsidRDefault="002F2FA1" w:rsidP="002F2FA1">
            <w:pPr>
              <w:jc w:val="both"/>
              <w:rPr>
                <w:sz w:val="18"/>
              </w:rPr>
            </w:pPr>
          </w:p>
          <w:p w:rsidR="002F2FA1" w:rsidRPr="00C64AD1" w:rsidRDefault="002F2FA1" w:rsidP="002F2FA1">
            <w:pPr>
              <w:jc w:val="both"/>
              <w:rPr>
                <w:b/>
                <w:sz w:val="18"/>
                <w:u w:val="single"/>
              </w:rPr>
            </w:pPr>
            <w:r w:rsidRPr="00C64AD1">
              <w:rPr>
                <w:b/>
                <w:sz w:val="18"/>
                <w:u w:val="single"/>
              </w:rPr>
              <w:t>Ostatní platy</w:t>
            </w:r>
          </w:p>
          <w:p w:rsidR="002F2FA1" w:rsidRPr="001A3F5D" w:rsidRDefault="002F2FA1" w:rsidP="002F2FA1">
            <w:pPr>
              <w:jc w:val="both"/>
              <w:rPr>
                <w:sz w:val="18"/>
              </w:rPr>
            </w:pPr>
            <w:r w:rsidRPr="001A3F5D">
              <w:rPr>
                <w:sz w:val="18"/>
              </w:rPr>
              <w:t xml:space="preserve">Jedná </w:t>
            </w:r>
            <w:r>
              <w:rPr>
                <w:sz w:val="18"/>
              </w:rPr>
              <w:t>se o refundaci mezd zastupitelů, kteří jsou v zaměstnaneckém poměru, v souvislosti s jejich účastí na jednáních orgánů města. Čerpání nelze ovlivnit, je vázáno na žádost o proplacení.</w:t>
            </w:r>
          </w:p>
          <w:p w:rsidR="002F2FA1" w:rsidRDefault="002F2FA1" w:rsidP="002F2FA1">
            <w:pPr>
              <w:jc w:val="both"/>
              <w:rPr>
                <w:b/>
                <w:sz w:val="18"/>
              </w:rPr>
            </w:pPr>
          </w:p>
          <w:p w:rsidR="002F2FA1" w:rsidRPr="00C64AD1" w:rsidRDefault="002F2FA1" w:rsidP="002F2FA1">
            <w:pPr>
              <w:jc w:val="both"/>
              <w:rPr>
                <w:b/>
                <w:sz w:val="18"/>
                <w:u w:val="single"/>
              </w:rPr>
            </w:pPr>
            <w:r w:rsidRPr="00C64AD1">
              <w:rPr>
                <w:b/>
                <w:sz w:val="18"/>
                <w:u w:val="single"/>
              </w:rPr>
              <w:t>Ostatní nákupy j</w:t>
            </w:r>
            <w:r w:rsidR="00442CAF">
              <w:rPr>
                <w:b/>
                <w:sz w:val="18"/>
                <w:u w:val="single"/>
              </w:rPr>
              <w:t>inde nezařazené</w:t>
            </w:r>
            <w:r w:rsidRPr="00C64AD1">
              <w:rPr>
                <w:b/>
                <w:sz w:val="18"/>
                <w:u w:val="single"/>
              </w:rPr>
              <w:t xml:space="preserve"> – ošatné</w:t>
            </w:r>
          </w:p>
          <w:p w:rsidR="002F2FA1" w:rsidRDefault="002F2FA1" w:rsidP="002F2FA1">
            <w:pPr>
              <w:jc w:val="both"/>
              <w:rPr>
                <w:sz w:val="18"/>
              </w:rPr>
            </w:pPr>
            <w:r>
              <w:rPr>
                <w:sz w:val="18"/>
              </w:rPr>
              <w:t>Čerpání ošatného (ZM) bude zaúčtováno v červenci 2019, další část v průběhu II. pololetí 2019.</w:t>
            </w:r>
          </w:p>
          <w:p w:rsidR="002F2FA1" w:rsidRDefault="002F2FA1" w:rsidP="002F2FA1">
            <w:pPr>
              <w:jc w:val="both"/>
              <w:rPr>
                <w:sz w:val="18"/>
              </w:rPr>
            </w:pPr>
          </w:p>
          <w:p w:rsidR="00442CAF" w:rsidRDefault="00442CAF" w:rsidP="002F2FA1">
            <w:pPr>
              <w:jc w:val="both"/>
              <w:rPr>
                <w:sz w:val="18"/>
              </w:rPr>
            </w:pPr>
          </w:p>
          <w:p w:rsidR="00442CAF" w:rsidRDefault="00442CAF" w:rsidP="002F2FA1">
            <w:pPr>
              <w:jc w:val="both"/>
              <w:rPr>
                <w:sz w:val="18"/>
              </w:rPr>
            </w:pPr>
          </w:p>
          <w:p w:rsidR="00442CAF" w:rsidRDefault="00442CAF" w:rsidP="002F2FA1">
            <w:pPr>
              <w:jc w:val="both"/>
              <w:rPr>
                <w:sz w:val="18"/>
              </w:rPr>
            </w:pPr>
          </w:p>
          <w:p w:rsidR="00442CAF" w:rsidRDefault="002F2FA1" w:rsidP="002F2FA1">
            <w:pPr>
              <w:jc w:val="both"/>
              <w:rPr>
                <w:b/>
                <w:sz w:val="18"/>
                <w:u w:val="single"/>
              </w:rPr>
            </w:pPr>
            <w:r w:rsidRPr="00C64AD1">
              <w:rPr>
                <w:b/>
                <w:sz w:val="18"/>
                <w:u w:val="single"/>
              </w:rPr>
              <w:t>Ostatní platy</w:t>
            </w:r>
          </w:p>
          <w:p w:rsidR="002F2FA1" w:rsidRDefault="002F2FA1" w:rsidP="002F2FA1">
            <w:pPr>
              <w:jc w:val="both"/>
              <w:rPr>
                <w:sz w:val="18"/>
              </w:rPr>
            </w:pPr>
            <w:r>
              <w:rPr>
                <w:sz w:val="18"/>
              </w:rPr>
              <w:t>Výdaje nelze předem stanovit. Jedná se o refundaci mezd svědků při jednání komise pro projednávání přestupků.</w:t>
            </w:r>
          </w:p>
          <w:p w:rsidR="002F2FA1" w:rsidRDefault="002F2FA1" w:rsidP="002F2FA1">
            <w:pPr>
              <w:jc w:val="both"/>
              <w:rPr>
                <w:sz w:val="18"/>
              </w:rPr>
            </w:pPr>
          </w:p>
          <w:p w:rsidR="002F2FA1" w:rsidRPr="006A48FF" w:rsidRDefault="002F2FA1" w:rsidP="002F2FA1">
            <w:pPr>
              <w:jc w:val="both"/>
              <w:rPr>
                <w:b/>
                <w:sz w:val="18"/>
                <w:u w:val="single"/>
              </w:rPr>
            </w:pPr>
            <w:r w:rsidRPr="006A48FF">
              <w:rPr>
                <w:b/>
                <w:sz w:val="18"/>
                <w:u w:val="single"/>
              </w:rPr>
              <w:t>Ostatní osobní výdaje</w:t>
            </w:r>
          </w:p>
          <w:p w:rsidR="002F2FA1" w:rsidRPr="00A53693" w:rsidRDefault="002F2FA1" w:rsidP="002F2FA1">
            <w:pPr>
              <w:jc w:val="both"/>
              <w:rPr>
                <w:sz w:val="18"/>
              </w:rPr>
            </w:pPr>
            <w:r>
              <w:rPr>
                <w:sz w:val="18"/>
              </w:rPr>
              <w:t>Položka je určena na proplácení dohod o provedení práce a pracovní činnosti. Výdaje nelze předem stanovit.</w:t>
            </w:r>
          </w:p>
          <w:p w:rsidR="002F2FA1" w:rsidRDefault="002F2FA1" w:rsidP="002F2FA1">
            <w:pPr>
              <w:jc w:val="both"/>
              <w:rPr>
                <w:sz w:val="18"/>
              </w:rPr>
            </w:pPr>
          </w:p>
          <w:p w:rsidR="002F2FA1" w:rsidRPr="005A044C" w:rsidRDefault="002F2FA1" w:rsidP="002F2FA1">
            <w:pPr>
              <w:jc w:val="both"/>
              <w:rPr>
                <w:b/>
                <w:sz w:val="18"/>
                <w:u w:val="single"/>
              </w:rPr>
            </w:pPr>
            <w:r w:rsidRPr="005A044C">
              <w:rPr>
                <w:b/>
                <w:sz w:val="18"/>
                <w:u w:val="single"/>
              </w:rPr>
              <w:t>Odstupné</w:t>
            </w:r>
          </w:p>
          <w:p w:rsidR="002F2FA1" w:rsidRDefault="002F2FA1" w:rsidP="002F2FA1">
            <w:pPr>
              <w:jc w:val="both"/>
              <w:rPr>
                <w:sz w:val="18"/>
              </w:rPr>
            </w:pPr>
            <w:r>
              <w:rPr>
                <w:sz w:val="18"/>
              </w:rPr>
              <w:t>Nebyla potřeba čerpání této položky.</w:t>
            </w:r>
          </w:p>
          <w:p w:rsidR="002F2FA1" w:rsidRDefault="002F2FA1" w:rsidP="002F2FA1">
            <w:pPr>
              <w:jc w:val="both"/>
              <w:rPr>
                <w:sz w:val="18"/>
              </w:rPr>
            </w:pPr>
          </w:p>
          <w:p w:rsidR="002F2FA1" w:rsidRPr="005A044C" w:rsidRDefault="002F2FA1" w:rsidP="002F2FA1">
            <w:pPr>
              <w:jc w:val="both"/>
              <w:rPr>
                <w:b/>
                <w:sz w:val="18"/>
                <w:u w:val="single"/>
              </w:rPr>
            </w:pPr>
            <w:r w:rsidRPr="005A044C">
              <w:rPr>
                <w:b/>
                <w:sz w:val="18"/>
                <w:u w:val="single"/>
              </w:rPr>
              <w:t>Konzultační, poradenské a právní služby</w:t>
            </w:r>
          </w:p>
          <w:p w:rsidR="002F2FA1" w:rsidRDefault="002F2FA1" w:rsidP="002F2FA1">
            <w:pPr>
              <w:jc w:val="both"/>
              <w:rPr>
                <w:sz w:val="18"/>
              </w:rPr>
            </w:pPr>
            <w:r>
              <w:rPr>
                <w:sz w:val="18"/>
              </w:rPr>
              <w:t>Nebyla potřeba vyššího čerpání této položky.</w:t>
            </w:r>
          </w:p>
          <w:p w:rsidR="002F2FA1" w:rsidRDefault="002F2FA1" w:rsidP="002F2FA1">
            <w:pPr>
              <w:jc w:val="both"/>
              <w:rPr>
                <w:sz w:val="18"/>
              </w:rPr>
            </w:pPr>
          </w:p>
          <w:p w:rsidR="002F2FA1" w:rsidRPr="005A044C" w:rsidRDefault="002F2FA1" w:rsidP="002F2FA1">
            <w:pPr>
              <w:jc w:val="both"/>
              <w:rPr>
                <w:b/>
                <w:sz w:val="18"/>
                <w:u w:val="single"/>
              </w:rPr>
            </w:pPr>
            <w:r w:rsidRPr="005A044C">
              <w:rPr>
                <w:b/>
                <w:sz w:val="18"/>
                <w:u w:val="single"/>
              </w:rPr>
              <w:t>Nákupy ostatních služeb</w:t>
            </w:r>
          </w:p>
          <w:p w:rsidR="002F2FA1" w:rsidRDefault="002F2FA1" w:rsidP="002F2FA1">
            <w:pPr>
              <w:jc w:val="both"/>
              <w:rPr>
                <w:sz w:val="18"/>
              </w:rPr>
            </w:pPr>
            <w:r>
              <w:rPr>
                <w:sz w:val="18"/>
              </w:rPr>
              <w:t>Jedná se o položku plateb za oznámení do Věstníku veřejných zakázek a plateb za vstupní lékařské prohlídky a výpisy ze zdravotní dokumentace. Výdaje nelze předem stanovit.</w:t>
            </w:r>
          </w:p>
          <w:p w:rsidR="002F2FA1" w:rsidRDefault="002F2FA1" w:rsidP="002F2FA1">
            <w:pPr>
              <w:jc w:val="both"/>
              <w:rPr>
                <w:b/>
                <w:sz w:val="18"/>
              </w:rPr>
            </w:pPr>
          </w:p>
          <w:p w:rsidR="002F2FA1" w:rsidRPr="005A044C" w:rsidRDefault="002F2FA1" w:rsidP="002F2FA1">
            <w:pPr>
              <w:jc w:val="both"/>
              <w:rPr>
                <w:b/>
                <w:sz w:val="18"/>
                <w:u w:val="single"/>
              </w:rPr>
            </w:pPr>
            <w:r w:rsidRPr="005A044C">
              <w:rPr>
                <w:b/>
                <w:sz w:val="18"/>
                <w:u w:val="single"/>
              </w:rPr>
              <w:t>Ostatní nákupy j</w:t>
            </w:r>
            <w:r w:rsidR="005A044C" w:rsidRPr="005A044C">
              <w:rPr>
                <w:b/>
                <w:sz w:val="18"/>
                <w:u w:val="single"/>
              </w:rPr>
              <w:t>inde nezařazené</w:t>
            </w:r>
            <w:r w:rsidRPr="005A044C">
              <w:rPr>
                <w:b/>
                <w:sz w:val="18"/>
                <w:u w:val="single"/>
              </w:rPr>
              <w:t xml:space="preserve"> – ošatné</w:t>
            </w:r>
          </w:p>
          <w:p w:rsidR="002F2FA1" w:rsidRDefault="002F2FA1" w:rsidP="002F2FA1">
            <w:pPr>
              <w:jc w:val="both"/>
              <w:rPr>
                <w:sz w:val="18"/>
              </w:rPr>
            </w:pPr>
            <w:r>
              <w:rPr>
                <w:sz w:val="18"/>
              </w:rPr>
              <w:t>Čerpání ošatného (MMPv) bude zaúčtováno v červenci 2019, další část v průběhu II. pololetí 2019.</w:t>
            </w:r>
          </w:p>
          <w:p w:rsidR="002F2FA1" w:rsidRDefault="002F2FA1" w:rsidP="002F2FA1">
            <w:pPr>
              <w:jc w:val="both"/>
              <w:rPr>
                <w:b/>
                <w:sz w:val="18"/>
              </w:rPr>
            </w:pPr>
          </w:p>
          <w:p w:rsidR="002F2FA1" w:rsidRPr="005A044C" w:rsidRDefault="002F2FA1" w:rsidP="002F2FA1">
            <w:pPr>
              <w:jc w:val="both"/>
              <w:rPr>
                <w:b/>
                <w:sz w:val="18"/>
                <w:u w:val="single"/>
              </w:rPr>
            </w:pPr>
            <w:r w:rsidRPr="005A044C">
              <w:rPr>
                <w:b/>
                <w:sz w:val="18"/>
                <w:u w:val="single"/>
              </w:rPr>
              <w:t>Ostatní neinv. transfery nezisk. a podob. organizacím</w:t>
            </w:r>
          </w:p>
          <w:p w:rsidR="002F2FA1" w:rsidRDefault="002F2FA1" w:rsidP="002F2FA1">
            <w:pPr>
              <w:jc w:val="both"/>
              <w:rPr>
                <w:sz w:val="18"/>
              </w:rPr>
            </w:pPr>
            <w:r>
              <w:rPr>
                <w:sz w:val="18"/>
              </w:rPr>
              <w:t>Položka je určena na úhradu členských příspěvků města. Čerpání vyšší částky nebylo potřeba.</w:t>
            </w:r>
          </w:p>
          <w:p w:rsidR="002F2FA1" w:rsidRDefault="002F2FA1" w:rsidP="002F2FA1">
            <w:pPr>
              <w:jc w:val="both"/>
              <w:rPr>
                <w:sz w:val="18"/>
              </w:rPr>
            </w:pPr>
          </w:p>
          <w:p w:rsidR="002F2FA1" w:rsidRPr="005A044C" w:rsidRDefault="002F2FA1" w:rsidP="002F2FA1">
            <w:pPr>
              <w:jc w:val="both"/>
              <w:rPr>
                <w:b/>
                <w:sz w:val="18"/>
                <w:u w:val="single"/>
              </w:rPr>
            </w:pPr>
            <w:r w:rsidRPr="005A044C">
              <w:rPr>
                <w:b/>
                <w:sz w:val="18"/>
                <w:u w:val="single"/>
              </w:rPr>
              <w:t>Náhrady mezd v době nemoci</w:t>
            </w:r>
          </w:p>
          <w:p w:rsidR="002F2FA1" w:rsidRPr="008513F6" w:rsidRDefault="002F2FA1" w:rsidP="002F2FA1">
            <w:pPr>
              <w:jc w:val="both"/>
              <w:rPr>
                <w:sz w:val="18"/>
              </w:rPr>
            </w:pPr>
            <w:r>
              <w:rPr>
                <w:sz w:val="18"/>
              </w:rPr>
              <w:t>Výdaje položky nelze předem stanovit. Jedná se o čerpání náhrad po dobu 14 dnů nemoci.</w:t>
            </w:r>
          </w:p>
        </w:tc>
      </w:tr>
    </w:tbl>
    <w:p w:rsidR="00B02D2B" w:rsidRDefault="00B02D2B" w:rsidP="00B02D2B">
      <w:pPr>
        <w:rPr>
          <w:b/>
          <w:sz w:val="18"/>
        </w:rPr>
      </w:pPr>
    </w:p>
    <w:p w:rsidR="00B02D2B" w:rsidRDefault="00B02D2B" w:rsidP="00B02D2B">
      <w:pPr>
        <w:rPr>
          <w:b/>
          <w:sz w:val="18"/>
        </w:rPr>
      </w:pPr>
    </w:p>
    <w:p w:rsidR="002F2FA1" w:rsidRDefault="002F2FA1" w:rsidP="002F2FA1">
      <w:pPr>
        <w:rPr>
          <w:rFonts w:asciiTheme="minorHAnsi" w:hAnsiTheme="minorHAnsi" w:cstheme="minorHAnsi"/>
          <w:b/>
          <w:sz w:val="18"/>
        </w:rPr>
      </w:pPr>
      <w:r>
        <w:rPr>
          <w:rFonts w:asciiTheme="minorHAnsi" w:hAnsiTheme="minorHAnsi" w:cstheme="minorHAnsi"/>
          <w:b/>
          <w:sz w:val="18"/>
        </w:rPr>
        <w:t>Přehled schválených rozpočtových opatření k 30. 6. 2019:</w:t>
      </w:r>
    </w:p>
    <w:tbl>
      <w:tblPr>
        <w:tblStyle w:val="Mkatabulky"/>
        <w:tblW w:w="0" w:type="auto"/>
        <w:tblInd w:w="113" w:type="dxa"/>
        <w:tblLook w:val="04A0" w:firstRow="1" w:lastRow="0" w:firstColumn="1" w:lastColumn="0" w:noHBand="0" w:noVBand="1"/>
      </w:tblPr>
      <w:tblGrid>
        <w:gridCol w:w="674"/>
        <w:gridCol w:w="1114"/>
        <w:gridCol w:w="915"/>
        <w:gridCol w:w="4037"/>
        <w:gridCol w:w="2351"/>
      </w:tblGrid>
      <w:tr w:rsidR="002F2FA1" w:rsidTr="00161EAD">
        <w:tc>
          <w:tcPr>
            <w:tcW w:w="674" w:type="dxa"/>
            <w:shd w:val="clear" w:color="auto" w:fill="D6E3BC" w:themeFill="accent3" w:themeFillTint="66"/>
            <w:vAlign w:val="center"/>
          </w:tcPr>
          <w:p w:rsidR="002F2FA1" w:rsidRPr="000C02AC" w:rsidRDefault="002F2FA1" w:rsidP="002F2FA1">
            <w:pPr>
              <w:jc w:val="center"/>
              <w:rPr>
                <w:rFonts w:asciiTheme="minorHAnsi" w:hAnsiTheme="minorHAnsi" w:cstheme="minorHAnsi"/>
                <w:b/>
                <w:sz w:val="18"/>
                <w:szCs w:val="18"/>
              </w:rPr>
            </w:pPr>
            <w:r w:rsidRPr="000C02AC">
              <w:rPr>
                <w:rFonts w:asciiTheme="minorHAnsi" w:hAnsiTheme="minorHAnsi" w:cstheme="minorHAnsi"/>
                <w:b/>
                <w:sz w:val="18"/>
                <w:szCs w:val="18"/>
              </w:rPr>
              <w:t>Usn.č.</w:t>
            </w:r>
          </w:p>
        </w:tc>
        <w:tc>
          <w:tcPr>
            <w:tcW w:w="1116" w:type="dxa"/>
            <w:shd w:val="clear" w:color="auto" w:fill="D6E3BC" w:themeFill="accent3" w:themeFillTint="66"/>
            <w:vAlign w:val="center"/>
          </w:tcPr>
          <w:p w:rsidR="002F2FA1" w:rsidRPr="000C02AC" w:rsidRDefault="002F2FA1" w:rsidP="002F2FA1">
            <w:pPr>
              <w:jc w:val="center"/>
              <w:rPr>
                <w:rFonts w:asciiTheme="minorHAnsi" w:hAnsiTheme="minorHAnsi" w:cstheme="minorHAnsi"/>
                <w:b/>
                <w:sz w:val="18"/>
                <w:szCs w:val="18"/>
              </w:rPr>
            </w:pPr>
            <w:r w:rsidRPr="000C02AC">
              <w:rPr>
                <w:rFonts w:asciiTheme="minorHAnsi" w:hAnsiTheme="minorHAnsi" w:cstheme="minorHAnsi"/>
                <w:b/>
                <w:sz w:val="18"/>
                <w:szCs w:val="18"/>
              </w:rPr>
              <w:t>Datum</w:t>
            </w:r>
          </w:p>
        </w:tc>
        <w:tc>
          <w:tcPr>
            <w:tcW w:w="916" w:type="dxa"/>
            <w:shd w:val="clear" w:color="auto" w:fill="D6E3BC" w:themeFill="accent3" w:themeFillTint="66"/>
            <w:vAlign w:val="center"/>
          </w:tcPr>
          <w:p w:rsidR="002F2FA1" w:rsidRPr="000C02AC" w:rsidRDefault="002F2FA1" w:rsidP="002F2FA1">
            <w:pPr>
              <w:jc w:val="center"/>
              <w:rPr>
                <w:rFonts w:asciiTheme="minorHAnsi" w:hAnsiTheme="minorHAnsi" w:cstheme="minorHAnsi"/>
                <w:b/>
                <w:sz w:val="18"/>
                <w:szCs w:val="18"/>
              </w:rPr>
            </w:pPr>
            <w:r w:rsidRPr="000C02AC">
              <w:rPr>
                <w:rFonts w:asciiTheme="minorHAnsi" w:hAnsiTheme="minorHAnsi" w:cstheme="minorHAnsi"/>
                <w:b/>
                <w:sz w:val="18"/>
                <w:szCs w:val="18"/>
              </w:rPr>
              <w:t>Částka v tis. Kč</w:t>
            </w:r>
          </w:p>
        </w:tc>
        <w:tc>
          <w:tcPr>
            <w:tcW w:w="4093" w:type="dxa"/>
            <w:shd w:val="clear" w:color="auto" w:fill="D6E3BC" w:themeFill="accent3" w:themeFillTint="66"/>
            <w:vAlign w:val="center"/>
          </w:tcPr>
          <w:p w:rsidR="002F2FA1" w:rsidRPr="000C02AC" w:rsidRDefault="002F2FA1" w:rsidP="002F2FA1">
            <w:pPr>
              <w:jc w:val="center"/>
              <w:rPr>
                <w:rFonts w:asciiTheme="minorHAnsi" w:hAnsiTheme="minorHAnsi" w:cstheme="minorHAnsi"/>
                <w:b/>
                <w:sz w:val="18"/>
                <w:szCs w:val="18"/>
              </w:rPr>
            </w:pPr>
            <w:r w:rsidRPr="000C02AC">
              <w:rPr>
                <w:rFonts w:asciiTheme="minorHAnsi" w:hAnsiTheme="minorHAnsi" w:cstheme="minorHAnsi"/>
                <w:b/>
                <w:sz w:val="18"/>
                <w:szCs w:val="18"/>
              </w:rPr>
              <w:t>Rozpočtové opatření</w:t>
            </w:r>
          </w:p>
        </w:tc>
        <w:tc>
          <w:tcPr>
            <w:tcW w:w="2374" w:type="dxa"/>
            <w:shd w:val="clear" w:color="auto" w:fill="D6E3BC" w:themeFill="accent3" w:themeFillTint="66"/>
            <w:vAlign w:val="center"/>
          </w:tcPr>
          <w:p w:rsidR="002F2FA1" w:rsidRPr="000C02AC" w:rsidRDefault="002F2FA1" w:rsidP="002F2FA1">
            <w:pPr>
              <w:jc w:val="center"/>
              <w:rPr>
                <w:rFonts w:asciiTheme="minorHAnsi" w:hAnsiTheme="minorHAnsi" w:cstheme="minorHAnsi"/>
                <w:b/>
                <w:sz w:val="18"/>
                <w:szCs w:val="18"/>
              </w:rPr>
            </w:pPr>
            <w:r w:rsidRPr="000C02AC">
              <w:rPr>
                <w:rFonts w:asciiTheme="minorHAnsi" w:hAnsiTheme="minorHAnsi" w:cstheme="minorHAnsi"/>
                <w:b/>
                <w:sz w:val="18"/>
                <w:szCs w:val="18"/>
              </w:rPr>
              <w:t>Stupeň realizace</w:t>
            </w:r>
          </w:p>
        </w:tc>
      </w:tr>
      <w:tr w:rsidR="00161EAD" w:rsidTr="00161EAD">
        <w:trPr>
          <w:trHeight w:val="25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161EAD" w:rsidRPr="000C02AC" w:rsidRDefault="00161EAD" w:rsidP="00161EAD">
            <w:pPr>
              <w:autoSpaceDE/>
              <w:autoSpaceDN/>
              <w:jc w:val="right"/>
              <w:rPr>
                <w:color w:val="000000"/>
                <w:sz w:val="18"/>
                <w:szCs w:val="18"/>
              </w:rPr>
            </w:pPr>
            <w:r w:rsidRPr="000C02AC">
              <w:rPr>
                <w:color w:val="000000"/>
                <w:sz w:val="18"/>
                <w:szCs w:val="18"/>
              </w:rPr>
              <w:t>9045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61EAD" w:rsidRPr="000C02AC" w:rsidRDefault="00161EAD" w:rsidP="00161EAD">
            <w:pPr>
              <w:autoSpaceDE/>
              <w:autoSpaceDN/>
              <w:jc w:val="right"/>
              <w:rPr>
                <w:color w:val="000000"/>
                <w:sz w:val="18"/>
                <w:szCs w:val="18"/>
              </w:rPr>
            </w:pPr>
            <w:r w:rsidRPr="000C02AC">
              <w:rPr>
                <w:color w:val="000000"/>
                <w:sz w:val="18"/>
                <w:szCs w:val="18"/>
              </w:rPr>
              <w:t>22.01.2019</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161EAD" w:rsidRPr="000C02AC" w:rsidRDefault="00161EAD" w:rsidP="00161EAD">
            <w:pPr>
              <w:autoSpaceDE/>
              <w:autoSpaceDN/>
              <w:jc w:val="right"/>
              <w:rPr>
                <w:color w:val="000000"/>
                <w:sz w:val="18"/>
                <w:szCs w:val="18"/>
              </w:rPr>
            </w:pPr>
            <w:r w:rsidRPr="000C02AC">
              <w:rPr>
                <w:color w:val="000000"/>
                <w:sz w:val="18"/>
                <w:szCs w:val="18"/>
              </w:rPr>
              <w:t>158,00</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61EAD" w:rsidRPr="000C02AC" w:rsidRDefault="00161EAD" w:rsidP="00161EAD">
            <w:pPr>
              <w:autoSpaceDE/>
              <w:autoSpaceDN/>
              <w:rPr>
                <w:color w:val="000000"/>
                <w:sz w:val="18"/>
                <w:szCs w:val="18"/>
              </w:rPr>
            </w:pPr>
            <w:r w:rsidRPr="000C02AC">
              <w:rPr>
                <w:color w:val="000000"/>
                <w:sz w:val="18"/>
                <w:szCs w:val="18"/>
              </w:rPr>
              <w:t>odměny komisí a výborů</w:t>
            </w:r>
          </w:p>
        </w:tc>
        <w:tc>
          <w:tcPr>
            <w:tcW w:w="2374" w:type="dxa"/>
            <w:vAlign w:val="center"/>
          </w:tcPr>
          <w:p w:rsidR="00161EAD" w:rsidRPr="000C02AC" w:rsidRDefault="00161EAD" w:rsidP="00161EAD">
            <w:pPr>
              <w:rPr>
                <w:sz w:val="18"/>
                <w:szCs w:val="18"/>
              </w:rPr>
            </w:pPr>
            <w:r w:rsidRPr="000C02AC">
              <w:rPr>
                <w:sz w:val="18"/>
                <w:szCs w:val="18"/>
              </w:rPr>
              <w:t>Realizováno  částečně</w:t>
            </w:r>
          </w:p>
        </w:tc>
      </w:tr>
      <w:tr w:rsidR="00161EAD" w:rsidTr="00161EAD">
        <w:tc>
          <w:tcPr>
            <w:tcW w:w="674" w:type="dxa"/>
            <w:tcBorders>
              <w:top w:val="nil"/>
              <w:left w:val="single" w:sz="4" w:space="0" w:color="auto"/>
              <w:bottom w:val="single" w:sz="4" w:space="0" w:color="auto"/>
              <w:right w:val="single" w:sz="4" w:space="0" w:color="auto"/>
            </w:tcBorders>
            <w:shd w:val="clear" w:color="auto" w:fill="auto"/>
            <w:vAlign w:val="center"/>
          </w:tcPr>
          <w:p w:rsidR="00161EAD" w:rsidRPr="000C02AC" w:rsidRDefault="00161EAD" w:rsidP="00161EAD">
            <w:pPr>
              <w:jc w:val="right"/>
              <w:rPr>
                <w:color w:val="000000"/>
                <w:sz w:val="18"/>
                <w:szCs w:val="18"/>
              </w:rPr>
            </w:pPr>
            <w:r w:rsidRPr="000C02AC">
              <w:rPr>
                <w:color w:val="000000"/>
                <w:sz w:val="18"/>
                <w:szCs w:val="18"/>
              </w:rPr>
              <w:t>9181</w:t>
            </w:r>
          </w:p>
        </w:tc>
        <w:tc>
          <w:tcPr>
            <w:tcW w:w="1116" w:type="dxa"/>
            <w:tcBorders>
              <w:top w:val="nil"/>
              <w:left w:val="single" w:sz="4" w:space="0" w:color="auto"/>
              <w:bottom w:val="single" w:sz="4" w:space="0" w:color="auto"/>
              <w:right w:val="single" w:sz="4" w:space="0" w:color="auto"/>
            </w:tcBorders>
            <w:shd w:val="clear" w:color="auto" w:fill="auto"/>
            <w:vAlign w:val="center"/>
          </w:tcPr>
          <w:p w:rsidR="00161EAD" w:rsidRPr="000C02AC" w:rsidRDefault="00161EAD" w:rsidP="00161EAD">
            <w:pPr>
              <w:jc w:val="right"/>
              <w:rPr>
                <w:color w:val="000000"/>
                <w:sz w:val="18"/>
                <w:szCs w:val="18"/>
              </w:rPr>
            </w:pPr>
            <w:r w:rsidRPr="000C02AC">
              <w:rPr>
                <w:color w:val="000000"/>
                <w:sz w:val="18"/>
                <w:szCs w:val="18"/>
              </w:rPr>
              <w:t>05.03.2019</w:t>
            </w:r>
          </w:p>
        </w:tc>
        <w:tc>
          <w:tcPr>
            <w:tcW w:w="916" w:type="dxa"/>
            <w:tcBorders>
              <w:top w:val="nil"/>
              <w:left w:val="single" w:sz="4" w:space="0" w:color="auto"/>
              <w:bottom w:val="single" w:sz="4" w:space="0" w:color="auto"/>
              <w:right w:val="single" w:sz="4" w:space="0" w:color="auto"/>
            </w:tcBorders>
            <w:shd w:val="clear" w:color="auto" w:fill="auto"/>
            <w:vAlign w:val="center"/>
          </w:tcPr>
          <w:p w:rsidR="00161EAD" w:rsidRPr="000C02AC" w:rsidRDefault="00161EAD" w:rsidP="00161EAD">
            <w:pPr>
              <w:jc w:val="right"/>
              <w:rPr>
                <w:color w:val="000000"/>
                <w:sz w:val="18"/>
                <w:szCs w:val="18"/>
              </w:rPr>
            </w:pPr>
            <w:r w:rsidRPr="000C02AC">
              <w:rPr>
                <w:color w:val="000000"/>
                <w:sz w:val="18"/>
                <w:szCs w:val="18"/>
              </w:rPr>
              <w:t>288,90</w:t>
            </w:r>
          </w:p>
        </w:tc>
        <w:tc>
          <w:tcPr>
            <w:tcW w:w="4093" w:type="dxa"/>
            <w:tcBorders>
              <w:top w:val="nil"/>
              <w:left w:val="single" w:sz="4" w:space="0" w:color="auto"/>
              <w:bottom w:val="single" w:sz="4" w:space="0" w:color="auto"/>
              <w:right w:val="single" w:sz="4" w:space="0" w:color="auto"/>
            </w:tcBorders>
            <w:shd w:val="clear" w:color="auto" w:fill="auto"/>
            <w:vAlign w:val="center"/>
          </w:tcPr>
          <w:p w:rsidR="00161EAD" w:rsidRPr="000C02AC" w:rsidRDefault="00161EAD" w:rsidP="00161EAD">
            <w:pPr>
              <w:rPr>
                <w:color w:val="000000"/>
                <w:sz w:val="18"/>
                <w:szCs w:val="18"/>
              </w:rPr>
            </w:pPr>
            <w:r w:rsidRPr="000C02AC">
              <w:rPr>
                <w:color w:val="000000"/>
                <w:sz w:val="18"/>
                <w:szCs w:val="18"/>
              </w:rPr>
              <w:t>VPP</w:t>
            </w:r>
          </w:p>
        </w:tc>
        <w:tc>
          <w:tcPr>
            <w:tcW w:w="2374" w:type="dxa"/>
            <w:vAlign w:val="center"/>
          </w:tcPr>
          <w:p w:rsidR="00161EAD" w:rsidRPr="000C02AC" w:rsidRDefault="00161EAD" w:rsidP="00161EAD">
            <w:pPr>
              <w:rPr>
                <w:sz w:val="18"/>
                <w:szCs w:val="18"/>
              </w:rPr>
            </w:pPr>
            <w:r w:rsidRPr="000C02AC">
              <w:rPr>
                <w:sz w:val="18"/>
                <w:szCs w:val="18"/>
              </w:rPr>
              <w:t>Realizováno  částečně</w:t>
            </w:r>
          </w:p>
        </w:tc>
      </w:tr>
      <w:tr w:rsidR="00161EAD" w:rsidTr="00161EAD">
        <w:tc>
          <w:tcPr>
            <w:tcW w:w="674" w:type="dxa"/>
            <w:tcBorders>
              <w:top w:val="nil"/>
              <w:left w:val="single" w:sz="4" w:space="0" w:color="auto"/>
              <w:bottom w:val="single" w:sz="4" w:space="0" w:color="auto"/>
              <w:right w:val="single" w:sz="4" w:space="0" w:color="auto"/>
            </w:tcBorders>
            <w:shd w:val="clear" w:color="auto" w:fill="auto"/>
            <w:vAlign w:val="center"/>
          </w:tcPr>
          <w:p w:rsidR="00161EAD" w:rsidRPr="000C02AC" w:rsidRDefault="00161EAD" w:rsidP="00161EAD">
            <w:pPr>
              <w:jc w:val="right"/>
              <w:rPr>
                <w:color w:val="000000"/>
                <w:sz w:val="18"/>
                <w:szCs w:val="18"/>
              </w:rPr>
            </w:pPr>
            <w:r w:rsidRPr="000C02AC">
              <w:rPr>
                <w:color w:val="000000"/>
                <w:sz w:val="18"/>
                <w:szCs w:val="18"/>
              </w:rPr>
              <w:t>9480</w:t>
            </w:r>
          </w:p>
        </w:tc>
        <w:tc>
          <w:tcPr>
            <w:tcW w:w="1116" w:type="dxa"/>
            <w:tcBorders>
              <w:top w:val="nil"/>
              <w:left w:val="single" w:sz="4" w:space="0" w:color="auto"/>
              <w:bottom w:val="single" w:sz="4" w:space="0" w:color="auto"/>
              <w:right w:val="single" w:sz="4" w:space="0" w:color="auto"/>
            </w:tcBorders>
            <w:shd w:val="clear" w:color="auto" w:fill="auto"/>
            <w:vAlign w:val="center"/>
          </w:tcPr>
          <w:p w:rsidR="00161EAD" w:rsidRPr="000C02AC" w:rsidRDefault="00161EAD" w:rsidP="00161EAD">
            <w:pPr>
              <w:jc w:val="right"/>
              <w:rPr>
                <w:color w:val="000000"/>
                <w:sz w:val="18"/>
                <w:szCs w:val="18"/>
              </w:rPr>
            </w:pPr>
            <w:r w:rsidRPr="000C02AC">
              <w:rPr>
                <w:color w:val="000000"/>
                <w:sz w:val="18"/>
                <w:szCs w:val="18"/>
              </w:rPr>
              <w:t>27.05.2019</w:t>
            </w:r>
          </w:p>
        </w:tc>
        <w:tc>
          <w:tcPr>
            <w:tcW w:w="916" w:type="dxa"/>
            <w:tcBorders>
              <w:top w:val="nil"/>
              <w:left w:val="single" w:sz="4" w:space="0" w:color="auto"/>
              <w:bottom w:val="single" w:sz="4" w:space="0" w:color="auto"/>
              <w:right w:val="single" w:sz="4" w:space="0" w:color="auto"/>
            </w:tcBorders>
            <w:shd w:val="clear" w:color="auto" w:fill="auto"/>
            <w:vAlign w:val="center"/>
          </w:tcPr>
          <w:p w:rsidR="00161EAD" w:rsidRPr="000C02AC" w:rsidRDefault="00161EAD" w:rsidP="00161EAD">
            <w:pPr>
              <w:jc w:val="right"/>
              <w:rPr>
                <w:color w:val="000000"/>
                <w:sz w:val="18"/>
                <w:szCs w:val="18"/>
              </w:rPr>
            </w:pPr>
            <w:r w:rsidRPr="000C02AC">
              <w:rPr>
                <w:color w:val="000000"/>
                <w:sz w:val="18"/>
                <w:szCs w:val="18"/>
              </w:rPr>
              <w:t>1 013,00</w:t>
            </w:r>
          </w:p>
        </w:tc>
        <w:tc>
          <w:tcPr>
            <w:tcW w:w="4093" w:type="dxa"/>
            <w:tcBorders>
              <w:top w:val="nil"/>
              <w:left w:val="single" w:sz="4" w:space="0" w:color="auto"/>
              <w:bottom w:val="single" w:sz="4" w:space="0" w:color="auto"/>
              <w:right w:val="single" w:sz="4" w:space="0" w:color="auto"/>
            </w:tcBorders>
            <w:shd w:val="clear" w:color="auto" w:fill="auto"/>
            <w:vAlign w:val="center"/>
          </w:tcPr>
          <w:p w:rsidR="00161EAD" w:rsidRPr="000C02AC" w:rsidRDefault="00161EAD" w:rsidP="00161EAD">
            <w:pPr>
              <w:rPr>
                <w:color w:val="000000"/>
                <w:sz w:val="18"/>
                <w:szCs w:val="18"/>
              </w:rPr>
            </w:pPr>
            <w:r w:rsidRPr="000C02AC">
              <w:rPr>
                <w:color w:val="000000"/>
                <w:sz w:val="18"/>
                <w:szCs w:val="18"/>
              </w:rPr>
              <w:t>refundace, náhrady v nemoci</w:t>
            </w:r>
          </w:p>
        </w:tc>
        <w:tc>
          <w:tcPr>
            <w:tcW w:w="2374" w:type="dxa"/>
            <w:vAlign w:val="center"/>
          </w:tcPr>
          <w:p w:rsidR="00161EAD" w:rsidRPr="000C02AC" w:rsidRDefault="00161EAD" w:rsidP="00161EAD">
            <w:pPr>
              <w:rPr>
                <w:sz w:val="18"/>
                <w:szCs w:val="18"/>
              </w:rPr>
            </w:pPr>
            <w:r w:rsidRPr="000C02AC">
              <w:rPr>
                <w:sz w:val="18"/>
                <w:szCs w:val="18"/>
              </w:rPr>
              <w:t>Realizováno  částečně</w:t>
            </w:r>
          </w:p>
        </w:tc>
      </w:tr>
      <w:tr w:rsidR="00161EAD" w:rsidTr="00161EAD">
        <w:tc>
          <w:tcPr>
            <w:tcW w:w="674" w:type="dxa"/>
            <w:tcBorders>
              <w:top w:val="nil"/>
              <w:left w:val="single" w:sz="4" w:space="0" w:color="auto"/>
              <w:bottom w:val="single" w:sz="4" w:space="0" w:color="auto"/>
              <w:right w:val="single" w:sz="4" w:space="0" w:color="auto"/>
            </w:tcBorders>
            <w:shd w:val="clear" w:color="auto" w:fill="auto"/>
            <w:vAlign w:val="center"/>
          </w:tcPr>
          <w:p w:rsidR="00161EAD" w:rsidRPr="000C02AC" w:rsidRDefault="00161EAD" w:rsidP="00161EAD">
            <w:pPr>
              <w:jc w:val="right"/>
              <w:rPr>
                <w:color w:val="000000"/>
                <w:sz w:val="18"/>
                <w:szCs w:val="18"/>
              </w:rPr>
            </w:pPr>
            <w:r w:rsidRPr="000C02AC">
              <w:rPr>
                <w:color w:val="000000"/>
                <w:sz w:val="18"/>
                <w:szCs w:val="18"/>
              </w:rPr>
              <w:t>9481</w:t>
            </w:r>
          </w:p>
        </w:tc>
        <w:tc>
          <w:tcPr>
            <w:tcW w:w="1116" w:type="dxa"/>
            <w:tcBorders>
              <w:top w:val="nil"/>
              <w:left w:val="single" w:sz="4" w:space="0" w:color="auto"/>
              <w:bottom w:val="single" w:sz="4" w:space="0" w:color="auto"/>
              <w:right w:val="single" w:sz="4" w:space="0" w:color="auto"/>
            </w:tcBorders>
            <w:shd w:val="clear" w:color="auto" w:fill="auto"/>
            <w:vAlign w:val="center"/>
          </w:tcPr>
          <w:p w:rsidR="00161EAD" w:rsidRPr="000C02AC" w:rsidRDefault="00161EAD" w:rsidP="00161EAD">
            <w:pPr>
              <w:jc w:val="right"/>
              <w:rPr>
                <w:color w:val="000000"/>
                <w:sz w:val="18"/>
                <w:szCs w:val="18"/>
              </w:rPr>
            </w:pPr>
            <w:r w:rsidRPr="000C02AC">
              <w:rPr>
                <w:color w:val="000000"/>
                <w:sz w:val="18"/>
                <w:szCs w:val="18"/>
              </w:rPr>
              <w:t>27.05.2019</w:t>
            </w:r>
          </w:p>
        </w:tc>
        <w:tc>
          <w:tcPr>
            <w:tcW w:w="916" w:type="dxa"/>
            <w:tcBorders>
              <w:top w:val="nil"/>
              <w:left w:val="single" w:sz="4" w:space="0" w:color="auto"/>
              <w:bottom w:val="single" w:sz="4" w:space="0" w:color="auto"/>
              <w:right w:val="single" w:sz="4" w:space="0" w:color="auto"/>
            </w:tcBorders>
            <w:shd w:val="clear" w:color="auto" w:fill="auto"/>
            <w:vAlign w:val="center"/>
          </w:tcPr>
          <w:p w:rsidR="00161EAD" w:rsidRPr="000C02AC" w:rsidRDefault="00161EAD" w:rsidP="00161EAD">
            <w:pPr>
              <w:jc w:val="right"/>
              <w:rPr>
                <w:color w:val="000000"/>
                <w:sz w:val="18"/>
                <w:szCs w:val="18"/>
              </w:rPr>
            </w:pPr>
            <w:r w:rsidRPr="000C02AC">
              <w:rPr>
                <w:color w:val="000000"/>
                <w:sz w:val="18"/>
                <w:szCs w:val="18"/>
              </w:rPr>
              <w:t>767,00</w:t>
            </w:r>
          </w:p>
        </w:tc>
        <w:tc>
          <w:tcPr>
            <w:tcW w:w="4093" w:type="dxa"/>
            <w:tcBorders>
              <w:top w:val="nil"/>
              <w:left w:val="single" w:sz="4" w:space="0" w:color="auto"/>
              <w:bottom w:val="single" w:sz="4" w:space="0" w:color="auto"/>
              <w:right w:val="single" w:sz="4" w:space="0" w:color="auto"/>
            </w:tcBorders>
            <w:shd w:val="clear" w:color="auto" w:fill="auto"/>
            <w:vAlign w:val="center"/>
          </w:tcPr>
          <w:p w:rsidR="00161EAD" w:rsidRPr="000C02AC" w:rsidRDefault="00161EAD" w:rsidP="00161EAD">
            <w:pPr>
              <w:rPr>
                <w:color w:val="000000"/>
                <w:sz w:val="18"/>
                <w:szCs w:val="18"/>
              </w:rPr>
            </w:pPr>
            <w:r w:rsidRPr="000C02AC">
              <w:rPr>
                <w:color w:val="000000"/>
                <w:sz w:val="18"/>
                <w:szCs w:val="18"/>
              </w:rPr>
              <w:t>mimořádné ošatné</w:t>
            </w:r>
          </w:p>
        </w:tc>
        <w:tc>
          <w:tcPr>
            <w:tcW w:w="2374" w:type="dxa"/>
            <w:vAlign w:val="center"/>
          </w:tcPr>
          <w:p w:rsidR="00161EAD" w:rsidRPr="000C02AC" w:rsidRDefault="00161EAD" w:rsidP="00161EAD">
            <w:pPr>
              <w:rPr>
                <w:sz w:val="18"/>
                <w:szCs w:val="18"/>
              </w:rPr>
            </w:pPr>
            <w:r w:rsidRPr="000C02AC">
              <w:rPr>
                <w:sz w:val="18"/>
                <w:szCs w:val="18"/>
              </w:rPr>
              <w:t>Realizováno  částečně</w:t>
            </w:r>
          </w:p>
        </w:tc>
      </w:tr>
    </w:tbl>
    <w:p w:rsidR="002F2FA1" w:rsidRDefault="002F2FA1" w:rsidP="00B02D2B">
      <w:pPr>
        <w:rPr>
          <w:sz w:val="22"/>
          <w:szCs w:val="22"/>
        </w:rPr>
      </w:pPr>
    </w:p>
    <w:p w:rsidR="00B02D2B" w:rsidRDefault="00B02D2B" w:rsidP="00B02D2B">
      <w:pPr>
        <w:rPr>
          <w:sz w:val="24"/>
        </w:rPr>
      </w:pPr>
    </w:p>
    <w:p w:rsidR="00B02D2B" w:rsidRDefault="00B02D2B" w:rsidP="00B02D2B"/>
    <w:p w:rsidR="00B02D2B" w:rsidRDefault="00B02D2B" w:rsidP="00B02D2B">
      <w:pPr>
        <w:rPr>
          <w:sz w:val="22"/>
          <w:szCs w:val="22"/>
        </w:rPr>
      </w:pPr>
      <w:r>
        <w:rPr>
          <w:sz w:val="22"/>
          <w:szCs w:val="22"/>
        </w:rPr>
        <w:t xml:space="preserve">Prostějov </w:t>
      </w:r>
      <w:r w:rsidR="00161EAD">
        <w:rPr>
          <w:sz w:val="22"/>
          <w:szCs w:val="22"/>
        </w:rPr>
        <w:t>10</w:t>
      </w:r>
      <w:r>
        <w:rPr>
          <w:sz w:val="22"/>
          <w:szCs w:val="22"/>
        </w:rPr>
        <w:t>. 7. 201</w:t>
      </w:r>
      <w:r w:rsidR="00161EAD">
        <w:rPr>
          <w:sz w:val="22"/>
          <w:szCs w:val="22"/>
        </w:rPr>
        <w:t>9</w:t>
      </w:r>
      <w:r>
        <w:rPr>
          <w:sz w:val="22"/>
          <w:szCs w:val="22"/>
        </w:rPr>
        <w:t xml:space="preserve">                             Správce kapitoly:             Mgr. Jana Orságová, v. r.</w:t>
      </w:r>
    </w:p>
    <w:p w:rsidR="00B02D2B" w:rsidRDefault="00B02D2B" w:rsidP="00B02D2B">
      <w:pPr>
        <w:rPr>
          <w:sz w:val="22"/>
          <w:szCs w:val="22"/>
        </w:rPr>
      </w:pPr>
      <w:r>
        <w:rPr>
          <w:sz w:val="22"/>
          <w:szCs w:val="22"/>
        </w:rPr>
        <w:t xml:space="preserve">                                                                                             vedoucí Odboru kancelář tajemníka MMPv                                       </w:t>
      </w:r>
    </w:p>
    <w:p w:rsidR="00B02D2B" w:rsidRDefault="00B02D2B" w:rsidP="00B02D2B">
      <w:pPr>
        <w:rPr>
          <w:sz w:val="28"/>
          <w:u w:val="single"/>
        </w:rPr>
      </w:pPr>
    </w:p>
    <w:p w:rsidR="00B02D2B" w:rsidRDefault="00B02D2B" w:rsidP="0011442E">
      <w:pPr>
        <w:rPr>
          <w:color w:val="FF0000"/>
        </w:rPr>
      </w:pPr>
    </w:p>
    <w:p w:rsidR="00B02D2B" w:rsidRDefault="00B02D2B" w:rsidP="0011442E">
      <w:pPr>
        <w:rPr>
          <w:color w:val="FF0000"/>
        </w:rPr>
      </w:pPr>
    </w:p>
    <w:p w:rsidR="00B02D2B" w:rsidRDefault="00B02D2B" w:rsidP="0011442E">
      <w:pPr>
        <w:rPr>
          <w:color w:val="FF0000"/>
        </w:rPr>
      </w:pPr>
    </w:p>
    <w:p w:rsidR="00B02D2B" w:rsidRDefault="00B02D2B" w:rsidP="0011442E">
      <w:pPr>
        <w:rPr>
          <w:color w:val="FF0000"/>
        </w:rPr>
      </w:pPr>
    </w:p>
    <w:p w:rsidR="00B02D2B" w:rsidRDefault="00B02D2B" w:rsidP="0011442E">
      <w:pPr>
        <w:rPr>
          <w:color w:val="FF0000"/>
        </w:rPr>
      </w:pPr>
    </w:p>
    <w:p w:rsidR="00B02D2B" w:rsidRDefault="00B02D2B" w:rsidP="0011442E">
      <w:pPr>
        <w:rPr>
          <w:color w:val="FF0000"/>
        </w:rPr>
      </w:pPr>
    </w:p>
    <w:p w:rsidR="00161EAD" w:rsidRDefault="00161EAD" w:rsidP="0011442E">
      <w:pPr>
        <w:rPr>
          <w:color w:val="FF0000"/>
        </w:rPr>
      </w:pPr>
    </w:p>
    <w:p w:rsidR="00161EAD" w:rsidRDefault="00161EAD" w:rsidP="0011442E">
      <w:pPr>
        <w:rPr>
          <w:color w:val="FF0000"/>
        </w:rPr>
      </w:pPr>
    </w:p>
    <w:p w:rsidR="00161EAD" w:rsidRDefault="00161EAD" w:rsidP="0011442E">
      <w:pPr>
        <w:rPr>
          <w:color w:val="FF0000"/>
        </w:rPr>
      </w:pPr>
    </w:p>
    <w:p w:rsidR="00161EAD" w:rsidRDefault="00161EAD" w:rsidP="0011442E">
      <w:pPr>
        <w:rPr>
          <w:color w:val="FF0000"/>
        </w:rPr>
      </w:pPr>
    </w:p>
    <w:p w:rsidR="00161EAD" w:rsidRDefault="00161EAD" w:rsidP="0011442E">
      <w:pPr>
        <w:rPr>
          <w:color w:val="FF0000"/>
        </w:rPr>
      </w:pPr>
    </w:p>
    <w:p w:rsidR="00161EAD" w:rsidRDefault="00161EAD" w:rsidP="0011442E">
      <w:pPr>
        <w:rPr>
          <w:color w:val="FF0000"/>
        </w:rPr>
      </w:pPr>
    </w:p>
    <w:p w:rsidR="00161EAD" w:rsidRDefault="00161EAD" w:rsidP="0011442E">
      <w:pPr>
        <w:rPr>
          <w:color w:val="FF0000"/>
        </w:rPr>
      </w:pPr>
    </w:p>
    <w:p w:rsidR="00161EAD" w:rsidRDefault="00161EAD" w:rsidP="0011442E">
      <w:pPr>
        <w:rPr>
          <w:color w:val="FF0000"/>
        </w:rPr>
      </w:pPr>
    </w:p>
    <w:p w:rsidR="00161EAD" w:rsidRDefault="00161EAD" w:rsidP="0011442E">
      <w:pPr>
        <w:rPr>
          <w:color w:val="FF0000"/>
        </w:rPr>
      </w:pPr>
    </w:p>
    <w:p w:rsidR="00161EAD" w:rsidRDefault="00161EAD" w:rsidP="0011442E">
      <w:pPr>
        <w:rPr>
          <w:color w:val="FF0000"/>
        </w:rPr>
      </w:pPr>
    </w:p>
    <w:p w:rsidR="00161EAD" w:rsidRDefault="00161EAD" w:rsidP="0011442E">
      <w:pPr>
        <w:rPr>
          <w:color w:val="FF0000"/>
        </w:rPr>
      </w:pPr>
    </w:p>
    <w:p w:rsidR="00161EAD" w:rsidRDefault="00161EAD" w:rsidP="0011442E">
      <w:pPr>
        <w:rPr>
          <w:color w:val="FF0000"/>
        </w:rPr>
      </w:pPr>
    </w:p>
    <w:p w:rsidR="00161EAD" w:rsidRDefault="00161EAD" w:rsidP="00161EAD">
      <w:pPr>
        <w:pStyle w:val="Zkladntext"/>
        <w:shd w:val="clear" w:color="auto" w:fill="92D050"/>
        <w:rPr>
          <w:rFonts w:ascii="Times New Roman" w:hAnsi="Times New Roman"/>
        </w:rPr>
      </w:pPr>
      <w:r>
        <w:rPr>
          <w:rFonts w:ascii="Times New Roman" w:hAnsi="Times New Roman"/>
        </w:rPr>
        <w:t xml:space="preserve">Rozbor výdajů města Prostějova ve sledovaném období na platy, ostatní platby za provedenou práci a pojistné </w:t>
      </w:r>
    </w:p>
    <w:p w:rsidR="00161EAD" w:rsidRDefault="00161EAD" w:rsidP="00161EAD">
      <w:pPr>
        <w:jc w:val="center"/>
        <w:rPr>
          <w:b/>
          <w:sz w:val="32"/>
        </w:rPr>
      </w:pPr>
    </w:p>
    <w:bookmarkStart w:id="38" w:name="_MON_1194326144"/>
    <w:bookmarkStart w:id="39" w:name="_MON_1255242126"/>
    <w:bookmarkEnd w:id="38"/>
    <w:bookmarkEnd w:id="39"/>
    <w:bookmarkStart w:id="40" w:name="_MON_1353306274"/>
    <w:bookmarkEnd w:id="40"/>
    <w:p w:rsidR="00161EAD" w:rsidRDefault="00161EAD" w:rsidP="00161EAD">
      <w:pPr>
        <w:rPr>
          <w:b/>
          <w:sz w:val="32"/>
        </w:rPr>
      </w:pPr>
      <w:r w:rsidRPr="00F94834">
        <w:rPr>
          <w:b/>
        </w:rPr>
        <w:object w:dxaOrig="9109" w:dyaOrig="8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25.25pt" o:ole="" fillcolor="window">
            <v:imagedata r:id="rId18" o:title=""/>
          </v:shape>
          <o:OLEObject Type="Embed" ProgID="Excel.Sheet.8" ShapeID="_x0000_i1025" DrawAspect="Content" ObjectID="_1628938319" r:id="rId19"/>
        </w:object>
      </w:r>
    </w:p>
    <w:p w:rsidR="00161EAD" w:rsidRDefault="00161EAD" w:rsidP="00161EAD">
      <w:pPr>
        <w:rPr>
          <w:b/>
          <w:sz w:val="32"/>
        </w:rPr>
      </w:pPr>
    </w:p>
    <w:tbl>
      <w:tblPr>
        <w:tblW w:w="0" w:type="auto"/>
        <w:tblInd w:w="70" w:type="dxa"/>
        <w:tblLayout w:type="fixed"/>
        <w:tblCellMar>
          <w:left w:w="70" w:type="dxa"/>
          <w:right w:w="70" w:type="dxa"/>
        </w:tblCellMar>
        <w:tblLook w:val="0000" w:firstRow="0" w:lastRow="0" w:firstColumn="0" w:lastColumn="0" w:noHBand="0" w:noVBand="0"/>
      </w:tblPr>
      <w:tblGrid>
        <w:gridCol w:w="9142"/>
      </w:tblGrid>
      <w:tr w:rsidR="00161EAD" w:rsidTr="00981E0B">
        <w:tc>
          <w:tcPr>
            <w:tcW w:w="9142" w:type="dxa"/>
          </w:tcPr>
          <w:p w:rsidR="00161EAD" w:rsidRDefault="00161EAD" w:rsidP="00981E0B">
            <w:pPr>
              <w:jc w:val="center"/>
              <w:rPr>
                <w:sz w:val="24"/>
              </w:rPr>
            </w:pPr>
            <w:r>
              <w:rPr>
                <w:b/>
                <w:sz w:val="24"/>
              </w:rPr>
              <w:t>Stručný komentář k plnění rozpočtu osobních nákladů ve sledovaném období</w:t>
            </w:r>
          </w:p>
        </w:tc>
      </w:tr>
      <w:tr w:rsidR="00161EAD" w:rsidTr="00981E0B">
        <w:tc>
          <w:tcPr>
            <w:tcW w:w="9142" w:type="dxa"/>
            <w:tcBorders>
              <w:top w:val="single" w:sz="6" w:space="0" w:color="auto"/>
              <w:left w:val="single" w:sz="6" w:space="0" w:color="auto"/>
              <w:bottom w:val="single" w:sz="6" w:space="0" w:color="auto"/>
              <w:right w:val="single" w:sz="6" w:space="0" w:color="auto"/>
            </w:tcBorders>
          </w:tcPr>
          <w:p w:rsidR="00161EAD" w:rsidRDefault="00161EAD" w:rsidP="00981E0B">
            <w:pPr>
              <w:jc w:val="both"/>
            </w:pPr>
            <w:r>
              <w:t>Ve sledovaném období byly výdaje na osobní náklady čerpány v souladu s upraveným rozpočtem. Rozpočtová opatření jsou částečně realizována. Výdaje zahrnují vyúčtování měsíců leden – červen 2019, včetně náhrad placených zaměstnavatelem při DPN. Nižší procento při čerpání rozpočtu u dohod je způsobeno dotacemi na projekty, které město obdrželo. Evidenční počet zaměstnanců je ovlivněn neobsazenými pozicemi sekretářů, které jsou dotované úřadem práce, zaměstnanci na VPP a případnými zástupy.</w:t>
            </w:r>
          </w:p>
        </w:tc>
      </w:tr>
    </w:tbl>
    <w:p w:rsidR="00161EAD" w:rsidRDefault="00161EAD" w:rsidP="00161EAD">
      <w:pPr>
        <w:rPr>
          <w:b/>
        </w:rPr>
      </w:pPr>
    </w:p>
    <w:p w:rsidR="00161EAD" w:rsidRDefault="00161EAD" w:rsidP="00161EAD">
      <w:pPr>
        <w:rPr>
          <w:b/>
        </w:rPr>
      </w:pPr>
    </w:p>
    <w:p w:rsidR="00161EAD" w:rsidRDefault="00161EAD" w:rsidP="00161EAD">
      <w:pPr>
        <w:rPr>
          <w:b/>
        </w:rPr>
      </w:pPr>
    </w:p>
    <w:p w:rsidR="00161EAD" w:rsidRDefault="00161EAD" w:rsidP="00161EAD">
      <w:pPr>
        <w:rPr>
          <w:b/>
        </w:rPr>
      </w:pPr>
    </w:p>
    <w:p w:rsidR="00161EAD" w:rsidRDefault="00161EAD" w:rsidP="00161EAD">
      <w:pPr>
        <w:rPr>
          <w:b/>
        </w:rPr>
      </w:pPr>
      <w:r>
        <w:rPr>
          <w:b/>
        </w:rPr>
        <w:t>V Prostějově 10. 7. 2019</w:t>
      </w:r>
      <w:r>
        <w:rPr>
          <w:b/>
        </w:rPr>
        <w:tab/>
      </w:r>
      <w:r>
        <w:rPr>
          <w:b/>
        </w:rPr>
        <w:tab/>
        <w:t xml:space="preserve">                 Správce kapitoly: …………………………………………………</w:t>
      </w:r>
    </w:p>
    <w:p w:rsidR="00161EAD" w:rsidRDefault="00161EAD" w:rsidP="00161EAD">
      <w:pPr>
        <w:rPr>
          <w:b/>
        </w:rPr>
      </w:pPr>
      <w:r>
        <w:rPr>
          <w:b/>
        </w:rPr>
        <w:t>Zpracovala Bc. Svatava Novotná, DiS.</w:t>
      </w:r>
      <w:r>
        <w:rPr>
          <w:b/>
        </w:rPr>
        <w:tab/>
      </w:r>
      <w:r>
        <w:rPr>
          <w:b/>
        </w:rPr>
        <w:tab/>
      </w:r>
      <w:r>
        <w:rPr>
          <w:b/>
        </w:rPr>
        <w:tab/>
        <w:t xml:space="preserve">                      Mgr. Jana Orságová</w:t>
      </w:r>
    </w:p>
    <w:p w:rsidR="00161EAD" w:rsidRDefault="00161EAD" w:rsidP="00DA4D21">
      <w:pPr>
        <w:rPr>
          <w:color w:val="FF0000"/>
        </w:rPr>
      </w:pPr>
      <w:r>
        <w:rPr>
          <w:b/>
        </w:rPr>
        <w:tab/>
        <w:t xml:space="preserve">       vedoucí OŘLZ</w:t>
      </w:r>
      <w:r>
        <w:rPr>
          <w:b/>
        </w:rPr>
        <w:tab/>
      </w:r>
      <w:r>
        <w:rPr>
          <w:b/>
        </w:rPr>
        <w:tab/>
      </w:r>
      <w:r>
        <w:rPr>
          <w:b/>
        </w:rPr>
        <w:tab/>
      </w:r>
      <w:r>
        <w:rPr>
          <w:b/>
        </w:rPr>
        <w:tab/>
        <w:t xml:space="preserve">     vedoucí Odboru kancelář tajemníka MMPv</w:t>
      </w:r>
      <w:r>
        <w:rPr>
          <w:color w:val="FF0000"/>
        </w:rPr>
        <w:br w:type="page"/>
      </w:r>
    </w:p>
    <w:p w:rsidR="00D52232" w:rsidRPr="00091F65" w:rsidRDefault="00D52232" w:rsidP="00426AD5">
      <w:pPr>
        <w:pStyle w:val="Nadpis1"/>
      </w:pPr>
      <w:bookmarkStart w:id="41" w:name="_Toc16358233"/>
      <w:bookmarkStart w:id="42" w:name="_Ref16574424"/>
      <w:bookmarkStart w:id="43" w:name="_Ref16581566"/>
      <w:r w:rsidRPr="00091F65">
        <w:t xml:space="preserve">Kapitola </w:t>
      </w:r>
      <w:r>
        <w:t>15</w:t>
      </w:r>
      <w:r w:rsidRPr="00091F65">
        <w:t xml:space="preserve"> –</w:t>
      </w:r>
      <w:r>
        <w:t xml:space="preserve"> Odbor informačních technologií</w:t>
      </w:r>
      <w:bookmarkEnd w:id="41"/>
      <w:bookmarkEnd w:id="42"/>
      <w:bookmarkEnd w:id="43"/>
    </w:p>
    <w:p w:rsidR="00D52232" w:rsidRPr="00091F65" w:rsidRDefault="00D52232" w:rsidP="00D52232">
      <w:pPr>
        <w:rPr>
          <w:rFonts w:asciiTheme="minorHAnsi" w:hAnsiTheme="minorHAnsi" w:cstheme="minorHAnsi"/>
          <w:b/>
          <w:sz w:val="18"/>
        </w:rPr>
      </w:pPr>
    </w:p>
    <w:p w:rsidR="00D52232" w:rsidRPr="00105AC3" w:rsidRDefault="00D52232" w:rsidP="00D52232">
      <w:pPr>
        <w:rPr>
          <w:b/>
          <w:u w:val="single"/>
        </w:rPr>
      </w:pPr>
      <w:r w:rsidRPr="00105AC3">
        <w:rPr>
          <w:b/>
          <w:u w:val="single"/>
        </w:rPr>
        <w:t>Rozbor plnění příjmů rozpočtu kapitoly</w:t>
      </w:r>
    </w:p>
    <w:p w:rsidR="00D52232" w:rsidRPr="00105AC3" w:rsidRDefault="00D52232" w:rsidP="00D52232">
      <w:pPr>
        <w:rPr>
          <w:b/>
          <w:sz w:val="18"/>
        </w:rPr>
      </w:pPr>
    </w:p>
    <w:tbl>
      <w:tblPr>
        <w:tblStyle w:val="Mkatabulky"/>
        <w:tblW w:w="9776" w:type="dxa"/>
        <w:tblInd w:w="0" w:type="dxa"/>
        <w:tblLook w:val="04A0" w:firstRow="1" w:lastRow="0" w:firstColumn="1" w:lastColumn="0" w:noHBand="0" w:noVBand="1"/>
      </w:tblPr>
      <w:tblGrid>
        <w:gridCol w:w="2407"/>
        <w:gridCol w:w="2409"/>
        <w:gridCol w:w="1162"/>
        <w:gridCol w:w="3798"/>
      </w:tblGrid>
      <w:tr w:rsidR="00D52232" w:rsidRPr="00105AC3" w:rsidTr="00981E0B">
        <w:trPr>
          <w:trHeight w:val="284"/>
        </w:trPr>
        <w:tc>
          <w:tcPr>
            <w:tcW w:w="2407" w:type="dxa"/>
            <w:shd w:val="clear" w:color="auto" w:fill="FFC000"/>
            <w:vAlign w:val="center"/>
          </w:tcPr>
          <w:p w:rsidR="00D52232" w:rsidRPr="00105AC3" w:rsidRDefault="00D52232" w:rsidP="00981E0B">
            <w:pPr>
              <w:jc w:val="center"/>
              <w:rPr>
                <w:b/>
              </w:rPr>
            </w:pPr>
            <w:r w:rsidRPr="00105AC3">
              <w:rPr>
                <w:b/>
              </w:rPr>
              <w:t>Rozpočet upravený v tis. Kč</w:t>
            </w:r>
          </w:p>
        </w:tc>
        <w:tc>
          <w:tcPr>
            <w:tcW w:w="2409" w:type="dxa"/>
            <w:shd w:val="clear" w:color="auto" w:fill="FFC000"/>
            <w:vAlign w:val="center"/>
          </w:tcPr>
          <w:p w:rsidR="00D52232" w:rsidRPr="00105AC3" w:rsidRDefault="00D52232" w:rsidP="00981E0B">
            <w:pPr>
              <w:jc w:val="center"/>
              <w:rPr>
                <w:b/>
              </w:rPr>
            </w:pPr>
            <w:r w:rsidRPr="00105AC3">
              <w:rPr>
                <w:b/>
              </w:rPr>
              <w:t>Skutečnost v tis. Kč</w:t>
            </w:r>
          </w:p>
        </w:tc>
        <w:tc>
          <w:tcPr>
            <w:tcW w:w="1162" w:type="dxa"/>
            <w:shd w:val="clear" w:color="auto" w:fill="FFC000"/>
            <w:vAlign w:val="center"/>
          </w:tcPr>
          <w:p w:rsidR="00D52232" w:rsidRPr="00105AC3" w:rsidRDefault="00D52232" w:rsidP="00981E0B">
            <w:pPr>
              <w:jc w:val="center"/>
              <w:rPr>
                <w:b/>
              </w:rPr>
            </w:pPr>
            <w:r w:rsidRPr="00105AC3">
              <w:rPr>
                <w:b/>
              </w:rPr>
              <w:t>SK/RU v %</w:t>
            </w:r>
          </w:p>
        </w:tc>
        <w:tc>
          <w:tcPr>
            <w:tcW w:w="3798" w:type="dxa"/>
            <w:shd w:val="clear" w:color="auto" w:fill="FFC000"/>
            <w:vAlign w:val="center"/>
          </w:tcPr>
          <w:p w:rsidR="00D52232" w:rsidRPr="00105AC3" w:rsidRDefault="00D52232" w:rsidP="00981E0B">
            <w:pPr>
              <w:jc w:val="center"/>
              <w:rPr>
                <w:b/>
              </w:rPr>
            </w:pPr>
            <w:r w:rsidRPr="00105AC3">
              <w:rPr>
                <w:b/>
              </w:rPr>
              <w:t>Komentář</w:t>
            </w:r>
          </w:p>
        </w:tc>
      </w:tr>
      <w:tr w:rsidR="00D52232" w:rsidRPr="00105AC3" w:rsidTr="00981E0B">
        <w:trPr>
          <w:trHeight w:val="284"/>
        </w:trPr>
        <w:tc>
          <w:tcPr>
            <w:tcW w:w="2407" w:type="dxa"/>
            <w:vAlign w:val="center"/>
          </w:tcPr>
          <w:p w:rsidR="00D52232" w:rsidRPr="00105AC3" w:rsidRDefault="00D52232" w:rsidP="00981E0B">
            <w:pPr>
              <w:jc w:val="right"/>
            </w:pPr>
            <w:r w:rsidRPr="00105AC3">
              <w:t>20,00</w:t>
            </w:r>
          </w:p>
        </w:tc>
        <w:tc>
          <w:tcPr>
            <w:tcW w:w="2409" w:type="dxa"/>
            <w:vAlign w:val="center"/>
          </w:tcPr>
          <w:p w:rsidR="00D52232" w:rsidRPr="00105AC3" w:rsidRDefault="00D52232" w:rsidP="00981E0B">
            <w:pPr>
              <w:jc w:val="right"/>
            </w:pPr>
            <w:r w:rsidRPr="00105AC3">
              <w:t>42,83</w:t>
            </w:r>
          </w:p>
        </w:tc>
        <w:tc>
          <w:tcPr>
            <w:tcW w:w="1162" w:type="dxa"/>
            <w:vAlign w:val="center"/>
          </w:tcPr>
          <w:p w:rsidR="00D52232" w:rsidRPr="00105AC3" w:rsidRDefault="00D52232" w:rsidP="00981E0B">
            <w:pPr>
              <w:jc w:val="right"/>
            </w:pPr>
            <w:r w:rsidRPr="00105AC3">
              <w:t>214,16</w:t>
            </w:r>
          </w:p>
        </w:tc>
        <w:tc>
          <w:tcPr>
            <w:tcW w:w="3798" w:type="dxa"/>
            <w:vAlign w:val="center"/>
          </w:tcPr>
          <w:p w:rsidR="00D52232" w:rsidRPr="00105AC3" w:rsidRDefault="00D52232" w:rsidP="00981E0B">
            <w:r w:rsidRPr="00105AC3">
              <w:t>Příjmy před konsolidací</w:t>
            </w:r>
          </w:p>
        </w:tc>
      </w:tr>
      <w:tr w:rsidR="00D52232" w:rsidRPr="00105AC3" w:rsidTr="00981E0B">
        <w:trPr>
          <w:trHeight w:val="284"/>
        </w:trPr>
        <w:tc>
          <w:tcPr>
            <w:tcW w:w="2407" w:type="dxa"/>
            <w:vAlign w:val="center"/>
          </w:tcPr>
          <w:p w:rsidR="00D52232" w:rsidRPr="00105AC3" w:rsidRDefault="00D52232" w:rsidP="00981E0B">
            <w:pPr>
              <w:jc w:val="right"/>
            </w:pPr>
            <w:r w:rsidRPr="00105AC3">
              <w:t>20,00</w:t>
            </w:r>
          </w:p>
        </w:tc>
        <w:tc>
          <w:tcPr>
            <w:tcW w:w="2409" w:type="dxa"/>
            <w:vAlign w:val="center"/>
          </w:tcPr>
          <w:p w:rsidR="00D52232" w:rsidRPr="00105AC3" w:rsidRDefault="00D52232" w:rsidP="00981E0B">
            <w:pPr>
              <w:jc w:val="right"/>
            </w:pPr>
            <w:r w:rsidRPr="00105AC3">
              <w:t>42,83</w:t>
            </w:r>
          </w:p>
        </w:tc>
        <w:tc>
          <w:tcPr>
            <w:tcW w:w="1162" w:type="dxa"/>
            <w:vAlign w:val="center"/>
          </w:tcPr>
          <w:p w:rsidR="00D52232" w:rsidRPr="00105AC3" w:rsidRDefault="00D52232" w:rsidP="00981E0B">
            <w:pPr>
              <w:jc w:val="right"/>
            </w:pPr>
            <w:r w:rsidRPr="00105AC3">
              <w:t>214,16</w:t>
            </w:r>
          </w:p>
        </w:tc>
        <w:tc>
          <w:tcPr>
            <w:tcW w:w="3798" w:type="dxa"/>
            <w:vAlign w:val="center"/>
          </w:tcPr>
          <w:p w:rsidR="00D52232" w:rsidRPr="00105AC3" w:rsidRDefault="00D52232" w:rsidP="00981E0B">
            <w:r w:rsidRPr="00105AC3">
              <w:t>Příjmy po konsolidaci</w:t>
            </w:r>
          </w:p>
        </w:tc>
      </w:tr>
    </w:tbl>
    <w:p w:rsidR="00D52232" w:rsidRPr="00105AC3" w:rsidRDefault="00D52232" w:rsidP="00D52232">
      <w:pPr>
        <w:rPr>
          <w:b/>
          <w:sz w:val="18"/>
        </w:rPr>
      </w:pPr>
    </w:p>
    <w:p w:rsidR="00D52232" w:rsidRPr="00105AC3" w:rsidRDefault="00D52232" w:rsidP="00D52232">
      <w:pPr>
        <w:rPr>
          <w:b/>
          <w:sz w:val="18"/>
        </w:rPr>
      </w:pPr>
      <w:r w:rsidRPr="00105AC3">
        <w:rPr>
          <w:b/>
          <w:sz w:val="18"/>
        </w:rPr>
        <w:t>Stručný komentář k celkovému vývoji plnění příjmů kapitoly ve sledovaném období</w:t>
      </w:r>
    </w:p>
    <w:p w:rsidR="00D52232" w:rsidRPr="00105AC3" w:rsidRDefault="00D52232" w:rsidP="00D52232">
      <w:pPr>
        <w:rPr>
          <w:b/>
          <w:sz w:val="18"/>
        </w:rPr>
      </w:pPr>
    </w:p>
    <w:tbl>
      <w:tblPr>
        <w:tblStyle w:val="Mkatabulky"/>
        <w:tblW w:w="9776" w:type="dxa"/>
        <w:tblInd w:w="0" w:type="dxa"/>
        <w:tblLook w:val="04A0" w:firstRow="1" w:lastRow="0" w:firstColumn="1" w:lastColumn="0" w:noHBand="0" w:noVBand="1"/>
      </w:tblPr>
      <w:tblGrid>
        <w:gridCol w:w="9776"/>
      </w:tblGrid>
      <w:tr w:rsidR="00D52232" w:rsidRPr="00105AC3" w:rsidTr="00981E0B">
        <w:trPr>
          <w:trHeight w:val="245"/>
        </w:trPr>
        <w:tc>
          <w:tcPr>
            <w:tcW w:w="9776" w:type="dxa"/>
          </w:tcPr>
          <w:p w:rsidR="00D52232" w:rsidRPr="00105AC3" w:rsidRDefault="00D52232" w:rsidP="00981E0B">
            <w:pPr>
              <w:jc w:val="both"/>
            </w:pPr>
            <w:r w:rsidRPr="00105AC3">
              <w:t>Plnění příjmů rozpočtu kapitoly 15 bylo v 1. pololetí 2019 bez abnormalit. Vyšší příjem na položce poskytování služeb a výrobků je z důvodu prodeje dat z GIS.</w:t>
            </w:r>
          </w:p>
        </w:tc>
      </w:tr>
    </w:tbl>
    <w:p w:rsidR="00D52232" w:rsidRPr="00105AC3" w:rsidRDefault="00D52232" w:rsidP="00D52232">
      <w:pPr>
        <w:rPr>
          <w:b/>
          <w:sz w:val="18"/>
        </w:rPr>
      </w:pPr>
    </w:p>
    <w:p w:rsidR="00D52232" w:rsidRPr="00105AC3" w:rsidRDefault="00D52232" w:rsidP="00D52232">
      <w:pPr>
        <w:rPr>
          <w:b/>
          <w:sz w:val="18"/>
        </w:rPr>
      </w:pPr>
      <w:r w:rsidRPr="00105AC3">
        <w:rPr>
          <w:b/>
          <w:sz w:val="18"/>
        </w:rPr>
        <w:t xml:space="preserve">Komentář k položkám (akcím), které vykázaly abnormalitu v řádném plnění příjmů rozpočtu kapitoly ve sledovaném období </w:t>
      </w:r>
      <w:r w:rsidRPr="00105AC3">
        <w:rPr>
          <w:sz w:val="18"/>
        </w:rPr>
        <w:t>(položky nižší než 40 % a vyšší než 60 % ve srovnání s upraveným rozpočtem)</w:t>
      </w:r>
    </w:p>
    <w:p w:rsidR="00D52232" w:rsidRPr="00105AC3" w:rsidRDefault="00D52232" w:rsidP="00D52232">
      <w:pPr>
        <w:rPr>
          <w:b/>
          <w:sz w:val="18"/>
        </w:rPr>
      </w:pPr>
    </w:p>
    <w:tbl>
      <w:tblPr>
        <w:tblStyle w:val="Mkatabulky"/>
        <w:tblW w:w="0" w:type="auto"/>
        <w:tblInd w:w="0" w:type="dxa"/>
        <w:tblLayout w:type="fixed"/>
        <w:tblLook w:val="04A0" w:firstRow="1" w:lastRow="0" w:firstColumn="1" w:lastColumn="0" w:noHBand="0" w:noVBand="1"/>
      </w:tblPr>
      <w:tblGrid>
        <w:gridCol w:w="959"/>
        <w:gridCol w:w="850"/>
        <w:gridCol w:w="1418"/>
        <w:gridCol w:w="850"/>
        <w:gridCol w:w="1134"/>
        <w:gridCol w:w="1134"/>
        <w:gridCol w:w="3433"/>
      </w:tblGrid>
      <w:tr w:rsidR="00D52232" w:rsidRPr="00105AC3" w:rsidTr="00981E0B">
        <w:trPr>
          <w:trHeight w:val="284"/>
        </w:trPr>
        <w:tc>
          <w:tcPr>
            <w:tcW w:w="959" w:type="dxa"/>
            <w:shd w:val="clear" w:color="auto" w:fill="9BBB59" w:themeFill="accent3"/>
            <w:vAlign w:val="center"/>
          </w:tcPr>
          <w:p w:rsidR="00D52232" w:rsidRPr="00105AC3" w:rsidRDefault="00D52232" w:rsidP="00981E0B">
            <w:pPr>
              <w:jc w:val="center"/>
              <w:rPr>
                <w:b/>
                <w:sz w:val="18"/>
              </w:rPr>
            </w:pPr>
            <w:r w:rsidRPr="00105AC3">
              <w:rPr>
                <w:b/>
                <w:sz w:val="18"/>
              </w:rPr>
              <w:t>Oddíl, paragraf</w:t>
            </w:r>
          </w:p>
        </w:tc>
        <w:tc>
          <w:tcPr>
            <w:tcW w:w="850" w:type="dxa"/>
            <w:shd w:val="clear" w:color="auto" w:fill="9BBB59" w:themeFill="accent3"/>
            <w:vAlign w:val="center"/>
          </w:tcPr>
          <w:p w:rsidR="00D52232" w:rsidRPr="00105AC3" w:rsidRDefault="00D52232" w:rsidP="00981E0B">
            <w:pPr>
              <w:jc w:val="center"/>
              <w:rPr>
                <w:b/>
                <w:sz w:val="18"/>
              </w:rPr>
            </w:pPr>
            <w:r w:rsidRPr="00105AC3">
              <w:rPr>
                <w:b/>
                <w:sz w:val="18"/>
              </w:rPr>
              <w:t>Položka</w:t>
            </w:r>
          </w:p>
        </w:tc>
        <w:tc>
          <w:tcPr>
            <w:tcW w:w="1418" w:type="dxa"/>
            <w:shd w:val="clear" w:color="auto" w:fill="9BBB59" w:themeFill="accent3"/>
            <w:vAlign w:val="center"/>
          </w:tcPr>
          <w:p w:rsidR="00D52232" w:rsidRPr="00105AC3" w:rsidRDefault="00D52232" w:rsidP="00981E0B">
            <w:pPr>
              <w:jc w:val="center"/>
              <w:rPr>
                <w:b/>
                <w:sz w:val="18"/>
              </w:rPr>
            </w:pPr>
            <w:r w:rsidRPr="00105AC3">
              <w:rPr>
                <w:b/>
                <w:sz w:val="18"/>
              </w:rPr>
              <w:t>Organizace</w:t>
            </w:r>
          </w:p>
        </w:tc>
        <w:tc>
          <w:tcPr>
            <w:tcW w:w="850" w:type="dxa"/>
            <w:shd w:val="clear" w:color="auto" w:fill="9BBB59" w:themeFill="accent3"/>
            <w:vAlign w:val="center"/>
          </w:tcPr>
          <w:p w:rsidR="00D52232" w:rsidRPr="00105AC3" w:rsidRDefault="00D52232" w:rsidP="00981E0B">
            <w:pPr>
              <w:jc w:val="center"/>
              <w:rPr>
                <w:b/>
                <w:sz w:val="18"/>
              </w:rPr>
            </w:pPr>
            <w:r w:rsidRPr="00105AC3">
              <w:rPr>
                <w:b/>
                <w:sz w:val="18"/>
              </w:rPr>
              <w:t>Účelový zdroj</w:t>
            </w:r>
          </w:p>
        </w:tc>
        <w:tc>
          <w:tcPr>
            <w:tcW w:w="1134" w:type="dxa"/>
            <w:shd w:val="clear" w:color="auto" w:fill="9BBB59" w:themeFill="accent3"/>
            <w:vAlign w:val="center"/>
          </w:tcPr>
          <w:p w:rsidR="00D52232" w:rsidRPr="00105AC3" w:rsidRDefault="00D52232" w:rsidP="00981E0B">
            <w:pPr>
              <w:jc w:val="center"/>
              <w:rPr>
                <w:b/>
                <w:sz w:val="18"/>
              </w:rPr>
            </w:pPr>
            <w:r w:rsidRPr="00105AC3">
              <w:rPr>
                <w:b/>
                <w:sz w:val="18"/>
              </w:rPr>
              <w:t>Upravený rozpočet v tis. Kč</w:t>
            </w:r>
          </w:p>
        </w:tc>
        <w:tc>
          <w:tcPr>
            <w:tcW w:w="1134" w:type="dxa"/>
            <w:shd w:val="clear" w:color="auto" w:fill="9BBB59" w:themeFill="accent3"/>
            <w:vAlign w:val="center"/>
          </w:tcPr>
          <w:p w:rsidR="00D52232" w:rsidRPr="00105AC3" w:rsidRDefault="00D52232" w:rsidP="00981E0B">
            <w:pPr>
              <w:jc w:val="center"/>
              <w:rPr>
                <w:b/>
                <w:sz w:val="18"/>
              </w:rPr>
            </w:pPr>
            <w:r w:rsidRPr="00105AC3">
              <w:rPr>
                <w:b/>
                <w:sz w:val="18"/>
              </w:rPr>
              <w:t>Skutečnost v tis. Kč</w:t>
            </w:r>
          </w:p>
        </w:tc>
        <w:tc>
          <w:tcPr>
            <w:tcW w:w="3433" w:type="dxa"/>
            <w:shd w:val="clear" w:color="auto" w:fill="9BBB59" w:themeFill="accent3"/>
            <w:vAlign w:val="center"/>
          </w:tcPr>
          <w:p w:rsidR="00D52232" w:rsidRPr="00105AC3" w:rsidRDefault="00D52232" w:rsidP="00981E0B">
            <w:pPr>
              <w:jc w:val="center"/>
              <w:rPr>
                <w:b/>
                <w:sz w:val="18"/>
              </w:rPr>
            </w:pPr>
            <w:r w:rsidRPr="00105AC3">
              <w:rPr>
                <w:b/>
                <w:sz w:val="18"/>
              </w:rPr>
              <w:t>Komentář</w:t>
            </w:r>
          </w:p>
        </w:tc>
      </w:tr>
      <w:tr w:rsidR="00D52232" w:rsidRPr="00105AC3" w:rsidTr="00105AC3">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2111</w:t>
            </w:r>
          </w:p>
        </w:tc>
        <w:tc>
          <w:tcPr>
            <w:tcW w:w="1418" w:type="dxa"/>
          </w:tcPr>
          <w:p w:rsidR="00D52232" w:rsidRPr="00105AC3" w:rsidRDefault="00D52232" w:rsidP="00981E0B">
            <w:pPr>
              <w:jc w:val="center"/>
              <w:rPr>
                <w:sz w:val="18"/>
              </w:rPr>
            </w:pPr>
            <w:r w:rsidRPr="00105AC3">
              <w:rPr>
                <w:sz w:val="18"/>
              </w:rPr>
              <w:t>0150000000000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5,00</w:t>
            </w:r>
          </w:p>
        </w:tc>
        <w:tc>
          <w:tcPr>
            <w:tcW w:w="1134" w:type="dxa"/>
          </w:tcPr>
          <w:p w:rsidR="00D52232" w:rsidRPr="00105AC3" w:rsidRDefault="00D52232" w:rsidP="00981E0B">
            <w:pPr>
              <w:jc w:val="right"/>
              <w:rPr>
                <w:sz w:val="18"/>
              </w:rPr>
            </w:pPr>
            <w:r w:rsidRPr="00105AC3">
              <w:rPr>
                <w:sz w:val="18"/>
              </w:rPr>
              <w:t>37,72</w:t>
            </w:r>
          </w:p>
        </w:tc>
        <w:tc>
          <w:tcPr>
            <w:tcW w:w="3433" w:type="dxa"/>
          </w:tcPr>
          <w:p w:rsidR="00D52232" w:rsidRPr="00105AC3" w:rsidRDefault="00D52232" w:rsidP="00981E0B">
            <w:pPr>
              <w:jc w:val="both"/>
              <w:rPr>
                <w:b/>
                <w:sz w:val="18"/>
                <w:u w:val="single"/>
              </w:rPr>
            </w:pPr>
            <w:r w:rsidRPr="00105AC3">
              <w:rPr>
                <w:b/>
                <w:sz w:val="18"/>
                <w:u w:val="single"/>
              </w:rPr>
              <w:t>Příjmy z poskytování služeb a výrobků</w:t>
            </w:r>
          </w:p>
          <w:p w:rsidR="00D52232" w:rsidRPr="00105AC3" w:rsidRDefault="00D52232" w:rsidP="00981E0B">
            <w:pPr>
              <w:jc w:val="both"/>
              <w:rPr>
                <w:sz w:val="18"/>
              </w:rPr>
            </w:pPr>
            <w:r w:rsidRPr="00105AC3">
              <w:rPr>
                <w:sz w:val="18"/>
              </w:rPr>
              <w:t>Příjem byl vyšší z důvodu prodeje dat z GIS</w:t>
            </w:r>
          </w:p>
        </w:tc>
      </w:tr>
      <w:tr w:rsidR="00D52232" w:rsidRPr="00105AC3" w:rsidTr="00105AC3">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2310</w:t>
            </w:r>
          </w:p>
        </w:tc>
        <w:tc>
          <w:tcPr>
            <w:tcW w:w="1418" w:type="dxa"/>
          </w:tcPr>
          <w:p w:rsidR="00D52232" w:rsidRPr="00105AC3" w:rsidRDefault="00D52232" w:rsidP="00981E0B">
            <w:pPr>
              <w:jc w:val="center"/>
              <w:rPr>
                <w:sz w:val="18"/>
              </w:rPr>
            </w:pPr>
            <w:r w:rsidRPr="00105AC3">
              <w:rPr>
                <w:sz w:val="18"/>
              </w:rPr>
              <w:t>0150000000000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15,00</w:t>
            </w:r>
          </w:p>
        </w:tc>
        <w:tc>
          <w:tcPr>
            <w:tcW w:w="1134" w:type="dxa"/>
          </w:tcPr>
          <w:p w:rsidR="00D52232" w:rsidRPr="00105AC3" w:rsidRDefault="00D52232" w:rsidP="00981E0B">
            <w:pPr>
              <w:jc w:val="right"/>
              <w:rPr>
                <w:sz w:val="18"/>
              </w:rPr>
            </w:pPr>
            <w:r w:rsidRPr="00105AC3">
              <w:rPr>
                <w:sz w:val="18"/>
              </w:rPr>
              <w:t>5,12</w:t>
            </w:r>
          </w:p>
        </w:tc>
        <w:tc>
          <w:tcPr>
            <w:tcW w:w="3433" w:type="dxa"/>
          </w:tcPr>
          <w:p w:rsidR="00D52232" w:rsidRPr="00105AC3" w:rsidRDefault="00D52232" w:rsidP="00981E0B">
            <w:pPr>
              <w:jc w:val="both"/>
              <w:rPr>
                <w:b/>
                <w:sz w:val="18"/>
                <w:u w:val="single"/>
              </w:rPr>
            </w:pPr>
            <w:r w:rsidRPr="00105AC3">
              <w:rPr>
                <w:b/>
                <w:sz w:val="18"/>
                <w:u w:val="single"/>
              </w:rPr>
              <w:t>Příjmy z prodeje krátk. a drobného dlouhodob. majetku</w:t>
            </w:r>
          </w:p>
          <w:p w:rsidR="00D52232" w:rsidRPr="00105AC3" w:rsidRDefault="00D52232" w:rsidP="00981E0B">
            <w:pPr>
              <w:jc w:val="both"/>
              <w:rPr>
                <w:sz w:val="18"/>
              </w:rPr>
            </w:pPr>
            <w:r w:rsidRPr="00105AC3">
              <w:rPr>
                <w:sz w:val="18"/>
              </w:rPr>
              <w:t>Příjem byl nižší z důvodu, že nedošlo k prodeji majetku EVS 215</w:t>
            </w:r>
          </w:p>
        </w:tc>
      </w:tr>
    </w:tbl>
    <w:p w:rsidR="00D52232" w:rsidRPr="00105AC3" w:rsidRDefault="00D52232" w:rsidP="00D52232">
      <w:pPr>
        <w:rPr>
          <w:b/>
          <w:sz w:val="18"/>
        </w:rPr>
      </w:pPr>
    </w:p>
    <w:p w:rsidR="00D52232" w:rsidRPr="00105AC3" w:rsidRDefault="00D52232" w:rsidP="00D52232">
      <w:pPr>
        <w:rPr>
          <w:b/>
          <w:u w:val="single"/>
        </w:rPr>
      </w:pPr>
      <w:r w:rsidRPr="00105AC3">
        <w:rPr>
          <w:b/>
          <w:u w:val="single"/>
        </w:rPr>
        <w:t>Rozbor plnění výdajů rozpočtu kapitoly</w:t>
      </w:r>
    </w:p>
    <w:p w:rsidR="00D52232" w:rsidRPr="00105AC3" w:rsidRDefault="00D52232" w:rsidP="00D52232">
      <w:pPr>
        <w:rPr>
          <w:b/>
          <w:sz w:val="18"/>
        </w:rPr>
      </w:pPr>
    </w:p>
    <w:tbl>
      <w:tblPr>
        <w:tblStyle w:val="Mkatabulky"/>
        <w:tblW w:w="9776" w:type="dxa"/>
        <w:tblInd w:w="0" w:type="dxa"/>
        <w:tblLook w:val="04A0" w:firstRow="1" w:lastRow="0" w:firstColumn="1" w:lastColumn="0" w:noHBand="0" w:noVBand="1"/>
      </w:tblPr>
      <w:tblGrid>
        <w:gridCol w:w="2407"/>
        <w:gridCol w:w="2409"/>
        <w:gridCol w:w="1162"/>
        <w:gridCol w:w="3798"/>
      </w:tblGrid>
      <w:tr w:rsidR="00D52232" w:rsidRPr="00105AC3" w:rsidTr="00981E0B">
        <w:trPr>
          <w:trHeight w:val="284"/>
        </w:trPr>
        <w:tc>
          <w:tcPr>
            <w:tcW w:w="2407" w:type="dxa"/>
            <w:shd w:val="clear" w:color="auto" w:fill="FFC000"/>
            <w:vAlign w:val="center"/>
          </w:tcPr>
          <w:p w:rsidR="00D52232" w:rsidRPr="003F354A" w:rsidRDefault="00D52232" w:rsidP="00981E0B">
            <w:pPr>
              <w:jc w:val="center"/>
              <w:rPr>
                <w:b/>
              </w:rPr>
            </w:pPr>
            <w:r w:rsidRPr="003F354A">
              <w:rPr>
                <w:b/>
              </w:rPr>
              <w:t>Rozpočet upravený v tis. Kč</w:t>
            </w:r>
          </w:p>
        </w:tc>
        <w:tc>
          <w:tcPr>
            <w:tcW w:w="2409" w:type="dxa"/>
            <w:shd w:val="clear" w:color="auto" w:fill="FFC000"/>
            <w:vAlign w:val="center"/>
          </w:tcPr>
          <w:p w:rsidR="00D52232" w:rsidRPr="003F354A" w:rsidRDefault="00D52232" w:rsidP="00981E0B">
            <w:pPr>
              <w:jc w:val="center"/>
              <w:rPr>
                <w:b/>
              </w:rPr>
            </w:pPr>
            <w:r w:rsidRPr="003F354A">
              <w:rPr>
                <w:b/>
              </w:rPr>
              <w:t>Skutečnost v tis. Kč</w:t>
            </w:r>
          </w:p>
        </w:tc>
        <w:tc>
          <w:tcPr>
            <w:tcW w:w="1162" w:type="dxa"/>
            <w:shd w:val="clear" w:color="auto" w:fill="FFC000"/>
            <w:vAlign w:val="center"/>
          </w:tcPr>
          <w:p w:rsidR="00D52232" w:rsidRPr="003F354A" w:rsidRDefault="00D52232" w:rsidP="00981E0B">
            <w:pPr>
              <w:jc w:val="center"/>
              <w:rPr>
                <w:b/>
              </w:rPr>
            </w:pPr>
            <w:r w:rsidRPr="003F354A">
              <w:rPr>
                <w:b/>
              </w:rPr>
              <w:t>SK/RU v %</w:t>
            </w:r>
          </w:p>
        </w:tc>
        <w:tc>
          <w:tcPr>
            <w:tcW w:w="3798" w:type="dxa"/>
            <w:shd w:val="clear" w:color="auto" w:fill="FFC000"/>
            <w:vAlign w:val="center"/>
          </w:tcPr>
          <w:p w:rsidR="00D52232" w:rsidRPr="003F354A" w:rsidRDefault="00D52232" w:rsidP="00981E0B">
            <w:pPr>
              <w:jc w:val="center"/>
              <w:rPr>
                <w:b/>
              </w:rPr>
            </w:pPr>
            <w:r w:rsidRPr="003F354A">
              <w:rPr>
                <w:b/>
              </w:rPr>
              <w:t>Komentář</w:t>
            </w:r>
          </w:p>
        </w:tc>
      </w:tr>
      <w:tr w:rsidR="00D52232" w:rsidRPr="00105AC3" w:rsidTr="00981E0B">
        <w:trPr>
          <w:trHeight w:val="284"/>
        </w:trPr>
        <w:tc>
          <w:tcPr>
            <w:tcW w:w="2407" w:type="dxa"/>
            <w:vAlign w:val="center"/>
          </w:tcPr>
          <w:p w:rsidR="00D52232" w:rsidRPr="003F354A" w:rsidRDefault="00D52232" w:rsidP="00981E0B">
            <w:pPr>
              <w:jc w:val="right"/>
            </w:pPr>
            <w:r w:rsidRPr="003F354A">
              <w:t>16</w:t>
            </w:r>
            <w:r w:rsidR="003F354A">
              <w:t xml:space="preserve"> </w:t>
            </w:r>
            <w:r w:rsidRPr="003F354A">
              <w:t>044,69</w:t>
            </w:r>
          </w:p>
        </w:tc>
        <w:tc>
          <w:tcPr>
            <w:tcW w:w="2409" w:type="dxa"/>
            <w:vAlign w:val="center"/>
          </w:tcPr>
          <w:p w:rsidR="00D52232" w:rsidRPr="003F354A" w:rsidRDefault="00D52232" w:rsidP="00981E0B">
            <w:pPr>
              <w:jc w:val="right"/>
            </w:pPr>
            <w:r w:rsidRPr="003F354A">
              <w:t>5</w:t>
            </w:r>
            <w:r w:rsidR="003F354A">
              <w:t xml:space="preserve"> </w:t>
            </w:r>
            <w:r w:rsidRPr="003F354A">
              <w:t>452,33</w:t>
            </w:r>
          </w:p>
        </w:tc>
        <w:tc>
          <w:tcPr>
            <w:tcW w:w="1162" w:type="dxa"/>
            <w:vAlign w:val="center"/>
          </w:tcPr>
          <w:p w:rsidR="00D52232" w:rsidRPr="003F354A" w:rsidRDefault="00D52232" w:rsidP="00981E0B">
            <w:pPr>
              <w:jc w:val="right"/>
            </w:pPr>
            <w:r w:rsidRPr="003F354A">
              <w:t>33,98</w:t>
            </w:r>
          </w:p>
        </w:tc>
        <w:tc>
          <w:tcPr>
            <w:tcW w:w="3798" w:type="dxa"/>
            <w:vAlign w:val="center"/>
          </w:tcPr>
          <w:p w:rsidR="00D52232" w:rsidRPr="003F354A" w:rsidRDefault="00D52232" w:rsidP="00981E0B">
            <w:r w:rsidRPr="003F354A">
              <w:t>Výdaje před konsolidací</w:t>
            </w:r>
          </w:p>
        </w:tc>
      </w:tr>
      <w:tr w:rsidR="00D52232" w:rsidRPr="00105AC3" w:rsidTr="00981E0B">
        <w:trPr>
          <w:trHeight w:val="284"/>
        </w:trPr>
        <w:tc>
          <w:tcPr>
            <w:tcW w:w="2407" w:type="dxa"/>
            <w:vAlign w:val="center"/>
          </w:tcPr>
          <w:p w:rsidR="00D52232" w:rsidRPr="003F354A" w:rsidRDefault="00D52232" w:rsidP="00981E0B">
            <w:pPr>
              <w:jc w:val="right"/>
            </w:pPr>
            <w:r w:rsidRPr="003F354A">
              <w:t>16</w:t>
            </w:r>
            <w:r w:rsidR="003F354A">
              <w:t xml:space="preserve"> </w:t>
            </w:r>
            <w:r w:rsidRPr="003F354A">
              <w:t>044,69</w:t>
            </w:r>
          </w:p>
        </w:tc>
        <w:tc>
          <w:tcPr>
            <w:tcW w:w="2409" w:type="dxa"/>
            <w:vAlign w:val="center"/>
          </w:tcPr>
          <w:p w:rsidR="00D52232" w:rsidRPr="003F354A" w:rsidRDefault="00D52232" w:rsidP="00981E0B">
            <w:pPr>
              <w:jc w:val="right"/>
            </w:pPr>
            <w:r w:rsidRPr="003F354A">
              <w:t>5</w:t>
            </w:r>
            <w:r w:rsidR="003F354A">
              <w:t xml:space="preserve"> </w:t>
            </w:r>
            <w:r w:rsidRPr="003F354A">
              <w:t>452,33</w:t>
            </w:r>
          </w:p>
        </w:tc>
        <w:tc>
          <w:tcPr>
            <w:tcW w:w="1162" w:type="dxa"/>
            <w:vAlign w:val="center"/>
          </w:tcPr>
          <w:p w:rsidR="00D52232" w:rsidRPr="003F354A" w:rsidRDefault="00D52232" w:rsidP="00981E0B">
            <w:pPr>
              <w:jc w:val="right"/>
            </w:pPr>
            <w:r w:rsidRPr="003F354A">
              <w:t>33,98</w:t>
            </w:r>
          </w:p>
        </w:tc>
        <w:tc>
          <w:tcPr>
            <w:tcW w:w="3798" w:type="dxa"/>
            <w:vAlign w:val="center"/>
          </w:tcPr>
          <w:p w:rsidR="00D52232" w:rsidRPr="003F354A" w:rsidRDefault="00D52232" w:rsidP="00981E0B">
            <w:r w:rsidRPr="003F354A">
              <w:t>Výdaje po konsolidaci</w:t>
            </w:r>
          </w:p>
        </w:tc>
      </w:tr>
    </w:tbl>
    <w:p w:rsidR="00D52232" w:rsidRPr="00105AC3" w:rsidRDefault="00D52232" w:rsidP="00D52232">
      <w:pPr>
        <w:rPr>
          <w:b/>
          <w:sz w:val="18"/>
        </w:rPr>
      </w:pPr>
    </w:p>
    <w:p w:rsidR="00D52232" w:rsidRPr="00105AC3" w:rsidRDefault="00D52232" w:rsidP="00D52232">
      <w:pPr>
        <w:rPr>
          <w:b/>
          <w:sz w:val="18"/>
        </w:rPr>
      </w:pPr>
      <w:r w:rsidRPr="00105AC3">
        <w:rPr>
          <w:b/>
          <w:sz w:val="18"/>
        </w:rPr>
        <w:t>Stručný komentář k celkovému vývoji čerpání výdajů kapitoly ve sledovaném období</w:t>
      </w:r>
    </w:p>
    <w:p w:rsidR="00D52232" w:rsidRPr="00105AC3" w:rsidRDefault="00D52232" w:rsidP="00D52232">
      <w:pPr>
        <w:rPr>
          <w:b/>
          <w:sz w:val="18"/>
        </w:rPr>
      </w:pPr>
    </w:p>
    <w:tbl>
      <w:tblPr>
        <w:tblStyle w:val="Mkatabulky"/>
        <w:tblW w:w="9776" w:type="dxa"/>
        <w:tblInd w:w="0" w:type="dxa"/>
        <w:tblLook w:val="04A0" w:firstRow="1" w:lastRow="0" w:firstColumn="1" w:lastColumn="0" w:noHBand="0" w:noVBand="1"/>
      </w:tblPr>
      <w:tblGrid>
        <w:gridCol w:w="9776"/>
      </w:tblGrid>
      <w:tr w:rsidR="00D52232" w:rsidRPr="00105AC3" w:rsidTr="00981E0B">
        <w:trPr>
          <w:trHeight w:val="295"/>
        </w:trPr>
        <w:tc>
          <w:tcPr>
            <w:tcW w:w="9776" w:type="dxa"/>
          </w:tcPr>
          <w:p w:rsidR="00D52232" w:rsidRPr="00933EB7" w:rsidRDefault="00D52232" w:rsidP="00981E0B">
            <w:pPr>
              <w:jc w:val="both"/>
            </w:pPr>
            <w:r w:rsidRPr="00933EB7">
              <w:t>Čerpání rozpočtu kapitoly 15 bylo v 1. pololetí 2019 bez abnormalit. Nižší čerpání na níže uvedených položkách je ovlivněno skutečností, že další výdaje budou realizovány ve druhé polovině roku 2019</w:t>
            </w:r>
            <w:r w:rsidRPr="00933EB7">
              <w:rPr>
                <w:color w:val="FF0000"/>
              </w:rPr>
              <w:t xml:space="preserve">. </w:t>
            </w:r>
          </w:p>
        </w:tc>
      </w:tr>
    </w:tbl>
    <w:p w:rsidR="00D52232" w:rsidRPr="00105AC3" w:rsidRDefault="00D52232" w:rsidP="00D52232">
      <w:pPr>
        <w:rPr>
          <w:b/>
          <w:sz w:val="18"/>
        </w:rPr>
      </w:pPr>
    </w:p>
    <w:p w:rsidR="00D52232" w:rsidRPr="00105AC3" w:rsidRDefault="00D52232" w:rsidP="00D52232">
      <w:pPr>
        <w:rPr>
          <w:b/>
          <w:sz w:val="18"/>
        </w:rPr>
      </w:pPr>
      <w:r w:rsidRPr="00105AC3">
        <w:rPr>
          <w:b/>
          <w:sz w:val="18"/>
        </w:rPr>
        <w:t xml:space="preserve">Komentář k položkám (akcím), které vykázaly abnormalitu v řádném plnění příjmů rozpočtu kapitoly ve sledovaném období </w:t>
      </w:r>
      <w:r w:rsidRPr="00105AC3">
        <w:rPr>
          <w:sz w:val="18"/>
        </w:rPr>
        <w:t>(položky nižší než 40 % a vyšší než 60 % ve srovnání s upraveným rozpočtem)</w:t>
      </w:r>
    </w:p>
    <w:p w:rsidR="00D52232" w:rsidRPr="00105AC3" w:rsidRDefault="00D52232" w:rsidP="00D52232">
      <w:pPr>
        <w:rPr>
          <w:b/>
          <w:sz w:val="18"/>
        </w:rPr>
      </w:pPr>
    </w:p>
    <w:tbl>
      <w:tblPr>
        <w:tblStyle w:val="Mkatabulky"/>
        <w:tblW w:w="0" w:type="auto"/>
        <w:tblInd w:w="0" w:type="dxa"/>
        <w:tblLayout w:type="fixed"/>
        <w:tblLook w:val="04A0" w:firstRow="1" w:lastRow="0" w:firstColumn="1" w:lastColumn="0" w:noHBand="0" w:noVBand="1"/>
      </w:tblPr>
      <w:tblGrid>
        <w:gridCol w:w="959"/>
        <w:gridCol w:w="850"/>
        <w:gridCol w:w="1418"/>
        <w:gridCol w:w="850"/>
        <w:gridCol w:w="1134"/>
        <w:gridCol w:w="1134"/>
        <w:gridCol w:w="3433"/>
      </w:tblGrid>
      <w:tr w:rsidR="00D52232" w:rsidRPr="00105AC3" w:rsidTr="00981E0B">
        <w:trPr>
          <w:trHeight w:val="284"/>
        </w:trPr>
        <w:tc>
          <w:tcPr>
            <w:tcW w:w="959" w:type="dxa"/>
            <w:shd w:val="clear" w:color="auto" w:fill="9BBB59" w:themeFill="accent3"/>
            <w:vAlign w:val="center"/>
          </w:tcPr>
          <w:p w:rsidR="00D52232" w:rsidRPr="00105AC3" w:rsidRDefault="00D52232" w:rsidP="00981E0B">
            <w:pPr>
              <w:jc w:val="center"/>
              <w:rPr>
                <w:b/>
                <w:sz w:val="18"/>
              </w:rPr>
            </w:pPr>
            <w:r w:rsidRPr="00105AC3">
              <w:rPr>
                <w:b/>
                <w:sz w:val="18"/>
              </w:rPr>
              <w:t>Oddíl, paragraf</w:t>
            </w:r>
          </w:p>
        </w:tc>
        <w:tc>
          <w:tcPr>
            <w:tcW w:w="850" w:type="dxa"/>
            <w:shd w:val="clear" w:color="auto" w:fill="9BBB59" w:themeFill="accent3"/>
            <w:vAlign w:val="center"/>
          </w:tcPr>
          <w:p w:rsidR="00D52232" w:rsidRPr="00105AC3" w:rsidRDefault="00D52232" w:rsidP="00981E0B">
            <w:pPr>
              <w:jc w:val="center"/>
              <w:rPr>
                <w:b/>
                <w:sz w:val="18"/>
              </w:rPr>
            </w:pPr>
            <w:r w:rsidRPr="00105AC3">
              <w:rPr>
                <w:b/>
                <w:sz w:val="18"/>
              </w:rPr>
              <w:t>Položka</w:t>
            </w:r>
          </w:p>
        </w:tc>
        <w:tc>
          <w:tcPr>
            <w:tcW w:w="1418" w:type="dxa"/>
            <w:shd w:val="clear" w:color="auto" w:fill="9BBB59" w:themeFill="accent3"/>
            <w:vAlign w:val="center"/>
          </w:tcPr>
          <w:p w:rsidR="00D52232" w:rsidRPr="00105AC3" w:rsidRDefault="00D52232" w:rsidP="00981E0B">
            <w:pPr>
              <w:jc w:val="center"/>
              <w:rPr>
                <w:b/>
                <w:sz w:val="18"/>
              </w:rPr>
            </w:pPr>
            <w:r w:rsidRPr="00105AC3">
              <w:rPr>
                <w:b/>
                <w:sz w:val="18"/>
              </w:rPr>
              <w:t>Organizace</w:t>
            </w:r>
          </w:p>
        </w:tc>
        <w:tc>
          <w:tcPr>
            <w:tcW w:w="850" w:type="dxa"/>
            <w:shd w:val="clear" w:color="auto" w:fill="9BBB59" w:themeFill="accent3"/>
            <w:vAlign w:val="center"/>
          </w:tcPr>
          <w:p w:rsidR="00D52232" w:rsidRPr="00105AC3" w:rsidRDefault="00D52232" w:rsidP="00981E0B">
            <w:pPr>
              <w:jc w:val="center"/>
              <w:rPr>
                <w:b/>
                <w:sz w:val="18"/>
              </w:rPr>
            </w:pPr>
            <w:r w:rsidRPr="00105AC3">
              <w:rPr>
                <w:b/>
                <w:sz w:val="18"/>
              </w:rPr>
              <w:t>Účelový zdroj</w:t>
            </w:r>
          </w:p>
        </w:tc>
        <w:tc>
          <w:tcPr>
            <w:tcW w:w="1134" w:type="dxa"/>
            <w:shd w:val="clear" w:color="auto" w:fill="9BBB59" w:themeFill="accent3"/>
            <w:vAlign w:val="center"/>
          </w:tcPr>
          <w:p w:rsidR="00D52232" w:rsidRPr="00105AC3" w:rsidRDefault="00D52232" w:rsidP="00981E0B">
            <w:pPr>
              <w:jc w:val="center"/>
              <w:rPr>
                <w:b/>
                <w:sz w:val="18"/>
              </w:rPr>
            </w:pPr>
            <w:r w:rsidRPr="00105AC3">
              <w:rPr>
                <w:b/>
                <w:sz w:val="18"/>
              </w:rPr>
              <w:t>Upravený rozpočet v tis. Kč</w:t>
            </w:r>
          </w:p>
        </w:tc>
        <w:tc>
          <w:tcPr>
            <w:tcW w:w="1134" w:type="dxa"/>
            <w:shd w:val="clear" w:color="auto" w:fill="9BBB59" w:themeFill="accent3"/>
            <w:vAlign w:val="center"/>
          </w:tcPr>
          <w:p w:rsidR="00D52232" w:rsidRPr="00105AC3" w:rsidRDefault="00D52232" w:rsidP="00981E0B">
            <w:pPr>
              <w:jc w:val="center"/>
              <w:rPr>
                <w:b/>
                <w:sz w:val="18"/>
              </w:rPr>
            </w:pPr>
            <w:r w:rsidRPr="00105AC3">
              <w:rPr>
                <w:b/>
                <w:sz w:val="18"/>
              </w:rPr>
              <w:t>Skutečnost v tis. Kč</w:t>
            </w:r>
          </w:p>
        </w:tc>
        <w:tc>
          <w:tcPr>
            <w:tcW w:w="3433" w:type="dxa"/>
            <w:shd w:val="clear" w:color="auto" w:fill="9BBB59" w:themeFill="accent3"/>
            <w:vAlign w:val="center"/>
          </w:tcPr>
          <w:p w:rsidR="00D52232" w:rsidRPr="00105AC3" w:rsidRDefault="00D52232" w:rsidP="00981E0B">
            <w:pPr>
              <w:jc w:val="center"/>
              <w:rPr>
                <w:b/>
                <w:sz w:val="18"/>
              </w:rPr>
            </w:pPr>
            <w:r w:rsidRPr="00105AC3">
              <w:rPr>
                <w:b/>
                <w:sz w:val="18"/>
              </w:rPr>
              <w:t>Komentář</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5123</w:t>
            </w:r>
          </w:p>
        </w:tc>
        <w:tc>
          <w:tcPr>
            <w:tcW w:w="1418" w:type="dxa"/>
          </w:tcPr>
          <w:p w:rsidR="00D52232" w:rsidRPr="00105AC3" w:rsidRDefault="00D52232" w:rsidP="00981E0B">
            <w:pPr>
              <w:jc w:val="center"/>
              <w:rPr>
                <w:sz w:val="18"/>
              </w:rPr>
            </w:pPr>
            <w:r w:rsidRPr="00105AC3">
              <w:rPr>
                <w:sz w:val="18"/>
              </w:rPr>
              <w:t>0150000000000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100,00</w:t>
            </w:r>
          </w:p>
        </w:tc>
        <w:tc>
          <w:tcPr>
            <w:tcW w:w="1134" w:type="dxa"/>
          </w:tcPr>
          <w:p w:rsidR="00D52232" w:rsidRPr="00105AC3" w:rsidRDefault="00D52232" w:rsidP="00981E0B">
            <w:pPr>
              <w:jc w:val="right"/>
              <w:rPr>
                <w:sz w:val="18"/>
              </w:rPr>
            </w:pPr>
            <w:r w:rsidRPr="00105AC3">
              <w:rPr>
                <w:sz w:val="18"/>
              </w:rPr>
              <w:t>0,00</w:t>
            </w:r>
          </w:p>
        </w:tc>
        <w:tc>
          <w:tcPr>
            <w:tcW w:w="3433" w:type="dxa"/>
          </w:tcPr>
          <w:p w:rsidR="00D52232" w:rsidRPr="00105AC3" w:rsidRDefault="00D52232" w:rsidP="00981E0B">
            <w:pPr>
              <w:jc w:val="both"/>
              <w:rPr>
                <w:b/>
                <w:sz w:val="18"/>
                <w:u w:val="single"/>
              </w:rPr>
            </w:pPr>
            <w:r w:rsidRPr="00105AC3">
              <w:rPr>
                <w:b/>
                <w:sz w:val="18"/>
                <w:u w:val="single"/>
              </w:rPr>
              <w:t>Podlimitní technické zhodnocení</w:t>
            </w:r>
          </w:p>
          <w:p w:rsidR="00D52232" w:rsidRPr="00105AC3" w:rsidRDefault="00D52232" w:rsidP="00981E0B">
            <w:pPr>
              <w:jc w:val="both"/>
              <w:rPr>
                <w:sz w:val="18"/>
              </w:rPr>
            </w:pPr>
            <w:r w:rsidRPr="00105AC3">
              <w:rPr>
                <w:sz w:val="18"/>
              </w:rPr>
              <w:t>Probíhá, realizace bude pokračovat i ve 2.pol. 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5137</w:t>
            </w:r>
          </w:p>
        </w:tc>
        <w:tc>
          <w:tcPr>
            <w:tcW w:w="1418" w:type="dxa"/>
          </w:tcPr>
          <w:p w:rsidR="00D52232" w:rsidRPr="00105AC3" w:rsidRDefault="00D52232" w:rsidP="00981E0B">
            <w:pPr>
              <w:jc w:val="center"/>
              <w:rPr>
                <w:sz w:val="18"/>
              </w:rPr>
            </w:pPr>
            <w:r w:rsidRPr="00105AC3">
              <w:rPr>
                <w:sz w:val="18"/>
              </w:rPr>
              <w:t>0150000000000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1</w:t>
            </w:r>
            <w:r w:rsidR="00447840">
              <w:rPr>
                <w:sz w:val="18"/>
              </w:rPr>
              <w:t xml:space="preserve"> </w:t>
            </w:r>
            <w:r w:rsidRPr="00105AC3">
              <w:rPr>
                <w:sz w:val="18"/>
              </w:rPr>
              <w:t>200,00</w:t>
            </w:r>
          </w:p>
        </w:tc>
        <w:tc>
          <w:tcPr>
            <w:tcW w:w="1134" w:type="dxa"/>
          </w:tcPr>
          <w:p w:rsidR="00D52232" w:rsidRPr="00105AC3" w:rsidRDefault="00D52232" w:rsidP="00981E0B">
            <w:pPr>
              <w:jc w:val="right"/>
              <w:rPr>
                <w:sz w:val="18"/>
              </w:rPr>
            </w:pPr>
            <w:r w:rsidRPr="00105AC3">
              <w:rPr>
                <w:sz w:val="18"/>
              </w:rPr>
              <w:t>37,02</w:t>
            </w:r>
          </w:p>
        </w:tc>
        <w:tc>
          <w:tcPr>
            <w:tcW w:w="3433" w:type="dxa"/>
          </w:tcPr>
          <w:p w:rsidR="00D52232" w:rsidRPr="00105AC3" w:rsidRDefault="00D52232" w:rsidP="00981E0B">
            <w:pPr>
              <w:jc w:val="both"/>
              <w:rPr>
                <w:b/>
                <w:sz w:val="18"/>
                <w:u w:val="single"/>
              </w:rPr>
            </w:pPr>
            <w:r w:rsidRPr="00105AC3">
              <w:rPr>
                <w:b/>
                <w:sz w:val="18"/>
                <w:u w:val="single"/>
              </w:rPr>
              <w:t>Drobný hmotný dlouhodobý majetek</w:t>
            </w:r>
          </w:p>
          <w:p w:rsidR="00D52232" w:rsidRPr="00105AC3" w:rsidRDefault="00D52232" w:rsidP="00981E0B">
            <w:pPr>
              <w:jc w:val="both"/>
              <w:rPr>
                <w:sz w:val="18"/>
              </w:rPr>
            </w:pPr>
            <w:r w:rsidRPr="00105AC3">
              <w:rPr>
                <w:sz w:val="18"/>
              </w:rPr>
              <w:t>Probíhá, realizace bude pokračovat i ve 2.pol 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5139</w:t>
            </w:r>
          </w:p>
        </w:tc>
        <w:tc>
          <w:tcPr>
            <w:tcW w:w="1418" w:type="dxa"/>
          </w:tcPr>
          <w:p w:rsidR="00D52232" w:rsidRPr="00105AC3" w:rsidRDefault="00D52232" w:rsidP="00981E0B">
            <w:pPr>
              <w:jc w:val="center"/>
              <w:rPr>
                <w:sz w:val="18"/>
              </w:rPr>
            </w:pPr>
            <w:r w:rsidRPr="00105AC3">
              <w:rPr>
                <w:sz w:val="18"/>
              </w:rPr>
              <w:t>0150000000000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1</w:t>
            </w:r>
            <w:r w:rsidR="00447840">
              <w:rPr>
                <w:sz w:val="18"/>
              </w:rPr>
              <w:t xml:space="preserve"> </w:t>
            </w:r>
            <w:r w:rsidRPr="00105AC3">
              <w:rPr>
                <w:sz w:val="18"/>
              </w:rPr>
              <w:t>500,00</w:t>
            </w:r>
          </w:p>
        </w:tc>
        <w:tc>
          <w:tcPr>
            <w:tcW w:w="1134" w:type="dxa"/>
          </w:tcPr>
          <w:p w:rsidR="00D52232" w:rsidRPr="00105AC3" w:rsidRDefault="00D52232" w:rsidP="00981E0B">
            <w:pPr>
              <w:jc w:val="right"/>
              <w:rPr>
                <w:sz w:val="18"/>
              </w:rPr>
            </w:pPr>
            <w:r w:rsidRPr="00105AC3">
              <w:rPr>
                <w:sz w:val="18"/>
              </w:rPr>
              <w:t>524,40</w:t>
            </w:r>
          </w:p>
        </w:tc>
        <w:tc>
          <w:tcPr>
            <w:tcW w:w="3433" w:type="dxa"/>
          </w:tcPr>
          <w:p w:rsidR="00D52232" w:rsidRPr="00105AC3" w:rsidRDefault="00D52232" w:rsidP="00981E0B">
            <w:pPr>
              <w:jc w:val="both"/>
              <w:rPr>
                <w:b/>
                <w:sz w:val="18"/>
                <w:u w:val="single"/>
              </w:rPr>
            </w:pPr>
            <w:r w:rsidRPr="00105AC3">
              <w:rPr>
                <w:b/>
                <w:sz w:val="18"/>
                <w:u w:val="single"/>
              </w:rPr>
              <w:t>Nákup materiálu j.n.</w:t>
            </w:r>
          </w:p>
          <w:p w:rsidR="00D52232" w:rsidRPr="00105AC3" w:rsidRDefault="00D52232" w:rsidP="00981E0B">
            <w:pPr>
              <w:jc w:val="both"/>
              <w:rPr>
                <w:sz w:val="18"/>
              </w:rPr>
            </w:pPr>
            <w:r w:rsidRPr="00105AC3">
              <w:rPr>
                <w:sz w:val="18"/>
              </w:rPr>
              <w:t>Probíhá, realizace bude pokračovat i ve 2.pol 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5164</w:t>
            </w:r>
          </w:p>
        </w:tc>
        <w:tc>
          <w:tcPr>
            <w:tcW w:w="1418" w:type="dxa"/>
          </w:tcPr>
          <w:p w:rsidR="00D52232" w:rsidRPr="00105AC3" w:rsidRDefault="00D52232" w:rsidP="00981E0B">
            <w:pPr>
              <w:jc w:val="center"/>
              <w:rPr>
                <w:sz w:val="18"/>
              </w:rPr>
            </w:pPr>
            <w:r w:rsidRPr="00105AC3">
              <w:rPr>
                <w:sz w:val="18"/>
              </w:rPr>
              <w:t>0150000000000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10,00</w:t>
            </w:r>
          </w:p>
        </w:tc>
        <w:tc>
          <w:tcPr>
            <w:tcW w:w="1134" w:type="dxa"/>
          </w:tcPr>
          <w:p w:rsidR="00D52232" w:rsidRPr="00105AC3" w:rsidRDefault="00D52232" w:rsidP="00981E0B">
            <w:pPr>
              <w:jc w:val="right"/>
              <w:rPr>
                <w:sz w:val="18"/>
              </w:rPr>
            </w:pPr>
            <w:r w:rsidRPr="00105AC3">
              <w:rPr>
                <w:sz w:val="18"/>
              </w:rPr>
              <w:t>0,00</w:t>
            </w:r>
          </w:p>
        </w:tc>
        <w:tc>
          <w:tcPr>
            <w:tcW w:w="3433" w:type="dxa"/>
          </w:tcPr>
          <w:p w:rsidR="00D52232" w:rsidRPr="00105AC3" w:rsidRDefault="00D52232" w:rsidP="00981E0B">
            <w:pPr>
              <w:jc w:val="both"/>
              <w:rPr>
                <w:b/>
                <w:sz w:val="18"/>
                <w:u w:val="single"/>
              </w:rPr>
            </w:pPr>
            <w:r w:rsidRPr="00105AC3">
              <w:rPr>
                <w:b/>
                <w:sz w:val="18"/>
                <w:u w:val="single"/>
              </w:rPr>
              <w:t>Nájemné</w:t>
            </w:r>
          </w:p>
          <w:p w:rsidR="00D52232" w:rsidRPr="00105AC3" w:rsidRDefault="00D52232" w:rsidP="00981E0B">
            <w:pPr>
              <w:jc w:val="both"/>
              <w:rPr>
                <w:sz w:val="18"/>
              </w:rPr>
            </w:pPr>
            <w:r w:rsidRPr="00105AC3">
              <w:rPr>
                <w:sz w:val="18"/>
              </w:rPr>
              <w:t>Smlouva již byla ukončena. Prostředky v roce 2019 nebudou čerpány</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5168</w:t>
            </w:r>
          </w:p>
        </w:tc>
        <w:tc>
          <w:tcPr>
            <w:tcW w:w="1418" w:type="dxa"/>
          </w:tcPr>
          <w:p w:rsidR="00D52232" w:rsidRPr="00105AC3" w:rsidRDefault="00D52232" w:rsidP="00981E0B">
            <w:pPr>
              <w:jc w:val="center"/>
              <w:rPr>
                <w:sz w:val="18"/>
              </w:rPr>
            </w:pPr>
            <w:r w:rsidRPr="00105AC3">
              <w:rPr>
                <w:sz w:val="18"/>
              </w:rPr>
              <w:t>0150000000000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5</w:t>
            </w:r>
            <w:r w:rsidR="00447840">
              <w:rPr>
                <w:sz w:val="18"/>
              </w:rPr>
              <w:t xml:space="preserve"> </w:t>
            </w:r>
            <w:r w:rsidRPr="00105AC3">
              <w:rPr>
                <w:sz w:val="18"/>
              </w:rPr>
              <w:t>799,00</w:t>
            </w:r>
          </w:p>
        </w:tc>
        <w:tc>
          <w:tcPr>
            <w:tcW w:w="1134" w:type="dxa"/>
          </w:tcPr>
          <w:p w:rsidR="00D52232" w:rsidRPr="00105AC3" w:rsidRDefault="00D52232" w:rsidP="00981E0B">
            <w:pPr>
              <w:jc w:val="right"/>
              <w:rPr>
                <w:sz w:val="18"/>
              </w:rPr>
            </w:pPr>
            <w:r w:rsidRPr="00105AC3">
              <w:rPr>
                <w:sz w:val="18"/>
              </w:rPr>
              <w:t>1</w:t>
            </w:r>
            <w:r w:rsidR="00447840">
              <w:rPr>
                <w:sz w:val="18"/>
              </w:rPr>
              <w:t xml:space="preserve"> </w:t>
            </w:r>
            <w:r w:rsidRPr="00105AC3">
              <w:rPr>
                <w:sz w:val="18"/>
              </w:rPr>
              <w:t>729,19</w:t>
            </w:r>
          </w:p>
        </w:tc>
        <w:tc>
          <w:tcPr>
            <w:tcW w:w="3433" w:type="dxa"/>
          </w:tcPr>
          <w:p w:rsidR="00D52232" w:rsidRPr="00105AC3" w:rsidRDefault="00D52232" w:rsidP="00981E0B">
            <w:pPr>
              <w:jc w:val="both"/>
              <w:rPr>
                <w:b/>
                <w:sz w:val="18"/>
                <w:u w:val="single"/>
              </w:rPr>
            </w:pPr>
            <w:r w:rsidRPr="00105AC3">
              <w:rPr>
                <w:b/>
                <w:sz w:val="18"/>
                <w:u w:val="single"/>
              </w:rPr>
              <w:t>Zpracování dat a služby souv. s inf. a kom.technologií</w:t>
            </w:r>
          </w:p>
          <w:p w:rsidR="00D52232" w:rsidRPr="00105AC3" w:rsidRDefault="00D52232" w:rsidP="00981E0B">
            <w:pPr>
              <w:jc w:val="both"/>
              <w:rPr>
                <w:sz w:val="18"/>
              </w:rPr>
            </w:pPr>
            <w:r w:rsidRPr="00105AC3">
              <w:rPr>
                <w:sz w:val="18"/>
              </w:rPr>
              <w:t>Probíhá, realizace bude pokračovat i ve 2.pol 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5169</w:t>
            </w:r>
          </w:p>
        </w:tc>
        <w:tc>
          <w:tcPr>
            <w:tcW w:w="1418" w:type="dxa"/>
          </w:tcPr>
          <w:p w:rsidR="00D52232" w:rsidRPr="00105AC3" w:rsidRDefault="00D52232" w:rsidP="00981E0B">
            <w:pPr>
              <w:jc w:val="center"/>
              <w:rPr>
                <w:sz w:val="18"/>
              </w:rPr>
            </w:pPr>
            <w:r w:rsidRPr="00105AC3">
              <w:rPr>
                <w:sz w:val="18"/>
              </w:rPr>
              <w:t>0150000000000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50,00</w:t>
            </w:r>
          </w:p>
        </w:tc>
        <w:tc>
          <w:tcPr>
            <w:tcW w:w="1134" w:type="dxa"/>
          </w:tcPr>
          <w:p w:rsidR="00D52232" w:rsidRPr="00105AC3" w:rsidRDefault="00D52232" w:rsidP="00981E0B">
            <w:pPr>
              <w:jc w:val="right"/>
              <w:rPr>
                <w:sz w:val="18"/>
              </w:rPr>
            </w:pPr>
            <w:r w:rsidRPr="00105AC3">
              <w:rPr>
                <w:sz w:val="18"/>
              </w:rPr>
              <w:t>9,09</w:t>
            </w:r>
          </w:p>
        </w:tc>
        <w:tc>
          <w:tcPr>
            <w:tcW w:w="3433" w:type="dxa"/>
          </w:tcPr>
          <w:p w:rsidR="00D52232" w:rsidRPr="00105AC3" w:rsidRDefault="00D52232" w:rsidP="00981E0B">
            <w:pPr>
              <w:jc w:val="both"/>
              <w:rPr>
                <w:b/>
                <w:sz w:val="18"/>
                <w:u w:val="single"/>
              </w:rPr>
            </w:pPr>
            <w:r w:rsidRPr="00105AC3">
              <w:rPr>
                <w:b/>
                <w:sz w:val="18"/>
                <w:u w:val="single"/>
              </w:rPr>
              <w:t>Nákup ostatních služeb</w:t>
            </w:r>
          </w:p>
          <w:p w:rsidR="00D52232" w:rsidRPr="00105AC3" w:rsidRDefault="00D52232" w:rsidP="00981E0B">
            <w:pPr>
              <w:jc w:val="both"/>
              <w:rPr>
                <w:sz w:val="18"/>
              </w:rPr>
            </w:pPr>
            <w:r w:rsidRPr="00105AC3">
              <w:rPr>
                <w:sz w:val="18"/>
              </w:rPr>
              <w:t>Probíhá, realizace bude pokračovat i ve 2.pol 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5171</w:t>
            </w:r>
          </w:p>
        </w:tc>
        <w:tc>
          <w:tcPr>
            <w:tcW w:w="1418" w:type="dxa"/>
          </w:tcPr>
          <w:p w:rsidR="00D52232" w:rsidRPr="00105AC3" w:rsidRDefault="00D52232" w:rsidP="00981E0B">
            <w:pPr>
              <w:jc w:val="center"/>
              <w:rPr>
                <w:sz w:val="18"/>
              </w:rPr>
            </w:pPr>
            <w:r w:rsidRPr="00105AC3">
              <w:rPr>
                <w:sz w:val="18"/>
              </w:rPr>
              <w:t>0150000000000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200,00</w:t>
            </w:r>
          </w:p>
        </w:tc>
        <w:tc>
          <w:tcPr>
            <w:tcW w:w="1134" w:type="dxa"/>
          </w:tcPr>
          <w:p w:rsidR="00D52232" w:rsidRPr="00105AC3" w:rsidRDefault="00D52232" w:rsidP="00981E0B">
            <w:pPr>
              <w:jc w:val="right"/>
              <w:rPr>
                <w:sz w:val="18"/>
              </w:rPr>
            </w:pPr>
            <w:r w:rsidRPr="00105AC3">
              <w:rPr>
                <w:sz w:val="18"/>
              </w:rPr>
              <w:t>174,54</w:t>
            </w:r>
          </w:p>
        </w:tc>
        <w:tc>
          <w:tcPr>
            <w:tcW w:w="3433" w:type="dxa"/>
          </w:tcPr>
          <w:p w:rsidR="00D52232" w:rsidRPr="00105AC3" w:rsidRDefault="00D52232" w:rsidP="00981E0B">
            <w:pPr>
              <w:jc w:val="both"/>
              <w:rPr>
                <w:b/>
                <w:sz w:val="18"/>
                <w:u w:val="single"/>
              </w:rPr>
            </w:pPr>
            <w:r w:rsidRPr="00105AC3">
              <w:rPr>
                <w:b/>
                <w:sz w:val="18"/>
                <w:u w:val="single"/>
              </w:rPr>
              <w:t>Opravy a udržování</w:t>
            </w:r>
          </w:p>
          <w:p w:rsidR="00D52232" w:rsidRPr="00105AC3" w:rsidRDefault="00D52232" w:rsidP="00981E0B">
            <w:pPr>
              <w:jc w:val="both"/>
              <w:rPr>
                <w:sz w:val="18"/>
              </w:rPr>
            </w:pPr>
            <w:r w:rsidRPr="00105AC3">
              <w:rPr>
                <w:sz w:val="18"/>
              </w:rPr>
              <w:t>Vyšší čerpání je z důvodu mimořádného výdaje za nákup kamer do radniční věže. Navýšení prostředků bude pro 2. pololetí na základě ROZOP</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5172</w:t>
            </w:r>
          </w:p>
        </w:tc>
        <w:tc>
          <w:tcPr>
            <w:tcW w:w="1418" w:type="dxa"/>
          </w:tcPr>
          <w:p w:rsidR="00D52232" w:rsidRPr="00105AC3" w:rsidRDefault="00D52232" w:rsidP="00981E0B">
            <w:pPr>
              <w:jc w:val="center"/>
              <w:rPr>
                <w:sz w:val="18"/>
              </w:rPr>
            </w:pPr>
            <w:r w:rsidRPr="00105AC3">
              <w:rPr>
                <w:sz w:val="18"/>
              </w:rPr>
              <w:t>0150000000000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500,00</w:t>
            </w:r>
          </w:p>
        </w:tc>
        <w:tc>
          <w:tcPr>
            <w:tcW w:w="1134" w:type="dxa"/>
          </w:tcPr>
          <w:p w:rsidR="00D52232" w:rsidRPr="00105AC3" w:rsidRDefault="00D52232" w:rsidP="00981E0B">
            <w:pPr>
              <w:jc w:val="right"/>
              <w:rPr>
                <w:sz w:val="18"/>
              </w:rPr>
            </w:pPr>
            <w:r w:rsidRPr="00105AC3">
              <w:rPr>
                <w:sz w:val="18"/>
              </w:rPr>
              <w:t>2,02</w:t>
            </w:r>
          </w:p>
        </w:tc>
        <w:tc>
          <w:tcPr>
            <w:tcW w:w="3433" w:type="dxa"/>
          </w:tcPr>
          <w:p w:rsidR="00D52232" w:rsidRPr="00105AC3" w:rsidRDefault="00D52232" w:rsidP="00981E0B">
            <w:pPr>
              <w:jc w:val="both"/>
              <w:rPr>
                <w:b/>
                <w:sz w:val="18"/>
                <w:u w:val="single"/>
              </w:rPr>
            </w:pPr>
            <w:r w:rsidRPr="00105AC3">
              <w:rPr>
                <w:b/>
                <w:sz w:val="18"/>
                <w:u w:val="single"/>
              </w:rPr>
              <w:t>Programové vybavení</w:t>
            </w:r>
          </w:p>
          <w:p w:rsidR="00D52232" w:rsidRPr="00105AC3" w:rsidRDefault="00D52232" w:rsidP="00981E0B">
            <w:pPr>
              <w:jc w:val="both"/>
              <w:rPr>
                <w:sz w:val="18"/>
              </w:rPr>
            </w:pPr>
            <w:r w:rsidRPr="00105AC3">
              <w:rPr>
                <w:sz w:val="18"/>
              </w:rPr>
              <w:t>Probíhá, realizace bude pokračovat i ve 2.pol 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6111</w:t>
            </w:r>
          </w:p>
        </w:tc>
        <w:tc>
          <w:tcPr>
            <w:tcW w:w="1418" w:type="dxa"/>
          </w:tcPr>
          <w:p w:rsidR="00D52232" w:rsidRPr="00105AC3" w:rsidRDefault="00D52232" w:rsidP="00981E0B">
            <w:pPr>
              <w:jc w:val="center"/>
              <w:rPr>
                <w:sz w:val="18"/>
              </w:rPr>
            </w:pPr>
            <w:r w:rsidRPr="00105AC3">
              <w:rPr>
                <w:sz w:val="18"/>
              </w:rPr>
              <w:t>0150331000000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67,00</w:t>
            </w:r>
          </w:p>
        </w:tc>
        <w:tc>
          <w:tcPr>
            <w:tcW w:w="1134" w:type="dxa"/>
          </w:tcPr>
          <w:p w:rsidR="00D52232" w:rsidRPr="00105AC3" w:rsidRDefault="00D52232" w:rsidP="00981E0B">
            <w:pPr>
              <w:jc w:val="right"/>
              <w:rPr>
                <w:sz w:val="18"/>
              </w:rPr>
            </w:pPr>
            <w:r w:rsidRPr="00105AC3">
              <w:rPr>
                <w:sz w:val="18"/>
              </w:rPr>
              <w:t>66,55</w:t>
            </w:r>
          </w:p>
        </w:tc>
        <w:tc>
          <w:tcPr>
            <w:tcW w:w="3433" w:type="dxa"/>
          </w:tcPr>
          <w:p w:rsidR="00D52232" w:rsidRPr="00105AC3" w:rsidRDefault="00D52232" w:rsidP="00981E0B">
            <w:pPr>
              <w:jc w:val="both"/>
              <w:rPr>
                <w:b/>
                <w:sz w:val="18"/>
                <w:u w:val="single"/>
              </w:rPr>
            </w:pPr>
            <w:r w:rsidRPr="00105AC3">
              <w:rPr>
                <w:b/>
                <w:sz w:val="18"/>
                <w:u w:val="single"/>
              </w:rPr>
              <w:t>Programové vybavení - nákup SW a aplikací, rozšíření stávajících licencí</w:t>
            </w:r>
          </w:p>
          <w:p w:rsidR="00D52232" w:rsidRPr="00105AC3" w:rsidRDefault="00D52232" w:rsidP="00981E0B">
            <w:pPr>
              <w:jc w:val="both"/>
              <w:rPr>
                <w:sz w:val="18"/>
              </w:rPr>
            </w:pPr>
            <w:r w:rsidRPr="00105AC3">
              <w:rPr>
                <w:sz w:val="18"/>
              </w:rPr>
              <w:t>Realizováno v 1.pol. 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6125</w:t>
            </w:r>
          </w:p>
        </w:tc>
        <w:tc>
          <w:tcPr>
            <w:tcW w:w="1418" w:type="dxa"/>
          </w:tcPr>
          <w:p w:rsidR="00D52232" w:rsidRPr="00105AC3" w:rsidRDefault="00D52232" w:rsidP="00981E0B">
            <w:pPr>
              <w:jc w:val="center"/>
              <w:rPr>
                <w:sz w:val="18"/>
              </w:rPr>
            </w:pPr>
            <w:r w:rsidRPr="00105AC3">
              <w:rPr>
                <w:sz w:val="18"/>
              </w:rPr>
              <w:t>0150332000000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70,00</w:t>
            </w:r>
          </w:p>
        </w:tc>
        <w:tc>
          <w:tcPr>
            <w:tcW w:w="1134" w:type="dxa"/>
          </w:tcPr>
          <w:p w:rsidR="00D52232" w:rsidRPr="00105AC3" w:rsidRDefault="00D52232" w:rsidP="00981E0B">
            <w:pPr>
              <w:jc w:val="right"/>
              <w:rPr>
                <w:sz w:val="18"/>
              </w:rPr>
            </w:pPr>
            <w:r w:rsidRPr="00105AC3">
              <w:rPr>
                <w:sz w:val="18"/>
              </w:rPr>
              <w:t>69,91</w:t>
            </w:r>
          </w:p>
        </w:tc>
        <w:tc>
          <w:tcPr>
            <w:tcW w:w="3433" w:type="dxa"/>
          </w:tcPr>
          <w:p w:rsidR="00D52232" w:rsidRPr="00105AC3" w:rsidRDefault="00D52232" w:rsidP="00981E0B">
            <w:pPr>
              <w:jc w:val="both"/>
              <w:rPr>
                <w:b/>
                <w:sz w:val="18"/>
                <w:u w:val="single"/>
              </w:rPr>
            </w:pPr>
            <w:r w:rsidRPr="00105AC3">
              <w:rPr>
                <w:b/>
                <w:sz w:val="18"/>
                <w:u w:val="single"/>
              </w:rPr>
              <w:t>Výpočetní technika - Vyvolávací systém – Školní ulice</w:t>
            </w:r>
          </w:p>
          <w:p w:rsidR="00D52232" w:rsidRPr="00105AC3" w:rsidRDefault="00D52232" w:rsidP="00981E0B">
            <w:pPr>
              <w:jc w:val="both"/>
              <w:rPr>
                <w:sz w:val="18"/>
              </w:rPr>
            </w:pPr>
            <w:r w:rsidRPr="00105AC3">
              <w:rPr>
                <w:sz w:val="18"/>
              </w:rPr>
              <w:t>Realizováno v 1.pol. 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6125</w:t>
            </w:r>
          </w:p>
        </w:tc>
        <w:tc>
          <w:tcPr>
            <w:tcW w:w="1418" w:type="dxa"/>
          </w:tcPr>
          <w:p w:rsidR="00D52232" w:rsidRPr="00105AC3" w:rsidRDefault="00D52232" w:rsidP="00981E0B">
            <w:pPr>
              <w:jc w:val="center"/>
              <w:rPr>
                <w:sz w:val="18"/>
              </w:rPr>
            </w:pPr>
            <w:r w:rsidRPr="00105AC3">
              <w:rPr>
                <w:sz w:val="18"/>
              </w:rPr>
              <w:t>0150333000000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200,00</w:t>
            </w:r>
          </w:p>
        </w:tc>
        <w:tc>
          <w:tcPr>
            <w:tcW w:w="1134" w:type="dxa"/>
          </w:tcPr>
          <w:p w:rsidR="00D52232" w:rsidRPr="00105AC3" w:rsidRDefault="00D52232" w:rsidP="00981E0B">
            <w:pPr>
              <w:jc w:val="right"/>
              <w:rPr>
                <w:sz w:val="18"/>
              </w:rPr>
            </w:pPr>
            <w:r w:rsidRPr="00105AC3">
              <w:rPr>
                <w:sz w:val="18"/>
              </w:rPr>
              <w:t>0,00</w:t>
            </w:r>
          </w:p>
        </w:tc>
        <w:tc>
          <w:tcPr>
            <w:tcW w:w="3433" w:type="dxa"/>
          </w:tcPr>
          <w:p w:rsidR="00D52232" w:rsidRPr="00105AC3" w:rsidRDefault="00D52232" w:rsidP="00981E0B">
            <w:pPr>
              <w:jc w:val="both"/>
              <w:rPr>
                <w:b/>
                <w:sz w:val="18"/>
                <w:u w:val="single"/>
              </w:rPr>
            </w:pPr>
            <w:r w:rsidRPr="00105AC3">
              <w:rPr>
                <w:b/>
                <w:sz w:val="18"/>
                <w:u w:val="single"/>
              </w:rPr>
              <w:t>Výpočetní technika – Kopírovací stroje</w:t>
            </w:r>
          </w:p>
          <w:p w:rsidR="00D52232" w:rsidRPr="00105AC3" w:rsidRDefault="00D52232" w:rsidP="00981E0B">
            <w:pPr>
              <w:jc w:val="both"/>
              <w:rPr>
                <w:sz w:val="18"/>
              </w:rPr>
            </w:pPr>
            <w:r w:rsidRPr="00105AC3">
              <w:rPr>
                <w:sz w:val="18"/>
              </w:rPr>
              <w:t>Probíhá, bude realizováno v 7/2019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6125</w:t>
            </w:r>
          </w:p>
        </w:tc>
        <w:tc>
          <w:tcPr>
            <w:tcW w:w="1418" w:type="dxa"/>
          </w:tcPr>
          <w:p w:rsidR="00D52232" w:rsidRPr="00105AC3" w:rsidRDefault="00D52232" w:rsidP="00981E0B">
            <w:pPr>
              <w:jc w:val="center"/>
              <w:rPr>
                <w:sz w:val="18"/>
              </w:rPr>
            </w:pPr>
            <w:r w:rsidRPr="00105AC3">
              <w:rPr>
                <w:sz w:val="18"/>
              </w:rPr>
              <w:t>0150339000000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200,00</w:t>
            </w:r>
          </w:p>
        </w:tc>
        <w:tc>
          <w:tcPr>
            <w:tcW w:w="1134" w:type="dxa"/>
          </w:tcPr>
          <w:p w:rsidR="00D52232" w:rsidRPr="00105AC3" w:rsidRDefault="00D52232" w:rsidP="00981E0B">
            <w:pPr>
              <w:jc w:val="right"/>
              <w:rPr>
                <w:sz w:val="18"/>
              </w:rPr>
            </w:pPr>
            <w:r w:rsidRPr="00105AC3">
              <w:rPr>
                <w:sz w:val="18"/>
              </w:rPr>
              <w:t>0,00</w:t>
            </w:r>
          </w:p>
        </w:tc>
        <w:tc>
          <w:tcPr>
            <w:tcW w:w="3433" w:type="dxa"/>
          </w:tcPr>
          <w:p w:rsidR="00D52232" w:rsidRPr="00105AC3" w:rsidRDefault="00D52232" w:rsidP="00981E0B">
            <w:pPr>
              <w:jc w:val="both"/>
              <w:rPr>
                <w:b/>
                <w:sz w:val="18"/>
                <w:u w:val="single"/>
              </w:rPr>
            </w:pPr>
            <w:r w:rsidRPr="00105AC3">
              <w:rPr>
                <w:b/>
                <w:sz w:val="18"/>
                <w:u w:val="single"/>
              </w:rPr>
              <w:t>Výpočetní technika – Zálohovací server do racku</w:t>
            </w:r>
          </w:p>
          <w:p w:rsidR="00D52232" w:rsidRPr="00105AC3" w:rsidRDefault="00D52232" w:rsidP="00981E0B">
            <w:pPr>
              <w:jc w:val="both"/>
              <w:rPr>
                <w:sz w:val="18"/>
              </w:rPr>
            </w:pPr>
            <w:r w:rsidRPr="00105AC3">
              <w:rPr>
                <w:sz w:val="18"/>
              </w:rPr>
              <w:t>Probíhá, bude realizováno v 7/2019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6111</w:t>
            </w:r>
          </w:p>
        </w:tc>
        <w:tc>
          <w:tcPr>
            <w:tcW w:w="1418" w:type="dxa"/>
          </w:tcPr>
          <w:p w:rsidR="00D52232" w:rsidRPr="00105AC3" w:rsidRDefault="00D52232" w:rsidP="00981E0B">
            <w:pPr>
              <w:jc w:val="center"/>
              <w:rPr>
                <w:sz w:val="18"/>
              </w:rPr>
            </w:pPr>
            <w:r w:rsidRPr="00105AC3">
              <w:rPr>
                <w:sz w:val="18"/>
              </w:rPr>
              <w:t>0150355000000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350,00</w:t>
            </w:r>
          </w:p>
        </w:tc>
        <w:tc>
          <w:tcPr>
            <w:tcW w:w="1134" w:type="dxa"/>
          </w:tcPr>
          <w:p w:rsidR="00D52232" w:rsidRPr="00105AC3" w:rsidRDefault="00D52232" w:rsidP="00981E0B">
            <w:pPr>
              <w:jc w:val="right"/>
              <w:rPr>
                <w:sz w:val="18"/>
              </w:rPr>
            </w:pPr>
            <w:r w:rsidRPr="00105AC3">
              <w:rPr>
                <w:sz w:val="18"/>
              </w:rPr>
              <w:t>0,00</w:t>
            </w:r>
          </w:p>
        </w:tc>
        <w:tc>
          <w:tcPr>
            <w:tcW w:w="3433" w:type="dxa"/>
          </w:tcPr>
          <w:p w:rsidR="00D52232" w:rsidRPr="00105AC3" w:rsidRDefault="00D52232" w:rsidP="00981E0B">
            <w:pPr>
              <w:jc w:val="both"/>
              <w:rPr>
                <w:b/>
                <w:sz w:val="18"/>
                <w:u w:val="single"/>
              </w:rPr>
            </w:pPr>
            <w:r w:rsidRPr="00105AC3">
              <w:rPr>
                <w:b/>
                <w:sz w:val="18"/>
                <w:u w:val="single"/>
              </w:rPr>
              <w:t xml:space="preserve">Programové vybavení </w:t>
            </w:r>
          </w:p>
          <w:p w:rsidR="00D52232" w:rsidRPr="00105AC3" w:rsidRDefault="00D52232" w:rsidP="00981E0B">
            <w:pPr>
              <w:jc w:val="both"/>
              <w:rPr>
                <w:sz w:val="18"/>
              </w:rPr>
            </w:pPr>
            <w:r w:rsidRPr="00105AC3">
              <w:rPr>
                <w:sz w:val="18"/>
              </w:rPr>
              <w:t>Probíhá, bude realizováno v 8/2019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6111</w:t>
            </w:r>
          </w:p>
        </w:tc>
        <w:tc>
          <w:tcPr>
            <w:tcW w:w="1418" w:type="dxa"/>
          </w:tcPr>
          <w:p w:rsidR="00D52232" w:rsidRPr="00105AC3" w:rsidRDefault="00D52232" w:rsidP="00981E0B">
            <w:pPr>
              <w:jc w:val="center"/>
              <w:rPr>
                <w:sz w:val="18"/>
              </w:rPr>
            </w:pPr>
            <w:r w:rsidRPr="00105AC3">
              <w:rPr>
                <w:sz w:val="18"/>
              </w:rPr>
              <w:t>0150355000000</w:t>
            </w:r>
          </w:p>
        </w:tc>
        <w:tc>
          <w:tcPr>
            <w:tcW w:w="850" w:type="dxa"/>
          </w:tcPr>
          <w:p w:rsidR="00D52232" w:rsidRPr="00105AC3" w:rsidRDefault="00D52232" w:rsidP="00981E0B">
            <w:pPr>
              <w:jc w:val="center"/>
              <w:rPr>
                <w:sz w:val="18"/>
              </w:rPr>
            </w:pPr>
            <w:r w:rsidRPr="00105AC3">
              <w:rPr>
                <w:sz w:val="18"/>
              </w:rPr>
              <w:t>1</w:t>
            </w:r>
          </w:p>
        </w:tc>
        <w:tc>
          <w:tcPr>
            <w:tcW w:w="1134" w:type="dxa"/>
          </w:tcPr>
          <w:p w:rsidR="00D52232" w:rsidRPr="00105AC3" w:rsidRDefault="00D52232" w:rsidP="00981E0B">
            <w:pPr>
              <w:jc w:val="right"/>
              <w:rPr>
                <w:sz w:val="18"/>
              </w:rPr>
            </w:pPr>
            <w:r w:rsidRPr="00105AC3">
              <w:rPr>
                <w:sz w:val="18"/>
              </w:rPr>
              <w:t>2</w:t>
            </w:r>
            <w:r w:rsidR="00447840">
              <w:rPr>
                <w:sz w:val="18"/>
              </w:rPr>
              <w:t xml:space="preserve"> </w:t>
            </w:r>
            <w:r w:rsidRPr="00105AC3">
              <w:rPr>
                <w:sz w:val="18"/>
              </w:rPr>
              <w:t>574,69</w:t>
            </w:r>
          </w:p>
        </w:tc>
        <w:tc>
          <w:tcPr>
            <w:tcW w:w="1134" w:type="dxa"/>
          </w:tcPr>
          <w:p w:rsidR="00D52232" w:rsidRPr="00105AC3" w:rsidRDefault="00D52232" w:rsidP="00981E0B">
            <w:pPr>
              <w:jc w:val="right"/>
              <w:rPr>
                <w:sz w:val="18"/>
              </w:rPr>
            </w:pPr>
            <w:r w:rsidRPr="00105AC3">
              <w:rPr>
                <w:sz w:val="18"/>
              </w:rPr>
              <w:t>2</w:t>
            </w:r>
            <w:r w:rsidR="00447840">
              <w:rPr>
                <w:sz w:val="18"/>
              </w:rPr>
              <w:t xml:space="preserve"> </w:t>
            </w:r>
            <w:r w:rsidRPr="00105AC3">
              <w:rPr>
                <w:sz w:val="18"/>
              </w:rPr>
              <w:t>574,69</w:t>
            </w:r>
          </w:p>
        </w:tc>
        <w:tc>
          <w:tcPr>
            <w:tcW w:w="3433" w:type="dxa"/>
          </w:tcPr>
          <w:p w:rsidR="00D52232" w:rsidRPr="00105AC3" w:rsidRDefault="00D52232" w:rsidP="00981E0B">
            <w:pPr>
              <w:jc w:val="both"/>
              <w:rPr>
                <w:b/>
                <w:sz w:val="18"/>
                <w:u w:val="single"/>
              </w:rPr>
            </w:pPr>
            <w:r w:rsidRPr="00105AC3">
              <w:rPr>
                <w:b/>
                <w:sz w:val="18"/>
                <w:u w:val="single"/>
              </w:rPr>
              <w:t>Programové vybavení – Bezpečnost počítačové sítě (DLP)</w:t>
            </w:r>
          </w:p>
          <w:p w:rsidR="00D52232" w:rsidRPr="00105AC3" w:rsidRDefault="00D52232" w:rsidP="00981E0B">
            <w:pPr>
              <w:jc w:val="both"/>
              <w:rPr>
                <w:sz w:val="18"/>
              </w:rPr>
            </w:pPr>
            <w:r w:rsidRPr="00105AC3">
              <w:rPr>
                <w:sz w:val="18"/>
              </w:rPr>
              <w:t>Realizováno v 1.pol. 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6125</w:t>
            </w:r>
          </w:p>
        </w:tc>
        <w:tc>
          <w:tcPr>
            <w:tcW w:w="1418" w:type="dxa"/>
          </w:tcPr>
          <w:p w:rsidR="00D52232" w:rsidRPr="00105AC3" w:rsidRDefault="00D52232" w:rsidP="00981E0B">
            <w:pPr>
              <w:jc w:val="center"/>
              <w:rPr>
                <w:sz w:val="18"/>
              </w:rPr>
            </w:pPr>
            <w:r w:rsidRPr="00105AC3">
              <w:rPr>
                <w:sz w:val="18"/>
              </w:rPr>
              <w:t>0150356000000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250,00</w:t>
            </w:r>
          </w:p>
        </w:tc>
        <w:tc>
          <w:tcPr>
            <w:tcW w:w="1134" w:type="dxa"/>
          </w:tcPr>
          <w:p w:rsidR="00D52232" w:rsidRPr="00105AC3" w:rsidRDefault="00D52232" w:rsidP="00981E0B">
            <w:pPr>
              <w:jc w:val="right"/>
              <w:rPr>
                <w:sz w:val="18"/>
              </w:rPr>
            </w:pPr>
            <w:r w:rsidRPr="00105AC3">
              <w:rPr>
                <w:sz w:val="18"/>
              </w:rPr>
              <w:t>0,00</w:t>
            </w:r>
          </w:p>
        </w:tc>
        <w:tc>
          <w:tcPr>
            <w:tcW w:w="3433" w:type="dxa"/>
          </w:tcPr>
          <w:p w:rsidR="00D52232" w:rsidRPr="00105AC3" w:rsidRDefault="00D52232" w:rsidP="00981E0B">
            <w:pPr>
              <w:jc w:val="both"/>
              <w:rPr>
                <w:b/>
                <w:sz w:val="18"/>
                <w:u w:val="single"/>
              </w:rPr>
            </w:pPr>
            <w:r w:rsidRPr="00105AC3">
              <w:rPr>
                <w:b/>
                <w:sz w:val="18"/>
                <w:u w:val="single"/>
              </w:rPr>
              <w:t>Výpočetní technika – Investice OIT (Náhrada 2UPS)</w:t>
            </w:r>
          </w:p>
          <w:p w:rsidR="00D52232" w:rsidRPr="00105AC3" w:rsidRDefault="00D52232" w:rsidP="00981E0B">
            <w:pPr>
              <w:jc w:val="both"/>
              <w:rPr>
                <w:sz w:val="18"/>
              </w:rPr>
            </w:pPr>
            <w:r w:rsidRPr="00105AC3">
              <w:rPr>
                <w:sz w:val="18"/>
              </w:rPr>
              <w:t>Bude realizováno ve 2.pol. 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6111</w:t>
            </w:r>
          </w:p>
        </w:tc>
        <w:tc>
          <w:tcPr>
            <w:tcW w:w="1418" w:type="dxa"/>
          </w:tcPr>
          <w:p w:rsidR="00D52232" w:rsidRPr="00105AC3" w:rsidRDefault="00D52232" w:rsidP="00981E0B">
            <w:pPr>
              <w:jc w:val="center"/>
              <w:rPr>
                <w:sz w:val="18"/>
              </w:rPr>
            </w:pPr>
            <w:r w:rsidRPr="00105AC3">
              <w:rPr>
                <w:sz w:val="18"/>
              </w:rPr>
              <w:t>0150358000000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524,00</w:t>
            </w:r>
          </w:p>
        </w:tc>
        <w:tc>
          <w:tcPr>
            <w:tcW w:w="1134" w:type="dxa"/>
          </w:tcPr>
          <w:p w:rsidR="00D52232" w:rsidRPr="00105AC3" w:rsidRDefault="00D52232" w:rsidP="00981E0B">
            <w:pPr>
              <w:jc w:val="right"/>
              <w:rPr>
                <w:sz w:val="18"/>
              </w:rPr>
            </w:pPr>
            <w:r w:rsidRPr="00105AC3">
              <w:rPr>
                <w:sz w:val="18"/>
              </w:rPr>
              <w:t>0,00</w:t>
            </w:r>
          </w:p>
        </w:tc>
        <w:tc>
          <w:tcPr>
            <w:tcW w:w="3433" w:type="dxa"/>
          </w:tcPr>
          <w:p w:rsidR="00D52232" w:rsidRPr="00105AC3" w:rsidRDefault="00D52232" w:rsidP="00981E0B">
            <w:pPr>
              <w:jc w:val="both"/>
              <w:rPr>
                <w:b/>
                <w:sz w:val="18"/>
                <w:u w:val="single"/>
              </w:rPr>
            </w:pPr>
            <w:r w:rsidRPr="00105AC3">
              <w:rPr>
                <w:b/>
                <w:sz w:val="18"/>
                <w:u w:val="single"/>
              </w:rPr>
              <w:t>Programové vybavení – povýšení SW na tel. ústřednách</w:t>
            </w:r>
          </w:p>
          <w:p w:rsidR="00D52232" w:rsidRPr="00105AC3" w:rsidRDefault="00D52232" w:rsidP="00981E0B">
            <w:pPr>
              <w:jc w:val="both"/>
              <w:rPr>
                <w:sz w:val="18"/>
              </w:rPr>
            </w:pPr>
            <w:r w:rsidRPr="00105AC3">
              <w:rPr>
                <w:sz w:val="18"/>
              </w:rPr>
              <w:t>Bude realizováno ve 2.pol. 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6111</w:t>
            </w:r>
          </w:p>
        </w:tc>
        <w:tc>
          <w:tcPr>
            <w:tcW w:w="1418" w:type="dxa"/>
          </w:tcPr>
          <w:p w:rsidR="00D52232" w:rsidRPr="00105AC3" w:rsidRDefault="00D52232" w:rsidP="00981E0B">
            <w:pPr>
              <w:jc w:val="center"/>
              <w:rPr>
                <w:sz w:val="18"/>
              </w:rPr>
            </w:pPr>
            <w:r w:rsidRPr="00105AC3">
              <w:rPr>
                <w:sz w:val="18"/>
              </w:rPr>
              <w:t>0150359000000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850,00</w:t>
            </w:r>
          </w:p>
        </w:tc>
        <w:tc>
          <w:tcPr>
            <w:tcW w:w="1134" w:type="dxa"/>
          </w:tcPr>
          <w:p w:rsidR="00D52232" w:rsidRPr="00105AC3" w:rsidRDefault="00D52232" w:rsidP="00981E0B">
            <w:pPr>
              <w:jc w:val="right"/>
              <w:rPr>
                <w:sz w:val="18"/>
              </w:rPr>
            </w:pPr>
            <w:r w:rsidRPr="00105AC3">
              <w:rPr>
                <w:sz w:val="18"/>
              </w:rPr>
              <w:t>0,00</w:t>
            </w:r>
          </w:p>
        </w:tc>
        <w:tc>
          <w:tcPr>
            <w:tcW w:w="3433" w:type="dxa"/>
          </w:tcPr>
          <w:p w:rsidR="00D52232" w:rsidRPr="00105AC3" w:rsidRDefault="00D52232" w:rsidP="00981E0B">
            <w:pPr>
              <w:jc w:val="both"/>
              <w:rPr>
                <w:b/>
                <w:sz w:val="18"/>
                <w:u w:val="single"/>
              </w:rPr>
            </w:pPr>
            <w:r w:rsidRPr="00105AC3">
              <w:rPr>
                <w:b/>
                <w:sz w:val="18"/>
                <w:u w:val="single"/>
              </w:rPr>
              <w:t>Programové vybavení –  Intranet včetně oběhu dokumentů</w:t>
            </w:r>
          </w:p>
          <w:p w:rsidR="00D52232" w:rsidRPr="00105AC3" w:rsidRDefault="00D52232" w:rsidP="00981E0B">
            <w:pPr>
              <w:jc w:val="both"/>
              <w:rPr>
                <w:sz w:val="18"/>
              </w:rPr>
            </w:pPr>
            <w:r w:rsidRPr="00105AC3">
              <w:rPr>
                <w:sz w:val="18"/>
              </w:rPr>
              <w:t>Probíhá, realizace bude pokračovat i ve 2.pol 2019</w:t>
            </w:r>
          </w:p>
        </w:tc>
      </w:tr>
      <w:tr w:rsidR="00D52232" w:rsidRPr="00105AC3" w:rsidTr="00447840">
        <w:trPr>
          <w:trHeight w:val="284"/>
        </w:trPr>
        <w:tc>
          <w:tcPr>
            <w:tcW w:w="959" w:type="dxa"/>
          </w:tcPr>
          <w:p w:rsidR="00D52232" w:rsidRPr="00105AC3" w:rsidRDefault="00D52232" w:rsidP="00981E0B">
            <w:pPr>
              <w:jc w:val="center"/>
              <w:rPr>
                <w:sz w:val="18"/>
              </w:rPr>
            </w:pPr>
            <w:r w:rsidRPr="00105AC3">
              <w:rPr>
                <w:sz w:val="18"/>
              </w:rPr>
              <w:t>6171</w:t>
            </w:r>
          </w:p>
        </w:tc>
        <w:tc>
          <w:tcPr>
            <w:tcW w:w="850" w:type="dxa"/>
          </w:tcPr>
          <w:p w:rsidR="00D52232" w:rsidRPr="00105AC3" w:rsidRDefault="00D52232" w:rsidP="00981E0B">
            <w:pPr>
              <w:jc w:val="center"/>
              <w:rPr>
                <w:sz w:val="18"/>
              </w:rPr>
            </w:pPr>
            <w:r w:rsidRPr="00105AC3">
              <w:rPr>
                <w:sz w:val="18"/>
              </w:rPr>
              <w:t>6125</w:t>
            </w:r>
          </w:p>
        </w:tc>
        <w:tc>
          <w:tcPr>
            <w:tcW w:w="1418" w:type="dxa"/>
          </w:tcPr>
          <w:p w:rsidR="00D52232" w:rsidRPr="00105AC3" w:rsidRDefault="00D52232" w:rsidP="00981E0B">
            <w:pPr>
              <w:jc w:val="center"/>
              <w:rPr>
                <w:sz w:val="18"/>
              </w:rPr>
            </w:pPr>
            <w:r w:rsidRPr="00105AC3">
              <w:rPr>
                <w:sz w:val="18"/>
              </w:rPr>
              <w:t>0150360000000</w:t>
            </w:r>
          </w:p>
        </w:tc>
        <w:tc>
          <w:tcPr>
            <w:tcW w:w="850" w:type="dxa"/>
          </w:tcPr>
          <w:p w:rsidR="00D52232" w:rsidRPr="00105AC3" w:rsidRDefault="00D52232" w:rsidP="00981E0B">
            <w:pPr>
              <w:jc w:val="center"/>
              <w:rPr>
                <w:sz w:val="18"/>
              </w:rPr>
            </w:pPr>
          </w:p>
        </w:tc>
        <w:tc>
          <w:tcPr>
            <w:tcW w:w="1134" w:type="dxa"/>
          </w:tcPr>
          <w:p w:rsidR="00D52232" w:rsidRPr="00105AC3" w:rsidRDefault="00D52232" w:rsidP="00981E0B">
            <w:pPr>
              <w:jc w:val="right"/>
              <w:rPr>
                <w:sz w:val="18"/>
              </w:rPr>
            </w:pPr>
            <w:r w:rsidRPr="00105AC3">
              <w:rPr>
                <w:sz w:val="18"/>
              </w:rPr>
              <w:t>1</w:t>
            </w:r>
            <w:r w:rsidR="00447840">
              <w:rPr>
                <w:sz w:val="18"/>
              </w:rPr>
              <w:t xml:space="preserve"> </w:t>
            </w:r>
            <w:r w:rsidRPr="00105AC3">
              <w:rPr>
                <w:sz w:val="18"/>
              </w:rPr>
              <w:t>000,00</w:t>
            </w:r>
          </w:p>
        </w:tc>
        <w:tc>
          <w:tcPr>
            <w:tcW w:w="1134" w:type="dxa"/>
          </w:tcPr>
          <w:p w:rsidR="00D52232" w:rsidRPr="00105AC3" w:rsidRDefault="00D52232" w:rsidP="00981E0B">
            <w:pPr>
              <w:jc w:val="right"/>
              <w:rPr>
                <w:sz w:val="18"/>
              </w:rPr>
            </w:pPr>
            <w:r w:rsidRPr="00105AC3">
              <w:rPr>
                <w:sz w:val="18"/>
              </w:rPr>
              <w:t>0,00</w:t>
            </w:r>
          </w:p>
        </w:tc>
        <w:tc>
          <w:tcPr>
            <w:tcW w:w="3433" w:type="dxa"/>
          </w:tcPr>
          <w:p w:rsidR="00D52232" w:rsidRPr="00105AC3" w:rsidRDefault="00D52232" w:rsidP="00981E0B">
            <w:pPr>
              <w:jc w:val="both"/>
              <w:rPr>
                <w:sz w:val="18"/>
              </w:rPr>
            </w:pPr>
            <w:r w:rsidRPr="00105AC3">
              <w:rPr>
                <w:b/>
                <w:sz w:val="18"/>
                <w:u w:val="single"/>
              </w:rPr>
              <w:t xml:space="preserve">Výpočetní technika – Pečetící prostředek </w:t>
            </w:r>
            <w:r w:rsidRPr="00105AC3">
              <w:rPr>
                <w:sz w:val="18"/>
              </w:rPr>
              <w:t>Bude realizováno ve 2.pol. 2019</w:t>
            </w:r>
          </w:p>
        </w:tc>
      </w:tr>
    </w:tbl>
    <w:p w:rsidR="00D52232" w:rsidRPr="00105AC3" w:rsidRDefault="00D52232" w:rsidP="00D52232">
      <w:pPr>
        <w:rPr>
          <w:b/>
          <w:sz w:val="18"/>
        </w:rPr>
      </w:pPr>
    </w:p>
    <w:p w:rsidR="00D52232" w:rsidRPr="00105AC3" w:rsidRDefault="00D52232" w:rsidP="00D52232">
      <w:pPr>
        <w:rPr>
          <w:b/>
          <w:sz w:val="18"/>
        </w:rPr>
      </w:pPr>
    </w:p>
    <w:p w:rsidR="00D52232" w:rsidRPr="00105AC3" w:rsidRDefault="00D52232" w:rsidP="00D52232">
      <w:pPr>
        <w:rPr>
          <w:b/>
          <w:sz w:val="18"/>
        </w:rPr>
      </w:pPr>
      <w:r w:rsidRPr="00105AC3">
        <w:rPr>
          <w:b/>
          <w:sz w:val="18"/>
        </w:rPr>
        <w:t>Přehled schválených rozpočtových opatření k 30. 6. 2019:</w:t>
      </w:r>
    </w:p>
    <w:p w:rsidR="00D52232" w:rsidRPr="00105AC3" w:rsidRDefault="00D52232" w:rsidP="00D52232">
      <w:pPr>
        <w:rPr>
          <w:b/>
          <w:sz w:val="18"/>
        </w:rPr>
      </w:pPr>
    </w:p>
    <w:tbl>
      <w:tblPr>
        <w:tblStyle w:val="Mkatabulky"/>
        <w:tblW w:w="0" w:type="auto"/>
        <w:tblInd w:w="0" w:type="dxa"/>
        <w:tblLook w:val="04A0" w:firstRow="1" w:lastRow="0" w:firstColumn="1" w:lastColumn="0" w:noHBand="0" w:noVBand="1"/>
      </w:tblPr>
      <w:tblGrid>
        <w:gridCol w:w="687"/>
        <w:gridCol w:w="1035"/>
        <w:gridCol w:w="853"/>
        <w:gridCol w:w="4991"/>
        <w:gridCol w:w="1638"/>
      </w:tblGrid>
      <w:tr w:rsidR="00D52232" w:rsidRPr="00105AC3" w:rsidTr="00981E0B">
        <w:tc>
          <w:tcPr>
            <w:tcW w:w="675" w:type="dxa"/>
            <w:shd w:val="clear" w:color="auto" w:fill="D6E3BC" w:themeFill="accent3" w:themeFillTint="66"/>
            <w:vAlign w:val="center"/>
          </w:tcPr>
          <w:p w:rsidR="00D52232" w:rsidRPr="00105AC3" w:rsidRDefault="00D52232" w:rsidP="00981E0B">
            <w:pPr>
              <w:jc w:val="center"/>
              <w:rPr>
                <w:b/>
                <w:sz w:val="18"/>
              </w:rPr>
            </w:pPr>
            <w:r w:rsidRPr="00105AC3">
              <w:rPr>
                <w:b/>
                <w:sz w:val="18"/>
              </w:rPr>
              <w:t>Usn.č.</w:t>
            </w:r>
          </w:p>
        </w:tc>
        <w:tc>
          <w:tcPr>
            <w:tcW w:w="1037" w:type="dxa"/>
            <w:shd w:val="clear" w:color="auto" w:fill="D6E3BC" w:themeFill="accent3" w:themeFillTint="66"/>
            <w:vAlign w:val="center"/>
          </w:tcPr>
          <w:p w:rsidR="00D52232" w:rsidRPr="00105AC3" w:rsidRDefault="00D52232" w:rsidP="00981E0B">
            <w:pPr>
              <w:jc w:val="center"/>
              <w:rPr>
                <w:b/>
                <w:sz w:val="18"/>
              </w:rPr>
            </w:pPr>
            <w:r w:rsidRPr="00105AC3">
              <w:rPr>
                <w:b/>
                <w:sz w:val="18"/>
              </w:rPr>
              <w:t>Datum</w:t>
            </w:r>
          </w:p>
        </w:tc>
        <w:tc>
          <w:tcPr>
            <w:tcW w:w="854" w:type="dxa"/>
            <w:shd w:val="clear" w:color="auto" w:fill="D6E3BC" w:themeFill="accent3" w:themeFillTint="66"/>
            <w:vAlign w:val="center"/>
          </w:tcPr>
          <w:p w:rsidR="00D52232" w:rsidRPr="00105AC3" w:rsidRDefault="00D52232" w:rsidP="00981E0B">
            <w:pPr>
              <w:jc w:val="center"/>
              <w:rPr>
                <w:b/>
                <w:sz w:val="18"/>
              </w:rPr>
            </w:pPr>
            <w:r w:rsidRPr="00105AC3">
              <w:rPr>
                <w:b/>
                <w:sz w:val="18"/>
              </w:rPr>
              <w:t>Částka v tis. Kč</w:t>
            </w:r>
          </w:p>
        </w:tc>
        <w:tc>
          <w:tcPr>
            <w:tcW w:w="5572" w:type="dxa"/>
            <w:shd w:val="clear" w:color="auto" w:fill="D6E3BC" w:themeFill="accent3" w:themeFillTint="66"/>
            <w:vAlign w:val="center"/>
          </w:tcPr>
          <w:p w:rsidR="00D52232" w:rsidRPr="00105AC3" w:rsidRDefault="00D52232" w:rsidP="00981E0B">
            <w:pPr>
              <w:jc w:val="center"/>
              <w:rPr>
                <w:b/>
                <w:sz w:val="18"/>
              </w:rPr>
            </w:pPr>
            <w:r w:rsidRPr="00105AC3">
              <w:rPr>
                <w:b/>
                <w:sz w:val="18"/>
              </w:rPr>
              <w:t>Rozpočtové opatření</w:t>
            </w:r>
          </w:p>
        </w:tc>
        <w:tc>
          <w:tcPr>
            <w:tcW w:w="1716" w:type="dxa"/>
            <w:shd w:val="clear" w:color="auto" w:fill="D6E3BC" w:themeFill="accent3" w:themeFillTint="66"/>
            <w:vAlign w:val="center"/>
          </w:tcPr>
          <w:p w:rsidR="00D52232" w:rsidRPr="00105AC3" w:rsidRDefault="00D52232" w:rsidP="00981E0B">
            <w:pPr>
              <w:jc w:val="center"/>
              <w:rPr>
                <w:b/>
                <w:sz w:val="18"/>
              </w:rPr>
            </w:pPr>
            <w:r w:rsidRPr="00105AC3">
              <w:rPr>
                <w:b/>
                <w:sz w:val="18"/>
              </w:rPr>
              <w:t>Stupeň realizace</w:t>
            </w:r>
          </w:p>
        </w:tc>
      </w:tr>
      <w:tr w:rsidR="00D52232" w:rsidRPr="00105AC3" w:rsidTr="00447840">
        <w:tc>
          <w:tcPr>
            <w:tcW w:w="675" w:type="dxa"/>
            <w:vAlign w:val="center"/>
          </w:tcPr>
          <w:p w:rsidR="00D52232" w:rsidRPr="00105AC3" w:rsidRDefault="00270F9C" w:rsidP="00981E0B">
            <w:pPr>
              <w:jc w:val="center"/>
              <w:rPr>
                <w:sz w:val="18"/>
              </w:rPr>
            </w:pPr>
            <w:r>
              <w:rPr>
                <w:sz w:val="18"/>
              </w:rPr>
              <w:t>9051</w:t>
            </w:r>
          </w:p>
        </w:tc>
        <w:tc>
          <w:tcPr>
            <w:tcW w:w="1037" w:type="dxa"/>
            <w:vAlign w:val="center"/>
          </w:tcPr>
          <w:p w:rsidR="00D52232" w:rsidRPr="00105AC3" w:rsidRDefault="00D52232" w:rsidP="00981E0B">
            <w:pPr>
              <w:jc w:val="center"/>
              <w:rPr>
                <w:sz w:val="18"/>
              </w:rPr>
            </w:pPr>
            <w:r w:rsidRPr="00105AC3">
              <w:rPr>
                <w:sz w:val="18"/>
              </w:rPr>
              <w:t>22.01.2019</w:t>
            </w:r>
          </w:p>
        </w:tc>
        <w:tc>
          <w:tcPr>
            <w:tcW w:w="854" w:type="dxa"/>
            <w:vAlign w:val="center"/>
          </w:tcPr>
          <w:p w:rsidR="00D52232" w:rsidRPr="00105AC3" w:rsidRDefault="00D52232" w:rsidP="00447840">
            <w:pPr>
              <w:jc w:val="right"/>
              <w:rPr>
                <w:sz w:val="18"/>
              </w:rPr>
            </w:pPr>
            <w:r w:rsidRPr="00105AC3">
              <w:rPr>
                <w:sz w:val="18"/>
              </w:rPr>
              <w:t>2</w:t>
            </w:r>
            <w:r w:rsidR="00447840">
              <w:rPr>
                <w:sz w:val="18"/>
              </w:rPr>
              <w:t> </w:t>
            </w:r>
            <w:r w:rsidRPr="00105AC3">
              <w:rPr>
                <w:sz w:val="18"/>
              </w:rPr>
              <w:t>574,69</w:t>
            </w:r>
          </w:p>
        </w:tc>
        <w:tc>
          <w:tcPr>
            <w:tcW w:w="5572" w:type="dxa"/>
            <w:vAlign w:val="center"/>
          </w:tcPr>
          <w:p w:rsidR="00D52232" w:rsidRPr="00105AC3" w:rsidRDefault="00D52232" w:rsidP="00981E0B">
            <w:pPr>
              <w:rPr>
                <w:sz w:val="18"/>
              </w:rPr>
            </w:pPr>
            <w:r w:rsidRPr="00105AC3">
              <w:rPr>
                <w:sz w:val="18"/>
              </w:rPr>
              <w:t>ROZOP č. 5/2019 – Programové vybavení – zvýšení bezpečnosti počítačové sítě</w:t>
            </w:r>
          </w:p>
        </w:tc>
        <w:tc>
          <w:tcPr>
            <w:tcW w:w="1716" w:type="dxa"/>
            <w:vAlign w:val="center"/>
          </w:tcPr>
          <w:p w:rsidR="00D52232" w:rsidRPr="00105AC3" w:rsidRDefault="00D52232" w:rsidP="00886279">
            <w:pPr>
              <w:rPr>
                <w:b/>
                <w:sz w:val="18"/>
              </w:rPr>
            </w:pPr>
            <w:r w:rsidRPr="00105AC3">
              <w:rPr>
                <w:sz w:val="18"/>
              </w:rPr>
              <w:t>Realizováno</w:t>
            </w:r>
          </w:p>
        </w:tc>
      </w:tr>
      <w:tr w:rsidR="00D52232" w:rsidRPr="00105AC3" w:rsidTr="00447840">
        <w:tc>
          <w:tcPr>
            <w:tcW w:w="675" w:type="dxa"/>
            <w:vAlign w:val="center"/>
          </w:tcPr>
          <w:p w:rsidR="00D52232" w:rsidRPr="00105AC3" w:rsidRDefault="00270F9C" w:rsidP="00981E0B">
            <w:pPr>
              <w:jc w:val="center"/>
              <w:rPr>
                <w:sz w:val="18"/>
              </w:rPr>
            </w:pPr>
            <w:r>
              <w:rPr>
                <w:sz w:val="18"/>
              </w:rPr>
              <w:t>9240</w:t>
            </w:r>
          </w:p>
        </w:tc>
        <w:tc>
          <w:tcPr>
            <w:tcW w:w="1037" w:type="dxa"/>
            <w:vAlign w:val="center"/>
          </w:tcPr>
          <w:p w:rsidR="00D52232" w:rsidRPr="00105AC3" w:rsidRDefault="00D52232" w:rsidP="00981E0B">
            <w:pPr>
              <w:jc w:val="center"/>
              <w:rPr>
                <w:sz w:val="18"/>
              </w:rPr>
            </w:pPr>
            <w:r w:rsidRPr="00105AC3">
              <w:rPr>
                <w:sz w:val="18"/>
              </w:rPr>
              <w:t>19.03.2019</w:t>
            </w:r>
          </w:p>
        </w:tc>
        <w:tc>
          <w:tcPr>
            <w:tcW w:w="854" w:type="dxa"/>
            <w:vAlign w:val="center"/>
          </w:tcPr>
          <w:p w:rsidR="00D52232" w:rsidRPr="00105AC3" w:rsidRDefault="00D52232" w:rsidP="00447840">
            <w:pPr>
              <w:jc w:val="right"/>
              <w:rPr>
                <w:sz w:val="18"/>
              </w:rPr>
            </w:pPr>
            <w:r w:rsidRPr="00105AC3">
              <w:rPr>
                <w:sz w:val="18"/>
              </w:rPr>
              <w:t>700,00</w:t>
            </w:r>
          </w:p>
        </w:tc>
        <w:tc>
          <w:tcPr>
            <w:tcW w:w="5572" w:type="dxa"/>
            <w:vAlign w:val="center"/>
          </w:tcPr>
          <w:p w:rsidR="00D52232" w:rsidRPr="00105AC3" w:rsidRDefault="00D52232" w:rsidP="00981E0B">
            <w:pPr>
              <w:rPr>
                <w:sz w:val="18"/>
              </w:rPr>
            </w:pPr>
            <w:r w:rsidRPr="00105AC3">
              <w:rPr>
                <w:sz w:val="18"/>
              </w:rPr>
              <w:t>ROZOP č. 16/2019 – Převod  mezi položkami 5169 x 5168 v rámci kapitoly 15</w:t>
            </w:r>
          </w:p>
        </w:tc>
        <w:tc>
          <w:tcPr>
            <w:tcW w:w="1716" w:type="dxa"/>
            <w:vAlign w:val="center"/>
          </w:tcPr>
          <w:p w:rsidR="00D52232" w:rsidRPr="00105AC3" w:rsidRDefault="00D52232" w:rsidP="00886279">
            <w:pPr>
              <w:rPr>
                <w:b/>
                <w:sz w:val="18"/>
              </w:rPr>
            </w:pPr>
            <w:r w:rsidRPr="00105AC3">
              <w:rPr>
                <w:sz w:val="18"/>
              </w:rPr>
              <w:t>Realizováno</w:t>
            </w:r>
          </w:p>
        </w:tc>
      </w:tr>
    </w:tbl>
    <w:p w:rsidR="00D52232" w:rsidRPr="00105AC3" w:rsidRDefault="00D52232" w:rsidP="00D52232">
      <w:pPr>
        <w:rPr>
          <w:b/>
          <w:sz w:val="18"/>
        </w:rPr>
      </w:pPr>
    </w:p>
    <w:p w:rsidR="00D52232" w:rsidRPr="00105AC3" w:rsidRDefault="00D52232" w:rsidP="00D52232">
      <w:pPr>
        <w:rPr>
          <w:b/>
          <w:sz w:val="18"/>
        </w:rPr>
      </w:pPr>
    </w:p>
    <w:p w:rsidR="00D52232" w:rsidRPr="00105AC3" w:rsidRDefault="00D52232" w:rsidP="00D52232">
      <w:pPr>
        <w:rPr>
          <w:b/>
          <w:sz w:val="18"/>
        </w:rPr>
      </w:pPr>
    </w:p>
    <w:p w:rsidR="00D52232" w:rsidRPr="00105AC3" w:rsidRDefault="00D52232" w:rsidP="00D52232">
      <w:pPr>
        <w:ind w:left="709" w:hanging="709"/>
        <w:rPr>
          <w:b/>
          <w:sz w:val="18"/>
        </w:rPr>
      </w:pPr>
      <w:r w:rsidRPr="00105AC3">
        <w:rPr>
          <w:b/>
          <w:sz w:val="18"/>
        </w:rPr>
        <w:t>V Prostějově: 11.</w:t>
      </w:r>
      <w:r w:rsidR="00306576">
        <w:rPr>
          <w:b/>
          <w:sz w:val="18"/>
        </w:rPr>
        <w:t xml:space="preserve"> </w:t>
      </w:r>
      <w:r w:rsidRPr="00105AC3">
        <w:rPr>
          <w:b/>
          <w:sz w:val="18"/>
        </w:rPr>
        <w:t>7.</w:t>
      </w:r>
      <w:r w:rsidR="00306576">
        <w:rPr>
          <w:b/>
          <w:sz w:val="18"/>
        </w:rPr>
        <w:t xml:space="preserve"> </w:t>
      </w:r>
      <w:r w:rsidRPr="00105AC3">
        <w:rPr>
          <w:b/>
          <w:sz w:val="18"/>
        </w:rPr>
        <w:t>2019</w:t>
      </w:r>
      <w:r w:rsidRPr="00105AC3">
        <w:rPr>
          <w:b/>
          <w:sz w:val="18"/>
        </w:rPr>
        <w:tab/>
      </w:r>
      <w:r w:rsidRPr="00105AC3">
        <w:rPr>
          <w:b/>
          <w:sz w:val="18"/>
        </w:rPr>
        <w:tab/>
      </w:r>
      <w:r w:rsidRPr="00105AC3">
        <w:rPr>
          <w:b/>
          <w:sz w:val="18"/>
        </w:rPr>
        <w:tab/>
      </w:r>
      <w:r w:rsidRPr="00105AC3">
        <w:rPr>
          <w:b/>
          <w:sz w:val="18"/>
        </w:rPr>
        <w:tab/>
        <w:t xml:space="preserve">       Správce kapitoly: RNDr. Milan Tatarkovič, v zastoupení </w:t>
      </w:r>
    </w:p>
    <w:p w:rsidR="00D52232" w:rsidRPr="00105AC3" w:rsidRDefault="00D52232" w:rsidP="00D52232">
      <w:pPr>
        <w:rPr>
          <w:b/>
          <w:sz w:val="18"/>
        </w:rPr>
      </w:pPr>
      <w:r w:rsidRPr="00105AC3">
        <w:rPr>
          <w:b/>
          <w:sz w:val="18"/>
        </w:rPr>
        <w:t xml:space="preserve">                                                                                                                  vedoucího Odboru informačních technologií      </w:t>
      </w:r>
    </w:p>
    <w:p w:rsidR="00D52232" w:rsidRPr="00105AC3" w:rsidRDefault="00D52232" w:rsidP="00D52232">
      <w:pPr>
        <w:rPr>
          <w:b/>
          <w:sz w:val="18"/>
        </w:rPr>
      </w:pPr>
      <w:r w:rsidRPr="00105AC3">
        <w:rPr>
          <w:b/>
          <w:sz w:val="18"/>
        </w:rPr>
        <w:t xml:space="preserve">                                                                                                                          </w:t>
      </w:r>
    </w:p>
    <w:p w:rsidR="00D52232" w:rsidRPr="00105AC3" w:rsidRDefault="00D52232" w:rsidP="00D52232">
      <w:pPr>
        <w:rPr>
          <w:b/>
          <w:sz w:val="18"/>
        </w:rPr>
      </w:pPr>
      <w:r w:rsidRPr="00105AC3">
        <w:rPr>
          <w:b/>
          <w:sz w:val="18"/>
        </w:rPr>
        <w:tab/>
      </w:r>
    </w:p>
    <w:p w:rsidR="00D52232" w:rsidRPr="00105AC3" w:rsidRDefault="00D52232">
      <w:pPr>
        <w:autoSpaceDE/>
        <w:autoSpaceDN/>
        <w:spacing w:after="200" w:line="276" w:lineRule="auto"/>
        <w:rPr>
          <w:b/>
          <w:sz w:val="24"/>
          <w:szCs w:val="24"/>
        </w:rPr>
      </w:pPr>
      <w:r w:rsidRPr="00105AC3">
        <w:rPr>
          <w:b/>
          <w:sz w:val="24"/>
          <w:szCs w:val="24"/>
        </w:rPr>
        <w:br w:type="page"/>
      </w:r>
    </w:p>
    <w:p w:rsidR="004E6D4B" w:rsidRPr="00091F65" w:rsidRDefault="004E6D4B" w:rsidP="00426AD5">
      <w:pPr>
        <w:pStyle w:val="Nadpis1"/>
      </w:pPr>
      <w:bookmarkStart w:id="44" w:name="_Toc16358234"/>
      <w:bookmarkStart w:id="45" w:name="_Ref16574614"/>
      <w:bookmarkStart w:id="46" w:name="_Ref16581609"/>
      <w:r w:rsidRPr="00091F65">
        <w:t xml:space="preserve">Kapitola </w:t>
      </w:r>
      <w:r>
        <w:t>16</w:t>
      </w:r>
      <w:r w:rsidR="006C6D2A">
        <w:t xml:space="preserve"> </w:t>
      </w:r>
      <w:r w:rsidRPr="00091F65">
        <w:t xml:space="preserve">– </w:t>
      </w:r>
      <w:r>
        <w:t>Občanské záležitosti</w:t>
      </w:r>
      <w:bookmarkEnd w:id="44"/>
      <w:bookmarkEnd w:id="45"/>
      <w:bookmarkEnd w:id="46"/>
    </w:p>
    <w:p w:rsidR="004E6D4B" w:rsidRPr="00091F65" w:rsidRDefault="004E6D4B" w:rsidP="004E6D4B">
      <w:pPr>
        <w:rPr>
          <w:rFonts w:asciiTheme="minorHAnsi" w:hAnsiTheme="minorHAnsi" w:cstheme="minorHAnsi"/>
          <w:b/>
          <w:sz w:val="18"/>
        </w:rPr>
      </w:pPr>
    </w:p>
    <w:p w:rsidR="004E6D4B" w:rsidRPr="00306576" w:rsidRDefault="004E6D4B" w:rsidP="004E6D4B">
      <w:pPr>
        <w:rPr>
          <w:b/>
          <w:u w:val="single"/>
        </w:rPr>
      </w:pPr>
      <w:r w:rsidRPr="00306576">
        <w:rPr>
          <w:b/>
          <w:u w:val="single"/>
        </w:rPr>
        <w:t>Rozbor plnění příjmů rozpočtu kapitoly</w:t>
      </w:r>
    </w:p>
    <w:p w:rsidR="004E6D4B" w:rsidRPr="00306576" w:rsidRDefault="004E6D4B" w:rsidP="004E6D4B">
      <w:pPr>
        <w:rPr>
          <w:b/>
          <w:sz w:val="18"/>
        </w:rPr>
      </w:pPr>
    </w:p>
    <w:tbl>
      <w:tblPr>
        <w:tblStyle w:val="Mkatabulky"/>
        <w:tblW w:w="9776" w:type="dxa"/>
        <w:tblInd w:w="0" w:type="dxa"/>
        <w:tblLook w:val="04A0" w:firstRow="1" w:lastRow="0" w:firstColumn="1" w:lastColumn="0" w:noHBand="0" w:noVBand="1"/>
      </w:tblPr>
      <w:tblGrid>
        <w:gridCol w:w="2407"/>
        <w:gridCol w:w="2409"/>
        <w:gridCol w:w="1162"/>
        <w:gridCol w:w="3798"/>
      </w:tblGrid>
      <w:tr w:rsidR="004E6D4B" w:rsidRPr="00306576" w:rsidTr="00981E0B">
        <w:trPr>
          <w:trHeight w:val="284"/>
        </w:trPr>
        <w:tc>
          <w:tcPr>
            <w:tcW w:w="2407" w:type="dxa"/>
            <w:shd w:val="clear" w:color="auto" w:fill="FFC000"/>
            <w:vAlign w:val="center"/>
          </w:tcPr>
          <w:p w:rsidR="004E6D4B" w:rsidRPr="00306576" w:rsidRDefault="004E6D4B" w:rsidP="00981E0B">
            <w:pPr>
              <w:jc w:val="center"/>
              <w:rPr>
                <w:b/>
                <w:sz w:val="18"/>
              </w:rPr>
            </w:pPr>
            <w:r w:rsidRPr="00306576">
              <w:rPr>
                <w:b/>
                <w:sz w:val="18"/>
              </w:rPr>
              <w:t>Rozpočet upravený v tis. Kč</w:t>
            </w:r>
          </w:p>
        </w:tc>
        <w:tc>
          <w:tcPr>
            <w:tcW w:w="2409" w:type="dxa"/>
            <w:shd w:val="clear" w:color="auto" w:fill="FFC000"/>
            <w:vAlign w:val="center"/>
          </w:tcPr>
          <w:p w:rsidR="004E6D4B" w:rsidRPr="00306576" w:rsidRDefault="004E6D4B" w:rsidP="00981E0B">
            <w:pPr>
              <w:jc w:val="center"/>
              <w:rPr>
                <w:b/>
                <w:sz w:val="18"/>
              </w:rPr>
            </w:pPr>
            <w:r w:rsidRPr="00306576">
              <w:rPr>
                <w:b/>
                <w:sz w:val="18"/>
              </w:rPr>
              <w:t>Skutečnost v tis. Kč</w:t>
            </w:r>
          </w:p>
        </w:tc>
        <w:tc>
          <w:tcPr>
            <w:tcW w:w="1162" w:type="dxa"/>
            <w:shd w:val="clear" w:color="auto" w:fill="FFC000"/>
            <w:vAlign w:val="center"/>
          </w:tcPr>
          <w:p w:rsidR="004E6D4B" w:rsidRPr="00306576" w:rsidRDefault="004E6D4B" w:rsidP="00981E0B">
            <w:pPr>
              <w:jc w:val="center"/>
              <w:rPr>
                <w:b/>
                <w:sz w:val="18"/>
              </w:rPr>
            </w:pPr>
            <w:r w:rsidRPr="00306576">
              <w:rPr>
                <w:b/>
                <w:sz w:val="18"/>
              </w:rPr>
              <w:t>SK/RU v %</w:t>
            </w:r>
          </w:p>
        </w:tc>
        <w:tc>
          <w:tcPr>
            <w:tcW w:w="3798" w:type="dxa"/>
            <w:shd w:val="clear" w:color="auto" w:fill="FFC000"/>
            <w:vAlign w:val="center"/>
          </w:tcPr>
          <w:p w:rsidR="004E6D4B" w:rsidRPr="00306576" w:rsidRDefault="004E6D4B" w:rsidP="00981E0B">
            <w:pPr>
              <w:jc w:val="center"/>
              <w:rPr>
                <w:b/>
                <w:sz w:val="18"/>
              </w:rPr>
            </w:pPr>
            <w:r w:rsidRPr="00306576">
              <w:rPr>
                <w:b/>
                <w:sz w:val="18"/>
              </w:rPr>
              <w:t>Komentář</w:t>
            </w:r>
          </w:p>
        </w:tc>
      </w:tr>
      <w:tr w:rsidR="004E6D4B" w:rsidRPr="00306576" w:rsidTr="00981E0B">
        <w:trPr>
          <w:trHeight w:val="284"/>
        </w:trPr>
        <w:tc>
          <w:tcPr>
            <w:tcW w:w="2407" w:type="dxa"/>
            <w:vAlign w:val="center"/>
          </w:tcPr>
          <w:p w:rsidR="004E6D4B" w:rsidRPr="00306576" w:rsidRDefault="004E6D4B" w:rsidP="00981E0B">
            <w:pPr>
              <w:jc w:val="right"/>
              <w:rPr>
                <w:sz w:val="18"/>
              </w:rPr>
            </w:pPr>
            <w:r w:rsidRPr="00306576">
              <w:rPr>
                <w:sz w:val="18"/>
              </w:rPr>
              <w:t>9</w:t>
            </w:r>
            <w:r w:rsidR="00306576" w:rsidRPr="00306576">
              <w:rPr>
                <w:sz w:val="18"/>
              </w:rPr>
              <w:t xml:space="preserve"> </w:t>
            </w:r>
            <w:r w:rsidRPr="00306576">
              <w:rPr>
                <w:sz w:val="18"/>
              </w:rPr>
              <w:t>930,00</w:t>
            </w:r>
          </w:p>
        </w:tc>
        <w:tc>
          <w:tcPr>
            <w:tcW w:w="2409" w:type="dxa"/>
            <w:vAlign w:val="center"/>
          </w:tcPr>
          <w:p w:rsidR="004E6D4B" w:rsidRPr="00306576" w:rsidRDefault="004E6D4B" w:rsidP="00981E0B">
            <w:pPr>
              <w:jc w:val="right"/>
              <w:rPr>
                <w:sz w:val="18"/>
              </w:rPr>
            </w:pPr>
            <w:r w:rsidRPr="00306576">
              <w:rPr>
                <w:sz w:val="18"/>
              </w:rPr>
              <w:t>4</w:t>
            </w:r>
            <w:r w:rsidR="00306576" w:rsidRPr="00306576">
              <w:rPr>
                <w:sz w:val="18"/>
              </w:rPr>
              <w:t xml:space="preserve"> </w:t>
            </w:r>
            <w:r w:rsidRPr="00306576">
              <w:rPr>
                <w:sz w:val="18"/>
              </w:rPr>
              <w:t>457,95</w:t>
            </w:r>
          </w:p>
        </w:tc>
        <w:tc>
          <w:tcPr>
            <w:tcW w:w="1162" w:type="dxa"/>
            <w:vAlign w:val="center"/>
          </w:tcPr>
          <w:p w:rsidR="004E6D4B" w:rsidRPr="00306576" w:rsidRDefault="004E6D4B" w:rsidP="00981E0B">
            <w:pPr>
              <w:jc w:val="right"/>
              <w:rPr>
                <w:sz w:val="18"/>
              </w:rPr>
            </w:pPr>
            <w:r w:rsidRPr="00306576">
              <w:rPr>
                <w:sz w:val="18"/>
              </w:rPr>
              <w:t>44,89</w:t>
            </w:r>
          </w:p>
        </w:tc>
        <w:tc>
          <w:tcPr>
            <w:tcW w:w="3798" w:type="dxa"/>
            <w:vAlign w:val="center"/>
          </w:tcPr>
          <w:p w:rsidR="004E6D4B" w:rsidRPr="00306576" w:rsidRDefault="004E6D4B" w:rsidP="00981E0B">
            <w:pPr>
              <w:rPr>
                <w:sz w:val="18"/>
              </w:rPr>
            </w:pPr>
            <w:r w:rsidRPr="00306576">
              <w:rPr>
                <w:sz w:val="18"/>
              </w:rPr>
              <w:t>Příjmy před konsolidací</w:t>
            </w:r>
          </w:p>
        </w:tc>
      </w:tr>
      <w:tr w:rsidR="004E6D4B" w:rsidRPr="00306576" w:rsidTr="00981E0B">
        <w:trPr>
          <w:trHeight w:val="284"/>
        </w:trPr>
        <w:tc>
          <w:tcPr>
            <w:tcW w:w="2407" w:type="dxa"/>
            <w:vAlign w:val="center"/>
          </w:tcPr>
          <w:p w:rsidR="004E6D4B" w:rsidRPr="00306576" w:rsidRDefault="004E6D4B" w:rsidP="00981E0B">
            <w:pPr>
              <w:jc w:val="right"/>
              <w:rPr>
                <w:sz w:val="18"/>
              </w:rPr>
            </w:pPr>
            <w:r w:rsidRPr="00306576">
              <w:rPr>
                <w:sz w:val="18"/>
              </w:rPr>
              <w:t>9</w:t>
            </w:r>
            <w:r w:rsidR="00306576" w:rsidRPr="00306576">
              <w:rPr>
                <w:sz w:val="18"/>
              </w:rPr>
              <w:t xml:space="preserve"> </w:t>
            </w:r>
            <w:r w:rsidRPr="00306576">
              <w:rPr>
                <w:sz w:val="18"/>
              </w:rPr>
              <w:t>930,00</w:t>
            </w:r>
          </w:p>
        </w:tc>
        <w:tc>
          <w:tcPr>
            <w:tcW w:w="2409" w:type="dxa"/>
            <w:vAlign w:val="center"/>
          </w:tcPr>
          <w:p w:rsidR="004E6D4B" w:rsidRPr="00306576" w:rsidRDefault="004E6D4B" w:rsidP="00981E0B">
            <w:pPr>
              <w:jc w:val="right"/>
              <w:rPr>
                <w:sz w:val="18"/>
              </w:rPr>
            </w:pPr>
            <w:r w:rsidRPr="00306576">
              <w:rPr>
                <w:sz w:val="18"/>
              </w:rPr>
              <w:t>4</w:t>
            </w:r>
            <w:r w:rsidR="00306576" w:rsidRPr="00306576">
              <w:rPr>
                <w:sz w:val="18"/>
              </w:rPr>
              <w:t xml:space="preserve"> </w:t>
            </w:r>
            <w:r w:rsidRPr="00306576">
              <w:rPr>
                <w:sz w:val="18"/>
              </w:rPr>
              <w:t>457,95</w:t>
            </w:r>
          </w:p>
        </w:tc>
        <w:tc>
          <w:tcPr>
            <w:tcW w:w="1162" w:type="dxa"/>
            <w:vAlign w:val="center"/>
          </w:tcPr>
          <w:p w:rsidR="004E6D4B" w:rsidRPr="00306576" w:rsidRDefault="004E6D4B" w:rsidP="00306576">
            <w:pPr>
              <w:jc w:val="right"/>
              <w:rPr>
                <w:sz w:val="18"/>
              </w:rPr>
            </w:pPr>
            <w:r w:rsidRPr="00306576">
              <w:rPr>
                <w:sz w:val="18"/>
              </w:rPr>
              <w:t>44,89</w:t>
            </w:r>
          </w:p>
        </w:tc>
        <w:tc>
          <w:tcPr>
            <w:tcW w:w="3798" w:type="dxa"/>
            <w:vAlign w:val="center"/>
          </w:tcPr>
          <w:p w:rsidR="004E6D4B" w:rsidRPr="00306576" w:rsidRDefault="004E6D4B" w:rsidP="00981E0B">
            <w:pPr>
              <w:rPr>
                <w:sz w:val="18"/>
              </w:rPr>
            </w:pPr>
            <w:r w:rsidRPr="00306576">
              <w:rPr>
                <w:sz w:val="18"/>
              </w:rPr>
              <w:t>Příjmy po konsolidaci</w:t>
            </w:r>
          </w:p>
        </w:tc>
      </w:tr>
    </w:tbl>
    <w:p w:rsidR="007F5E4E" w:rsidRDefault="007F5E4E" w:rsidP="004E6D4B">
      <w:pPr>
        <w:rPr>
          <w:b/>
          <w:sz w:val="18"/>
        </w:rPr>
      </w:pPr>
    </w:p>
    <w:p w:rsidR="004E6D4B" w:rsidRPr="00306576" w:rsidRDefault="004E6D4B" w:rsidP="004E6D4B">
      <w:pPr>
        <w:rPr>
          <w:b/>
          <w:sz w:val="18"/>
        </w:rPr>
      </w:pPr>
      <w:r w:rsidRPr="00306576">
        <w:rPr>
          <w:b/>
          <w:sz w:val="18"/>
        </w:rPr>
        <w:t>Stručný komentář k celkovému vývoji plnění příjmů kapitoly ve sledovaném období</w:t>
      </w:r>
    </w:p>
    <w:p w:rsidR="004E6D4B" w:rsidRPr="00306576" w:rsidRDefault="004E6D4B" w:rsidP="004E6D4B">
      <w:pPr>
        <w:rPr>
          <w:b/>
          <w:sz w:val="18"/>
        </w:rPr>
      </w:pPr>
    </w:p>
    <w:tbl>
      <w:tblPr>
        <w:tblStyle w:val="Mkatabulky"/>
        <w:tblW w:w="9776" w:type="dxa"/>
        <w:tblInd w:w="0" w:type="dxa"/>
        <w:tblLook w:val="04A0" w:firstRow="1" w:lastRow="0" w:firstColumn="1" w:lastColumn="0" w:noHBand="0" w:noVBand="1"/>
      </w:tblPr>
      <w:tblGrid>
        <w:gridCol w:w="9776"/>
      </w:tblGrid>
      <w:tr w:rsidR="004E6D4B" w:rsidRPr="00306576" w:rsidTr="00981E0B">
        <w:trPr>
          <w:trHeight w:val="245"/>
        </w:trPr>
        <w:tc>
          <w:tcPr>
            <w:tcW w:w="9776" w:type="dxa"/>
          </w:tcPr>
          <w:p w:rsidR="004E6D4B" w:rsidRPr="007E6CC4" w:rsidRDefault="004E6D4B" w:rsidP="00981E0B">
            <w:pPr>
              <w:jc w:val="both"/>
            </w:pPr>
            <w:r w:rsidRPr="007E6CC4">
              <w:t>Plnění příjmové stránky rozpočtu kapitoly za sledované období probíhalo v souladu se schváleným rozpočtem kap</w:t>
            </w:r>
            <w:r w:rsidR="007F5E4E">
              <w:t>.</w:t>
            </w:r>
            <w:r w:rsidRPr="007E6CC4">
              <w:t xml:space="preserve"> 16.</w:t>
            </w:r>
          </w:p>
        </w:tc>
      </w:tr>
    </w:tbl>
    <w:p w:rsidR="004E6D4B" w:rsidRPr="00306576" w:rsidRDefault="004E6D4B" w:rsidP="004E6D4B">
      <w:pPr>
        <w:rPr>
          <w:b/>
          <w:sz w:val="18"/>
        </w:rPr>
      </w:pPr>
    </w:p>
    <w:p w:rsidR="004E6D4B" w:rsidRPr="00306576" w:rsidRDefault="004E6D4B" w:rsidP="004E6D4B">
      <w:pPr>
        <w:rPr>
          <w:b/>
          <w:sz w:val="18"/>
        </w:rPr>
      </w:pPr>
      <w:r w:rsidRPr="00306576">
        <w:rPr>
          <w:b/>
          <w:sz w:val="18"/>
        </w:rPr>
        <w:t xml:space="preserve">Komentář k položkám (akcím), které vykázaly abnormalitu v řádném plnění příjmů rozpočtu kapitoly ve sledovaném období </w:t>
      </w:r>
      <w:r w:rsidRPr="00306576">
        <w:rPr>
          <w:sz w:val="18"/>
        </w:rPr>
        <w:t>(položky nižší než 40 % a vyšší než 60 % ve srovnání s upraveným rozpočtem)</w:t>
      </w:r>
    </w:p>
    <w:p w:rsidR="004E6D4B" w:rsidRPr="00306576" w:rsidRDefault="004E6D4B" w:rsidP="004E6D4B">
      <w:pPr>
        <w:rPr>
          <w:b/>
          <w:sz w:val="18"/>
        </w:rPr>
      </w:pPr>
    </w:p>
    <w:tbl>
      <w:tblPr>
        <w:tblStyle w:val="Mkatabulky"/>
        <w:tblW w:w="0" w:type="auto"/>
        <w:tblInd w:w="0" w:type="dxa"/>
        <w:tblLayout w:type="fixed"/>
        <w:tblLook w:val="04A0" w:firstRow="1" w:lastRow="0" w:firstColumn="1" w:lastColumn="0" w:noHBand="0" w:noVBand="1"/>
      </w:tblPr>
      <w:tblGrid>
        <w:gridCol w:w="959"/>
        <w:gridCol w:w="850"/>
        <w:gridCol w:w="1418"/>
        <w:gridCol w:w="850"/>
        <w:gridCol w:w="1134"/>
        <w:gridCol w:w="1134"/>
        <w:gridCol w:w="3433"/>
      </w:tblGrid>
      <w:tr w:rsidR="004E6D4B" w:rsidRPr="00306576" w:rsidTr="00981E0B">
        <w:trPr>
          <w:trHeight w:val="284"/>
        </w:trPr>
        <w:tc>
          <w:tcPr>
            <w:tcW w:w="959" w:type="dxa"/>
            <w:shd w:val="clear" w:color="auto" w:fill="9BBB59" w:themeFill="accent3"/>
            <w:vAlign w:val="center"/>
          </w:tcPr>
          <w:p w:rsidR="004E6D4B" w:rsidRPr="00306576" w:rsidRDefault="004E6D4B" w:rsidP="00981E0B">
            <w:pPr>
              <w:jc w:val="center"/>
              <w:rPr>
                <w:b/>
                <w:sz w:val="18"/>
              </w:rPr>
            </w:pPr>
            <w:r w:rsidRPr="00306576">
              <w:rPr>
                <w:b/>
                <w:sz w:val="18"/>
              </w:rPr>
              <w:t>Oddíl, paragraf</w:t>
            </w:r>
          </w:p>
        </w:tc>
        <w:tc>
          <w:tcPr>
            <w:tcW w:w="850" w:type="dxa"/>
            <w:shd w:val="clear" w:color="auto" w:fill="9BBB59" w:themeFill="accent3"/>
            <w:vAlign w:val="center"/>
          </w:tcPr>
          <w:p w:rsidR="004E6D4B" w:rsidRPr="00306576" w:rsidRDefault="004E6D4B" w:rsidP="00981E0B">
            <w:pPr>
              <w:jc w:val="center"/>
              <w:rPr>
                <w:b/>
                <w:sz w:val="18"/>
              </w:rPr>
            </w:pPr>
            <w:r w:rsidRPr="00306576">
              <w:rPr>
                <w:b/>
                <w:sz w:val="18"/>
              </w:rPr>
              <w:t>Položka</w:t>
            </w:r>
          </w:p>
        </w:tc>
        <w:tc>
          <w:tcPr>
            <w:tcW w:w="1418" w:type="dxa"/>
            <w:shd w:val="clear" w:color="auto" w:fill="9BBB59" w:themeFill="accent3"/>
            <w:vAlign w:val="center"/>
          </w:tcPr>
          <w:p w:rsidR="004E6D4B" w:rsidRPr="00306576" w:rsidRDefault="004E6D4B" w:rsidP="00981E0B">
            <w:pPr>
              <w:jc w:val="center"/>
              <w:rPr>
                <w:b/>
                <w:sz w:val="18"/>
              </w:rPr>
            </w:pPr>
            <w:r w:rsidRPr="00306576">
              <w:rPr>
                <w:b/>
                <w:sz w:val="18"/>
              </w:rPr>
              <w:t>Organizace</w:t>
            </w:r>
          </w:p>
        </w:tc>
        <w:tc>
          <w:tcPr>
            <w:tcW w:w="850" w:type="dxa"/>
            <w:shd w:val="clear" w:color="auto" w:fill="9BBB59" w:themeFill="accent3"/>
            <w:vAlign w:val="center"/>
          </w:tcPr>
          <w:p w:rsidR="004E6D4B" w:rsidRPr="00306576" w:rsidRDefault="004E6D4B" w:rsidP="00981E0B">
            <w:pPr>
              <w:jc w:val="center"/>
              <w:rPr>
                <w:b/>
                <w:sz w:val="18"/>
              </w:rPr>
            </w:pPr>
            <w:r w:rsidRPr="00306576">
              <w:rPr>
                <w:b/>
                <w:sz w:val="18"/>
              </w:rPr>
              <w:t>Účelový zdroj</w:t>
            </w:r>
          </w:p>
        </w:tc>
        <w:tc>
          <w:tcPr>
            <w:tcW w:w="1134" w:type="dxa"/>
            <w:shd w:val="clear" w:color="auto" w:fill="9BBB59" w:themeFill="accent3"/>
            <w:vAlign w:val="center"/>
          </w:tcPr>
          <w:p w:rsidR="004E6D4B" w:rsidRPr="00306576" w:rsidRDefault="004E6D4B" w:rsidP="00981E0B">
            <w:pPr>
              <w:jc w:val="center"/>
              <w:rPr>
                <w:b/>
                <w:sz w:val="18"/>
              </w:rPr>
            </w:pPr>
            <w:r w:rsidRPr="00306576">
              <w:rPr>
                <w:b/>
                <w:sz w:val="18"/>
              </w:rPr>
              <w:t>Upravený rozpočet v tis. Kč</w:t>
            </w:r>
          </w:p>
        </w:tc>
        <w:tc>
          <w:tcPr>
            <w:tcW w:w="1134" w:type="dxa"/>
            <w:shd w:val="clear" w:color="auto" w:fill="9BBB59" w:themeFill="accent3"/>
            <w:vAlign w:val="center"/>
          </w:tcPr>
          <w:p w:rsidR="004E6D4B" w:rsidRPr="00306576" w:rsidRDefault="004E6D4B" w:rsidP="00981E0B">
            <w:pPr>
              <w:jc w:val="center"/>
              <w:rPr>
                <w:b/>
                <w:sz w:val="18"/>
              </w:rPr>
            </w:pPr>
            <w:r w:rsidRPr="00306576">
              <w:rPr>
                <w:b/>
                <w:sz w:val="18"/>
              </w:rPr>
              <w:t>Skutečnost v tis. Kč</w:t>
            </w:r>
          </w:p>
        </w:tc>
        <w:tc>
          <w:tcPr>
            <w:tcW w:w="3433" w:type="dxa"/>
            <w:shd w:val="clear" w:color="auto" w:fill="9BBB59" w:themeFill="accent3"/>
            <w:vAlign w:val="center"/>
          </w:tcPr>
          <w:p w:rsidR="004E6D4B" w:rsidRPr="00306576" w:rsidRDefault="004E6D4B" w:rsidP="00981E0B">
            <w:pPr>
              <w:jc w:val="center"/>
              <w:rPr>
                <w:b/>
                <w:sz w:val="18"/>
              </w:rPr>
            </w:pPr>
            <w:r w:rsidRPr="00306576">
              <w:rPr>
                <w:b/>
                <w:sz w:val="18"/>
              </w:rPr>
              <w:t>Komentář</w:t>
            </w:r>
          </w:p>
        </w:tc>
      </w:tr>
      <w:tr w:rsidR="004E6D4B" w:rsidRPr="00306576" w:rsidTr="007F5E4E">
        <w:trPr>
          <w:trHeight w:val="284"/>
        </w:trPr>
        <w:tc>
          <w:tcPr>
            <w:tcW w:w="959" w:type="dxa"/>
          </w:tcPr>
          <w:p w:rsidR="004E6D4B" w:rsidRPr="00306576" w:rsidRDefault="004E6D4B" w:rsidP="00981E0B">
            <w:pPr>
              <w:jc w:val="center"/>
              <w:rPr>
                <w:sz w:val="18"/>
              </w:rPr>
            </w:pPr>
            <w:r w:rsidRPr="00306576">
              <w:rPr>
                <w:sz w:val="18"/>
              </w:rPr>
              <w:t>2219</w:t>
            </w:r>
          </w:p>
        </w:tc>
        <w:tc>
          <w:tcPr>
            <w:tcW w:w="850" w:type="dxa"/>
          </w:tcPr>
          <w:p w:rsidR="004E6D4B" w:rsidRPr="00306576" w:rsidRDefault="004E6D4B" w:rsidP="00981E0B">
            <w:pPr>
              <w:jc w:val="center"/>
              <w:rPr>
                <w:sz w:val="18"/>
              </w:rPr>
            </w:pPr>
            <w:r w:rsidRPr="00306576">
              <w:rPr>
                <w:sz w:val="18"/>
              </w:rPr>
              <w:t>2212</w:t>
            </w:r>
          </w:p>
        </w:tc>
        <w:tc>
          <w:tcPr>
            <w:tcW w:w="1418" w:type="dxa"/>
          </w:tcPr>
          <w:p w:rsidR="004E6D4B" w:rsidRPr="00306576" w:rsidRDefault="004E6D4B" w:rsidP="00981E0B">
            <w:pPr>
              <w:jc w:val="center"/>
              <w:rPr>
                <w:sz w:val="18"/>
                <w:szCs w:val="18"/>
              </w:rPr>
            </w:pPr>
            <w:r w:rsidRPr="00306576">
              <w:rPr>
                <w:sz w:val="18"/>
                <w:szCs w:val="18"/>
              </w:rPr>
              <w:t>0160000000000</w:t>
            </w:r>
          </w:p>
        </w:tc>
        <w:tc>
          <w:tcPr>
            <w:tcW w:w="850" w:type="dxa"/>
          </w:tcPr>
          <w:p w:rsidR="004E6D4B" w:rsidRPr="00306576" w:rsidRDefault="004E6D4B" w:rsidP="00981E0B">
            <w:pPr>
              <w:jc w:val="center"/>
              <w:rPr>
                <w:sz w:val="18"/>
              </w:rPr>
            </w:pPr>
          </w:p>
        </w:tc>
        <w:tc>
          <w:tcPr>
            <w:tcW w:w="1134" w:type="dxa"/>
          </w:tcPr>
          <w:p w:rsidR="004E6D4B" w:rsidRPr="00306576" w:rsidRDefault="004E6D4B" w:rsidP="00981E0B">
            <w:pPr>
              <w:jc w:val="right"/>
              <w:rPr>
                <w:sz w:val="18"/>
              </w:rPr>
            </w:pPr>
            <w:r w:rsidRPr="00306576">
              <w:rPr>
                <w:sz w:val="18"/>
              </w:rPr>
              <w:t>250,00</w:t>
            </w:r>
          </w:p>
        </w:tc>
        <w:tc>
          <w:tcPr>
            <w:tcW w:w="1134" w:type="dxa"/>
          </w:tcPr>
          <w:p w:rsidR="004E6D4B" w:rsidRPr="00306576" w:rsidRDefault="004E6D4B" w:rsidP="00981E0B">
            <w:pPr>
              <w:jc w:val="right"/>
              <w:rPr>
                <w:sz w:val="18"/>
              </w:rPr>
            </w:pPr>
            <w:r w:rsidRPr="00306576">
              <w:rPr>
                <w:sz w:val="18"/>
              </w:rPr>
              <w:t>0</w:t>
            </w:r>
            <w:r w:rsidR="007F5E4E">
              <w:rPr>
                <w:sz w:val="18"/>
              </w:rPr>
              <w:t>,00</w:t>
            </w:r>
          </w:p>
        </w:tc>
        <w:tc>
          <w:tcPr>
            <w:tcW w:w="3433" w:type="dxa"/>
          </w:tcPr>
          <w:p w:rsidR="004E6D4B" w:rsidRPr="00306576" w:rsidRDefault="004E6D4B" w:rsidP="00981E0B">
            <w:pPr>
              <w:jc w:val="both"/>
              <w:rPr>
                <w:sz w:val="18"/>
              </w:rPr>
            </w:pPr>
            <w:r w:rsidRPr="00306576">
              <w:rPr>
                <w:b/>
                <w:sz w:val="18"/>
                <w:u w:val="single"/>
              </w:rPr>
              <w:t>Sankční platby přijaté od jiných subjektů-ostatní záležitosti pozemních komunikací</w:t>
            </w:r>
            <w:r w:rsidRPr="00306576">
              <w:rPr>
                <w:sz w:val="18"/>
              </w:rPr>
              <w:t xml:space="preserve"> –plnění příjmové části rozpočtu se odvíjí od počtu přestupků oznámených celní správou a od výše zaplacených pokut</w:t>
            </w:r>
            <w:r w:rsidR="007F5E4E">
              <w:rPr>
                <w:sz w:val="18"/>
              </w:rPr>
              <w:t>.</w:t>
            </w:r>
          </w:p>
        </w:tc>
      </w:tr>
      <w:tr w:rsidR="004E6D4B" w:rsidRPr="00306576" w:rsidTr="007F5E4E">
        <w:trPr>
          <w:trHeight w:val="284"/>
        </w:trPr>
        <w:tc>
          <w:tcPr>
            <w:tcW w:w="959" w:type="dxa"/>
          </w:tcPr>
          <w:p w:rsidR="004E6D4B" w:rsidRPr="00306576" w:rsidRDefault="004E6D4B" w:rsidP="00981E0B">
            <w:pPr>
              <w:jc w:val="center"/>
              <w:rPr>
                <w:sz w:val="18"/>
              </w:rPr>
            </w:pPr>
            <w:r w:rsidRPr="00306576">
              <w:rPr>
                <w:sz w:val="18"/>
              </w:rPr>
              <w:t>6171</w:t>
            </w:r>
          </w:p>
        </w:tc>
        <w:tc>
          <w:tcPr>
            <w:tcW w:w="850" w:type="dxa"/>
          </w:tcPr>
          <w:p w:rsidR="004E6D4B" w:rsidRPr="00306576" w:rsidRDefault="004E6D4B" w:rsidP="00981E0B">
            <w:pPr>
              <w:jc w:val="center"/>
              <w:rPr>
                <w:sz w:val="18"/>
              </w:rPr>
            </w:pPr>
            <w:r w:rsidRPr="00306576">
              <w:rPr>
                <w:sz w:val="18"/>
              </w:rPr>
              <w:t>2212</w:t>
            </w:r>
          </w:p>
        </w:tc>
        <w:tc>
          <w:tcPr>
            <w:tcW w:w="1418" w:type="dxa"/>
          </w:tcPr>
          <w:p w:rsidR="004E6D4B" w:rsidRPr="00306576" w:rsidRDefault="004E6D4B" w:rsidP="00981E0B">
            <w:pPr>
              <w:jc w:val="center"/>
              <w:rPr>
                <w:sz w:val="18"/>
              </w:rPr>
            </w:pPr>
            <w:r w:rsidRPr="00306576">
              <w:rPr>
                <w:sz w:val="18"/>
                <w:szCs w:val="18"/>
              </w:rPr>
              <w:t>0160000000000</w:t>
            </w:r>
          </w:p>
        </w:tc>
        <w:tc>
          <w:tcPr>
            <w:tcW w:w="850" w:type="dxa"/>
          </w:tcPr>
          <w:p w:rsidR="004E6D4B" w:rsidRPr="00306576" w:rsidRDefault="004E6D4B" w:rsidP="00981E0B">
            <w:pPr>
              <w:jc w:val="center"/>
              <w:rPr>
                <w:sz w:val="18"/>
              </w:rPr>
            </w:pPr>
          </w:p>
        </w:tc>
        <w:tc>
          <w:tcPr>
            <w:tcW w:w="1134" w:type="dxa"/>
          </w:tcPr>
          <w:p w:rsidR="004E6D4B" w:rsidRPr="00306576" w:rsidRDefault="004E6D4B" w:rsidP="00981E0B">
            <w:pPr>
              <w:jc w:val="right"/>
              <w:rPr>
                <w:sz w:val="18"/>
              </w:rPr>
            </w:pPr>
            <w:r w:rsidRPr="00306576">
              <w:rPr>
                <w:sz w:val="18"/>
              </w:rPr>
              <w:t>300,00</w:t>
            </w:r>
          </w:p>
        </w:tc>
        <w:tc>
          <w:tcPr>
            <w:tcW w:w="1134" w:type="dxa"/>
          </w:tcPr>
          <w:p w:rsidR="004E6D4B" w:rsidRPr="00306576" w:rsidRDefault="004E6D4B" w:rsidP="00981E0B">
            <w:pPr>
              <w:jc w:val="right"/>
              <w:rPr>
                <w:sz w:val="18"/>
              </w:rPr>
            </w:pPr>
            <w:r w:rsidRPr="00306576">
              <w:rPr>
                <w:sz w:val="18"/>
              </w:rPr>
              <w:t>81,477</w:t>
            </w:r>
          </w:p>
        </w:tc>
        <w:tc>
          <w:tcPr>
            <w:tcW w:w="3433" w:type="dxa"/>
          </w:tcPr>
          <w:p w:rsidR="004E6D4B" w:rsidRPr="00306576" w:rsidRDefault="004E6D4B" w:rsidP="00981E0B">
            <w:pPr>
              <w:jc w:val="both"/>
              <w:rPr>
                <w:b/>
                <w:sz w:val="18"/>
              </w:rPr>
            </w:pPr>
            <w:r w:rsidRPr="00306576">
              <w:rPr>
                <w:b/>
                <w:sz w:val="18"/>
                <w:u w:val="single"/>
              </w:rPr>
              <w:t>Sankční platby přijaté od jiných subjektů-činnost místní správy</w:t>
            </w:r>
            <w:r w:rsidRPr="00306576">
              <w:rPr>
                <w:sz w:val="18"/>
              </w:rPr>
              <w:t xml:space="preserve"> –plnění příjmové části rozpočtu se odvíjí od počtu přestupků a výše zaplacených pokut</w:t>
            </w:r>
            <w:r w:rsidR="007F5E4E">
              <w:rPr>
                <w:sz w:val="18"/>
              </w:rPr>
              <w:t>.</w:t>
            </w:r>
          </w:p>
        </w:tc>
      </w:tr>
      <w:tr w:rsidR="004E6D4B" w:rsidRPr="00306576" w:rsidTr="007F5E4E">
        <w:trPr>
          <w:trHeight w:val="284"/>
        </w:trPr>
        <w:tc>
          <w:tcPr>
            <w:tcW w:w="959" w:type="dxa"/>
          </w:tcPr>
          <w:p w:rsidR="004E6D4B" w:rsidRPr="00306576" w:rsidRDefault="004E6D4B" w:rsidP="00981E0B">
            <w:pPr>
              <w:jc w:val="center"/>
              <w:rPr>
                <w:sz w:val="18"/>
              </w:rPr>
            </w:pPr>
            <w:r w:rsidRPr="00306576">
              <w:rPr>
                <w:sz w:val="18"/>
              </w:rPr>
              <w:t>6171</w:t>
            </w:r>
          </w:p>
        </w:tc>
        <w:tc>
          <w:tcPr>
            <w:tcW w:w="850" w:type="dxa"/>
          </w:tcPr>
          <w:p w:rsidR="004E6D4B" w:rsidRPr="00306576" w:rsidRDefault="004E6D4B" w:rsidP="00981E0B">
            <w:pPr>
              <w:jc w:val="center"/>
              <w:rPr>
                <w:sz w:val="18"/>
              </w:rPr>
            </w:pPr>
            <w:r w:rsidRPr="00306576">
              <w:rPr>
                <w:sz w:val="18"/>
              </w:rPr>
              <w:t>2212</w:t>
            </w:r>
          </w:p>
        </w:tc>
        <w:tc>
          <w:tcPr>
            <w:tcW w:w="1418" w:type="dxa"/>
          </w:tcPr>
          <w:p w:rsidR="004E6D4B" w:rsidRPr="00306576" w:rsidRDefault="004E6D4B" w:rsidP="00981E0B">
            <w:pPr>
              <w:jc w:val="center"/>
              <w:rPr>
                <w:sz w:val="18"/>
              </w:rPr>
            </w:pPr>
            <w:r w:rsidRPr="00306576">
              <w:rPr>
                <w:sz w:val="18"/>
                <w:szCs w:val="18"/>
              </w:rPr>
              <w:t>0160000000004</w:t>
            </w:r>
          </w:p>
        </w:tc>
        <w:tc>
          <w:tcPr>
            <w:tcW w:w="850" w:type="dxa"/>
          </w:tcPr>
          <w:p w:rsidR="004E6D4B" w:rsidRPr="00306576" w:rsidRDefault="004E6D4B" w:rsidP="00981E0B">
            <w:pPr>
              <w:jc w:val="center"/>
              <w:rPr>
                <w:sz w:val="18"/>
              </w:rPr>
            </w:pPr>
          </w:p>
        </w:tc>
        <w:tc>
          <w:tcPr>
            <w:tcW w:w="1134" w:type="dxa"/>
          </w:tcPr>
          <w:p w:rsidR="004E6D4B" w:rsidRPr="00306576" w:rsidRDefault="004E6D4B" w:rsidP="00981E0B">
            <w:pPr>
              <w:jc w:val="right"/>
              <w:rPr>
                <w:sz w:val="18"/>
              </w:rPr>
            </w:pPr>
            <w:r w:rsidRPr="00306576">
              <w:rPr>
                <w:sz w:val="18"/>
              </w:rPr>
              <w:t>280,00</w:t>
            </w:r>
          </w:p>
        </w:tc>
        <w:tc>
          <w:tcPr>
            <w:tcW w:w="1134" w:type="dxa"/>
          </w:tcPr>
          <w:p w:rsidR="004E6D4B" w:rsidRPr="00306576" w:rsidRDefault="004E6D4B" w:rsidP="00981E0B">
            <w:pPr>
              <w:jc w:val="right"/>
              <w:rPr>
                <w:sz w:val="18"/>
              </w:rPr>
            </w:pPr>
            <w:r w:rsidRPr="00306576">
              <w:rPr>
                <w:sz w:val="18"/>
              </w:rPr>
              <w:t>256,118</w:t>
            </w:r>
          </w:p>
        </w:tc>
        <w:tc>
          <w:tcPr>
            <w:tcW w:w="3433" w:type="dxa"/>
          </w:tcPr>
          <w:p w:rsidR="004E6D4B" w:rsidRPr="00306576" w:rsidRDefault="004E6D4B" w:rsidP="00981E0B">
            <w:pPr>
              <w:jc w:val="both"/>
              <w:rPr>
                <w:b/>
                <w:sz w:val="18"/>
              </w:rPr>
            </w:pPr>
            <w:r w:rsidRPr="00306576">
              <w:rPr>
                <w:b/>
                <w:sz w:val="18"/>
                <w:u w:val="single"/>
              </w:rPr>
              <w:t>Sankční platby přijaté od jiných subjektů-činnost místní správy, poř. pokuty</w:t>
            </w:r>
            <w:r w:rsidRPr="00306576">
              <w:rPr>
                <w:sz w:val="18"/>
              </w:rPr>
              <w:t xml:space="preserve"> –plnění příjmové části rozpočtu se odvíjí od počtu přestupků a výše zaplacených pokut</w:t>
            </w:r>
            <w:r w:rsidR="007F5E4E">
              <w:rPr>
                <w:sz w:val="18"/>
              </w:rPr>
              <w:t>.</w:t>
            </w:r>
          </w:p>
        </w:tc>
      </w:tr>
    </w:tbl>
    <w:p w:rsidR="004E6D4B" w:rsidRPr="00306576" w:rsidRDefault="004E6D4B" w:rsidP="004E6D4B">
      <w:pPr>
        <w:rPr>
          <w:b/>
          <w:sz w:val="18"/>
        </w:rPr>
      </w:pPr>
    </w:p>
    <w:p w:rsidR="004E6D4B" w:rsidRPr="00306576" w:rsidRDefault="004E6D4B" w:rsidP="004E6D4B">
      <w:pPr>
        <w:rPr>
          <w:b/>
          <w:u w:val="single"/>
        </w:rPr>
      </w:pPr>
      <w:r w:rsidRPr="00306576">
        <w:rPr>
          <w:b/>
          <w:u w:val="single"/>
        </w:rPr>
        <w:t>Rozbor plnění výdajů rozpočtu kapitoly</w:t>
      </w:r>
    </w:p>
    <w:p w:rsidR="004E6D4B" w:rsidRPr="00306576" w:rsidRDefault="004E6D4B" w:rsidP="004E6D4B">
      <w:pPr>
        <w:rPr>
          <w:b/>
          <w:sz w:val="18"/>
        </w:rPr>
      </w:pPr>
    </w:p>
    <w:tbl>
      <w:tblPr>
        <w:tblStyle w:val="Mkatabulky"/>
        <w:tblW w:w="9776" w:type="dxa"/>
        <w:tblInd w:w="0" w:type="dxa"/>
        <w:tblLook w:val="04A0" w:firstRow="1" w:lastRow="0" w:firstColumn="1" w:lastColumn="0" w:noHBand="0" w:noVBand="1"/>
      </w:tblPr>
      <w:tblGrid>
        <w:gridCol w:w="2407"/>
        <w:gridCol w:w="2409"/>
        <w:gridCol w:w="1162"/>
        <w:gridCol w:w="3798"/>
      </w:tblGrid>
      <w:tr w:rsidR="004E6D4B" w:rsidRPr="00306576" w:rsidTr="00981E0B">
        <w:trPr>
          <w:trHeight w:val="284"/>
        </w:trPr>
        <w:tc>
          <w:tcPr>
            <w:tcW w:w="2407" w:type="dxa"/>
            <w:shd w:val="clear" w:color="auto" w:fill="FFC000"/>
            <w:vAlign w:val="center"/>
          </w:tcPr>
          <w:p w:rsidR="004E6D4B" w:rsidRPr="007F5E4E" w:rsidRDefault="004E6D4B" w:rsidP="00981E0B">
            <w:pPr>
              <w:jc w:val="center"/>
              <w:rPr>
                <w:b/>
              </w:rPr>
            </w:pPr>
            <w:r w:rsidRPr="007F5E4E">
              <w:rPr>
                <w:b/>
              </w:rPr>
              <w:t>Rozpočet upravený v tis. Kč</w:t>
            </w:r>
          </w:p>
        </w:tc>
        <w:tc>
          <w:tcPr>
            <w:tcW w:w="2409" w:type="dxa"/>
            <w:shd w:val="clear" w:color="auto" w:fill="FFC000"/>
            <w:vAlign w:val="center"/>
          </w:tcPr>
          <w:p w:rsidR="004E6D4B" w:rsidRPr="007F5E4E" w:rsidRDefault="004E6D4B" w:rsidP="00981E0B">
            <w:pPr>
              <w:jc w:val="center"/>
              <w:rPr>
                <w:b/>
              </w:rPr>
            </w:pPr>
            <w:r w:rsidRPr="007F5E4E">
              <w:rPr>
                <w:b/>
              </w:rPr>
              <w:t>Skutečnost v tis. Kč</w:t>
            </w:r>
          </w:p>
        </w:tc>
        <w:tc>
          <w:tcPr>
            <w:tcW w:w="1162" w:type="dxa"/>
            <w:shd w:val="clear" w:color="auto" w:fill="FFC000"/>
            <w:vAlign w:val="center"/>
          </w:tcPr>
          <w:p w:rsidR="004E6D4B" w:rsidRPr="007F5E4E" w:rsidRDefault="004E6D4B" w:rsidP="00981E0B">
            <w:pPr>
              <w:jc w:val="center"/>
              <w:rPr>
                <w:b/>
              </w:rPr>
            </w:pPr>
            <w:r w:rsidRPr="007F5E4E">
              <w:rPr>
                <w:b/>
              </w:rPr>
              <w:t>SK/RU v %</w:t>
            </w:r>
          </w:p>
        </w:tc>
        <w:tc>
          <w:tcPr>
            <w:tcW w:w="3798" w:type="dxa"/>
            <w:shd w:val="clear" w:color="auto" w:fill="FFC000"/>
            <w:vAlign w:val="center"/>
          </w:tcPr>
          <w:p w:rsidR="004E6D4B" w:rsidRPr="007F5E4E" w:rsidRDefault="004E6D4B" w:rsidP="00981E0B">
            <w:pPr>
              <w:jc w:val="center"/>
              <w:rPr>
                <w:b/>
              </w:rPr>
            </w:pPr>
            <w:r w:rsidRPr="007F5E4E">
              <w:rPr>
                <w:b/>
              </w:rPr>
              <w:t>Komentář</w:t>
            </w:r>
          </w:p>
        </w:tc>
      </w:tr>
      <w:tr w:rsidR="004E6D4B" w:rsidRPr="00306576" w:rsidTr="00981E0B">
        <w:trPr>
          <w:trHeight w:val="284"/>
        </w:trPr>
        <w:tc>
          <w:tcPr>
            <w:tcW w:w="2407" w:type="dxa"/>
            <w:vAlign w:val="center"/>
          </w:tcPr>
          <w:p w:rsidR="004E6D4B" w:rsidRPr="007F5E4E" w:rsidRDefault="004E6D4B" w:rsidP="00981E0B">
            <w:pPr>
              <w:jc w:val="right"/>
            </w:pPr>
            <w:r w:rsidRPr="007F5E4E">
              <w:t>26,00</w:t>
            </w:r>
          </w:p>
        </w:tc>
        <w:tc>
          <w:tcPr>
            <w:tcW w:w="2409" w:type="dxa"/>
            <w:vAlign w:val="center"/>
          </w:tcPr>
          <w:p w:rsidR="004E6D4B" w:rsidRPr="007F5E4E" w:rsidRDefault="00AA48E5" w:rsidP="00981E0B">
            <w:pPr>
              <w:jc w:val="right"/>
            </w:pPr>
            <w:r w:rsidRPr="007F5E4E">
              <w:t>25,73</w:t>
            </w:r>
          </w:p>
        </w:tc>
        <w:tc>
          <w:tcPr>
            <w:tcW w:w="1162" w:type="dxa"/>
            <w:vAlign w:val="center"/>
          </w:tcPr>
          <w:p w:rsidR="004E6D4B" w:rsidRPr="007F5E4E" w:rsidRDefault="004E6D4B" w:rsidP="00981E0B">
            <w:pPr>
              <w:jc w:val="right"/>
            </w:pPr>
            <w:r w:rsidRPr="007F5E4E">
              <w:t>98,96</w:t>
            </w:r>
          </w:p>
        </w:tc>
        <w:tc>
          <w:tcPr>
            <w:tcW w:w="3798" w:type="dxa"/>
            <w:vAlign w:val="center"/>
          </w:tcPr>
          <w:p w:rsidR="004E6D4B" w:rsidRPr="007F5E4E" w:rsidRDefault="004E6D4B" w:rsidP="00981E0B">
            <w:r w:rsidRPr="007F5E4E">
              <w:t>Výdaje před konsolidací</w:t>
            </w:r>
          </w:p>
        </w:tc>
      </w:tr>
      <w:tr w:rsidR="004E6D4B" w:rsidRPr="00306576" w:rsidTr="00981E0B">
        <w:trPr>
          <w:trHeight w:val="284"/>
        </w:trPr>
        <w:tc>
          <w:tcPr>
            <w:tcW w:w="2407" w:type="dxa"/>
            <w:vAlign w:val="center"/>
          </w:tcPr>
          <w:p w:rsidR="004E6D4B" w:rsidRPr="007F5E4E" w:rsidRDefault="004E6D4B" w:rsidP="00981E0B">
            <w:pPr>
              <w:jc w:val="right"/>
            </w:pPr>
            <w:r w:rsidRPr="007F5E4E">
              <w:t>26,00</w:t>
            </w:r>
          </w:p>
        </w:tc>
        <w:tc>
          <w:tcPr>
            <w:tcW w:w="2409" w:type="dxa"/>
            <w:vAlign w:val="center"/>
          </w:tcPr>
          <w:p w:rsidR="004E6D4B" w:rsidRPr="007F5E4E" w:rsidRDefault="00AA48E5" w:rsidP="00981E0B">
            <w:pPr>
              <w:jc w:val="right"/>
            </w:pPr>
            <w:r w:rsidRPr="007F5E4E">
              <w:t>25,73</w:t>
            </w:r>
          </w:p>
        </w:tc>
        <w:tc>
          <w:tcPr>
            <w:tcW w:w="1162" w:type="dxa"/>
            <w:vAlign w:val="center"/>
          </w:tcPr>
          <w:p w:rsidR="004E6D4B" w:rsidRPr="007F5E4E" w:rsidRDefault="004E6D4B" w:rsidP="00981E0B">
            <w:pPr>
              <w:jc w:val="right"/>
            </w:pPr>
            <w:r w:rsidRPr="007F5E4E">
              <w:t>98,96</w:t>
            </w:r>
          </w:p>
        </w:tc>
        <w:tc>
          <w:tcPr>
            <w:tcW w:w="3798" w:type="dxa"/>
            <w:vAlign w:val="center"/>
          </w:tcPr>
          <w:p w:rsidR="004E6D4B" w:rsidRPr="007F5E4E" w:rsidRDefault="004E6D4B" w:rsidP="00981E0B">
            <w:r w:rsidRPr="007F5E4E">
              <w:t>Výdaje po konsolidaci</w:t>
            </w:r>
          </w:p>
        </w:tc>
      </w:tr>
    </w:tbl>
    <w:p w:rsidR="004E6D4B" w:rsidRPr="00306576" w:rsidRDefault="004E6D4B" w:rsidP="004E6D4B">
      <w:pPr>
        <w:rPr>
          <w:b/>
          <w:sz w:val="18"/>
        </w:rPr>
      </w:pPr>
    </w:p>
    <w:p w:rsidR="004E6D4B" w:rsidRPr="00306576" w:rsidRDefault="004E6D4B" w:rsidP="004E6D4B">
      <w:pPr>
        <w:rPr>
          <w:b/>
          <w:sz w:val="18"/>
        </w:rPr>
      </w:pPr>
      <w:r w:rsidRPr="00306576">
        <w:rPr>
          <w:b/>
          <w:sz w:val="18"/>
        </w:rPr>
        <w:t>Stručný komentář k celkovému vývoji čerpání výdajů kapitoly ve sledovaném období</w:t>
      </w:r>
    </w:p>
    <w:p w:rsidR="004E6D4B" w:rsidRPr="00306576" w:rsidRDefault="004E6D4B" w:rsidP="004E6D4B">
      <w:pPr>
        <w:rPr>
          <w:b/>
          <w:sz w:val="18"/>
        </w:rPr>
      </w:pPr>
    </w:p>
    <w:tbl>
      <w:tblPr>
        <w:tblStyle w:val="Mkatabulky"/>
        <w:tblW w:w="9776" w:type="dxa"/>
        <w:tblInd w:w="0" w:type="dxa"/>
        <w:tblLook w:val="04A0" w:firstRow="1" w:lastRow="0" w:firstColumn="1" w:lastColumn="0" w:noHBand="0" w:noVBand="1"/>
      </w:tblPr>
      <w:tblGrid>
        <w:gridCol w:w="9776"/>
      </w:tblGrid>
      <w:tr w:rsidR="004E6D4B" w:rsidRPr="00306576" w:rsidTr="007F5E4E">
        <w:trPr>
          <w:trHeight w:val="295"/>
        </w:trPr>
        <w:tc>
          <w:tcPr>
            <w:tcW w:w="9776" w:type="dxa"/>
            <w:vAlign w:val="center"/>
          </w:tcPr>
          <w:p w:rsidR="004E6D4B" w:rsidRPr="007F5E4E" w:rsidRDefault="004E6D4B" w:rsidP="00981E0B">
            <w:pPr>
              <w:jc w:val="both"/>
            </w:pPr>
            <w:r w:rsidRPr="007F5E4E">
              <w:t>Čerpání proběhlo v souladu s rozpočtem.</w:t>
            </w:r>
          </w:p>
        </w:tc>
      </w:tr>
    </w:tbl>
    <w:p w:rsidR="004E6D4B" w:rsidRPr="00306576" w:rsidRDefault="004E6D4B" w:rsidP="004E6D4B">
      <w:pPr>
        <w:rPr>
          <w:b/>
          <w:sz w:val="18"/>
        </w:rPr>
      </w:pPr>
    </w:p>
    <w:p w:rsidR="004E6D4B" w:rsidRPr="00306576" w:rsidRDefault="004E6D4B" w:rsidP="004E6D4B">
      <w:pPr>
        <w:rPr>
          <w:b/>
          <w:sz w:val="18"/>
        </w:rPr>
      </w:pPr>
      <w:r w:rsidRPr="00306576">
        <w:rPr>
          <w:b/>
          <w:sz w:val="18"/>
        </w:rPr>
        <w:t xml:space="preserve">Komentář k položkám (akcím), které vykázaly abnormalitu v řádném plnění příjmů rozpočtu kapitoly ve sledovaném období </w:t>
      </w:r>
      <w:r w:rsidRPr="00306576">
        <w:rPr>
          <w:sz w:val="18"/>
        </w:rPr>
        <w:t>(položky nižší než 40 % a vyšší než 60 % ve srovnání s upraveným rozpočtem)</w:t>
      </w:r>
    </w:p>
    <w:p w:rsidR="004E6D4B" w:rsidRPr="00306576" w:rsidRDefault="004E6D4B" w:rsidP="004E6D4B">
      <w:pPr>
        <w:rPr>
          <w:b/>
          <w:sz w:val="18"/>
        </w:rPr>
      </w:pPr>
    </w:p>
    <w:tbl>
      <w:tblPr>
        <w:tblStyle w:val="Mkatabulky"/>
        <w:tblW w:w="0" w:type="auto"/>
        <w:tblInd w:w="0" w:type="dxa"/>
        <w:tblLayout w:type="fixed"/>
        <w:tblLook w:val="04A0" w:firstRow="1" w:lastRow="0" w:firstColumn="1" w:lastColumn="0" w:noHBand="0" w:noVBand="1"/>
      </w:tblPr>
      <w:tblGrid>
        <w:gridCol w:w="959"/>
        <w:gridCol w:w="850"/>
        <w:gridCol w:w="1418"/>
        <w:gridCol w:w="850"/>
        <w:gridCol w:w="1134"/>
        <w:gridCol w:w="1134"/>
        <w:gridCol w:w="3433"/>
      </w:tblGrid>
      <w:tr w:rsidR="004E6D4B" w:rsidRPr="00306576" w:rsidTr="00981E0B">
        <w:trPr>
          <w:trHeight w:val="284"/>
        </w:trPr>
        <w:tc>
          <w:tcPr>
            <w:tcW w:w="959" w:type="dxa"/>
            <w:shd w:val="clear" w:color="auto" w:fill="9BBB59" w:themeFill="accent3"/>
            <w:vAlign w:val="center"/>
          </w:tcPr>
          <w:p w:rsidR="004E6D4B" w:rsidRPr="00306576" w:rsidRDefault="004E6D4B" w:rsidP="00981E0B">
            <w:pPr>
              <w:jc w:val="center"/>
              <w:rPr>
                <w:b/>
                <w:sz w:val="18"/>
              </w:rPr>
            </w:pPr>
            <w:r w:rsidRPr="00306576">
              <w:rPr>
                <w:b/>
                <w:sz w:val="18"/>
              </w:rPr>
              <w:t>Oddíl, paragraf</w:t>
            </w:r>
          </w:p>
        </w:tc>
        <w:tc>
          <w:tcPr>
            <w:tcW w:w="850" w:type="dxa"/>
            <w:shd w:val="clear" w:color="auto" w:fill="9BBB59" w:themeFill="accent3"/>
            <w:vAlign w:val="center"/>
          </w:tcPr>
          <w:p w:rsidR="004E6D4B" w:rsidRPr="00306576" w:rsidRDefault="004E6D4B" w:rsidP="00981E0B">
            <w:pPr>
              <w:jc w:val="center"/>
              <w:rPr>
                <w:b/>
                <w:sz w:val="18"/>
              </w:rPr>
            </w:pPr>
            <w:r w:rsidRPr="00306576">
              <w:rPr>
                <w:b/>
                <w:sz w:val="18"/>
              </w:rPr>
              <w:t>Položka</w:t>
            </w:r>
          </w:p>
        </w:tc>
        <w:tc>
          <w:tcPr>
            <w:tcW w:w="1418" w:type="dxa"/>
            <w:shd w:val="clear" w:color="auto" w:fill="9BBB59" w:themeFill="accent3"/>
            <w:vAlign w:val="center"/>
          </w:tcPr>
          <w:p w:rsidR="004E6D4B" w:rsidRPr="00306576" w:rsidRDefault="004E6D4B" w:rsidP="00981E0B">
            <w:pPr>
              <w:jc w:val="center"/>
              <w:rPr>
                <w:b/>
                <w:sz w:val="18"/>
              </w:rPr>
            </w:pPr>
            <w:r w:rsidRPr="00306576">
              <w:rPr>
                <w:b/>
                <w:sz w:val="18"/>
              </w:rPr>
              <w:t>Organizace</w:t>
            </w:r>
          </w:p>
        </w:tc>
        <w:tc>
          <w:tcPr>
            <w:tcW w:w="850" w:type="dxa"/>
            <w:shd w:val="clear" w:color="auto" w:fill="9BBB59" w:themeFill="accent3"/>
            <w:vAlign w:val="center"/>
          </w:tcPr>
          <w:p w:rsidR="004E6D4B" w:rsidRPr="00306576" w:rsidRDefault="004E6D4B" w:rsidP="00981E0B">
            <w:pPr>
              <w:jc w:val="center"/>
              <w:rPr>
                <w:b/>
                <w:sz w:val="18"/>
              </w:rPr>
            </w:pPr>
            <w:r w:rsidRPr="00306576">
              <w:rPr>
                <w:b/>
                <w:sz w:val="18"/>
              </w:rPr>
              <w:t>Účelový zdroj</w:t>
            </w:r>
          </w:p>
        </w:tc>
        <w:tc>
          <w:tcPr>
            <w:tcW w:w="1134" w:type="dxa"/>
            <w:shd w:val="clear" w:color="auto" w:fill="9BBB59" w:themeFill="accent3"/>
            <w:vAlign w:val="center"/>
          </w:tcPr>
          <w:p w:rsidR="004E6D4B" w:rsidRPr="00306576" w:rsidRDefault="004E6D4B" w:rsidP="00981E0B">
            <w:pPr>
              <w:jc w:val="center"/>
              <w:rPr>
                <w:b/>
                <w:sz w:val="18"/>
              </w:rPr>
            </w:pPr>
            <w:r w:rsidRPr="00306576">
              <w:rPr>
                <w:b/>
                <w:sz w:val="18"/>
              </w:rPr>
              <w:t>Upravený rozpočet v tis. Kč</w:t>
            </w:r>
          </w:p>
        </w:tc>
        <w:tc>
          <w:tcPr>
            <w:tcW w:w="1134" w:type="dxa"/>
            <w:shd w:val="clear" w:color="auto" w:fill="9BBB59" w:themeFill="accent3"/>
            <w:vAlign w:val="center"/>
          </w:tcPr>
          <w:p w:rsidR="004E6D4B" w:rsidRPr="00306576" w:rsidRDefault="004E6D4B" w:rsidP="00981E0B">
            <w:pPr>
              <w:jc w:val="center"/>
              <w:rPr>
                <w:b/>
                <w:sz w:val="18"/>
              </w:rPr>
            </w:pPr>
            <w:r w:rsidRPr="00306576">
              <w:rPr>
                <w:b/>
                <w:sz w:val="18"/>
              </w:rPr>
              <w:t>Skutečnost v tis. Kč</w:t>
            </w:r>
          </w:p>
        </w:tc>
        <w:tc>
          <w:tcPr>
            <w:tcW w:w="3433" w:type="dxa"/>
            <w:shd w:val="clear" w:color="auto" w:fill="9BBB59" w:themeFill="accent3"/>
            <w:vAlign w:val="center"/>
          </w:tcPr>
          <w:p w:rsidR="004E6D4B" w:rsidRPr="00306576" w:rsidRDefault="004E6D4B" w:rsidP="00981E0B">
            <w:pPr>
              <w:jc w:val="center"/>
              <w:rPr>
                <w:b/>
                <w:sz w:val="18"/>
              </w:rPr>
            </w:pPr>
            <w:r w:rsidRPr="00306576">
              <w:rPr>
                <w:b/>
                <w:sz w:val="18"/>
              </w:rPr>
              <w:t>Komentář</w:t>
            </w:r>
          </w:p>
        </w:tc>
      </w:tr>
      <w:tr w:rsidR="004E6D4B" w:rsidRPr="00306576" w:rsidTr="007F5E4E">
        <w:trPr>
          <w:trHeight w:val="284"/>
        </w:trPr>
        <w:tc>
          <w:tcPr>
            <w:tcW w:w="959" w:type="dxa"/>
          </w:tcPr>
          <w:p w:rsidR="004E6D4B" w:rsidRPr="00306576" w:rsidRDefault="004E6D4B" w:rsidP="00981E0B">
            <w:pPr>
              <w:jc w:val="center"/>
              <w:rPr>
                <w:sz w:val="18"/>
              </w:rPr>
            </w:pPr>
            <w:r w:rsidRPr="00306576">
              <w:rPr>
                <w:sz w:val="18"/>
              </w:rPr>
              <w:t>6171</w:t>
            </w:r>
          </w:p>
        </w:tc>
        <w:tc>
          <w:tcPr>
            <w:tcW w:w="850" w:type="dxa"/>
          </w:tcPr>
          <w:p w:rsidR="004E6D4B" w:rsidRPr="00306576" w:rsidRDefault="004E6D4B" w:rsidP="00981E0B">
            <w:pPr>
              <w:jc w:val="center"/>
              <w:rPr>
                <w:sz w:val="18"/>
              </w:rPr>
            </w:pPr>
            <w:r w:rsidRPr="00306576">
              <w:rPr>
                <w:sz w:val="18"/>
              </w:rPr>
              <w:t>5169</w:t>
            </w:r>
          </w:p>
        </w:tc>
        <w:tc>
          <w:tcPr>
            <w:tcW w:w="1418" w:type="dxa"/>
          </w:tcPr>
          <w:p w:rsidR="004E6D4B" w:rsidRPr="00306576" w:rsidRDefault="004E6D4B" w:rsidP="00981E0B">
            <w:pPr>
              <w:jc w:val="center"/>
              <w:rPr>
                <w:sz w:val="18"/>
              </w:rPr>
            </w:pPr>
            <w:r w:rsidRPr="00306576">
              <w:rPr>
                <w:sz w:val="18"/>
                <w:szCs w:val="18"/>
              </w:rPr>
              <w:t>0160000000000</w:t>
            </w:r>
          </w:p>
        </w:tc>
        <w:tc>
          <w:tcPr>
            <w:tcW w:w="850" w:type="dxa"/>
          </w:tcPr>
          <w:p w:rsidR="004E6D4B" w:rsidRPr="00306576" w:rsidRDefault="004E6D4B" w:rsidP="00981E0B">
            <w:pPr>
              <w:jc w:val="center"/>
              <w:rPr>
                <w:sz w:val="18"/>
              </w:rPr>
            </w:pPr>
          </w:p>
        </w:tc>
        <w:tc>
          <w:tcPr>
            <w:tcW w:w="1134" w:type="dxa"/>
          </w:tcPr>
          <w:p w:rsidR="004E6D4B" w:rsidRPr="00306576" w:rsidRDefault="004E6D4B" w:rsidP="00981E0B">
            <w:pPr>
              <w:jc w:val="right"/>
              <w:rPr>
                <w:sz w:val="18"/>
              </w:rPr>
            </w:pPr>
            <w:r w:rsidRPr="00306576">
              <w:rPr>
                <w:sz w:val="18"/>
              </w:rPr>
              <w:t>26,00</w:t>
            </w:r>
          </w:p>
        </w:tc>
        <w:tc>
          <w:tcPr>
            <w:tcW w:w="1134" w:type="dxa"/>
          </w:tcPr>
          <w:p w:rsidR="004E6D4B" w:rsidRPr="00306576" w:rsidRDefault="004E6D4B" w:rsidP="00981E0B">
            <w:pPr>
              <w:jc w:val="right"/>
              <w:rPr>
                <w:sz w:val="18"/>
              </w:rPr>
            </w:pPr>
            <w:r w:rsidRPr="00306576">
              <w:rPr>
                <w:sz w:val="18"/>
              </w:rPr>
              <w:t>25,73</w:t>
            </w:r>
          </w:p>
        </w:tc>
        <w:tc>
          <w:tcPr>
            <w:tcW w:w="3433" w:type="dxa"/>
          </w:tcPr>
          <w:p w:rsidR="004E6D4B" w:rsidRPr="00306576" w:rsidRDefault="004E6D4B" w:rsidP="00981E0B">
            <w:pPr>
              <w:jc w:val="both"/>
              <w:rPr>
                <w:b/>
                <w:sz w:val="18"/>
                <w:u w:val="single"/>
              </w:rPr>
            </w:pPr>
            <w:r w:rsidRPr="00306576">
              <w:rPr>
                <w:b/>
                <w:sz w:val="18"/>
                <w:u w:val="single"/>
              </w:rPr>
              <w:t>Nákup ostatních služeb, činnost místní správy</w:t>
            </w:r>
          </w:p>
          <w:p w:rsidR="004E6D4B" w:rsidRPr="00306576" w:rsidRDefault="004E6D4B" w:rsidP="007F5E4E">
            <w:pPr>
              <w:jc w:val="both"/>
              <w:rPr>
                <w:sz w:val="18"/>
              </w:rPr>
            </w:pPr>
            <w:r w:rsidRPr="00306576">
              <w:rPr>
                <w:sz w:val="18"/>
              </w:rPr>
              <w:t>Jednalo se o poslední platbu za pronájem vybavení pracoviště CDBP na oddělení RO, OP a CD</w:t>
            </w:r>
            <w:r w:rsidR="007F5E4E">
              <w:rPr>
                <w:sz w:val="18"/>
              </w:rPr>
              <w:t>.</w:t>
            </w:r>
          </w:p>
        </w:tc>
      </w:tr>
    </w:tbl>
    <w:p w:rsidR="004E6D4B" w:rsidRPr="00306576" w:rsidRDefault="004E6D4B" w:rsidP="004E6D4B">
      <w:pPr>
        <w:rPr>
          <w:b/>
          <w:sz w:val="18"/>
        </w:rPr>
      </w:pPr>
    </w:p>
    <w:p w:rsidR="004E6D4B" w:rsidRPr="00306576" w:rsidRDefault="004E6D4B" w:rsidP="004E6D4B">
      <w:pPr>
        <w:rPr>
          <w:b/>
          <w:sz w:val="18"/>
        </w:rPr>
      </w:pPr>
      <w:r w:rsidRPr="00306576">
        <w:rPr>
          <w:b/>
          <w:sz w:val="18"/>
        </w:rPr>
        <w:t>Přehled schválených rozpočtových opatření k 30. 6. 2019:</w:t>
      </w:r>
    </w:p>
    <w:tbl>
      <w:tblPr>
        <w:tblStyle w:val="Mkatabulky"/>
        <w:tblW w:w="0" w:type="auto"/>
        <w:tblInd w:w="0" w:type="dxa"/>
        <w:tblLook w:val="04A0" w:firstRow="1" w:lastRow="0" w:firstColumn="1" w:lastColumn="0" w:noHBand="0" w:noVBand="1"/>
      </w:tblPr>
      <w:tblGrid>
        <w:gridCol w:w="688"/>
        <w:gridCol w:w="746"/>
        <w:gridCol w:w="971"/>
        <w:gridCol w:w="5145"/>
        <w:gridCol w:w="1654"/>
      </w:tblGrid>
      <w:tr w:rsidR="004E6D4B" w:rsidRPr="00306576" w:rsidTr="007F5E4E">
        <w:tc>
          <w:tcPr>
            <w:tcW w:w="688" w:type="dxa"/>
            <w:shd w:val="clear" w:color="auto" w:fill="D6E3BC" w:themeFill="accent3" w:themeFillTint="66"/>
            <w:vAlign w:val="center"/>
          </w:tcPr>
          <w:p w:rsidR="004E6D4B" w:rsidRPr="00306576" w:rsidRDefault="004E6D4B" w:rsidP="00981E0B">
            <w:pPr>
              <w:jc w:val="center"/>
              <w:rPr>
                <w:b/>
                <w:sz w:val="18"/>
              </w:rPr>
            </w:pPr>
            <w:r w:rsidRPr="00306576">
              <w:rPr>
                <w:b/>
                <w:sz w:val="18"/>
              </w:rPr>
              <w:t>Usn.č.</w:t>
            </w:r>
          </w:p>
        </w:tc>
        <w:tc>
          <w:tcPr>
            <w:tcW w:w="746" w:type="dxa"/>
            <w:shd w:val="clear" w:color="auto" w:fill="D6E3BC" w:themeFill="accent3" w:themeFillTint="66"/>
            <w:vAlign w:val="center"/>
          </w:tcPr>
          <w:p w:rsidR="004E6D4B" w:rsidRPr="00306576" w:rsidRDefault="004E6D4B" w:rsidP="00981E0B">
            <w:pPr>
              <w:jc w:val="center"/>
              <w:rPr>
                <w:b/>
                <w:sz w:val="18"/>
              </w:rPr>
            </w:pPr>
            <w:r w:rsidRPr="00306576">
              <w:rPr>
                <w:b/>
                <w:sz w:val="18"/>
              </w:rPr>
              <w:t>Datum</w:t>
            </w:r>
          </w:p>
        </w:tc>
        <w:tc>
          <w:tcPr>
            <w:tcW w:w="971" w:type="dxa"/>
            <w:shd w:val="clear" w:color="auto" w:fill="D6E3BC" w:themeFill="accent3" w:themeFillTint="66"/>
            <w:vAlign w:val="center"/>
          </w:tcPr>
          <w:p w:rsidR="004E6D4B" w:rsidRPr="00306576" w:rsidRDefault="004E6D4B" w:rsidP="00981E0B">
            <w:pPr>
              <w:jc w:val="center"/>
              <w:rPr>
                <w:b/>
                <w:sz w:val="18"/>
              </w:rPr>
            </w:pPr>
            <w:r w:rsidRPr="00306576">
              <w:rPr>
                <w:b/>
                <w:sz w:val="18"/>
              </w:rPr>
              <w:t>Částka v tis. Kč</w:t>
            </w:r>
          </w:p>
        </w:tc>
        <w:tc>
          <w:tcPr>
            <w:tcW w:w="5145" w:type="dxa"/>
            <w:shd w:val="clear" w:color="auto" w:fill="D6E3BC" w:themeFill="accent3" w:themeFillTint="66"/>
            <w:vAlign w:val="center"/>
          </w:tcPr>
          <w:p w:rsidR="004E6D4B" w:rsidRPr="00306576" w:rsidRDefault="004E6D4B" w:rsidP="00981E0B">
            <w:pPr>
              <w:jc w:val="center"/>
              <w:rPr>
                <w:b/>
                <w:sz w:val="18"/>
              </w:rPr>
            </w:pPr>
            <w:r w:rsidRPr="00306576">
              <w:rPr>
                <w:b/>
                <w:sz w:val="18"/>
              </w:rPr>
              <w:t>Rozpočtové opatření</w:t>
            </w:r>
          </w:p>
        </w:tc>
        <w:tc>
          <w:tcPr>
            <w:tcW w:w="1654" w:type="dxa"/>
            <w:shd w:val="clear" w:color="auto" w:fill="D6E3BC" w:themeFill="accent3" w:themeFillTint="66"/>
            <w:vAlign w:val="center"/>
          </w:tcPr>
          <w:p w:rsidR="004E6D4B" w:rsidRPr="00306576" w:rsidRDefault="004E6D4B" w:rsidP="00981E0B">
            <w:pPr>
              <w:jc w:val="center"/>
              <w:rPr>
                <w:b/>
                <w:sz w:val="18"/>
              </w:rPr>
            </w:pPr>
            <w:r w:rsidRPr="00306576">
              <w:rPr>
                <w:b/>
                <w:sz w:val="18"/>
              </w:rPr>
              <w:t>Stupeň realizace</w:t>
            </w:r>
          </w:p>
        </w:tc>
      </w:tr>
      <w:tr w:rsidR="004E6D4B" w:rsidRPr="00306576" w:rsidTr="007F5E4E">
        <w:tc>
          <w:tcPr>
            <w:tcW w:w="688" w:type="dxa"/>
            <w:vAlign w:val="center"/>
          </w:tcPr>
          <w:p w:rsidR="004E6D4B" w:rsidRPr="00306576" w:rsidRDefault="004E6D4B" w:rsidP="00981E0B">
            <w:pPr>
              <w:jc w:val="center"/>
              <w:rPr>
                <w:sz w:val="18"/>
              </w:rPr>
            </w:pPr>
          </w:p>
        </w:tc>
        <w:tc>
          <w:tcPr>
            <w:tcW w:w="746" w:type="dxa"/>
            <w:vAlign w:val="center"/>
          </w:tcPr>
          <w:p w:rsidR="004E6D4B" w:rsidRPr="00306576" w:rsidRDefault="004E6D4B" w:rsidP="00981E0B">
            <w:pPr>
              <w:jc w:val="center"/>
              <w:rPr>
                <w:sz w:val="18"/>
              </w:rPr>
            </w:pPr>
          </w:p>
        </w:tc>
        <w:tc>
          <w:tcPr>
            <w:tcW w:w="971" w:type="dxa"/>
            <w:vAlign w:val="center"/>
          </w:tcPr>
          <w:p w:rsidR="004E6D4B" w:rsidRPr="00306576" w:rsidRDefault="004E6D4B" w:rsidP="00981E0B">
            <w:pPr>
              <w:jc w:val="center"/>
              <w:rPr>
                <w:sz w:val="18"/>
              </w:rPr>
            </w:pPr>
          </w:p>
        </w:tc>
        <w:tc>
          <w:tcPr>
            <w:tcW w:w="5145" w:type="dxa"/>
            <w:vAlign w:val="center"/>
          </w:tcPr>
          <w:p w:rsidR="004E6D4B" w:rsidRPr="00306576" w:rsidRDefault="007F5E4E" w:rsidP="00981E0B">
            <w:pPr>
              <w:rPr>
                <w:sz w:val="18"/>
              </w:rPr>
            </w:pPr>
            <w:r>
              <w:rPr>
                <w:sz w:val="18"/>
              </w:rPr>
              <w:t>N</w:t>
            </w:r>
            <w:r w:rsidR="004E6D4B" w:rsidRPr="00306576">
              <w:rPr>
                <w:sz w:val="18"/>
              </w:rPr>
              <w:t>ebyla realizována žádná rozpočtová opatření kapitoly 16.</w:t>
            </w:r>
          </w:p>
        </w:tc>
        <w:tc>
          <w:tcPr>
            <w:tcW w:w="1654" w:type="dxa"/>
          </w:tcPr>
          <w:p w:rsidR="004E6D4B" w:rsidRPr="00306576" w:rsidRDefault="004E6D4B" w:rsidP="00981E0B">
            <w:pPr>
              <w:rPr>
                <w:b/>
                <w:sz w:val="18"/>
              </w:rPr>
            </w:pPr>
          </w:p>
        </w:tc>
      </w:tr>
    </w:tbl>
    <w:p w:rsidR="004E6D4B" w:rsidRDefault="004E6D4B" w:rsidP="004E6D4B">
      <w:pPr>
        <w:rPr>
          <w:b/>
          <w:sz w:val="18"/>
        </w:rPr>
      </w:pPr>
    </w:p>
    <w:p w:rsidR="007F5E4E" w:rsidRDefault="007F5E4E" w:rsidP="004E6D4B">
      <w:pPr>
        <w:rPr>
          <w:b/>
          <w:sz w:val="18"/>
        </w:rPr>
      </w:pPr>
    </w:p>
    <w:p w:rsidR="007F5E4E" w:rsidRPr="00306576" w:rsidRDefault="007F5E4E" w:rsidP="004E6D4B">
      <w:pPr>
        <w:rPr>
          <w:b/>
          <w:sz w:val="18"/>
        </w:rPr>
      </w:pPr>
    </w:p>
    <w:p w:rsidR="004E6D4B" w:rsidRPr="00306576" w:rsidRDefault="004E6D4B" w:rsidP="007F5E4E">
      <w:pPr>
        <w:rPr>
          <w:color w:val="FF0000"/>
        </w:rPr>
      </w:pPr>
      <w:r w:rsidRPr="00306576">
        <w:rPr>
          <w:b/>
          <w:sz w:val="18"/>
        </w:rPr>
        <w:t>V Prostějově: 16. 7. 2019</w:t>
      </w:r>
      <w:r w:rsidRPr="00306576">
        <w:rPr>
          <w:b/>
          <w:sz w:val="18"/>
        </w:rPr>
        <w:tab/>
      </w:r>
      <w:r w:rsidRPr="00306576">
        <w:rPr>
          <w:b/>
          <w:sz w:val="18"/>
        </w:rPr>
        <w:tab/>
      </w:r>
      <w:r w:rsidRPr="00306576">
        <w:rPr>
          <w:b/>
          <w:sz w:val="18"/>
        </w:rPr>
        <w:tab/>
      </w:r>
      <w:r w:rsidRPr="00306576">
        <w:rPr>
          <w:b/>
          <w:sz w:val="18"/>
        </w:rPr>
        <w:tab/>
      </w:r>
      <w:r w:rsidRPr="00306576">
        <w:rPr>
          <w:b/>
          <w:sz w:val="18"/>
        </w:rPr>
        <w:tab/>
      </w:r>
      <w:r w:rsidRPr="00306576">
        <w:rPr>
          <w:b/>
          <w:sz w:val="18"/>
        </w:rPr>
        <w:tab/>
        <w:t>Správce kapitoly: Mgr. Marie Javůrková</w:t>
      </w:r>
      <w:r w:rsidRPr="00306576">
        <w:rPr>
          <w:color w:val="FF0000"/>
        </w:rPr>
        <w:br w:type="page"/>
      </w:r>
    </w:p>
    <w:p w:rsidR="00D24FEE" w:rsidRPr="00C83A00" w:rsidRDefault="00D24FEE" w:rsidP="00426AD5">
      <w:pPr>
        <w:pStyle w:val="Nadpis1"/>
      </w:pPr>
      <w:bookmarkStart w:id="47" w:name="_Toc16358235"/>
      <w:bookmarkStart w:id="48" w:name="_Ref16574489"/>
      <w:bookmarkStart w:id="49" w:name="_Ref16581647"/>
      <w:r w:rsidRPr="00C83A00">
        <w:t>Kapitola 19 – Duha KK u hradeb</w:t>
      </w:r>
      <w:bookmarkEnd w:id="47"/>
      <w:bookmarkEnd w:id="48"/>
      <w:bookmarkEnd w:id="49"/>
    </w:p>
    <w:p w:rsidR="00D24FEE" w:rsidRPr="00827C46" w:rsidRDefault="00D24FEE" w:rsidP="00D24FEE">
      <w:pPr>
        <w:rPr>
          <w:b/>
          <w:color w:val="FF0000"/>
          <w:sz w:val="18"/>
        </w:rPr>
      </w:pPr>
    </w:p>
    <w:p w:rsidR="00D24FEE" w:rsidRDefault="00D24FEE" w:rsidP="00D24FEE">
      <w:pPr>
        <w:rPr>
          <w:b/>
          <w:u w:val="single"/>
        </w:rPr>
      </w:pPr>
      <w:r>
        <w:rPr>
          <w:b/>
          <w:u w:val="single"/>
        </w:rPr>
        <w:t>Rozbor plnění příjmů rozpočtu kapitoly</w:t>
      </w:r>
    </w:p>
    <w:p w:rsidR="00D24FEE" w:rsidRDefault="00D24FEE" w:rsidP="00D24FEE">
      <w:pPr>
        <w:rPr>
          <w:b/>
          <w:sz w:val="18"/>
        </w:rPr>
      </w:pPr>
    </w:p>
    <w:tbl>
      <w:tblPr>
        <w:tblStyle w:val="Mkatabulky"/>
        <w:tblW w:w="0" w:type="auto"/>
        <w:tblInd w:w="0" w:type="dxa"/>
        <w:tblLook w:val="04A0" w:firstRow="1" w:lastRow="0" w:firstColumn="1" w:lastColumn="0" w:noHBand="0" w:noVBand="1"/>
      </w:tblPr>
      <w:tblGrid>
        <w:gridCol w:w="2634"/>
        <w:gridCol w:w="2110"/>
        <w:gridCol w:w="1128"/>
        <w:gridCol w:w="3332"/>
      </w:tblGrid>
      <w:tr w:rsidR="00D24FEE" w:rsidTr="00D24FEE">
        <w:trPr>
          <w:trHeight w:val="284"/>
        </w:trPr>
        <w:tc>
          <w:tcPr>
            <w:tcW w:w="266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24FEE" w:rsidRDefault="00D24FEE">
            <w:pPr>
              <w:jc w:val="center"/>
              <w:rPr>
                <w:b/>
                <w:sz w:val="18"/>
              </w:rPr>
            </w:pPr>
            <w:r>
              <w:rPr>
                <w:b/>
                <w:sz w:val="18"/>
              </w:rPr>
              <w:t>Rozpočet upravený v tis. Kč</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24FEE" w:rsidRDefault="00D24FEE">
            <w:pPr>
              <w:jc w:val="center"/>
              <w:rPr>
                <w:b/>
                <w:sz w:val="18"/>
              </w:rPr>
            </w:pPr>
            <w:r>
              <w:rPr>
                <w:b/>
                <w:sz w:val="18"/>
              </w:rPr>
              <w:t>Skutečnost v tis. Kč</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24FEE" w:rsidRDefault="00D24FEE">
            <w:pPr>
              <w:jc w:val="center"/>
              <w:rPr>
                <w:b/>
                <w:sz w:val="18"/>
              </w:rPr>
            </w:pPr>
            <w:r>
              <w:rPr>
                <w:b/>
                <w:sz w:val="18"/>
              </w:rPr>
              <w:t>SK/RU v %</w:t>
            </w:r>
          </w:p>
        </w:tc>
        <w:tc>
          <w:tcPr>
            <w:tcW w:w="336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24FEE" w:rsidRDefault="00D24FEE">
            <w:pPr>
              <w:jc w:val="center"/>
              <w:rPr>
                <w:b/>
                <w:sz w:val="18"/>
              </w:rPr>
            </w:pPr>
            <w:r>
              <w:rPr>
                <w:b/>
                <w:sz w:val="18"/>
              </w:rPr>
              <w:t>Komentář</w:t>
            </w:r>
          </w:p>
        </w:tc>
      </w:tr>
      <w:tr w:rsidR="00C63EDD" w:rsidTr="00C63EDD">
        <w:trPr>
          <w:trHeight w:val="284"/>
        </w:trPr>
        <w:tc>
          <w:tcPr>
            <w:tcW w:w="2660" w:type="dxa"/>
            <w:tcBorders>
              <w:top w:val="single" w:sz="6" w:space="0" w:color="auto"/>
              <w:left w:val="single" w:sz="6" w:space="0" w:color="auto"/>
              <w:bottom w:val="single" w:sz="6" w:space="0" w:color="auto"/>
              <w:right w:val="single" w:sz="6" w:space="0" w:color="auto"/>
            </w:tcBorders>
            <w:vAlign w:val="center"/>
            <w:hideMark/>
          </w:tcPr>
          <w:p w:rsidR="00C63EDD" w:rsidRPr="000C3C1F" w:rsidRDefault="00C63EDD" w:rsidP="00C63EDD">
            <w:pPr>
              <w:jc w:val="right"/>
            </w:pPr>
            <w:r w:rsidRPr="000C3C1F">
              <w:t>1 480,00</w:t>
            </w:r>
          </w:p>
        </w:tc>
        <w:tc>
          <w:tcPr>
            <w:tcW w:w="2126" w:type="dxa"/>
            <w:tcBorders>
              <w:top w:val="single" w:sz="6" w:space="0" w:color="auto"/>
              <w:left w:val="single" w:sz="6" w:space="0" w:color="auto"/>
              <w:bottom w:val="single" w:sz="6" w:space="0" w:color="auto"/>
              <w:right w:val="single" w:sz="6" w:space="0" w:color="auto"/>
            </w:tcBorders>
            <w:vAlign w:val="center"/>
            <w:hideMark/>
          </w:tcPr>
          <w:p w:rsidR="00C63EDD" w:rsidRPr="000C3C1F" w:rsidRDefault="00C63EDD" w:rsidP="00C63EDD">
            <w:pPr>
              <w:jc w:val="right"/>
            </w:pPr>
            <w:r w:rsidRPr="000C3C1F">
              <w:t>1 077,38</w:t>
            </w:r>
          </w:p>
        </w:tc>
        <w:tc>
          <w:tcPr>
            <w:tcW w:w="1134" w:type="dxa"/>
            <w:tcBorders>
              <w:top w:val="single" w:sz="6" w:space="0" w:color="auto"/>
              <w:left w:val="single" w:sz="6" w:space="0" w:color="auto"/>
              <w:bottom w:val="single" w:sz="6" w:space="0" w:color="auto"/>
              <w:right w:val="single" w:sz="6" w:space="0" w:color="auto"/>
            </w:tcBorders>
            <w:vAlign w:val="center"/>
            <w:hideMark/>
          </w:tcPr>
          <w:p w:rsidR="00C63EDD" w:rsidRPr="000C3C1F" w:rsidRDefault="00C63EDD" w:rsidP="00C63EDD">
            <w:pPr>
              <w:jc w:val="right"/>
            </w:pPr>
            <w:r w:rsidRPr="000C3C1F">
              <w:t>72,80</w:t>
            </w:r>
          </w:p>
        </w:tc>
        <w:tc>
          <w:tcPr>
            <w:tcW w:w="3366" w:type="dxa"/>
            <w:tcBorders>
              <w:top w:val="single" w:sz="4" w:space="0" w:color="auto"/>
              <w:left w:val="single" w:sz="4" w:space="0" w:color="auto"/>
              <w:bottom w:val="single" w:sz="4" w:space="0" w:color="auto"/>
              <w:right w:val="single" w:sz="4" w:space="0" w:color="auto"/>
            </w:tcBorders>
            <w:vAlign w:val="center"/>
            <w:hideMark/>
          </w:tcPr>
          <w:p w:rsidR="00C63EDD" w:rsidRPr="000C3C1F" w:rsidRDefault="00C63EDD" w:rsidP="00C63EDD">
            <w:r w:rsidRPr="000C3C1F">
              <w:t>Příjmy před konsolidací</w:t>
            </w:r>
          </w:p>
        </w:tc>
      </w:tr>
      <w:tr w:rsidR="00C63EDD" w:rsidTr="00C63EDD">
        <w:trPr>
          <w:trHeight w:val="284"/>
        </w:trPr>
        <w:tc>
          <w:tcPr>
            <w:tcW w:w="2660" w:type="dxa"/>
            <w:tcBorders>
              <w:top w:val="single" w:sz="6" w:space="0" w:color="auto"/>
              <w:left w:val="single" w:sz="6" w:space="0" w:color="auto"/>
              <w:bottom w:val="single" w:sz="6" w:space="0" w:color="auto"/>
              <w:right w:val="single" w:sz="6" w:space="0" w:color="auto"/>
            </w:tcBorders>
            <w:vAlign w:val="center"/>
            <w:hideMark/>
          </w:tcPr>
          <w:p w:rsidR="00C63EDD" w:rsidRPr="000C3C1F" w:rsidRDefault="00C63EDD" w:rsidP="00C63EDD">
            <w:pPr>
              <w:jc w:val="right"/>
            </w:pPr>
            <w:r w:rsidRPr="000C3C1F">
              <w:t>1 480,00</w:t>
            </w:r>
          </w:p>
        </w:tc>
        <w:tc>
          <w:tcPr>
            <w:tcW w:w="2126" w:type="dxa"/>
            <w:tcBorders>
              <w:top w:val="single" w:sz="6" w:space="0" w:color="auto"/>
              <w:left w:val="single" w:sz="6" w:space="0" w:color="auto"/>
              <w:bottom w:val="single" w:sz="6" w:space="0" w:color="auto"/>
              <w:right w:val="single" w:sz="6" w:space="0" w:color="auto"/>
            </w:tcBorders>
            <w:vAlign w:val="center"/>
            <w:hideMark/>
          </w:tcPr>
          <w:p w:rsidR="00C63EDD" w:rsidRPr="000C3C1F" w:rsidRDefault="00C63EDD" w:rsidP="00C63EDD">
            <w:pPr>
              <w:jc w:val="right"/>
            </w:pPr>
            <w:r w:rsidRPr="000C3C1F">
              <w:t>1 077,38</w:t>
            </w:r>
          </w:p>
        </w:tc>
        <w:tc>
          <w:tcPr>
            <w:tcW w:w="1134" w:type="dxa"/>
            <w:tcBorders>
              <w:top w:val="single" w:sz="6" w:space="0" w:color="auto"/>
              <w:left w:val="single" w:sz="6" w:space="0" w:color="auto"/>
              <w:bottom w:val="single" w:sz="6" w:space="0" w:color="auto"/>
              <w:right w:val="single" w:sz="6" w:space="0" w:color="auto"/>
            </w:tcBorders>
            <w:vAlign w:val="center"/>
            <w:hideMark/>
          </w:tcPr>
          <w:p w:rsidR="00C63EDD" w:rsidRPr="000C3C1F" w:rsidRDefault="00C63EDD" w:rsidP="00C63EDD">
            <w:pPr>
              <w:jc w:val="right"/>
            </w:pPr>
            <w:r w:rsidRPr="000C3C1F">
              <w:t>72,80</w:t>
            </w:r>
          </w:p>
        </w:tc>
        <w:tc>
          <w:tcPr>
            <w:tcW w:w="3366" w:type="dxa"/>
            <w:tcBorders>
              <w:top w:val="single" w:sz="4" w:space="0" w:color="auto"/>
              <w:left w:val="single" w:sz="4" w:space="0" w:color="auto"/>
              <w:bottom w:val="single" w:sz="4" w:space="0" w:color="auto"/>
              <w:right w:val="single" w:sz="4" w:space="0" w:color="auto"/>
            </w:tcBorders>
            <w:vAlign w:val="center"/>
            <w:hideMark/>
          </w:tcPr>
          <w:p w:rsidR="00C63EDD" w:rsidRPr="000C3C1F" w:rsidRDefault="00C63EDD" w:rsidP="00C63EDD">
            <w:r w:rsidRPr="000C3C1F">
              <w:t>Příjmy po konsolidaci</w:t>
            </w:r>
          </w:p>
        </w:tc>
      </w:tr>
    </w:tbl>
    <w:p w:rsidR="00D24FEE" w:rsidRDefault="00D24FEE" w:rsidP="00D24FEE">
      <w:pPr>
        <w:rPr>
          <w:b/>
          <w:sz w:val="18"/>
        </w:rPr>
      </w:pPr>
    </w:p>
    <w:p w:rsidR="00D24FEE" w:rsidRDefault="00D24FEE" w:rsidP="00D24FEE">
      <w:pPr>
        <w:rPr>
          <w:b/>
          <w:sz w:val="18"/>
        </w:rPr>
      </w:pPr>
      <w:r>
        <w:rPr>
          <w:b/>
          <w:sz w:val="18"/>
        </w:rPr>
        <w:t>Stručný komentář k celkovému vývoji plnění příjmů kapitoly ve sledovaném období</w:t>
      </w:r>
    </w:p>
    <w:p w:rsidR="00D24FEE" w:rsidRDefault="00D24FEE" w:rsidP="00D24FEE">
      <w:pPr>
        <w:rPr>
          <w:b/>
          <w:sz w:val="18"/>
        </w:rPr>
      </w:pPr>
    </w:p>
    <w:tbl>
      <w:tblPr>
        <w:tblStyle w:val="Mkatabulky"/>
        <w:tblW w:w="0" w:type="auto"/>
        <w:tblInd w:w="0" w:type="dxa"/>
        <w:tblLook w:val="04A0" w:firstRow="1" w:lastRow="0" w:firstColumn="1" w:lastColumn="0" w:noHBand="0" w:noVBand="1"/>
      </w:tblPr>
      <w:tblGrid>
        <w:gridCol w:w="9204"/>
      </w:tblGrid>
      <w:tr w:rsidR="00D24FEE" w:rsidTr="00D24FEE">
        <w:trPr>
          <w:trHeight w:val="245"/>
        </w:trPr>
        <w:tc>
          <w:tcPr>
            <w:tcW w:w="9778" w:type="dxa"/>
            <w:tcBorders>
              <w:top w:val="single" w:sz="4" w:space="0" w:color="auto"/>
              <w:left w:val="single" w:sz="4" w:space="0" w:color="auto"/>
              <w:bottom w:val="single" w:sz="4" w:space="0" w:color="auto"/>
              <w:right w:val="single" w:sz="4" w:space="0" w:color="auto"/>
            </w:tcBorders>
            <w:hideMark/>
          </w:tcPr>
          <w:p w:rsidR="00D24FEE" w:rsidRDefault="00C63EDD">
            <w:pPr>
              <w:jc w:val="both"/>
              <w:rPr>
                <w:sz w:val="18"/>
              </w:rPr>
            </w:pPr>
            <w:r>
              <w:t>Příjmy kapitoly 19 - Duha – KK u hradeb jsou k 30. 6. 2019 plněny na 72,80 %. Jsou tvořeny neinvestiční dotací z Ministerstva kultury na celostátní festival poezie Wolkrův Prostějov, příjmy z činnosti oddělení, za kinoklub Duha, za prodané občerstvení při kulturních akcích. Plnění příjmů kapitoly je předpokládáno rovnoměrné.</w:t>
            </w:r>
          </w:p>
        </w:tc>
      </w:tr>
    </w:tbl>
    <w:p w:rsidR="00D24FEE" w:rsidRDefault="00D24FEE" w:rsidP="00D24FEE">
      <w:pPr>
        <w:rPr>
          <w:b/>
          <w:sz w:val="18"/>
        </w:rPr>
      </w:pPr>
    </w:p>
    <w:p w:rsidR="00D24FEE" w:rsidRDefault="00D24FEE" w:rsidP="00D24FEE">
      <w:pPr>
        <w:rPr>
          <w:b/>
          <w:sz w:val="18"/>
        </w:rPr>
      </w:pPr>
      <w:r>
        <w:rPr>
          <w:b/>
          <w:sz w:val="18"/>
        </w:rPr>
        <w:t xml:space="preserve">Komentář k položkám (akcím), které vykázaly abnormalitu v řádném plnění příjmů rozpočtu kapitoly ve sledovaném období </w:t>
      </w:r>
      <w:r>
        <w:rPr>
          <w:sz w:val="18"/>
        </w:rPr>
        <w:t>(položky nižší než 40 % a vyšší než 60 % ve srovnání s upraveným rozpočtem)</w:t>
      </w:r>
    </w:p>
    <w:p w:rsidR="00D24FEE" w:rsidRDefault="00D24FEE" w:rsidP="00D24FEE">
      <w:pPr>
        <w:rPr>
          <w:b/>
          <w:sz w:val="18"/>
        </w:rPr>
      </w:pPr>
    </w:p>
    <w:tbl>
      <w:tblPr>
        <w:tblStyle w:val="Mkatabulky"/>
        <w:tblW w:w="9322" w:type="dxa"/>
        <w:tblInd w:w="0" w:type="dxa"/>
        <w:tblLayout w:type="fixed"/>
        <w:tblLook w:val="04A0" w:firstRow="1" w:lastRow="0" w:firstColumn="1" w:lastColumn="0" w:noHBand="0" w:noVBand="1"/>
      </w:tblPr>
      <w:tblGrid>
        <w:gridCol w:w="959"/>
        <w:gridCol w:w="850"/>
        <w:gridCol w:w="1418"/>
        <w:gridCol w:w="850"/>
        <w:gridCol w:w="1134"/>
        <w:gridCol w:w="1134"/>
        <w:gridCol w:w="2977"/>
      </w:tblGrid>
      <w:tr w:rsidR="00D24FEE" w:rsidTr="000C3C1F">
        <w:trPr>
          <w:trHeight w:val="284"/>
        </w:trPr>
        <w:tc>
          <w:tcPr>
            <w:tcW w:w="959" w:type="dxa"/>
            <w:shd w:val="clear" w:color="auto" w:fill="9BBB59" w:themeFill="accent3"/>
            <w:vAlign w:val="center"/>
            <w:hideMark/>
          </w:tcPr>
          <w:p w:rsidR="00D24FEE" w:rsidRDefault="00D24FEE">
            <w:pPr>
              <w:jc w:val="center"/>
              <w:rPr>
                <w:b/>
                <w:sz w:val="18"/>
              </w:rPr>
            </w:pPr>
            <w:r>
              <w:rPr>
                <w:b/>
                <w:sz w:val="18"/>
              </w:rPr>
              <w:t>Oddíl, paragraf</w:t>
            </w:r>
          </w:p>
        </w:tc>
        <w:tc>
          <w:tcPr>
            <w:tcW w:w="850" w:type="dxa"/>
            <w:shd w:val="clear" w:color="auto" w:fill="9BBB59" w:themeFill="accent3"/>
            <w:vAlign w:val="center"/>
            <w:hideMark/>
          </w:tcPr>
          <w:p w:rsidR="00D24FEE" w:rsidRDefault="00D24FEE">
            <w:pPr>
              <w:jc w:val="center"/>
              <w:rPr>
                <w:b/>
                <w:sz w:val="18"/>
              </w:rPr>
            </w:pPr>
            <w:r>
              <w:rPr>
                <w:b/>
                <w:sz w:val="18"/>
              </w:rPr>
              <w:t>Položka</w:t>
            </w:r>
          </w:p>
        </w:tc>
        <w:tc>
          <w:tcPr>
            <w:tcW w:w="1418" w:type="dxa"/>
            <w:shd w:val="clear" w:color="auto" w:fill="9BBB59" w:themeFill="accent3"/>
            <w:vAlign w:val="center"/>
            <w:hideMark/>
          </w:tcPr>
          <w:p w:rsidR="00D24FEE" w:rsidRDefault="00D24FEE">
            <w:pPr>
              <w:jc w:val="center"/>
              <w:rPr>
                <w:b/>
                <w:sz w:val="18"/>
              </w:rPr>
            </w:pPr>
            <w:r>
              <w:rPr>
                <w:b/>
                <w:sz w:val="18"/>
              </w:rPr>
              <w:t>Organizace</w:t>
            </w:r>
          </w:p>
        </w:tc>
        <w:tc>
          <w:tcPr>
            <w:tcW w:w="850" w:type="dxa"/>
            <w:shd w:val="clear" w:color="auto" w:fill="9BBB59" w:themeFill="accent3"/>
            <w:vAlign w:val="center"/>
            <w:hideMark/>
          </w:tcPr>
          <w:p w:rsidR="00D24FEE" w:rsidRDefault="00D24FEE">
            <w:pPr>
              <w:jc w:val="center"/>
              <w:rPr>
                <w:b/>
                <w:sz w:val="18"/>
              </w:rPr>
            </w:pPr>
            <w:r>
              <w:rPr>
                <w:b/>
                <w:sz w:val="18"/>
              </w:rPr>
              <w:t>Účelový zdroj</w:t>
            </w:r>
          </w:p>
        </w:tc>
        <w:tc>
          <w:tcPr>
            <w:tcW w:w="1134" w:type="dxa"/>
            <w:shd w:val="clear" w:color="auto" w:fill="9BBB59" w:themeFill="accent3"/>
            <w:vAlign w:val="center"/>
            <w:hideMark/>
          </w:tcPr>
          <w:p w:rsidR="00D24FEE" w:rsidRDefault="00D24FEE">
            <w:pPr>
              <w:jc w:val="center"/>
              <w:rPr>
                <w:b/>
                <w:sz w:val="18"/>
              </w:rPr>
            </w:pPr>
            <w:r>
              <w:rPr>
                <w:b/>
                <w:sz w:val="18"/>
              </w:rPr>
              <w:t>Upravený rozpočet v tis. Kč</w:t>
            </w:r>
          </w:p>
        </w:tc>
        <w:tc>
          <w:tcPr>
            <w:tcW w:w="1134" w:type="dxa"/>
            <w:shd w:val="clear" w:color="auto" w:fill="9BBB59" w:themeFill="accent3"/>
            <w:vAlign w:val="center"/>
            <w:hideMark/>
          </w:tcPr>
          <w:p w:rsidR="00D24FEE" w:rsidRDefault="00D24FEE">
            <w:pPr>
              <w:jc w:val="center"/>
              <w:rPr>
                <w:b/>
                <w:sz w:val="18"/>
              </w:rPr>
            </w:pPr>
            <w:r>
              <w:rPr>
                <w:b/>
                <w:sz w:val="18"/>
              </w:rPr>
              <w:t>Skutečnost v tis. Kč</w:t>
            </w:r>
          </w:p>
        </w:tc>
        <w:tc>
          <w:tcPr>
            <w:tcW w:w="2977" w:type="dxa"/>
            <w:shd w:val="clear" w:color="auto" w:fill="9BBB59" w:themeFill="accent3"/>
            <w:vAlign w:val="center"/>
            <w:hideMark/>
          </w:tcPr>
          <w:p w:rsidR="00D24FEE" w:rsidRDefault="00D24FEE">
            <w:pPr>
              <w:jc w:val="center"/>
              <w:rPr>
                <w:b/>
                <w:sz w:val="18"/>
              </w:rPr>
            </w:pPr>
            <w:r>
              <w:rPr>
                <w:b/>
                <w:sz w:val="18"/>
              </w:rPr>
              <w:t>Komentář</w:t>
            </w:r>
          </w:p>
        </w:tc>
      </w:tr>
      <w:tr w:rsidR="00DB558C" w:rsidTr="000C3C1F">
        <w:trPr>
          <w:trHeight w:val="284"/>
        </w:trPr>
        <w:tc>
          <w:tcPr>
            <w:tcW w:w="959" w:type="dxa"/>
            <w:hideMark/>
          </w:tcPr>
          <w:p w:rsidR="00DB558C" w:rsidRPr="00A8492D" w:rsidRDefault="00DB558C" w:rsidP="00DB558C">
            <w:pPr>
              <w:jc w:val="center"/>
              <w:rPr>
                <w:sz w:val="18"/>
                <w:szCs w:val="18"/>
              </w:rPr>
            </w:pPr>
            <w:r w:rsidRPr="00A8492D">
              <w:rPr>
                <w:sz w:val="18"/>
                <w:szCs w:val="18"/>
              </w:rPr>
              <w:t>003639</w:t>
            </w:r>
          </w:p>
        </w:tc>
        <w:tc>
          <w:tcPr>
            <w:tcW w:w="850" w:type="dxa"/>
            <w:hideMark/>
          </w:tcPr>
          <w:p w:rsidR="00DB558C" w:rsidRPr="00A8492D" w:rsidRDefault="00DB558C" w:rsidP="00DB558C">
            <w:pPr>
              <w:jc w:val="center"/>
              <w:rPr>
                <w:sz w:val="18"/>
                <w:szCs w:val="18"/>
              </w:rPr>
            </w:pPr>
            <w:r w:rsidRPr="00A8492D">
              <w:rPr>
                <w:sz w:val="18"/>
                <w:szCs w:val="18"/>
              </w:rPr>
              <w:t>2133</w:t>
            </w:r>
          </w:p>
        </w:tc>
        <w:tc>
          <w:tcPr>
            <w:tcW w:w="1418" w:type="dxa"/>
            <w:hideMark/>
          </w:tcPr>
          <w:p w:rsidR="00DB558C" w:rsidRPr="00A8492D" w:rsidRDefault="00DB558C" w:rsidP="00DB558C">
            <w:pPr>
              <w:jc w:val="center"/>
              <w:rPr>
                <w:sz w:val="18"/>
                <w:szCs w:val="18"/>
              </w:rPr>
            </w:pPr>
            <w:r w:rsidRPr="00A8492D">
              <w:rPr>
                <w:sz w:val="18"/>
                <w:szCs w:val="18"/>
              </w:rPr>
              <w:t>0190000000000</w:t>
            </w:r>
          </w:p>
        </w:tc>
        <w:tc>
          <w:tcPr>
            <w:tcW w:w="850" w:type="dxa"/>
          </w:tcPr>
          <w:p w:rsidR="00DB558C" w:rsidRPr="00A8492D" w:rsidRDefault="00DB558C" w:rsidP="00DB558C">
            <w:pPr>
              <w:jc w:val="center"/>
              <w:rPr>
                <w:sz w:val="18"/>
                <w:szCs w:val="18"/>
              </w:rPr>
            </w:pPr>
          </w:p>
        </w:tc>
        <w:tc>
          <w:tcPr>
            <w:tcW w:w="1134" w:type="dxa"/>
            <w:hideMark/>
          </w:tcPr>
          <w:p w:rsidR="00DB558C" w:rsidRPr="00A8492D" w:rsidRDefault="00DB558C" w:rsidP="00EE4070">
            <w:pPr>
              <w:jc w:val="right"/>
              <w:rPr>
                <w:sz w:val="18"/>
                <w:szCs w:val="18"/>
              </w:rPr>
            </w:pPr>
            <w:r w:rsidRPr="00A8492D">
              <w:rPr>
                <w:sz w:val="18"/>
                <w:szCs w:val="18"/>
              </w:rPr>
              <w:t>0</w:t>
            </w:r>
            <w:r w:rsidR="00EE4070">
              <w:rPr>
                <w:sz w:val="18"/>
                <w:szCs w:val="18"/>
              </w:rPr>
              <w:t>,00</w:t>
            </w:r>
          </w:p>
        </w:tc>
        <w:tc>
          <w:tcPr>
            <w:tcW w:w="1134" w:type="dxa"/>
            <w:hideMark/>
          </w:tcPr>
          <w:p w:rsidR="00DB558C" w:rsidRPr="00A8492D" w:rsidRDefault="00DB558C" w:rsidP="00EE4070">
            <w:pPr>
              <w:jc w:val="right"/>
              <w:rPr>
                <w:sz w:val="18"/>
                <w:szCs w:val="18"/>
              </w:rPr>
            </w:pPr>
            <w:r w:rsidRPr="00A8492D">
              <w:rPr>
                <w:sz w:val="18"/>
                <w:szCs w:val="18"/>
              </w:rPr>
              <w:t>58,0</w:t>
            </w:r>
            <w:r w:rsidR="000C3C1F">
              <w:rPr>
                <w:sz w:val="18"/>
                <w:szCs w:val="18"/>
              </w:rPr>
              <w:t>,0</w:t>
            </w:r>
          </w:p>
        </w:tc>
        <w:tc>
          <w:tcPr>
            <w:tcW w:w="2977" w:type="dxa"/>
            <w:hideMark/>
          </w:tcPr>
          <w:p w:rsidR="00DB558C" w:rsidRPr="00A8492D" w:rsidRDefault="00DB558C" w:rsidP="00DB558C">
            <w:pPr>
              <w:rPr>
                <w:b/>
                <w:sz w:val="18"/>
                <w:szCs w:val="18"/>
                <w:u w:val="single"/>
              </w:rPr>
            </w:pPr>
            <w:r w:rsidRPr="00A8492D">
              <w:rPr>
                <w:b/>
                <w:sz w:val="18"/>
                <w:szCs w:val="18"/>
                <w:u w:val="single"/>
              </w:rPr>
              <w:t>Komunální služby a územní rozvoj j</w:t>
            </w:r>
            <w:r w:rsidR="0069389C">
              <w:rPr>
                <w:b/>
                <w:sz w:val="18"/>
                <w:szCs w:val="18"/>
                <w:u w:val="single"/>
              </w:rPr>
              <w:t>inde nezařazené</w:t>
            </w:r>
          </w:p>
          <w:p w:rsidR="00DB558C" w:rsidRPr="00A8492D" w:rsidRDefault="00DB558C" w:rsidP="00DB558C">
            <w:pPr>
              <w:rPr>
                <w:b/>
                <w:sz w:val="18"/>
                <w:szCs w:val="18"/>
                <w:u w:val="single"/>
              </w:rPr>
            </w:pPr>
            <w:r w:rsidRPr="00A8492D">
              <w:rPr>
                <w:sz w:val="18"/>
                <w:szCs w:val="18"/>
              </w:rPr>
              <w:t>Činnost oddělení Duha (nájemné za stánky)</w:t>
            </w:r>
          </w:p>
        </w:tc>
      </w:tr>
      <w:tr w:rsidR="00DB558C" w:rsidTr="000C3C1F">
        <w:trPr>
          <w:trHeight w:val="284"/>
        </w:trPr>
        <w:tc>
          <w:tcPr>
            <w:tcW w:w="959" w:type="dxa"/>
            <w:hideMark/>
          </w:tcPr>
          <w:p w:rsidR="00DB558C" w:rsidRPr="00A8492D" w:rsidRDefault="00DB558C" w:rsidP="00DB558C">
            <w:pPr>
              <w:jc w:val="center"/>
              <w:rPr>
                <w:sz w:val="18"/>
                <w:szCs w:val="18"/>
              </w:rPr>
            </w:pPr>
            <w:r w:rsidRPr="00A8492D">
              <w:rPr>
                <w:sz w:val="18"/>
                <w:szCs w:val="18"/>
              </w:rPr>
              <w:t>006409</w:t>
            </w:r>
          </w:p>
        </w:tc>
        <w:tc>
          <w:tcPr>
            <w:tcW w:w="850" w:type="dxa"/>
            <w:hideMark/>
          </w:tcPr>
          <w:p w:rsidR="00DB558C" w:rsidRPr="00A8492D" w:rsidRDefault="00DB558C" w:rsidP="00DB558C">
            <w:pPr>
              <w:jc w:val="center"/>
              <w:rPr>
                <w:sz w:val="18"/>
                <w:szCs w:val="18"/>
              </w:rPr>
            </w:pPr>
            <w:r w:rsidRPr="00A8492D">
              <w:rPr>
                <w:sz w:val="18"/>
                <w:szCs w:val="18"/>
              </w:rPr>
              <w:t>2329</w:t>
            </w:r>
          </w:p>
        </w:tc>
        <w:tc>
          <w:tcPr>
            <w:tcW w:w="1418" w:type="dxa"/>
            <w:hideMark/>
          </w:tcPr>
          <w:p w:rsidR="00DB558C" w:rsidRPr="00A8492D" w:rsidRDefault="00DB558C" w:rsidP="00DB558C">
            <w:pPr>
              <w:jc w:val="center"/>
              <w:rPr>
                <w:sz w:val="18"/>
                <w:szCs w:val="18"/>
              </w:rPr>
            </w:pPr>
            <w:r w:rsidRPr="00A8492D">
              <w:rPr>
                <w:sz w:val="18"/>
                <w:szCs w:val="18"/>
              </w:rPr>
              <w:t>0190000000000</w:t>
            </w:r>
          </w:p>
        </w:tc>
        <w:tc>
          <w:tcPr>
            <w:tcW w:w="850" w:type="dxa"/>
          </w:tcPr>
          <w:p w:rsidR="00DB558C" w:rsidRPr="00A8492D" w:rsidRDefault="00DB558C" w:rsidP="00DB558C">
            <w:pPr>
              <w:jc w:val="center"/>
              <w:rPr>
                <w:sz w:val="18"/>
                <w:szCs w:val="18"/>
              </w:rPr>
            </w:pPr>
          </w:p>
        </w:tc>
        <w:tc>
          <w:tcPr>
            <w:tcW w:w="1134" w:type="dxa"/>
            <w:hideMark/>
          </w:tcPr>
          <w:p w:rsidR="00DB558C" w:rsidRPr="00A8492D" w:rsidRDefault="00DB558C" w:rsidP="00EE4070">
            <w:pPr>
              <w:jc w:val="right"/>
              <w:rPr>
                <w:sz w:val="18"/>
                <w:szCs w:val="18"/>
              </w:rPr>
            </w:pPr>
            <w:r w:rsidRPr="00A8492D">
              <w:rPr>
                <w:sz w:val="18"/>
                <w:szCs w:val="18"/>
              </w:rPr>
              <w:t>0</w:t>
            </w:r>
            <w:r w:rsidR="00EE4070">
              <w:rPr>
                <w:sz w:val="18"/>
                <w:szCs w:val="18"/>
              </w:rPr>
              <w:t>,00</w:t>
            </w:r>
          </w:p>
        </w:tc>
        <w:tc>
          <w:tcPr>
            <w:tcW w:w="1134" w:type="dxa"/>
            <w:hideMark/>
          </w:tcPr>
          <w:p w:rsidR="00DB558C" w:rsidRPr="00A8492D" w:rsidRDefault="00A8492D" w:rsidP="00EE4070">
            <w:pPr>
              <w:jc w:val="right"/>
              <w:rPr>
                <w:sz w:val="18"/>
                <w:szCs w:val="18"/>
              </w:rPr>
            </w:pPr>
            <w:r w:rsidRPr="00A8492D">
              <w:rPr>
                <w:sz w:val="18"/>
                <w:szCs w:val="18"/>
              </w:rPr>
              <w:t>-</w:t>
            </w:r>
            <w:r w:rsidR="00DB558C" w:rsidRPr="00A8492D">
              <w:rPr>
                <w:sz w:val="18"/>
                <w:szCs w:val="18"/>
              </w:rPr>
              <w:t>4,24</w:t>
            </w:r>
          </w:p>
        </w:tc>
        <w:tc>
          <w:tcPr>
            <w:tcW w:w="2977" w:type="dxa"/>
            <w:hideMark/>
          </w:tcPr>
          <w:p w:rsidR="00DB558C" w:rsidRPr="00A8492D" w:rsidRDefault="0069389C" w:rsidP="00DB558C">
            <w:pPr>
              <w:rPr>
                <w:b/>
                <w:sz w:val="18"/>
                <w:szCs w:val="18"/>
                <w:u w:val="single"/>
              </w:rPr>
            </w:pPr>
            <w:r>
              <w:rPr>
                <w:b/>
                <w:sz w:val="18"/>
                <w:szCs w:val="18"/>
                <w:u w:val="single"/>
              </w:rPr>
              <w:t>Ostatní činnosti jinde nezařazené</w:t>
            </w:r>
          </w:p>
          <w:p w:rsidR="00DB558C" w:rsidRPr="00A8492D" w:rsidRDefault="00DB558C" w:rsidP="00DB558C">
            <w:pPr>
              <w:pStyle w:val="Zkladntext"/>
              <w:rPr>
                <w:rFonts w:ascii="Times New Roman" w:hAnsi="Times New Roman" w:cs="Times New Roman"/>
                <w:noProof w:val="0"/>
                <w:sz w:val="18"/>
                <w:szCs w:val="18"/>
                <w:lang w:val="cs-CZ"/>
                <w14:shadow w14:blurRad="0" w14:dist="0" w14:dir="0" w14:sx="0" w14:sy="0" w14:kx="0" w14:ky="0" w14:algn="none">
                  <w14:srgbClr w14:val="000000"/>
                </w14:shadow>
              </w:rPr>
            </w:pPr>
            <w:r w:rsidRPr="00A8492D">
              <w:rPr>
                <w:rFonts w:ascii="Times New Roman" w:hAnsi="Times New Roman" w:cs="Times New Roman"/>
                <w:noProof w:val="0"/>
                <w:sz w:val="18"/>
                <w:szCs w:val="18"/>
                <w:lang w:val="cs-CZ"/>
                <w14:shadow w14:blurRad="0" w14:dist="0" w14:dir="0" w14:sx="0" w14:sy="0" w14:kx="0" w14:ky="0" w14:algn="none">
                  <w14:srgbClr w14:val="000000"/>
                </w14:shadow>
              </w:rPr>
              <w:t>činnost oddělení Duha (vrácené zálohy – taneční kurzy)</w:t>
            </w:r>
          </w:p>
        </w:tc>
      </w:tr>
      <w:tr w:rsidR="00A8492D" w:rsidTr="000C3C1F">
        <w:trPr>
          <w:trHeight w:val="284"/>
        </w:trPr>
        <w:tc>
          <w:tcPr>
            <w:tcW w:w="959" w:type="dxa"/>
          </w:tcPr>
          <w:p w:rsidR="00A8492D" w:rsidRPr="00A8492D" w:rsidRDefault="00A8492D" w:rsidP="00A8492D">
            <w:pPr>
              <w:jc w:val="center"/>
              <w:rPr>
                <w:sz w:val="18"/>
                <w:szCs w:val="18"/>
              </w:rPr>
            </w:pPr>
            <w:r w:rsidRPr="00A8492D">
              <w:rPr>
                <w:sz w:val="18"/>
                <w:szCs w:val="18"/>
              </w:rPr>
              <w:t>003311</w:t>
            </w:r>
          </w:p>
        </w:tc>
        <w:tc>
          <w:tcPr>
            <w:tcW w:w="850" w:type="dxa"/>
          </w:tcPr>
          <w:p w:rsidR="00A8492D" w:rsidRPr="00A8492D" w:rsidRDefault="00A8492D" w:rsidP="00A8492D">
            <w:pPr>
              <w:jc w:val="center"/>
              <w:rPr>
                <w:sz w:val="18"/>
                <w:szCs w:val="18"/>
              </w:rPr>
            </w:pPr>
            <w:r w:rsidRPr="00A8492D">
              <w:rPr>
                <w:sz w:val="18"/>
                <w:szCs w:val="18"/>
              </w:rPr>
              <w:t>2111</w:t>
            </w:r>
          </w:p>
        </w:tc>
        <w:tc>
          <w:tcPr>
            <w:tcW w:w="1418" w:type="dxa"/>
          </w:tcPr>
          <w:p w:rsidR="00A8492D" w:rsidRPr="00A8492D" w:rsidRDefault="00A8492D" w:rsidP="00A8492D">
            <w:pPr>
              <w:jc w:val="center"/>
              <w:rPr>
                <w:sz w:val="18"/>
                <w:szCs w:val="18"/>
              </w:rPr>
            </w:pPr>
            <w:r w:rsidRPr="00A8492D">
              <w:rPr>
                <w:sz w:val="18"/>
                <w:szCs w:val="18"/>
              </w:rPr>
              <w:t>0190000190100</w:t>
            </w:r>
          </w:p>
        </w:tc>
        <w:tc>
          <w:tcPr>
            <w:tcW w:w="850" w:type="dxa"/>
          </w:tcPr>
          <w:p w:rsidR="00A8492D" w:rsidRPr="00A8492D" w:rsidRDefault="00A8492D" w:rsidP="00A8492D">
            <w:pPr>
              <w:jc w:val="center"/>
              <w:rPr>
                <w:sz w:val="18"/>
                <w:szCs w:val="18"/>
              </w:rPr>
            </w:pPr>
          </w:p>
        </w:tc>
        <w:tc>
          <w:tcPr>
            <w:tcW w:w="1134" w:type="dxa"/>
          </w:tcPr>
          <w:p w:rsidR="00A8492D" w:rsidRPr="00A8492D" w:rsidRDefault="00A8492D" w:rsidP="00EE4070">
            <w:pPr>
              <w:jc w:val="right"/>
              <w:rPr>
                <w:sz w:val="18"/>
                <w:szCs w:val="18"/>
              </w:rPr>
            </w:pPr>
            <w:r w:rsidRPr="00A8492D">
              <w:rPr>
                <w:sz w:val="18"/>
                <w:szCs w:val="18"/>
              </w:rPr>
              <w:t>0</w:t>
            </w:r>
            <w:r w:rsidR="00EE4070">
              <w:rPr>
                <w:sz w:val="18"/>
                <w:szCs w:val="18"/>
              </w:rPr>
              <w:t>,00</w:t>
            </w:r>
          </w:p>
        </w:tc>
        <w:tc>
          <w:tcPr>
            <w:tcW w:w="1134" w:type="dxa"/>
          </w:tcPr>
          <w:p w:rsidR="00A8492D" w:rsidRPr="00A8492D" w:rsidRDefault="00A8492D" w:rsidP="00EE4070">
            <w:pPr>
              <w:jc w:val="right"/>
              <w:rPr>
                <w:sz w:val="18"/>
                <w:szCs w:val="18"/>
              </w:rPr>
            </w:pPr>
            <w:r w:rsidRPr="00A8492D">
              <w:rPr>
                <w:sz w:val="18"/>
                <w:szCs w:val="18"/>
              </w:rPr>
              <w:t>5,00</w:t>
            </w:r>
          </w:p>
        </w:tc>
        <w:tc>
          <w:tcPr>
            <w:tcW w:w="2977" w:type="dxa"/>
          </w:tcPr>
          <w:p w:rsidR="00A8492D" w:rsidRPr="00A8492D" w:rsidRDefault="00A8492D" w:rsidP="00A8492D">
            <w:pPr>
              <w:rPr>
                <w:b/>
                <w:sz w:val="18"/>
                <w:szCs w:val="18"/>
                <w:u w:val="single"/>
              </w:rPr>
            </w:pPr>
            <w:r w:rsidRPr="00A8492D">
              <w:rPr>
                <w:b/>
                <w:sz w:val="18"/>
                <w:szCs w:val="18"/>
                <w:u w:val="single"/>
              </w:rPr>
              <w:t>Příjmy z poskytování služeb a výrobků.</w:t>
            </w:r>
          </w:p>
          <w:p w:rsidR="00A8492D" w:rsidRPr="00A8492D" w:rsidRDefault="00A8492D" w:rsidP="00A8492D">
            <w:pPr>
              <w:pStyle w:val="Zkladntext"/>
              <w:rPr>
                <w:rFonts w:ascii="Times New Roman" w:hAnsi="Times New Roman" w:cs="Times New Roman"/>
                <w:noProof w:val="0"/>
                <w:sz w:val="18"/>
                <w:szCs w:val="18"/>
                <w:lang w:val="cs-CZ"/>
                <w14:shadow w14:blurRad="0" w14:dist="0" w14:dir="0" w14:sx="0" w14:sy="0" w14:kx="0" w14:ky="0" w14:algn="none">
                  <w14:srgbClr w14:val="000000"/>
                </w14:shadow>
              </w:rPr>
            </w:pPr>
            <w:r w:rsidRPr="00A8492D">
              <w:rPr>
                <w:rFonts w:ascii="Times New Roman" w:hAnsi="Times New Roman" w:cs="Times New Roman"/>
                <w:noProof w:val="0"/>
                <w:sz w:val="18"/>
                <w:szCs w:val="18"/>
                <w:lang w:val="cs-CZ"/>
                <w14:shadow w14:blurRad="0" w14:dist="0" w14:dir="0" w14:sx="0" w14:sy="0" w14:kx="0" w14:ky="0" w14:algn="none">
                  <w14:srgbClr w14:val="000000"/>
                </w14:shadow>
              </w:rPr>
              <w:t>Příjmy za besedu o sociální spolupráci.</w:t>
            </w:r>
          </w:p>
        </w:tc>
      </w:tr>
    </w:tbl>
    <w:p w:rsidR="00D24FEE" w:rsidRDefault="00D24FEE" w:rsidP="00D24FEE">
      <w:pPr>
        <w:rPr>
          <w:b/>
          <w:sz w:val="18"/>
        </w:rPr>
      </w:pPr>
    </w:p>
    <w:p w:rsidR="00D24FEE" w:rsidRDefault="00D24FEE" w:rsidP="00D24FEE">
      <w:pPr>
        <w:rPr>
          <w:b/>
          <w:sz w:val="18"/>
        </w:rPr>
      </w:pPr>
    </w:p>
    <w:p w:rsidR="00D24FEE" w:rsidRDefault="00D24FEE" w:rsidP="00D24FEE">
      <w:pPr>
        <w:rPr>
          <w:b/>
          <w:u w:val="single"/>
        </w:rPr>
      </w:pPr>
      <w:r>
        <w:rPr>
          <w:b/>
          <w:u w:val="single"/>
        </w:rPr>
        <w:t>Rozbor plnění výdajů rozpočtu kapitoly</w:t>
      </w:r>
    </w:p>
    <w:p w:rsidR="00D24FEE" w:rsidRDefault="00D24FEE" w:rsidP="00D24FEE">
      <w:pPr>
        <w:rPr>
          <w:b/>
          <w:sz w:val="18"/>
        </w:rPr>
      </w:pPr>
    </w:p>
    <w:tbl>
      <w:tblPr>
        <w:tblStyle w:val="Mkatabulky"/>
        <w:tblW w:w="0" w:type="auto"/>
        <w:tblInd w:w="0" w:type="dxa"/>
        <w:tblLook w:val="04A0" w:firstRow="1" w:lastRow="0" w:firstColumn="1" w:lastColumn="0" w:noHBand="0" w:noVBand="1"/>
      </w:tblPr>
      <w:tblGrid>
        <w:gridCol w:w="2634"/>
        <w:gridCol w:w="2110"/>
        <w:gridCol w:w="1128"/>
        <w:gridCol w:w="3332"/>
      </w:tblGrid>
      <w:tr w:rsidR="00D24FEE" w:rsidTr="00D24FEE">
        <w:trPr>
          <w:trHeight w:val="284"/>
        </w:trPr>
        <w:tc>
          <w:tcPr>
            <w:tcW w:w="266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24FEE" w:rsidRDefault="00D24FEE">
            <w:pPr>
              <w:jc w:val="center"/>
              <w:rPr>
                <w:b/>
                <w:sz w:val="18"/>
              </w:rPr>
            </w:pPr>
            <w:r>
              <w:rPr>
                <w:b/>
                <w:sz w:val="18"/>
              </w:rPr>
              <w:t>Rozpočet upravený v tis. Kč</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24FEE" w:rsidRDefault="00D24FEE">
            <w:pPr>
              <w:jc w:val="center"/>
              <w:rPr>
                <w:b/>
                <w:sz w:val="18"/>
              </w:rPr>
            </w:pPr>
            <w:r>
              <w:rPr>
                <w:b/>
                <w:sz w:val="18"/>
              </w:rPr>
              <w:t>Skutečnost v tis. Kč</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24FEE" w:rsidRDefault="00D24FEE">
            <w:pPr>
              <w:jc w:val="center"/>
              <w:rPr>
                <w:b/>
                <w:sz w:val="18"/>
              </w:rPr>
            </w:pPr>
            <w:r>
              <w:rPr>
                <w:b/>
                <w:sz w:val="18"/>
              </w:rPr>
              <w:t>SK/RU v %</w:t>
            </w:r>
          </w:p>
        </w:tc>
        <w:tc>
          <w:tcPr>
            <w:tcW w:w="336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24FEE" w:rsidRDefault="00D24FEE">
            <w:pPr>
              <w:jc w:val="center"/>
              <w:rPr>
                <w:b/>
                <w:sz w:val="18"/>
              </w:rPr>
            </w:pPr>
            <w:r>
              <w:rPr>
                <w:b/>
                <w:sz w:val="18"/>
              </w:rPr>
              <w:t>Komentář</w:t>
            </w:r>
          </w:p>
        </w:tc>
      </w:tr>
      <w:tr w:rsidR="00F53F65" w:rsidTr="00F53F65">
        <w:trPr>
          <w:trHeight w:val="284"/>
        </w:trPr>
        <w:tc>
          <w:tcPr>
            <w:tcW w:w="2660" w:type="dxa"/>
            <w:tcBorders>
              <w:top w:val="single" w:sz="6" w:space="0" w:color="auto"/>
              <w:left w:val="single" w:sz="6" w:space="0" w:color="auto"/>
              <w:bottom w:val="single" w:sz="6" w:space="0" w:color="auto"/>
              <w:right w:val="single" w:sz="6" w:space="0" w:color="auto"/>
            </w:tcBorders>
            <w:vAlign w:val="center"/>
            <w:hideMark/>
          </w:tcPr>
          <w:p w:rsidR="00F53F65" w:rsidRPr="00F53F65" w:rsidRDefault="00F53F65" w:rsidP="00F53F65">
            <w:pPr>
              <w:jc w:val="right"/>
            </w:pPr>
            <w:r>
              <w:t xml:space="preserve">7 </w:t>
            </w:r>
            <w:r w:rsidRPr="00F53F65">
              <w:t>551,00</w:t>
            </w:r>
          </w:p>
        </w:tc>
        <w:tc>
          <w:tcPr>
            <w:tcW w:w="2126" w:type="dxa"/>
            <w:tcBorders>
              <w:top w:val="single" w:sz="6" w:space="0" w:color="auto"/>
              <w:left w:val="single" w:sz="6" w:space="0" w:color="auto"/>
              <w:bottom w:val="single" w:sz="6" w:space="0" w:color="auto"/>
              <w:right w:val="single" w:sz="6" w:space="0" w:color="auto"/>
            </w:tcBorders>
            <w:vAlign w:val="center"/>
            <w:hideMark/>
          </w:tcPr>
          <w:p w:rsidR="00F53F65" w:rsidRPr="00F53F65" w:rsidRDefault="00F53F65" w:rsidP="00F53F65">
            <w:pPr>
              <w:jc w:val="right"/>
            </w:pPr>
            <w:r>
              <w:t xml:space="preserve">2 </w:t>
            </w:r>
            <w:r w:rsidRPr="00F53F65">
              <w:t>371,22</w:t>
            </w:r>
          </w:p>
        </w:tc>
        <w:tc>
          <w:tcPr>
            <w:tcW w:w="1134" w:type="dxa"/>
            <w:tcBorders>
              <w:top w:val="single" w:sz="6" w:space="0" w:color="auto"/>
              <w:left w:val="single" w:sz="6" w:space="0" w:color="auto"/>
              <w:bottom w:val="single" w:sz="6" w:space="0" w:color="auto"/>
              <w:right w:val="single" w:sz="6" w:space="0" w:color="auto"/>
            </w:tcBorders>
            <w:vAlign w:val="center"/>
            <w:hideMark/>
          </w:tcPr>
          <w:p w:rsidR="00F53F65" w:rsidRPr="00F53F65" w:rsidRDefault="00F53F65" w:rsidP="00F53F65">
            <w:pPr>
              <w:jc w:val="right"/>
            </w:pPr>
            <w:r w:rsidRPr="00F53F65">
              <w:t>31,40</w:t>
            </w:r>
          </w:p>
        </w:tc>
        <w:tc>
          <w:tcPr>
            <w:tcW w:w="3366" w:type="dxa"/>
            <w:tcBorders>
              <w:top w:val="single" w:sz="4" w:space="0" w:color="auto"/>
              <w:left w:val="single" w:sz="4" w:space="0" w:color="auto"/>
              <w:bottom w:val="single" w:sz="4" w:space="0" w:color="auto"/>
              <w:right w:val="single" w:sz="4" w:space="0" w:color="auto"/>
            </w:tcBorders>
            <w:vAlign w:val="center"/>
            <w:hideMark/>
          </w:tcPr>
          <w:p w:rsidR="00F53F65" w:rsidRPr="0069389C" w:rsidRDefault="00F53F65" w:rsidP="00F53F65">
            <w:r w:rsidRPr="0069389C">
              <w:t>Výdaje před konsolidací</w:t>
            </w:r>
          </w:p>
        </w:tc>
      </w:tr>
      <w:tr w:rsidR="00F53F65" w:rsidTr="00F53F65">
        <w:trPr>
          <w:trHeight w:val="284"/>
        </w:trPr>
        <w:tc>
          <w:tcPr>
            <w:tcW w:w="2660" w:type="dxa"/>
            <w:tcBorders>
              <w:top w:val="single" w:sz="6" w:space="0" w:color="auto"/>
              <w:left w:val="single" w:sz="6" w:space="0" w:color="auto"/>
              <w:bottom w:val="single" w:sz="6" w:space="0" w:color="auto"/>
              <w:right w:val="single" w:sz="6" w:space="0" w:color="auto"/>
            </w:tcBorders>
            <w:vAlign w:val="center"/>
            <w:hideMark/>
          </w:tcPr>
          <w:p w:rsidR="00F53F65" w:rsidRPr="00F53F65" w:rsidRDefault="00F53F65" w:rsidP="00F53F65">
            <w:pPr>
              <w:jc w:val="right"/>
            </w:pPr>
            <w:r>
              <w:t xml:space="preserve">7 </w:t>
            </w:r>
            <w:r w:rsidRPr="00F53F65">
              <w:t>551,00</w:t>
            </w:r>
          </w:p>
        </w:tc>
        <w:tc>
          <w:tcPr>
            <w:tcW w:w="2126" w:type="dxa"/>
            <w:tcBorders>
              <w:top w:val="single" w:sz="6" w:space="0" w:color="auto"/>
              <w:left w:val="single" w:sz="6" w:space="0" w:color="auto"/>
              <w:bottom w:val="single" w:sz="6" w:space="0" w:color="auto"/>
              <w:right w:val="single" w:sz="6" w:space="0" w:color="auto"/>
            </w:tcBorders>
            <w:vAlign w:val="center"/>
            <w:hideMark/>
          </w:tcPr>
          <w:p w:rsidR="00F53F65" w:rsidRPr="00F53F65" w:rsidRDefault="00F53F65" w:rsidP="00F53F65">
            <w:pPr>
              <w:jc w:val="right"/>
            </w:pPr>
            <w:r>
              <w:t xml:space="preserve">2 </w:t>
            </w:r>
            <w:r w:rsidRPr="00F53F65">
              <w:t>371,22</w:t>
            </w:r>
          </w:p>
        </w:tc>
        <w:tc>
          <w:tcPr>
            <w:tcW w:w="1134" w:type="dxa"/>
            <w:tcBorders>
              <w:top w:val="single" w:sz="6" w:space="0" w:color="auto"/>
              <w:left w:val="single" w:sz="6" w:space="0" w:color="auto"/>
              <w:bottom w:val="single" w:sz="6" w:space="0" w:color="auto"/>
              <w:right w:val="single" w:sz="6" w:space="0" w:color="auto"/>
            </w:tcBorders>
            <w:vAlign w:val="center"/>
            <w:hideMark/>
          </w:tcPr>
          <w:p w:rsidR="00F53F65" w:rsidRPr="00F53F65" w:rsidRDefault="00F53F65" w:rsidP="00F53F65">
            <w:pPr>
              <w:jc w:val="right"/>
            </w:pPr>
            <w:r w:rsidRPr="00F53F65">
              <w:t>31,40</w:t>
            </w:r>
          </w:p>
        </w:tc>
        <w:tc>
          <w:tcPr>
            <w:tcW w:w="3366" w:type="dxa"/>
            <w:tcBorders>
              <w:top w:val="single" w:sz="4" w:space="0" w:color="auto"/>
              <w:left w:val="single" w:sz="4" w:space="0" w:color="auto"/>
              <w:bottom w:val="single" w:sz="4" w:space="0" w:color="auto"/>
              <w:right w:val="single" w:sz="4" w:space="0" w:color="auto"/>
            </w:tcBorders>
            <w:vAlign w:val="center"/>
            <w:hideMark/>
          </w:tcPr>
          <w:p w:rsidR="00F53F65" w:rsidRPr="0069389C" w:rsidRDefault="00F53F65" w:rsidP="00F53F65">
            <w:r w:rsidRPr="0069389C">
              <w:t>Výdaje po konsolidaci</w:t>
            </w:r>
          </w:p>
        </w:tc>
      </w:tr>
    </w:tbl>
    <w:p w:rsidR="00D24FEE" w:rsidRDefault="00D24FEE" w:rsidP="00D24FEE">
      <w:pPr>
        <w:rPr>
          <w:b/>
          <w:sz w:val="18"/>
        </w:rPr>
      </w:pPr>
    </w:p>
    <w:p w:rsidR="00D24FEE" w:rsidRDefault="00D24FEE" w:rsidP="00D24FEE">
      <w:pPr>
        <w:rPr>
          <w:b/>
          <w:sz w:val="18"/>
        </w:rPr>
      </w:pPr>
      <w:r>
        <w:rPr>
          <w:b/>
          <w:sz w:val="18"/>
        </w:rPr>
        <w:t>Stručný komentář k celkovému vývoji čerpání výdajů kapitoly ve sledovaném období</w:t>
      </w:r>
    </w:p>
    <w:p w:rsidR="00D24FEE" w:rsidRDefault="00D24FEE" w:rsidP="00D24FEE">
      <w:pPr>
        <w:rPr>
          <w:b/>
          <w:sz w:val="18"/>
        </w:rPr>
      </w:pPr>
    </w:p>
    <w:tbl>
      <w:tblPr>
        <w:tblStyle w:val="Mkatabulky"/>
        <w:tblW w:w="0" w:type="auto"/>
        <w:tblInd w:w="0" w:type="dxa"/>
        <w:tblLook w:val="04A0" w:firstRow="1" w:lastRow="0" w:firstColumn="1" w:lastColumn="0" w:noHBand="0" w:noVBand="1"/>
      </w:tblPr>
      <w:tblGrid>
        <w:gridCol w:w="9204"/>
      </w:tblGrid>
      <w:tr w:rsidR="00D24FEE" w:rsidTr="00D24FEE">
        <w:trPr>
          <w:trHeight w:val="295"/>
        </w:trPr>
        <w:tc>
          <w:tcPr>
            <w:tcW w:w="9778" w:type="dxa"/>
            <w:tcBorders>
              <w:top w:val="single" w:sz="4" w:space="0" w:color="auto"/>
              <w:left w:val="single" w:sz="4" w:space="0" w:color="auto"/>
              <w:bottom w:val="single" w:sz="4" w:space="0" w:color="auto"/>
              <w:right w:val="single" w:sz="4" w:space="0" w:color="auto"/>
            </w:tcBorders>
            <w:hideMark/>
          </w:tcPr>
          <w:p w:rsidR="00D24FEE" w:rsidRDefault="00801F45">
            <w:pPr>
              <w:jc w:val="both"/>
              <w:rPr>
                <w:sz w:val="18"/>
              </w:rPr>
            </w:pPr>
            <w:r>
              <w:t>Výdaje kapitoly 19 – Duha KK u hradeb jsou k 30. 6. 2019 plněny na 31,40</w:t>
            </w:r>
            <w:r w:rsidR="0086747B">
              <w:t xml:space="preserve"> </w:t>
            </w:r>
            <w:r>
              <w:t>%. Finanční prostředky byly vynaloženy na činnost oddělení Duha KK u hradeb, agendu Novorozenci města Prostějova, Jubilanti města Prostějova, Masopust, 62. ročník celostátního festivalu poezie Wolkrův Prostějov, dále budou vynaloženy na akce Hanácké slavnosti, Prostějovské léto a Prostějovská zima, které se uskuteční ve II. pololetí letošního roku. Plnění výdajů kapitoly je předpokládáno rovnoměrné.</w:t>
            </w:r>
          </w:p>
        </w:tc>
      </w:tr>
    </w:tbl>
    <w:p w:rsidR="00D24FEE" w:rsidRDefault="00D24FEE" w:rsidP="00D24FEE">
      <w:pPr>
        <w:rPr>
          <w:b/>
          <w:sz w:val="18"/>
        </w:rPr>
      </w:pPr>
    </w:p>
    <w:p w:rsidR="00D24FEE" w:rsidRDefault="00D24FEE" w:rsidP="00D24FEE">
      <w:pPr>
        <w:rPr>
          <w:b/>
          <w:sz w:val="18"/>
        </w:rPr>
      </w:pPr>
      <w:r>
        <w:rPr>
          <w:b/>
          <w:sz w:val="18"/>
        </w:rPr>
        <w:t xml:space="preserve">Komentář k položkám (akcím), které vykázaly abnormalitu v řádném plnění příjmů rozpočtu kapitoly ve sledovaném období </w:t>
      </w:r>
      <w:r>
        <w:rPr>
          <w:sz w:val="18"/>
        </w:rPr>
        <w:t>(položky nižší než 40 % a vyšší než 60 % ve srovnání s upraveným rozpočtem)</w:t>
      </w:r>
    </w:p>
    <w:p w:rsidR="00D24FEE" w:rsidRDefault="00D24FEE" w:rsidP="00D24FEE">
      <w:pPr>
        <w:rPr>
          <w:b/>
          <w:sz w:val="18"/>
        </w:rPr>
      </w:pPr>
    </w:p>
    <w:tbl>
      <w:tblPr>
        <w:tblStyle w:val="Mkatabulky"/>
        <w:tblW w:w="9322" w:type="dxa"/>
        <w:tblInd w:w="0" w:type="dxa"/>
        <w:tblLayout w:type="fixed"/>
        <w:tblLook w:val="04A0" w:firstRow="1" w:lastRow="0" w:firstColumn="1" w:lastColumn="0" w:noHBand="0" w:noVBand="1"/>
      </w:tblPr>
      <w:tblGrid>
        <w:gridCol w:w="959"/>
        <w:gridCol w:w="850"/>
        <w:gridCol w:w="1418"/>
        <w:gridCol w:w="850"/>
        <w:gridCol w:w="1134"/>
        <w:gridCol w:w="1134"/>
        <w:gridCol w:w="2977"/>
      </w:tblGrid>
      <w:tr w:rsidR="00D24FEE" w:rsidTr="0086747B">
        <w:trPr>
          <w:trHeight w:val="284"/>
        </w:trPr>
        <w:tc>
          <w:tcPr>
            <w:tcW w:w="959" w:type="dxa"/>
            <w:shd w:val="clear" w:color="auto" w:fill="9BBB59" w:themeFill="accent3"/>
            <w:vAlign w:val="center"/>
            <w:hideMark/>
          </w:tcPr>
          <w:p w:rsidR="00D24FEE" w:rsidRDefault="00D24FEE">
            <w:pPr>
              <w:jc w:val="center"/>
              <w:rPr>
                <w:b/>
                <w:sz w:val="18"/>
              </w:rPr>
            </w:pPr>
            <w:r>
              <w:rPr>
                <w:b/>
                <w:sz w:val="18"/>
              </w:rPr>
              <w:t>Oddíl, paragraf</w:t>
            </w:r>
          </w:p>
        </w:tc>
        <w:tc>
          <w:tcPr>
            <w:tcW w:w="850" w:type="dxa"/>
            <w:shd w:val="clear" w:color="auto" w:fill="9BBB59" w:themeFill="accent3"/>
            <w:vAlign w:val="center"/>
            <w:hideMark/>
          </w:tcPr>
          <w:p w:rsidR="00D24FEE" w:rsidRDefault="00D24FEE">
            <w:pPr>
              <w:jc w:val="center"/>
              <w:rPr>
                <w:b/>
                <w:sz w:val="18"/>
              </w:rPr>
            </w:pPr>
            <w:r>
              <w:rPr>
                <w:b/>
                <w:sz w:val="18"/>
              </w:rPr>
              <w:t>Položka</w:t>
            </w:r>
          </w:p>
        </w:tc>
        <w:tc>
          <w:tcPr>
            <w:tcW w:w="1418" w:type="dxa"/>
            <w:shd w:val="clear" w:color="auto" w:fill="9BBB59" w:themeFill="accent3"/>
            <w:vAlign w:val="center"/>
            <w:hideMark/>
          </w:tcPr>
          <w:p w:rsidR="00D24FEE" w:rsidRDefault="00D24FEE">
            <w:pPr>
              <w:jc w:val="center"/>
              <w:rPr>
                <w:b/>
                <w:sz w:val="18"/>
              </w:rPr>
            </w:pPr>
            <w:r>
              <w:rPr>
                <w:b/>
                <w:sz w:val="18"/>
              </w:rPr>
              <w:t>Organizace</w:t>
            </w:r>
          </w:p>
        </w:tc>
        <w:tc>
          <w:tcPr>
            <w:tcW w:w="850" w:type="dxa"/>
            <w:shd w:val="clear" w:color="auto" w:fill="9BBB59" w:themeFill="accent3"/>
            <w:vAlign w:val="center"/>
            <w:hideMark/>
          </w:tcPr>
          <w:p w:rsidR="00D24FEE" w:rsidRDefault="00D24FEE">
            <w:pPr>
              <w:jc w:val="center"/>
              <w:rPr>
                <w:b/>
                <w:sz w:val="18"/>
              </w:rPr>
            </w:pPr>
            <w:r>
              <w:rPr>
                <w:b/>
                <w:sz w:val="18"/>
              </w:rPr>
              <w:t>Účelový zdroj</w:t>
            </w:r>
          </w:p>
        </w:tc>
        <w:tc>
          <w:tcPr>
            <w:tcW w:w="1134" w:type="dxa"/>
            <w:shd w:val="clear" w:color="auto" w:fill="9BBB59" w:themeFill="accent3"/>
            <w:vAlign w:val="center"/>
            <w:hideMark/>
          </w:tcPr>
          <w:p w:rsidR="00D24FEE" w:rsidRDefault="00D24FEE">
            <w:pPr>
              <w:jc w:val="center"/>
              <w:rPr>
                <w:b/>
                <w:sz w:val="18"/>
              </w:rPr>
            </w:pPr>
            <w:r>
              <w:rPr>
                <w:b/>
                <w:sz w:val="18"/>
              </w:rPr>
              <w:t>Upravený rozpočet v tis. Kč</w:t>
            </w:r>
          </w:p>
        </w:tc>
        <w:tc>
          <w:tcPr>
            <w:tcW w:w="1134" w:type="dxa"/>
            <w:shd w:val="clear" w:color="auto" w:fill="9BBB59" w:themeFill="accent3"/>
            <w:vAlign w:val="center"/>
            <w:hideMark/>
          </w:tcPr>
          <w:p w:rsidR="00D24FEE" w:rsidRDefault="00D24FEE">
            <w:pPr>
              <w:jc w:val="center"/>
              <w:rPr>
                <w:b/>
                <w:sz w:val="18"/>
              </w:rPr>
            </w:pPr>
            <w:r>
              <w:rPr>
                <w:b/>
                <w:sz w:val="18"/>
              </w:rPr>
              <w:t>Skutečnost v tis. Kč</w:t>
            </w:r>
          </w:p>
        </w:tc>
        <w:tc>
          <w:tcPr>
            <w:tcW w:w="2977" w:type="dxa"/>
            <w:shd w:val="clear" w:color="auto" w:fill="9BBB59" w:themeFill="accent3"/>
            <w:vAlign w:val="center"/>
            <w:hideMark/>
          </w:tcPr>
          <w:p w:rsidR="00D24FEE" w:rsidRDefault="00D24FEE">
            <w:pPr>
              <w:jc w:val="center"/>
              <w:rPr>
                <w:b/>
                <w:sz w:val="18"/>
              </w:rPr>
            </w:pPr>
            <w:r>
              <w:rPr>
                <w:b/>
                <w:sz w:val="18"/>
              </w:rPr>
              <w:t>Komentář</w:t>
            </w:r>
          </w:p>
        </w:tc>
      </w:tr>
      <w:tr w:rsidR="00F11EF7" w:rsidTr="0086747B">
        <w:trPr>
          <w:trHeight w:val="284"/>
        </w:trPr>
        <w:tc>
          <w:tcPr>
            <w:tcW w:w="959" w:type="dxa"/>
            <w:hideMark/>
          </w:tcPr>
          <w:p w:rsidR="00F11EF7" w:rsidRPr="00F11EF7" w:rsidRDefault="00F11EF7" w:rsidP="00F11EF7">
            <w:pPr>
              <w:jc w:val="center"/>
              <w:rPr>
                <w:sz w:val="18"/>
                <w:szCs w:val="18"/>
              </w:rPr>
            </w:pPr>
            <w:r w:rsidRPr="00F11EF7">
              <w:rPr>
                <w:sz w:val="18"/>
                <w:szCs w:val="18"/>
              </w:rPr>
              <w:t>003319</w:t>
            </w:r>
          </w:p>
        </w:tc>
        <w:tc>
          <w:tcPr>
            <w:tcW w:w="850" w:type="dxa"/>
            <w:hideMark/>
          </w:tcPr>
          <w:p w:rsidR="00F11EF7" w:rsidRPr="00F11EF7" w:rsidRDefault="00F11EF7" w:rsidP="00F11EF7">
            <w:pPr>
              <w:jc w:val="center"/>
              <w:rPr>
                <w:sz w:val="18"/>
                <w:szCs w:val="18"/>
              </w:rPr>
            </w:pPr>
            <w:r w:rsidRPr="00F11EF7">
              <w:rPr>
                <w:sz w:val="18"/>
                <w:szCs w:val="18"/>
              </w:rPr>
              <w:t>5194</w:t>
            </w:r>
          </w:p>
        </w:tc>
        <w:tc>
          <w:tcPr>
            <w:tcW w:w="1418" w:type="dxa"/>
            <w:hideMark/>
          </w:tcPr>
          <w:p w:rsidR="00F11EF7" w:rsidRPr="00F11EF7" w:rsidRDefault="00F11EF7" w:rsidP="00F11EF7">
            <w:pPr>
              <w:jc w:val="center"/>
              <w:rPr>
                <w:sz w:val="18"/>
                <w:szCs w:val="18"/>
              </w:rPr>
            </w:pPr>
            <w:r w:rsidRPr="00F11EF7">
              <w:rPr>
                <w:sz w:val="18"/>
                <w:szCs w:val="18"/>
              </w:rPr>
              <w:t>0190000190100</w:t>
            </w:r>
          </w:p>
        </w:tc>
        <w:tc>
          <w:tcPr>
            <w:tcW w:w="850" w:type="dxa"/>
          </w:tcPr>
          <w:p w:rsidR="00F11EF7" w:rsidRPr="00F11EF7" w:rsidRDefault="00F11EF7" w:rsidP="00F11EF7">
            <w:pPr>
              <w:jc w:val="center"/>
              <w:rPr>
                <w:sz w:val="18"/>
                <w:szCs w:val="18"/>
              </w:rPr>
            </w:pPr>
          </w:p>
        </w:tc>
        <w:tc>
          <w:tcPr>
            <w:tcW w:w="1134" w:type="dxa"/>
            <w:hideMark/>
          </w:tcPr>
          <w:p w:rsidR="00F11EF7" w:rsidRPr="00F11EF7" w:rsidRDefault="00F11EF7" w:rsidP="00F11EF7">
            <w:pPr>
              <w:jc w:val="right"/>
              <w:rPr>
                <w:sz w:val="18"/>
                <w:szCs w:val="18"/>
              </w:rPr>
            </w:pPr>
            <w:r w:rsidRPr="00F11EF7">
              <w:rPr>
                <w:sz w:val="18"/>
                <w:szCs w:val="18"/>
              </w:rPr>
              <w:t>93,00</w:t>
            </w:r>
          </w:p>
        </w:tc>
        <w:tc>
          <w:tcPr>
            <w:tcW w:w="1134" w:type="dxa"/>
            <w:hideMark/>
          </w:tcPr>
          <w:p w:rsidR="00F11EF7" w:rsidRPr="00F11EF7" w:rsidRDefault="00F11EF7" w:rsidP="00F11EF7">
            <w:pPr>
              <w:jc w:val="right"/>
              <w:rPr>
                <w:sz w:val="18"/>
                <w:szCs w:val="18"/>
              </w:rPr>
            </w:pPr>
            <w:r w:rsidRPr="00F11EF7">
              <w:rPr>
                <w:sz w:val="18"/>
                <w:szCs w:val="18"/>
              </w:rPr>
              <w:t>0,0</w:t>
            </w:r>
          </w:p>
        </w:tc>
        <w:tc>
          <w:tcPr>
            <w:tcW w:w="2977" w:type="dxa"/>
            <w:hideMark/>
          </w:tcPr>
          <w:p w:rsidR="0086747B" w:rsidRDefault="00F11EF7" w:rsidP="00F11EF7">
            <w:pPr>
              <w:rPr>
                <w:sz w:val="18"/>
                <w:szCs w:val="18"/>
              </w:rPr>
            </w:pPr>
            <w:r w:rsidRPr="00F11EF7">
              <w:rPr>
                <w:b/>
                <w:sz w:val="18"/>
                <w:szCs w:val="18"/>
                <w:u w:val="single"/>
              </w:rPr>
              <w:t>Věcné dary</w:t>
            </w:r>
          </w:p>
          <w:p w:rsidR="00F11EF7" w:rsidRDefault="00F11EF7" w:rsidP="00F11EF7">
            <w:pPr>
              <w:rPr>
                <w:b/>
                <w:sz w:val="18"/>
                <w:szCs w:val="18"/>
                <w:u w:val="single"/>
              </w:rPr>
            </w:pPr>
            <w:r w:rsidRPr="00F11EF7">
              <w:rPr>
                <w:sz w:val="18"/>
                <w:szCs w:val="18"/>
              </w:rPr>
              <w:t>Finanční prostředky jsou určeny na památníčky pro agendu Novorozenci, budou pořízeny ve II. pololetí dle skutečné potřeby.</w:t>
            </w:r>
            <w:r w:rsidRPr="00F11EF7">
              <w:rPr>
                <w:b/>
                <w:sz w:val="18"/>
                <w:szCs w:val="18"/>
                <w:u w:val="single"/>
              </w:rPr>
              <w:t xml:space="preserve"> </w:t>
            </w:r>
          </w:p>
          <w:p w:rsidR="0086747B" w:rsidRDefault="0086747B" w:rsidP="00F11EF7">
            <w:pPr>
              <w:rPr>
                <w:b/>
                <w:sz w:val="18"/>
                <w:szCs w:val="18"/>
                <w:u w:val="single"/>
              </w:rPr>
            </w:pPr>
          </w:p>
          <w:p w:rsidR="0086747B" w:rsidRDefault="0086747B" w:rsidP="00F11EF7">
            <w:pPr>
              <w:rPr>
                <w:b/>
                <w:sz w:val="18"/>
                <w:szCs w:val="18"/>
                <w:u w:val="single"/>
              </w:rPr>
            </w:pPr>
          </w:p>
          <w:p w:rsidR="0086747B" w:rsidRPr="00F11EF7" w:rsidRDefault="0086747B" w:rsidP="00F11EF7">
            <w:pPr>
              <w:rPr>
                <w:b/>
                <w:sz w:val="18"/>
                <w:szCs w:val="18"/>
                <w:u w:val="single"/>
              </w:rPr>
            </w:pPr>
          </w:p>
        </w:tc>
      </w:tr>
      <w:tr w:rsidR="00F11EF7" w:rsidTr="0086747B">
        <w:trPr>
          <w:trHeight w:val="284"/>
        </w:trPr>
        <w:tc>
          <w:tcPr>
            <w:tcW w:w="959" w:type="dxa"/>
            <w:hideMark/>
          </w:tcPr>
          <w:p w:rsidR="00F11EF7" w:rsidRPr="00F11EF7" w:rsidRDefault="00F11EF7" w:rsidP="00F11EF7">
            <w:pPr>
              <w:jc w:val="center"/>
              <w:rPr>
                <w:sz w:val="18"/>
                <w:szCs w:val="18"/>
              </w:rPr>
            </w:pPr>
            <w:r w:rsidRPr="00F11EF7">
              <w:rPr>
                <w:sz w:val="18"/>
                <w:szCs w:val="18"/>
              </w:rPr>
              <w:t>003319</w:t>
            </w:r>
          </w:p>
        </w:tc>
        <w:tc>
          <w:tcPr>
            <w:tcW w:w="850" w:type="dxa"/>
            <w:hideMark/>
          </w:tcPr>
          <w:p w:rsidR="00F11EF7" w:rsidRPr="00F11EF7" w:rsidRDefault="00F11EF7" w:rsidP="00F11EF7">
            <w:pPr>
              <w:jc w:val="center"/>
              <w:rPr>
                <w:sz w:val="18"/>
                <w:szCs w:val="18"/>
              </w:rPr>
            </w:pPr>
            <w:r w:rsidRPr="00F11EF7">
              <w:rPr>
                <w:sz w:val="18"/>
                <w:szCs w:val="18"/>
              </w:rPr>
              <w:t>5492</w:t>
            </w:r>
          </w:p>
        </w:tc>
        <w:tc>
          <w:tcPr>
            <w:tcW w:w="1418" w:type="dxa"/>
            <w:hideMark/>
          </w:tcPr>
          <w:p w:rsidR="00F11EF7" w:rsidRPr="00F11EF7" w:rsidRDefault="00F11EF7" w:rsidP="00F11EF7">
            <w:pPr>
              <w:jc w:val="center"/>
              <w:rPr>
                <w:sz w:val="18"/>
                <w:szCs w:val="18"/>
              </w:rPr>
            </w:pPr>
            <w:r w:rsidRPr="00F11EF7">
              <w:rPr>
                <w:sz w:val="18"/>
                <w:szCs w:val="18"/>
              </w:rPr>
              <w:t>0190000190100</w:t>
            </w:r>
          </w:p>
        </w:tc>
        <w:tc>
          <w:tcPr>
            <w:tcW w:w="850" w:type="dxa"/>
          </w:tcPr>
          <w:p w:rsidR="00F11EF7" w:rsidRPr="00F11EF7" w:rsidRDefault="00F11EF7" w:rsidP="00F11EF7">
            <w:pPr>
              <w:jc w:val="center"/>
              <w:rPr>
                <w:sz w:val="18"/>
                <w:szCs w:val="18"/>
              </w:rPr>
            </w:pPr>
          </w:p>
        </w:tc>
        <w:tc>
          <w:tcPr>
            <w:tcW w:w="1134" w:type="dxa"/>
            <w:hideMark/>
          </w:tcPr>
          <w:p w:rsidR="00F11EF7" w:rsidRPr="00F11EF7" w:rsidRDefault="00F11EF7" w:rsidP="00F11EF7">
            <w:pPr>
              <w:jc w:val="right"/>
              <w:rPr>
                <w:sz w:val="18"/>
                <w:szCs w:val="18"/>
              </w:rPr>
            </w:pPr>
            <w:r w:rsidRPr="00F11EF7">
              <w:rPr>
                <w:sz w:val="18"/>
                <w:szCs w:val="18"/>
              </w:rPr>
              <w:t>1</w:t>
            </w:r>
            <w:r w:rsidR="0086747B">
              <w:rPr>
                <w:sz w:val="18"/>
                <w:szCs w:val="18"/>
              </w:rPr>
              <w:t xml:space="preserve"> </w:t>
            </w:r>
            <w:r w:rsidRPr="00F11EF7">
              <w:rPr>
                <w:sz w:val="18"/>
                <w:szCs w:val="18"/>
              </w:rPr>
              <w:t>056,00</w:t>
            </w:r>
          </w:p>
        </w:tc>
        <w:tc>
          <w:tcPr>
            <w:tcW w:w="1134" w:type="dxa"/>
            <w:hideMark/>
          </w:tcPr>
          <w:p w:rsidR="00F11EF7" w:rsidRPr="00F11EF7" w:rsidRDefault="00F11EF7" w:rsidP="00F11EF7">
            <w:pPr>
              <w:jc w:val="right"/>
              <w:rPr>
                <w:sz w:val="18"/>
                <w:szCs w:val="18"/>
              </w:rPr>
            </w:pPr>
            <w:r w:rsidRPr="00F11EF7">
              <w:rPr>
                <w:sz w:val="18"/>
                <w:szCs w:val="18"/>
              </w:rPr>
              <w:t>398,00</w:t>
            </w:r>
          </w:p>
        </w:tc>
        <w:tc>
          <w:tcPr>
            <w:tcW w:w="2977" w:type="dxa"/>
            <w:hideMark/>
          </w:tcPr>
          <w:p w:rsidR="0086747B" w:rsidRDefault="00F11EF7" w:rsidP="00F11EF7">
            <w:pPr>
              <w:rPr>
                <w:b/>
                <w:sz w:val="18"/>
                <w:szCs w:val="18"/>
                <w:u w:val="single"/>
              </w:rPr>
            </w:pPr>
            <w:r w:rsidRPr="00F11EF7">
              <w:rPr>
                <w:b/>
                <w:sz w:val="18"/>
                <w:szCs w:val="18"/>
                <w:u w:val="single"/>
              </w:rPr>
              <w:t>Agenda Novorozenci města Prostějova</w:t>
            </w:r>
          </w:p>
          <w:p w:rsidR="00F11EF7" w:rsidRPr="00F11EF7" w:rsidRDefault="00F11EF7" w:rsidP="00F11EF7">
            <w:pPr>
              <w:rPr>
                <w:b/>
                <w:sz w:val="18"/>
                <w:szCs w:val="18"/>
                <w:u w:val="single"/>
              </w:rPr>
            </w:pPr>
            <w:r w:rsidRPr="00F11EF7">
              <w:rPr>
                <w:sz w:val="18"/>
                <w:szCs w:val="18"/>
              </w:rPr>
              <w:t xml:space="preserve">Slavnostní zápis novorozenců města Prostějova do pamětní knihy, probíhá celoročně. </w:t>
            </w:r>
          </w:p>
        </w:tc>
      </w:tr>
      <w:tr w:rsidR="00F11EF7" w:rsidTr="0086747B">
        <w:trPr>
          <w:trHeight w:val="284"/>
        </w:trPr>
        <w:tc>
          <w:tcPr>
            <w:tcW w:w="959" w:type="dxa"/>
            <w:hideMark/>
          </w:tcPr>
          <w:p w:rsidR="00F11EF7" w:rsidRPr="00F11EF7" w:rsidRDefault="00F11EF7" w:rsidP="00F11EF7">
            <w:pPr>
              <w:jc w:val="center"/>
              <w:rPr>
                <w:sz w:val="18"/>
                <w:szCs w:val="18"/>
              </w:rPr>
            </w:pPr>
            <w:r w:rsidRPr="00F11EF7">
              <w:rPr>
                <w:sz w:val="18"/>
                <w:szCs w:val="18"/>
              </w:rPr>
              <w:t>003319</w:t>
            </w:r>
          </w:p>
        </w:tc>
        <w:tc>
          <w:tcPr>
            <w:tcW w:w="850" w:type="dxa"/>
            <w:hideMark/>
          </w:tcPr>
          <w:p w:rsidR="00F11EF7" w:rsidRPr="00F11EF7" w:rsidRDefault="00F11EF7" w:rsidP="00F11EF7">
            <w:pPr>
              <w:jc w:val="center"/>
              <w:rPr>
                <w:sz w:val="18"/>
                <w:szCs w:val="18"/>
              </w:rPr>
            </w:pPr>
          </w:p>
        </w:tc>
        <w:tc>
          <w:tcPr>
            <w:tcW w:w="1418" w:type="dxa"/>
            <w:hideMark/>
          </w:tcPr>
          <w:p w:rsidR="00F11EF7" w:rsidRPr="00F11EF7" w:rsidRDefault="00F11EF7" w:rsidP="00F11EF7">
            <w:pPr>
              <w:jc w:val="center"/>
              <w:rPr>
                <w:sz w:val="18"/>
                <w:szCs w:val="18"/>
              </w:rPr>
            </w:pPr>
            <w:r w:rsidRPr="00F11EF7">
              <w:rPr>
                <w:sz w:val="18"/>
                <w:szCs w:val="18"/>
              </w:rPr>
              <w:t>0190000190101</w:t>
            </w:r>
          </w:p>
        </w:tc>
        <w:tc>
          <w:tcPr>
            <w:tcW w:w="850" w:type="dxa"/>
          </w:tcPr>
          <w:p w:rsidR="00F11EF7" w:rsidRPr="00F11EF7" w:rsidRDefault="00F11EF7" w:rsidP="00F11EF7">
            <w:pPr>
              <w:jc w:val="center"/>
              <w:rPr>
                <w:sz w:val="18"/>
                <w:szCs w:val="18"/>
              </w:rPr>
            </w:pPr>
          </w:p>
        </w:tc>
        <w:tc>
          <w:tcPr>
            <w:tcW w:w="1134" w:type="dxa"/>
            <w:hideMark/>
          </w:tcPr>
          <w:p w:rsidR="00F11EF7" w:rsidRPr="00F11EF7" w:rsidRDefault="00F11EF7" w:rsidP="00F11EF7">
            <w:pPr>
              <w:jc w:val="right"/>
              <w:rPr>
                <w:sz w:val="18"/>
                <w:szCs w:val="18"/>
              </w:rPr>
            </w:pPr>
            <w:r w:rsidRPr="00F11EF7">
              <w:rPr>
                <w:sz w:val="18"/>
                <w:szCs w:val="18"/>
              </w:rPr>
              <w:t>830,00</w:t>
            </w:r>
          </w:p>
        </w:tc>
        <w:tc>
          <w:tcPr>
            <w:tcW w:w="1134" w:type="dxa"/>
            <w:hideMark/>
          </w:tcPr>
          <w:p w:rsidR="00F11EF7" w:rsidRPr="00F11EF7" w:rsidRDefault="00F11EF7" w:rsidP="00F11EF7">
            <w:pPr>
              <w:jc w:val="right"/>
              <w:rPr>
                <w:sz w:val="18"/>
                <w:szCs w:val="18"/>
              </w:rPr>
            </w:pPr>
            <w:r w:rsidRPr="00F11EF7">
              <w:rPr>
                <w:sz w:val="18"/>
                <w:szCs w:val="18"/>
              </w:rPr>
              <w:t>552,72</w:t>
            </w:r>
          </w:p>
        </w:tc>
        <w:tc>
          <w:tcPr>
            <w:tcW w:w="2977" w:type="dxa"/>
            <w:hideMark/>
          </w:tcPr>
          <w:p w:rsidR="0086747B" w:rsidRDefault="00F11EF7" w:rsidP="00F11EF7">
            <w:pPr>
              <w:rPr>
                <w:b/>
                <w:sz w:val="18"/>
                <w:szCs w:val="18"/>
              </w:rPr>
            </w:pPr>
            <w:r w:rsidRPr="00F11EF7">
              <w:rPr>
                <w:b/>
                <w:sz w:val="18"/>
                <w:szCs w:val="18"/>
                <w:u w:val="single"/>
              </w:rPr>
              <w:t>Wolkrův Prostějov</w:t>
            </w:r>
          </w:p>
          <w:p w:rsidR="00F11EF7" w:rsidRPr="0086747B" w:rsidRDefault="00F11EF7" w:rsidP="00F11EF7">
            <w:pPr>
              <w:rPr>
                <w:b/>
                <w:sz w:val="18"/>
                <w:szCs w:val="18"/>
              </w:rPr>
            </w:pPr>
            <w:r w:rsidRPr="00F11EF7">
              <w:rPr>
                <w:sz w:val="18"/>
                <w:szCs w:val="18"/>
              </w:rPr>
              <w:t>62. ročník celostátního festivalu poezie se uskutečnil v červnu 2019, bude doúčtováno</w:t>
            </w:r>
            <w:r w:rsidR="0086747B">
              <w:rPr>
                <w:b/>
                <w:sz w:val="18"/>
                <w:szCs w:val="18"/>
              </w:rPr>
              <w:t xml:space="preserve"> </w:t>
            </w:r>
            <w:r w:rsidRPr="00F11EF7">
              <w:rPr>
                <w:sz w:val="18"/>
                <w:szCs w:val="18"/>
              </w:rPr>
              <w:t>v červenci letošního roku, neinvestiční dotace z Krajského úřadu bude poskytnuta až ve II.</w:t>
            </w:r>
            <w:r w:rsidR="0086747B">
              <w:rPr>
                <w:sz w:val="18"/>
                <w:szCs w:val="18"/>
              </w:rPr>
              <w:t xml:space="preserve"> </w:t>
            </w:r>
            <w:r w:rsidRPr="00F11EF7">
              <w:rPr>
                <w:sz w:val="18"/>
                <w:szCs w:val="18"/>
              </w:rPr>
              <w:t>pololetí roku.</w:t>
            </w:r>
          </w:p>
        </w:tc>
      </w:tr>
      <w:tr w:rsidR="0073659D" w:rsidTr="0086747B">
        <w:trPr>
          <w:trHeight w:val="284"/>
        </w:trPr>
        <w:tc>
          <w:tcPr>
            <w:tcW w:w="959" w:type="dxa"/>
            <w:hideMark/>
          </w:tcPr>
          <w:p w:rsidR="0073659D" w:rsidRPr="00F11EF7" w:rsidRDefault="0073659D" w:rsidP="0073659D">
            <w:pPr>
              <w:jc w:val="center"/>
              <w:rPr>
                <w:sz w:val="18"/>
                <w:szCs w:val="18"/>
              </w:rPr>
            </w:pPr>
            <w:r w:rsidRPr="00F11EF7">
              <w:rPr>
                <w:sz w:val="18"/>
                <w:szCs w:val="18"/>
              </w:rPr>
              <w:t>003319</w:t>
            </w:r>
          </w:p>
        </w:tc>
        <w:tc>
          <w:tcPr>
            <w:tcW w:w="850" w:type="dxa"/>
          </w:tcPr>
          <w:p w:rsidR="0073659D" w:rsidRPr="00F11EF7" w:rsidRDefault="0073659D" w:rsidP="0073659D">
            <w:pPr>
              <w:jc w:val="center"/>
              <w:rPr>
                <w:sz w:val="18"/>
                <w:szCs w:val="18"/>
              </w:rPr>
            </w:pPr>
          </w:p>
        </w:tc>
        <w:tc>
          <w:tcPr>
            <w:tcW w:w="1418" w:type="dxa"/>
            <w:hideMark/>
          </w:tcPr>
          <w:p w:rsidR="0073659D" w:rsidRPr="00F11EF7" w:rsidRDefault="0073659D" w:rsidP="0073659D">
            <w:pPr>
              <w:jc w:val="center"/>
              <w:rPr>
                <w:sz w:val="18"/>
                <w:szCs w:val="18"/>
              </w:rPr>
            </w:pPr>
            <w:r w:rsidRPr="00F11EF7">
              <w:rPr>
                <w:sz w:val="18"/>
                <w:szCs w:val="18"/>
              </w:rPr>
              <w:t>0190000190102</w:t>
            </w:r>
          </w:p>
        </w:tc>
        <w:tc>
          <w:tcPr>
            <w:tcW w:w="850" w:type="dxa"/>
          </w:tcPr>
          <w:p w:rsidR="0073659D" w:rsidRPr="00F11EF7" w:rsidRDefault="0073659D" w:rsidP="0073659D">
            <w:pPr>
              <w:jc w:val="center"/>
              <w:rPr>
                <w:sz w:val="18"/>
                <w:szCs w:val="18"/>
              </w:rPr>
            </w:pPr>
          </w:p>
        </w:tc>
        <w:tc>
          <w:tcPr>
            <w:tcW w:w="1134" w:type="dxa"/>
            <w:hideMark/>
          </w:tcPr>
          <w:p w:rsidR="0073659D" w:rsidRPr="0073659D" w:rsidRDefault="0073659D" w:rsidP="0073659D">
            <w:pPr>
              <w:jc w:val="right"/>
              <w:rPr>
                <w:sz w:val="18"/>
                <w:szCs w:val="18"/>
              </w:rPr>
            </w:pPr>
            <w:r w:rsidRPr="0073659D">
              <w:rPr>
                <w:sz w:val="18"/>
                <w:szCs w:val="18"/>
              </w:rPr>
              <w:t>1</w:t>
            </w:r>
            <w:r w:rsidR="0086747B">
              <w:rPr>
                <w:sz w:val="18"/>
                <w:szCs w:val="18"/>
              </w:rPr>
              <w:t xml:space="preserve"> </w:t>
            </w:r>
            <w:r w:rsidRPr="0073659D">
              <w:rPr>
                <w:sz w:val="18"/>
                <w:szCs w:val="18"/>
              </w:rPr>
              <w:t>810,00</w:t>
            </w:r>
          </w:p>
        </w:tc>
        <w:tc>
          <w:tcPr>
            <w:tcW w:w="1134" w:type="dxa"/>
            <w:hideMark/>
          </w:tcPr>
          <w:p w:rsidR="0073659D" w:rsidRPr="0073659D" w:rsidRDefault="0073659D" w:rsidP="0073659D">
            <w:pPr>
              <w:jc w:val="right"/>
              <w:rPr>
                <w:sz w:val="18"/>
                <w:szCs w:val="18"/>
              </w:rPr>
            </w:pPr>
            <w:r w:rsidRPr="0073659D">
              <w:rPr>
                <w:sz w:val="18"/>
                <w:szCs w:val="18"/>
              </w:rPr>
              <w:t>89,52</w:t>
            </w:r>
          </w:p>
        </w:tc>
        <w:tc>
          <w:tcPr>
            <w:tcW w:w="2977" w:type="dxa"/>
            <w:hideMark/>
          </w:tcPr>
          <w:p w:rsidR="0086747B" w:rsidRDefault="0073659D" w:rsidP="0073659D">
            <w:pPr>
              <w:rPr>
                <w:b/>
                <w:sz w:val="18"/>
                <w:szCs w:val="18"/>
              </w:rPr>
            </w:pPr>
            <w:r w:rsidRPr="00F11EF7">
              <w:rPr>
                <w:b/>
                <w:sz w:val="18"/>
                <w:szCs w:val="18"/>
                <w:u w:val="single"/>
              </w:rPr>
              <w:t>Prostějovské léto</w:t>
            </w:r>
          </w:p>
          <w:p w:rsidR="0073659D" w:rsidRPr="00F11EF7" w:rsidRDefault="0073659D" w:rsidP="0073659D">
            <w:pPr>
              <w:rPr>
                <w:sz w:val="18"/>
                <w:szCs w:val="18"/>
              </w:rPr>
            </w:pPr>
            <w:r w:rsidRPr="00F11EF7">
              <w:rPr>
                <w:sz w:val="18"/>
                <w:szCs w:val="18"/>
              </w:rPr>
              <w:t>Akce se uskuteční převážně v červenci a srpnu letošního roku, bude doúčtováno ve II. pololetí.</w:t>
            </w:r>
          </w:p>
        </w:tc>
      </w:tr>
      <w:tr w:rsidR="0073659D" w:rsidTr="0086747B">
        <w:trPr>
          <w:trHeight w:val="284"/>
        </w:trPr>
        <w:tc>
          <w:tcPr>
            <w:tcW w:w="959" w:type="dxa"/>
            <w:hideMark/>
          </w:tcPr>
          <w:p w:rsidR="0073659D" w:rsidRPr="00F11EF7" w:rsidRDefault="0073659D" w:rsidP="0073659D">
            <w:pPr>
              <w:jc w:val="center"/>
              <w:rPr>
                <w:sz w:val="18"/>
                <w:szCs w:val="18"/>
              </w:rPr>
            </w:pPr>
            <w:r w:rsidRPr="00F11EF7">
              <w:rPr>
                <w:sz w:val="18"/>
                <w:szCs w:val="18"/>
              </w:rPr>
              <w:t>003319</w:t>
            </w:r>
          </w:p>
        </w:tc>
        <w:tc>
          <w:tcPr>
            <w:tcW w:w="850" w:type="dxa"/>
          </w:tcPr>
          <w:p w:rsidR="0073659D" w:rsidRPr="00F11EF7" w:rsidRDefault="0073659D" w:rsidP="0073659D">
            <w:pPr>
              <w:jc w:val="center"/>
              <w:rPr>
                <w:sz w:val="18"/>
                <w:szCs w:val="18"/>
              </w:rPr>
            </w:pPr>
          </w:p>
        </w:tc>
        <w:tc>
          <w:tcPr>
            <w:tcW w:w="1418" w:type="dxa"/>
            <w:hideMark/>
          </w:tcPr>
          <w:p w:rsidR="0073659D" w:rsidRPr="00F11EF7" w:rsidRDefault="0073659D" w:rsidP="0073659D">
            <w:pPr>
              <w:jc w:val="center"/>
              <w:rPr>
                <w:sz w:val="18"/>
                <w:szCs w:val="18"/>
              </w:rPr>
            </w:pPr>
            <w:r w:rsidRPr="00F11EF7">
              <w:rPr>
                <w:sz w:val="18"/>
                <w:szCs w:val="18"/>
              </w:rPr>
              <w:t>0190000190103</w:t>
            </w:r>
          </w:p>
        </w:tc>
        <w:tc>
          <w:tcPr>
            <w:tcW w:w="850" w:type="dxa"/>
          </w:tcPr>
          <w:p w:rsidR="0073659D" w:rsidRPr="00F11EF7" w:rsidRDefault="0073659D" w:rsidP="0073659D">
            <w:pPr>
              <w:jc w:val="center"/>
              <w:rPr>
                <w:sz w:val="18"/>
                <w:szCs w:val="18"/>
              </w:rPr>
            </w:pPr>
          </w:p>
        </w:tc>
        <w:tc>
          <w:tcPr>
            <w:tcW w:w="1134" w:type="dxa"/>
            <w:hideMark/>
          </w:tcPr>
          <w:p w:rsidR="0073659D" w:rsidRPr="0073659D" w:rsidRDefault="0073659D" w:rsidP="0073659D">
            <w:pPr>
              <w:jc w:val="right"/>
              <w:rPr>
                <w:sz w:val="18"/>
                <w:szCs w:val="18"/>
              </w:rPr>
            </w:pPr>
            <w:r w:rsidRPr="0073659D">
              <w:rPr>
                <w:sz w:val="18"/>
                <w:szCs w:val="18"/>
              </w:rPr>
              <w:t>738,00</w:t>
            </w:r>
          </w:p>
        </w:tc>
        <w:tc>
          <w:tcPr>
            <w:tcW w:w="1134" w:type="dxa"/>
            <w:hideMark/>
          </w:tcPr>
          <w:p w:rsidR="0073659D" w:rsidRPr="0073659D" w:rsidRDefault="0073659D" w:rsidP="0073659D">
            <w:pPr>
              <w:jc w:val="right"/>
              <w:rPr>
                <w:sz w:val="18"/>
                <w:szCs w:val="18"/>
              </w:rPr>
            </w:pPr>
            <w:r w:rsidRPr="0073659D">
              <w:rPr>
                <w:sz w:val="18"/>
                <w:szCs w:val="18"/>
              </w:rPr>
              <w:t>0</w:t>
            </w:r>
            <w:r w:rsidR="0086747B">
              <w:rPr>
                <w:sz w:val="18"/>
                <w:szCs w:val="18"/>
              </w:rPr>
              <w:t>,00</w:t>
            </w:r>
          </w:p>
        </w:tc>
        <w:tc>
          <w:tcPr>
            <w:tcW w:w="2977" w:type="dxa"/>
            <w:hideMark/>
          </w:tcPr>
          <w:p w:rsidR="0073659D" w:rsidRPr="00F11EF7" w:rsidRDefault="0073659D" w:rsidP="0073659D">
            <w:pPr>
              <w:rPr>
                <w:b/>
                <w:sz w:val="18"/>
                <w:szCs w:val="18"/>
                <w:u w:val="single"/>
              </w:rPr>
            </w:pPr>
            <w:r w:rsidRPr="00F11EF7">
              <w:rPr>
                <w:b/>
                <w:sz w:val="18"/>
                <w:szCs w:val="18"/>
                <w:u w:val="single"/>
              </w:rPr>
              <w:t xml:space="preserve">Prostějovské hanácké slavnosti </w:t>
            </w:r>
            <w:r w:rsidRPr="00F11EF7">
              <w:rPr>
                <w:b/>
                <w:sz w:val="18"/>
                <w:szCs w:val="18"/>
              </w:rPr>
              <w:t xml:space="preserve"> </w:t>
            </w:r>
            <w:r w:rsidRPr="00F11EF7">
              <w:rPr>
                <w:sz w:val="18"/>
                <w:szCs w:val="18"/>
              </w:rPr>
              <w:t>Akce se uskuteční v září letošního roku, bude účtována ve II. pololetí.</w:t>
            </w:r>
          </w:p>
        </w:tc>
      </w:tr>
      <w:tr w:rsidR="0073659D" w:rsidTr="0086747B">
        <w:trPr>
          <w:trHeight w:val="284"/>
        </w:trPr>
        <w:tc>
          <w:tcPr>
            <w:tcW w:w="959" w:type="dxa"/>
            <w:hideMark/>
          </w:tcPr>
          <w:p w:rsidR="0073659D" w:rsidRPr="00F11EF7" w:rsidRDefault="0073659D" w:rsidP="0073659D">
            <w:pPr>
              <w:jc w:val="center"/>
              <w:rPr>
                <w:sz w:val="18"/>
                <w:szCs w:val="18"/>
              </w:rPr>
            </w:pPr>
            <w:r w:rsidRPr="00F11EF7">
              <w:rPr>
                <w:sz w:val="18"/>
                <w:szCs w:val="18"/>
              </w:rPr>
              <w:t>003319</w:t>
            </w:r>
          </w:p>
        </w:tc>
        <w:tc>
          <w:tcPr>
            <w:tcW w:w="850" w:type="dxa"/>
          </w:tcPr>
          <w:p w:rsidR="0073659D" w:rsidRPr="00F11EF7" w:rsidRDefault="0073659D" w:rsidP="0073659D">
            <w:pPr>
              <w:jc w:val="center"/>
              <w:rPr>
                <w:sz w:val="18"/>
                <w:szCs w:val="18"/>
              </w:rPr>
            </w:pPr>
          </w:p>
        </w:tc>
        <w:tc>
          <w:tcPr>
            <w:tcW w:w="1418" w:type="dxa"/>
            <w:hideMark/>
          </w:tcPr>
          <w:p w:rsidR="0073659D" w:rsidRPr="00F11EF7" w:rsidRDefault="0073659D" w:rsidP="0073659D">
            <w:pPr>
              <w:jc w:val="center"/>
              <w:rPr>
                <w:sz w:val="18"/>
                <w:szCs w:val="18"/>
              </w:rPr>
            </w:pPr>
            <w:r w:rsidRPr="00F11EF7">
              <w:rPr>
                <w:sz w:val="18"/>
                <w:szCs w:val="18"/>
              </w:rPr>
              <w:t>0190000190104</w:t>
            </w:r>
          </w:p>
        </w:tc>
        <w:tc>
          <w:tcPr>
            <w:tcW w:w="850" w:type="dxa"/>
          </w:tcPr>
          <w:p w:rsidR="0073659D" w:rsidRPr="00F11EF7" w:rsidRDefault="0073659D" w:rsidP="0073659D">
            <w:pPr>
              <w:jc w:val="center"/>
              <w:rPr>
                <w:sz w:val="18"/>
                <w:szCs w:val="18"/>
              </w:rPr>
            </w:pPr>
          </w:p>
        </w:tc>
        <w:tc>
          <w:tcPr>
            <w:tcW w:w="1134" w:type="dxa"/>
            <w:hideMark/>
          </w:tcPr>
          <w:p w:rsidR="0073659D" w:rsidRPr="0073659D" w:rsidRDefault="0073659D" w:rsidP="0073659D">
            <w:pPr>
              <w:jc w:val="right"/>
              <w:rPr>
                <w:sz w:val="18"/>
                <w:szCs w:val="18"/>
              </w:rPr>
            </w:pPr>
            <w:r w:rsidRPr="0073659D">
              <w:rPr>
                <w:sz w:val="18"/>
                <w:szCs w:val="18"/>
              </w:rPr>
              <w:t>480,00</w:t>
            </w:r>
          </w:p>
        </w:tc>
        <w:tc>
          <w:tcPr>
            <w:tcW w:w="1134" w:type="dxa"/>
            <w:hideMark/>
          </w:tcPr>
          <w:p w:rsidR="0073659D" w:rsidRPr="0073659D" w:rsidRDefault="0073659D" w:rsidP="0073659D">
            <w:pPr>
              <w:jc w:val="right"/>
              <w:rPr>
                <w:sz w:val="18"/>
                <w:szCs w:val="18"/>
              </w:rPr>
            </w:pPr>
            <w:r w:rsidRPr="0073659D">
              <w:rPr>
                <w:sz w:val="18"/>
                <w:szCs w:val="18"/>
              </w:rPr>
              <w:t>0</w:t>
            </w:r>
            <w:r w:rsidR="0086747B">
              <w:rPr>
                <w:sz w:val="18"/>
                <w:szCs w:val="18"/>
              </w:rPr>
              <w:t>,00</w:t>
            </w:r>
          </w:p>
        </w:tc>
        <w:tc>
          <w:tcPr>
            <w:tcW w:w="2977" w:type="dxa"/>
            <w:hideMark/>
          </w:tcPr>
          <w:p w:rsidR="0086747B" w:rsidRDefault="0073659D" w:rsidP="0073659D">
            <w:pPr>
              <w:rPr>
                <w:b/>
                <w:sz w:val="18"/>
                <w:szCs w:val="18"/>
                <w:u w:val="single"/>
              </w:rPr>
            </w:pPr>
            <w:r w:rsidRPr="00F11EF7">
              <w:rPr>
                <w:b/>
                <w:sz w:val="18"/>
                <w:szCs w:val="18"/>
                <w:u w:val="single"/>
              </w:rPr>
              <w:t>Prostějovská zima</w:t>
            </w:r>
          </w:p>
          <w:p w:rsidR="0073659D" w:rsidRPr="00F11EF7" w:rsidRDefault="0073659D" w:rsidP="0073659D">
            <w:pPr>
              <w:rPr>
                <w:b/>
                <w:sz w:val="18"/>
                <w:szCs w:val="18"/>
                <w:u w:val="single"/>
              </w:rPr>
            </w:pPr>
            <w:r w:rsidRPr="00F11EF7">
              <w:rPr>
                <w:sz w:val="18"/>
                <w:szCs w:val="18"/>
              </w:rPr>
              <w:t>Akce se uskuteční na přelomu listopadu a prosince letošního roku, bude účtováno ve II. pololetí.</w:t>
            </w:r>
          </w:p>
        </w:tc>
      </w:tr>
      <w:tr w:rsidR="00F11EF7" w:rsidTr="0086747B">
        <w:trPr>
          <w:trHeight w:val="284"/>
        </w:trPr>
        <w:tc>
          <w:tcPr>
            <w:tcW w:w="959" w:type="dxa"/>
            <w:hideMark/>
          </w:tcPr>
          <w:p w:rsidR="00F11EF7" w:rsidRPr="00F11EF7" w:rsidRDefault="00F11EF7" w:rsidP="00F11EF7">
            <w:pPr>
              <w:jc w:val="center"/>
              <w:rPr>
                <w:sz w:val="18"/>
                <w:szCs w:val="18"/>
              </w:rPr>
            </w:pPr>
            <w:r w:rsidRPr="00F11EF7">
              <w:rPr>
                <w:sz w:val="18"/>
                <w:szCs w:val="18"/>
              </w:rPr>
              <w:t>003319</w:t>
            </w:r>
          </w:p>
        </w:tc>
        <w:tc>
          <w:tcPr>
            <w:tcW w:w="850" w:type="dxa"/>
          </w:tcPr>
          <w:p w:rsidR="00F11EF7" w:rsidRPr="00F11EF7" w:rsidRDefault="00F11EF7" w:rsidP="00F11EF7">
            <w:pPr>
              <w:jc w:val="center"/>
              <w:rPr>
                <w:sz w:val="18"/>
                <w:szCs w:val="18"/>
              </w:rPr>
            </w:pPr>
          </w:p>
        </w:tc>
        <w:tc>
          <w:tcPr>
            <w:tcW w:w="1418" w:type="dxa"/>
            <w:hideMark/>
          </w:tcPr>
          <w:p w:rsidR="00F11EF7" w:rsidRPr="00F11EF7" w:rsidRDefault="00F11EF7" w:rsidP="00F11EF7">
            <w:pPr>
              <w:jc w:val="center"/>
              <w:rPr>
                <w:sz w:val="18"/>
                <w:szCs w:val="18"/>
              </w:rPr>
            </w:pPr>
            <w:r w:rsidRPr="00F11EF7">
              <w:rPr>
                <w:sz w:val="18"/>
                <w:szCs w:val="18"/>
              </w:rPr>
              <w:t>0190000190105</w:t>
            </w:r>
          </w:p>
        </w:tc>
        <w:tc>
          <w:tcPr>
            <w:tcW w:w="850" w:type="dxa"/>
          </w:tcPr>
          <w:p w:rsidR="00F11EF7" w:rsidRPr="00F11EF7" w:rsidRDefault="00F11EF7" w:rsidP="00F11EF7">
            <w:pPr>
              <w:jc w:val="center"/>
              <w:rPr>
                <w:sz w:val="18"/>
                <w:szCs w:val="18"/>
              </w:rPr>
            </w:pPr>
          </w:p>
        </w:tc>
        <w:tc>
          <w:tcPr>
            <w:tcW w:w="1134" w:type="dxa"/>
            <w:hideMark/>
          </w:tcPr>
          <w:p w:rsidR="00F11EF7" w:rsidRPr="00F11EF7" w:rsidRDefault="00F11EF7" w:rsidP="00F11EF7">
            <w:pPr>
              <w:jc w:val="right"/>
              <w:rPr>
                <w:sz w:val="18"/>
                <w:szCs w:val="18"/>
              </w:rPr>
            </w:pPr>
            <w:r w:rsidRPr="00F11EF7">
              <w:rPr>
                <w:sz w:val="18"/>
                <w:szCs w:val="18"/>
              </w:rPr>
              <w:t>85,00</w:t>
            </w:r>
          </w:p>
        </w:tc>
        <w:tc>
          <w:tcPr>
            <w:tcW w:w="1134" w:type="dxa"/>
            <w:hideMark/>
          </w:tcPr>
          <w:p w:rsidR="00F11EF7" w:rsidRPr="00F11EF7" w:rsidRDefault="00F11EF7" w:rsidP="00F11EF7">
            <w:pPr>
              <w:jc w:val="right"/>
              <w:rPr>
                <w:sz w:val="18"/>
                <w:szCs w:val="18"/>
              </w:rPr>
            </w:pPr>
            <w:r w:rsidRPr="00F11EF7">
              <w:rPr>
                <w:sz w:val="18"/>
                <w:szCs w:val="18"/>
              </w:rPr>
              <w:t>40,95</w:t>
            </w:r>
          </w:p>
        </w:tc>
        <w:tc>
          <w:tcPr>
            <w:tcW w:w="2977" w:type="dxa"/>
            <w:hideMark/>
          </w:tcPr>
          <w:p w:rsidR="00F11EF7" w:rsidRPr="00F11EF7" w:rsidRDefault="00F11EF7" w:rsidP="00F11EF7">
            <w:pPr>
              <w:rPr>
                <w:b/>
                <w:sz w:val="18"/>
                <w:szCs w:val="18"/>
                <w:u w:val="single"/>
              </w:rPr>
            </w:pPr>
            <w:r w:rsidRPr="00F11EF7">
              <w:rPr>
                <w:b/>
                <w:sz w:val="18"/>
                <w:szCs w:val="18"/>
                <w:u w:val="single"/>
              </w:rPr>
              <w:t>Krajské postupové přehlídky</w:t>
            </w:r>
            <w:r w:rsidRPr="00F11EF7">
              <w:rPr>
                <w:sz w:val="18"/>
                <w:szCs w:val="18"/>
              </w:rPr>
              <w:t xml:space="preserve"> Proběhly na jaře letošního roku.</w:t>
            </w:r>
            <w:r w:rsidRPr="00F11EF7">
              <w:rPr>
                <w:color w:val="FF0000"/>
                <w:sz w:val="18"/>
                <w:szCs w:val="18"/>
              </w:rPr>
              <w:t xml:space="preserve"> </w:t>
            </w:r>
          </w:p>
        </w:tc>
      </w:tr>
      <w:tr w:rsidR="00F11EF7" w:rsidTr="0086747B">
        <w:trPr>
          <w:trHeight w:val="284"/>
        </w:trPr>
        <w:tc>
          <w:tcPr>
            <w:tcW w:w="959" w:type="dxa"/>
            <w:hideMark/>
          </w:tcPr>
          <w:p w:rsidR="00F11EF7" w:rsidRPr="00F11EF7" w:rsidRDefault="00F11EF7" w:rsidP="00F11EF7">
            <w:pPr>
              <w:jc w:val="center"/>
              <w:rPr>
                <w:sz w:val="18"/>
                <w:szCs w:val="18"/>
              </w:rPr>
            </w:pPr>
            <w:r w:rsidRPr="00F11EF7">
              <w:rPr>
                <w:sz w:val="18"/>
                <w:szCs w:val="18"/>
              </w:rPr>
              <w:t>003319</w:t>
            </w:r>
          </w:p>
        </w:tc>
        <w:tc>
          <w:tcPr>
            <w:tcW w:w="850" w:type="dxa"/>
          </w:tcPr>
          <w:p w:rsidR="00F11EF7" w:rsidRPr="00F11EF7" w:rsidRDefault="00F11EF7" w:rsidP="00F11EF7">
            <w:pPr>
              <w:jc w:val="center"/>
              <w:rPr>
                <w:sz w:val="18"/>
                <w:szCs w:val="18"/>
              </w:rPr>
            </w:pPr>
          </w:p>
        </w:tc>
        <w:tc>
          <w:tcPr>
            <w:tcW w:w="1418" w:type="dxa"/>
            <w:hideMark/>
          </w:tcPr>
          <w:p w:rsidR="00F11EF7" w:rsidRPr="00F11EF7" w:rsidRDefault="00F11EF7" w:rsidP="00F11EF7">
            <w:pPr>
              <w:jc w:val="center"/>
              <w:rPr>
                <w:sz w:val="18"/>
                <w:szCs w:val="18"/>
              </w:rPr>
            </w:pPr>
            <w:r w:rsidRPr="00F11EF7">
              <w:rPr>
                <w:sz w:val="18"/>
                <w:szCs w:val="18"/>
              </w:rPr>
              <w:t>0190000190106</w:t>
            </w:r>
          </w:p>
        </w:tc>
        <w:tc>
          <w:tcPr>
            <w:tcW w:w="850" w:type="dxa"/>
          </w:tcPr>
          <w:p w:rsidR="00F11EF7" w:rsidRPr="00F11EF7" w:rsidRDefault="00F11EF7" w:rsidP="00F11EF7">
            <w:pPr>
              <w:jc w:val="center"/>
              <w:rPr>
                <w:sz w:val="18"/>
                <w:szCs w:val="18"/>
              </w:rPr>
            </w:pPr>
          </w:p>
        </w:tc>
        <w:tc>
          <w:tcPr>
            <w:tcW w:w="1134" w:type="dxa"/>
            <w:hideMark/>
          </w:tcPr>
          <w:p w:rsidR="00F11EF7" w:rsidRPr="00F11EF7" w:rsidRDefault="00F11EF7" w:rsidP="00F11EF7">
            <w:pPr>
              <w:jc w:val="right"/>
              <w:rPr>
                <w:sz w:val="18"/>
                <w:szCs w:val="18"/>
              </w:rPr>
            </w:pPr>
            <w:r w:rsidRPr="00F11EF7">
              <w:rPr>
                <w:sz w:val="18"/>
                <w:szCs w:val="18"/>
              </w:rPr>
              <w:t>465,00</w:t>
            </w:r>
          </w:p>
        </w:tc>
        <w:tc>
          <w:tcPr>
            <w:tcW w:w="1134" w:type="dxa"/>
            <w:hideMark/>
          </w:tcPr>
          <w:p w:rsidR="00F11EF7" w:rsidRPr="00F11EF7" w:rsidRDefault="00F11EF7" w:rsidP="00F11EF7">
            <w:pPr>
              <w:jc w:val="right"/>
              <w:rPr>
                <w:sz w:val="18"/>
                <w:szCs w:val="18"/>
              </w:rPr>
            </w:pPr>
            <w:r w:rsidRPr="00F11EF7">
              <w:rPr>
                <w:sz w:val="18"/>
                <w:szCs w:val="18"/>
              </w:rPr>
              <w:t>344,16</w:t>
            </w:r>
          </w:p>
        </w:tc>
        <w:tc>
          <w:tcPr>
            <w:tcW w:w="2977" w:type="dxa"/>
            <w:hideMark/>
          </w:tcPr>
          <w:p w:rsidR="00F11EF7" w:rsidRPr="00F11EF7" w:rsidRDefault="00F11EF7" w:rsidP="00F11EF7">
            <w:pPr>
              <w:rPr>
                <w:b/>
                <w:sz w:val="18"/>
                <w:szCs w:val="18"/>
                <w:u w:val="single"/>
              </w:rPr>
            </w:pPr>
            <w:r w:rsidRPr="00F11EF7">
              <w:rPr>
                <w:b/>
                <w:sz w:val="18"/>
                <w:szCs w:val="18"/>
                <w:u w:val="single"/>
              </w:rPr>
              <w:t>Velikonoční jarmark</w:t>
            </w:r>
          </w:p>
        </w:tc>
      </w:tr>
      <w:tr w:rsidR="00F11EF7" w:rsidTr="0086747B">
        <w:trPr>
          <w:trHeight w:val="284"/>
        </w:trPr>
        <w:tc>
          <w:tcPr>
            <w:tcW w:w="959" w:type="dxa"/>
            <w:hideMark/>
          </w:tcPr>
          <w:p w:rsidR="00F11EF7" w:rsidRPr="00F11EF7" w:rsidRDefault="00F11EF7" w:rsidP="00F11EF7">
            <w:pPr>
              <w:jc w:val="center"/>
              <w:rPr>
                <w:sz w:val="18"/>
                <w:szCs w:val="18"/>
              </w:rPr>
            </w:pPr>
            <w:r w:rsidRPr="00F11EF7">
              <w:rPr>
                <w:sz w:val="18"/>
                <w:szCs w:val="18"/>
              </w:rPr>
              <w:t>003319</w:t>
            </w:r>
          </w:p>
        </w:tc>
        <w:tc>
          <w:tcPr>
            <w:tcW w:w="850" w:type="dxa"/>
          </w:tcPr>
          <w:p w:rsidR="00F11EF7" w:rsidRPr="00F11EF7" w:rsidRDefault="00F11EF7" w:rsidP="00F11EF7">
            <w:pPr>
              <w:jc w:val="center"/>
              <w:rPr>
                <w:sz w:val="18"/>
                <w:szCs w:val="18"/>
              </w:rPr>
            </w:pPr>
          </w:p>
        </w:tc>
        <w:tc>
          <w:tcPr>
            <w:tcW w:w="1418" w:type="dxa"/>
            <w:hideMark/>
          </w:tcPr>
          <w:p w:rsidR="00F11EF7" w:rsidRPr="00F11EF7" w:rsidRDefault="00F11EF7" w:rsidP="00F11EF7">
            <w:pPr>
              <w:jc w:val="center"/>
              <w:rPr>
                <w:sz w:val="18"/>
                <w:szCs w:val="18"/>
              </w:rPr>
            </w:pPr>
            <w:r w:rsidRPr="00F11EF7">
              <w:rPr>
                <w:sz w:val="18"/>
                <w:szCs w:val="18"/>
              </w:rPr>
              <w:t>0190000190107</w:t>
            </w:r>
          </w:p>
        </w:tc>
        <w:tc>
          <w:tcPr>
            <w:tcW w:w="850" w:type="dxa"/>
          </w:tcPr>
          <w:p w:rsidR="00F11EF7" w:rsidRPr="00F11EF7" w:rsidRDefault="00F11EF7" w:rsidP="00F11EF7">
            <w:pPr>
              <w:jc w:val="center"/>
              <w:rPr>
                <w:sz w:val="18"/>
                <w:szCs w:val="18"/>
              </w:rPr>
            </w:pPr>
          </w:p>
        </w:tc>
        <w:tc>
          <w:tcPr>
            <w:tcW w:w="1134" w:type="dxa"/>
            <w:hideMark/>
          </w:tcPr>
          <w:p w:rsidR="00F11EF7" w:rsidRPr="00F11EF7" w:rsidRDefault="00F11EF7" w:rsidP="00F11EF7">
            <w:pPr>
              <w:jc w:val="right"/>
              <w:rPr>
                <w:sz w:val="18"/>
                <w:szCs w:val="18"/>
              </w:rPr>
            </w:pPr>
            <w:r w:rsidRPr="00F11EF7">
              <w:rPr>
                <w:sz w:val="18"/>
                <w:szCs w:val="18"/>
              </w:rPr>
              <w:t>160,00</w:t>
            </w:r>
          </w:p>
        </w:tc>
        <w:tc>
          <w:tcPr>
            <w:tcW w:w="1134" w:type="dxa"/>
            <w:hideMark/>
          </w:tcPr>
          <w:p w:rsidR="00F11EF7" w:rsidRPr="00F11EF7" w:rsidRDefault="00F11EF7" w:rsidP="00F11EF7">
            <w:pPr>
              <w:jc w:val="right"/>
              <w:rPr>
                <w:sz w:val="18"/>
                <w:szCs w:val="18"/>
              </w:rPr>
            </w:pPr>
            <w:r w:rsidRPr="00F11EF7">
              <w:rPr>
                <w:sz w:val="18"/>
                <w:szCs w:val="18"/>
              </w:rPr>
              <w:t>147,00</w:t>
            </w:r>
          </w:p>
        </w:tc>
        <w:tc>
          <w:tcPr>
            <w:tcW w:w="2977" w:type="dxa"/>
            <w:hideMark/>
          </w:tcPr>
          <w:p w:rsidR="00F11EF7" w:rsidRPr="00F11EF7" w:rsidRDefault="00F11EF7" w:rsidP="00F11EF7">
            <w:pPr>
              <w:rPr>
                <w:b/>
                <w:sz w:val="18"/>
                <w:szCs w:val="18"/>
                <w:u w:val="single"/>
              </w:rPr>
            </w:pPr>
            <w:r w:rsidRPr="00F11EF7">
              <w:rPr>
                <w:b/>
                <w:sz w:val="18"/>
                <w:szCs w:val="18"/>
                <w:u w:val="single"/>
              </w:rPr>
              <w:t>Masopust</w:t>
            </w:r>
          </w:p>
        </w:tc>
      </w:tr>
    </w:tbl>
    <w:p w:rsidR="00D24FEE" w:rsidRDefault="00D24FEE" w:rsidP="00D24FEE">
      <w:pPr>
        <w:rPr>
          <w:b/>
          <w:sz w:val="18"/>
        </w:rPr>
      </w:pPr>
    </w:p>
    <w:p w:rsidR="00D24FEE" w:rsidRDefault="00D24FEE" w:rsidP="00D24FEE">
      <w:pPr>
        <w:rPr>
          <w:b/>
          <w:sz w:val="18"/>
        </w:rPr>
      </w:pPr>
    </w:p>
    <w:p w:rsidR="00A8492D" w:rsidRDefault="00A8492D" w:rsidP="00A8492D">
      <w:pPr>
        <w:rPr>
          <w:b/>
          <w:bCs/>
          <w:sz w:val="18"/>
          <w:szCs w:val="18"/>
        </w:rPr>
      </w:pPr>
      <w:r>
        <w:rPr>
          <w:b/>
          <w:bCs/>
          <w:sz w:val="18"/>
          <w:szCs w:val="18"/>
        </w:rPr>
        <w:t>Přehled schválených rozpočtových opatření k 30. 6. 2019 kapitola 19 Duha KK u hradeb:</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964"/>
        <w:gridCol w:w="850"/>
        <w:gridCol w:w="5085"/>
        <w:gridCol w:w="1685"/>
      </w:tblGrid>
      <w:tr w:rsidR="00A8492D" w:rsidTr="0086747B">
        <w:tc>
          <w:tcPr>
            <w:tcW w:w="704" w:type="dxa"/>
            <w:shd w:val="clear" w:color="auto" w:fill="DBDBDB"/>
            <w:tcMar>
              <w:top w:w="0" w:type="dxa"/>
              <w:left w:w="108" w:type="dxa"/>
              <w:bottom w:w="0" w:type="dxa"/>
              <w:right w:w="108" w:type="dxa"/>
            </w:tcMar>
            <w:vAlign w:val="center"/>
            <w:hideMark/>
          </w:tcPr>
          <w:p w:rsidR="00A8492D" w:rsidRDefault="00A8492D" w:rsidP="00601233">
            <w:pPr>
              <w:jc w:val="center"/>
              <w:rPr>
                <w:b/>
                <w:bCs/>
                <w:sz w:val="18"/>
                <w:szCs w:val="18"/>
              </w:rPr>
            </w:pPr>
            <w:r>
              <w:rPr>
                <w:b/>
                <w:bCs/>
                <w:sz w:val="18"/>
                <w:szCs w:val="18"/>
              </w:rPr>
              <w:t>Usn.č.</w:t>
            </w:r>
          </w:p>
        </w:tc>
        <w:tc>
          <w:tcPr>
            <w:tcW w:w="964" w:type="dxa"/>
            <w:shd w:val="clear" w:color="auto" w:fill="DBDBDB"/>
            <w:tcMar>
              <w:top w:w="0" w:type="dxa"/>
              <w:left w:w="108" w:type="dxa"/>
              <w:bottom w:w="0" w:type="dxa"/>
              <w:right w:w="108" w:type="dxa"/>
            </w:tcMar>
            <w:vAlign w:val="center"/>
            <w:hideMark/>
          </w:tcPr>
          <w:p w:rsidR="00A8492D" w:rsidRDefault="00A8492D" w:rsidP="00601233">
            <w:pPr>
              <w:jc w:val="center"/>
              <w:rPr>
                <w:b/>
                <w:bCs/>
                <w:sz w:val="18"/>
                <w:szCs w:val="18"/>
              </w:rPr>
            </w:pPr>
            <w:r>
              <w:rPr>
                <w:b/>
                <w:bCs/>
                <w:sz w:val="18"/>
                <w:szCs w:val="18"/>
              </w:rPr>
              <w:t>Datum</w:t>
            </w:r>
          </w:p>
        </w:tc>
        <w:tc>
          <w:tcPr>
            <w:tcW w:w="850" w:type="dxa"/>
            <w:shd w:val="clear" w:color="auto" w:fill="DBDBDB"/>
            <w:tcMar>
              <w:top w:w="0" w:type="dxa"/>
              <w:left w:w="108" w:type="dxa"/>
              <w:bottom w:w="0" w:type="dxa"/>
              <w:right w:w="108" w:type="dxa"/>
            </w:tcMar>
            <w:vAlign w:val="center"/>
            <w:hideMark/>
          </w:tcPr>
          <w:p w:rsidR="00A8492D" w:rsidRDefault="00A8492D" w:rsidP="00601233">
            <w:pPr>
              <w:jc w:val="center"/>
              <w:rPr>
                <w:b/>
                <w:bCs/>
                <w:sz w:val="18"/>
                <w:szCs w:val="18"/>
              </w:rPr>
            </w:pPr>
            <w:r>
              <w:rPr>
                <w:b/>
                <w:bCs/>
                <w:sz w:val="18"/>
                <w:szCs w:val="18"/>
              </w:rPr>
              <w:t>Částka v tis. Kč</w:t>
            </w:r>
          </w:p>
        </w:tc>
        <w:tc>
          <w:tcPr>
            <w:tcW w:w="5085" w:type="dxa"/>
            <w:shd w:val="clear" w:color="auto" w:fill="DBDBDB"/>
            <w:tcMar>
              <w:top w:w="0" w:type="dxa"/>
              <w:left w:w="108" w:type="dxa"/>
              <w:bottom w:w="0" w:type="dxa"/>
              <w:right w:w="108" w:type="dxa"/>
            </w:tcMar>
            <w:vAlign w:val="center"/>
            <w:hideMark/>
          </w:tcPr>
          <w:p w:rsidR="00A8492D" w:rsidRDefault="00A8492D" w:rsidP="00601233">
            <w:pPr>
              <w:jc w:val="center"/>
              <w:rPr>
                <w:b/>
                <w:bCs/>
                <w:sz w:val="18"/>
                <w:szCs w:val="18"/>
              </w:rPr>
            </w:pPr>
            <w:r>
              <w:rPr>
                <w:b/>
                <w:bCs/>
                <w:sz w:val="18"/>
                <w:szCs w:val="18"/>
              </w:rPr>
              <w:t>Rozpočtové opatření</w:t>
            </w:r>
          </w:p>
        </w:tc>
        <w:tc>
          <w:tcPr>
            <w:tcW w:w="1685" w:type="dxa"/>
            <w:shd w:val="clear" w:color="auto" w:fill="DBDBDB"/>
            <w:tcMar>
              <w:top w:w="0" w:type="dxa"/>
              <w:left w:w="108" w:type="dxa"/>
              <w:bottom w:w="0" w:type="dxa"/>
              <w:right w:w="108" w:type="dxa"/>
            </w:tcMar>
            <w:vAlign w:val="center"/>
            <w:hideMark/>
          </w:tcPr>
          <w:p w:rsidR="00A8492D" w:rsidRDefault="00A8492D" w:rsidP="00601233">
            <w:pPr>
              <w:jc w:val="center"/>
              <w:rPr>
                <w:b/>
                <w:bCs/>
                <w:sz w:val="18"/>
                <w:szCs w:val="18"/>
              </w:rPr>
            </w:pPr>
            <w:r>
              <w:rPr>
                <w:b/>
                <w:bCs/>
                <w:sz w:val="18"/>
                <w:szCs w:val="18"/>
              </w:rPr>
              <w:t>Stupeň realizace</w:t>
            </w:r>
          </w:p>
        </w:tc>
      </w:tr>
      <w:tr w:rsidR="00A8492D" w:rsidTr="0086747B">
        <w:tc>
          <w:tcPr>
            <w:tcW w:w="704" w:type="dxa"/>
            <w:tcMar>
              <w:top w:w="0" w:type="dxa"/>
              <w:left w:w="108" w:type="dxa"/>
              <w:bottom w:w="0" w:type="dxa"/>
              <w:right w:w="108" w:type="dxa"/>
            </w:tcMar>
            <w:vAlign w:val="center"/>
            <w:hideMark/>
          </w:tcPr>
          <w:p w:rsidR="00A8492D" w:rsidRDefault="00A8492D" w:rsidP="00601233">
            <w:pPr>
              <w:jc w:val="center"/>
              <w:rPr>
                <w:sz w:val="18"/>
                <w:szCs w:val="18"/>
              </w:rPr>
            </w:pPr>
            <w:r>
              <w:rPr>
                <w:sz w:val="18"/>
                <w:szCs w:val="18"/>
              </w:rPr>
              <w:t>9297</w:t>
            </w:r>
          </w:p>
        </w:tc>
        <w:tc>
          <w:tcPr>
            <w:tcW w:w="964" w:type="dxa"/>
            <w:tcMar>
              <w:top w:w="0" w:type="dxa"/>
              <w:left w:w="108" w:type="dxa"/>
              <w:bottom w:w="0" w:type="dxa"/>
              <w:right w:w="108" w:type="dxa"/>
            </w:tcMar>
            <w:vAlign w:val="center"/>
            <w:hideMark/>
          </w:tcPr>
          <w:p w:rsidR="00A8492D" w:rsidRDefault="00A8492D" w:rsidP="00601233">
            <w:pPr>
              <w:jc w:val="center"/>
              <w:rPr>
                <w:sz w:val="18"/>
                <w:szCs w:val="18"/>
              </w:rPr>
            </w:pPr>
            <w:r>
              <w:rPr>
                <w:sz w:val="18"/>
                <w:szCs w:val="18"/>
              </w:rPr>
              <w:t>2. 4. 2019</w:t>
            </w:r>
          </w:p>
        </w:tc>
        <w:tc>
          <w:tcPr>
            <w:tcW w:w="850" w:type="dxa"/>
            <w:tcMar>
              <w:top w:w="0" w:type="dxa"/>
              <w:left w:w="108" w:type="dxa"/>
              <w:bottom w:w="0" w:type="dxa"/>
              <w:right w:w="108" w:type="dxa"/>
            </w:tcMar>
            <w:vAlign w:val="center"/>
            <w:hideMark/>
          </w:tcPr>
          <w:p w:rsidR="00A8492D" w:rsidRDefault="00A8492D" w:rsidP="0086747B">
            <w:pPr>
              <w:jc w:val="right"/>
              <w:rPr>
                <w:sz w:val="18"/>
                <w:szCs w:val="18"/>
              </w:rPr>
            </w:pPr>
            <w:r>
              <w:rPr>
                <w:sz w:val="18"/>
                <w:szCs w:val="18"/>
              </w:rPr>
              <w:t>200</w:t>
            </w:r>
            <w:r w:rsidR="0086747B">
              <w:rPr>
                <w:sz w:val="18"/>
                <w:szCs w:val="18"/>
              </w:rPr>
              <w:t>,</w:t>
            </w:r>
            <w:r>
              <w:rPr>
                <w:sz w:val="18"/>
                <w:szCs w:val="18"/>
              </w:rPr>
              <w:t>00</w:t>
            </w:r>
          </w:p>
        </w:tc>
        <w:tc>
          <w:tcPr>
            <w:tcW w:w="5085" w:type="dxa"/>
            <w:tcMar>
              <w:top w:w="0" w:type="dxa"/>
              <w:left w:w="108" w:type="dxa"/>
              <w:bottom w:w="0" w:type="dxa"/>
              <w:right w:w="108" w:type="dxa"/>
            </w:tcMar>
            <w:vAlign w:val="center"/>
            <w:hideMark/>
          </w:tcPr>
          <w:p w:rsidR="00A8492D" w:rsidRDefault="00A8492D" w:rsidP="00601233">
            <w:pPr>
              <w:rPr>
                <w:sz w:val="18"/>
                <w:szCs w:val="18"/>
              </w:rPr>
            </w:pPr>
            <w:r>
              <w:rPr>
                <w:sz w:val="18"/>
                <w:szCs w:val="18"/>
              </w:rPr>
              <w:t>akce k 30. výročí sametové revoluce</w:t>
            </w:r>
          </w:p>
        </w:tc>
        <w:tc>
          <w:tcPr>
            <w:tcW w:w="1685" w:type="dxa"/>
            <w:tcMar>
              <w:top w:w="0" w:type="dxa"/>
              <w:left w:w="108" w:type="dxa"/>
              <w:bottom w:w="0" w:type="dxa"/>
              <w:right w:w="108" w:type="dxa"/>
            </w:tcMar>
          </w:tcPr>
          <w:p w:rsidR="00A8492D" w:rsidRDefault="00A8492D" w:rsidP="00601233">
            <w:pPr>
              <w:rPr>
                <w:b/>
                <w:bCs/>
                <w:sz w:val="18"/>
                <w:szCs w:val="18"/>
              </w:rPr>
            </w:pPr>
            <w:r>
              <w:rPr>
                <w:sz w:val="18"/>
                <w:szCs w:val="18"/>
              </w:rPr>
              <w:t>bude realizováno 17. 11. 2019</w:t>
            </w:r>
          </w:p>
        </w:tc>
      </w:tr>
    </w:tbl>
    <w:p w:rsidR="00D24FEE" w:rsidRDefault="00D24FEE" w:rsidP="00D24FEE">
      <w:pPr>
        <w:rPr>
          <w:b/>
          <w:sz w:val="18"/>
        </w:rPr>
      </w:pPr>
    </w:p>
    <w:p w:rsidR="00D24FEE" w:rsidRDefault="00D24FEE" w:rsidP="00D24FEE">
      <w:pPr>
        <w:rPr>
          <w:b/>
          <w:sz w:val="18"/>
        </w:rPr>
      </w:pPr>
    </w:p>
    <w:p w:rsidR="007358FE" w:rsidRDefault="007358FE" w:rsidP="007358FE">
      <w:pPr>
        <w:rPr>
          <w:b/>
          <w:sz w:val="18"/>
        </w:rPr>
      </w:pPr>
      <w:r>
        <w:rPr>
          <w:b/>
          <w:sz w:val="18"/>
        </w:rPr>
        <w:t>V Prostějově dne:</w:t>
      </w:r>
      <w:r>
        <w:rPr>
          <w:b/>
          <w:sz w:val="18"/>
        </w:rPr>
        <w:tab/>
        <w:t>18. 7. 2019</w:t>
      </w:r>
      <w:r>
        <w:rPr>
          <w:b/>
          <w:sz w:val="18"/>
        </w:rPr>
        <w:tab/>
      </w:r>
    </w:p>
    <w:p w:rsidR="007358FE" w:rsidRDefault="007358FE" w:rsidP="007358FE">
      <w:pPr>
        <w:rPr>
          <w:b/>
          <w:sz w:val="18"/>
        </w:rPr>
      </w:pPr>
    </w:p>
    <w:p w:rsidR="007358FE" w:rsidRDefault="007358FE" w:rsidP="007358FE">
      <w:pPr>
        <w:rPr>
          <w:b/>
          <w:sz w:val="18"/>
        </w:rPr>
      </w:pPr>
    </w:p>
    <w:p w:rsidR="007358FE" w:rsidRDefault="007358FE" w:rsidP="007358FE">
      <w:pPr>
        <w:rPr>
          <w:b/>
          <w:sz w:val="18"/>
        </w:rPr>
      </w:pPr>
      <w:r>
        <w:rPr>
          <w:b/>
          <w:sz w:val="18"/>
        </w:rPr>
        <w:t>Zpracovala: Ing. Romana Maděrková</w:t>
      </w:r>
      <w:r w:rsidRPr="00D76632">
        <w:rPr>
          <w:b/>
          <w:sz w:val="18"/>
        </w:rPr>
        <w:t xml:space="preserve"> </w:t>
      </w:r>
      <w:r>
        <w:rPr>
          <w:b/>
          <w:sz w:val="18"/>
        </w:rPr>
        <w:t xml:space="preserve">                   </w:t>
      </w:r>
    </w:p>
    <w:p w:rsidR="007358FE" w:rsidRDefault="007358FE" w:rsidP="007358FE">
      <w:pPr>
        <w:rPr>
          <w:b/>
          <w:sz w:val="18"/>
        </w:rPr>
      </w:pPr>
    </w:p>
    <w:p w:rsidR="007358FE" w:rsidRDefault="007358FE" w:rsidP="007358FE">
      <w:pPr>
        <w:rPr>
          <w:b/>
          <w:sz w:val="18"/>
        </w:rPr>
      </w:pPr>
    </w:p>
    <w:p w:rsidR="007358FE" w:rsidRDefault="007358FE" w:rsidP="007358FE">
      <w:pPr>
        <w:rPr>
          <w:b/>
          <w:sz w:val="18"/>
        </w:rPr>
      </w:pPr>
      <w:r>
        <w:rPr>
          <w:b/>
          <w:sz w:val="18"/>
        </w:rPr>
        <w:t xml:space="preserve">Správce kapitoly: Mgr. Petr Ivánek, vedoucí OŠKS       </w:t>
      </w:r>
    </w:p>
    <w:p w:rsidR="007358FE" w:rsidRDefault="007358FE">
      <w:pPr>
        <w:autoSpaceDE/>
        <w:autoSpaceDN/>
        <w:spacing w:after="200" w:line="276" w:lineRule="auto"/>
        <w:rPr>
          <w:b/>
          <w:sz w:val="18"/>
        </w:rPr>
      </w:pPr>
      <w:r>
        <w:rPr>
          <w:b/>
          <w:sz w:val="18"/>
        </w:rPr>
        <w:br w:type="page"/>
      </w:r>
    </w:p>
    <w:p w:rsidR="00ED2A09" w:rsidRDefault="00ED2A09" w:rsidP="00426AD5">
      <w:pPr>
        <w:pStyle w:val="Nadpis1"/>
      </w:pPr>
      <w:bookmarkStart w:id="50" w:name="_Toc16358236"/>
      <w:bookmarkStart w:id="51" w:name="_Ref16573956"/>
      <w:bookmarkStart w:id="52" w:name="_Ref16579666"/>
      <w:r w:rsidRPr="00D11597">
        <w:t>Kapitola 20 – Školství, kultura</w:t>
      </w:r>
      <w:r w:rsidR="00D11597">
        <w:t xml:space="preserve"> a sport</w:t>
      </w:r>
      <w:bookmarkEnd w:id="50"/>
      <w:bookmarkEnd w:id="51"/>
      <w:bookmarkEnd w:id="52"/>
      <w:r w:rsidR="00D11597">
        <w:t xml:space="preserve"> </w:t>
      </w:r>
    </w:p>
    <w:p w:rsidR="00D11597" w:rsidRPr="00827C46" w:rsidRDefault="00D11597" w:rsidP="00ED2A09">
      <w:pPr>
        <w:rPr>
          <w:b/>
          <w:color w:val="FF0000"/>
          <w:sz w:val="18"/>
        </w:rPr>
      </w:pPr>
    </w:p>
    <w:p w:rsidR="00ED2A09" w:rsidRDefault="00ED2A09" w:rsidP="00ED2A09">
      <w:pPr>
        <w:rPr>
          <w:b/>
          <w:u w:val="single"/>
        </w:rPr>
      </w:pPr>
      <w:r>
        <w:rPr>
          <w:b/>
          <w:u w:val="single"/>
        </w:rPr>
        <w:t>Rozbor plnění příjmů rozpočtu kapitoly</w:t>
      </w:r>
    </w:p>
    <w:p w:rsidR="00ED2A09" w:rsidRDefault="00ED2A09" w:rsidP="00ED2A09">
      <w:pPr>
        <w:rPr>
          <w:b/>
          <w:sz w:val="18"/>
        </w:rPr>
      </w:pPr>
    </w:p>
    <w:tbl>
      <w:tblPr>
        <w:tblStyle w:val="Mkatabulky"/>
        <w:tblW w:w="0" w:type="auto"/>
        <w:tblInd w:w="0" w:type="dxa"/>
        <w:tblLook w:val="04A0" w:firstRow="1" w:lastRow="0" w:firstColumn="1" w:lastColumn="0" w:noHBand="0" w:noVBand="1"/>
      </w:tblPr>
      <w:tblGrid>
        <w:gridCol w:w="2290"/>
        <w:gridCol w:w="2302"/>
        <w:gridCol w:w="1133"/>
        <w:gridCol w:w="3479"/>
      </w:tblGrid>
      <w:tr w:rsidR="00ED2A09" w:rsidTr="00312523">
        <w:trPr>
          <w:trHeight w:val="284"/>
        </w:trPr>
        <w:tc>
          <w:tcPr>
            <w:tcW w:w="231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D2A09" w:rsidRPr="00D8106A" w:rsidRDefault="00ED2A09">
            <w:pPr>
              <w:jc w:val="center"/>
              <w:rPr>
                <w:b/>
              </w:rPr>
            </w:pPr>
            <w:r w:rsidRPr="00D8106A">
              <w:rPr>
                <w:b/>
              </w:rPr>
              <w:t>Rozpočet upravený v tis. Kč</w:t>
            </w:r>
          </w:p>
        </w:tc>
        <w:tc>
          <w:tcPr>
            <w:tcW w:w="232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D2A09" w:rsidRPr="00D8106A" w:rsidRDefault="00ED2A09">
            <w:pPr>
              <w:jc w:val="center"/>
              <w:rPr>
                <w:b/>
              </w:rPr>
            </w:pPr>
            <w:r w:rsidRPr="00D8106A">
              <w:rPr>
                <w:b/>
              </w:rPr>
              <w:t>Skutečnost v tis. Kč</w:t>
            </w:r>
          </w:p>
        </w:tc>
        <w:tc>
          <w:tcPr>
            <w:tcW w:w="113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D2A09" w:rsidRPr="00D8106A" w:rsidRDefault="00ED2A09">
            <w:pPr>
              <w:jc w:val="center"/>
              <w:rPr>
                <w:b/>
              </w:rPr>
            </w:pPr>
            <w:r w:rsidRPr="00D8106A">
              <w:rPr>
                <w:b/>
              </w:rPr>
              <w:t>SK/RU v %</w:t>
            </w:r>
          </w:p>
        </w:tc>
        <w:tc>
          <w:tcPr>
            <w:tcW w:w="35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D2A09" w:rsidRPr="00D8106A" w:rsidRDefault="00ED2A09">
            <w:pPr>
              <w:jc w:val="center"/>
              <w:rPr>
                <w:b/>
              </w:rPr>
            </w:pPr>
            <w:r w:rsidRPr="00D8106A">
              <w:rPr>
                <w:b/>
              </w:rPr>
              <w:t>Komentář</w:t>
            </w:r>
          </w:p>
        </w:tc>
      </w:tr>
      <w:tr w:rsidR="00312523" w:rsidTr="00312523">
        <w:trPr>
          <w:trHeight w:val="284"/>
        </w:trPr>
        <w:tc>
          <w:tcPr>
            <w:tcW w:w="2311" w:type="dxa"/>
            <w:tcBorders>
              <w:top w:val="single" w:sz="6" w:space="0" w:color="auto"/>
              <w:left w:val="single" w:sz="6" w:space="0" w:color="auto"/>
              <w:bottom w:val="single" w:sz="6" w:space="0" w:color="auto"/>
              <w:right w:val="single" w:sz="6" w:space="0" w:color="auto"/>
            </w:tcBorders>
            <w:vAlign w:val="center"/>
            <w:hideMark/>
          </w:tcPr>
          <w:p w:rsidR="00312523" w:rsidRPr="00D8106A" w:rsidRDefault="00312523" w:rsidP="00312523">
            <w:pPr>
              <w:jc w:val="right"/>
            </w:pPr>
            <w:r w:rsidRPr="00D8106A">
              <w:t>20 781,36</w:t>
            </w:r>
          </w:p>
        </w:tc>
        <w:tc>
          <w:tcPr>
            <w:tcW w:w="2321" w:type="dxa"/>
            <w:tcBorders>
              <w:top w:val="single" w:sz="6" w:space="0" w:color="auto"/>
              <w:left w:val="single" w:sz="6" w:space="0" w:color="auto"/>
              <w:bottom w:val="single" w:sz="6" w:space="0" w:color="auto"/>
              <w:right w:val="single" w:sz="6" w:space="0" w:color="auto"/>
            </w:tcBorders>
            <w:vAlign w:val="center"/>
            <w:hideMark/>
          </w:tcPr>
          <w:p w:rsidR="00312523" w:rsidRPr="00D8106A" w:rsidRDefault="00312523" w:rsidP="00312523">
            <w:pPr>
              <w:jc w:val="right"/>
            </w:pPr>
            <w:r w:rsidRPr="00D8106A">
              <w:t>13 067,44</w:t>
            </w:r>
          </w:p>
        </w:tc>
        <w:tc>
          <w:tcPr>
            <w:tcW w:w="1138" w:type="dxa"/>
            <w:tcBorders>
              <w:top w:val="single" w:sz="6" w:space="0" w:color="auto"/>
              <w:left w:val="single" w:sz="6" w:space="0" w:color="auto"/>
              <w:bottom w:val="single" w:sz="6" w:space="0" w:color="auto"/>
              <w:right w:val="single" w:sz="6" w:space="0" w:color="auto"/>
            </w:tcBorders>
            <w:vAlign w:val="center"/>
            <w:hideMark/>
          </w:tcPr>
          <w:p w:rsidR="00312523" w:rsidRPr="00D8106A" w:rsidRDefault="00312523" w:rsidP="00312523">
            <w:pPr>
              <w:jc w:val="right"/>
            </w:pPr>
            <w:r w:rsidRPr="00D8106A">
              <w:t>62,88</w:t>
            </w:r>
          </w:p>
        </w:tc>
        <w:tc>
          <w:tcPr>
            <w:tcW w:w="3518" w:type="dxa"/>
            <w:tcBorders>
              <w:top w:val="single" w:sz="4" w:space="0" w:color="auto"/>
              <w:left w:val="single" w:sz="4" w:space="0" w:color="auto"/>
              <w:bottom w:val="single" w:sz="4" w:space="0" w:color="auto"/>
              <w:right w:val="single" w:sz="4" w:space="0" w:color="auto"/>
            </w:tcBorders>
            <w:vAlign w:val="center"/>
            <w:hideMark/>
          </w:tcPr>
          <w:p w:rsidR="00312523" w:rsidRPr="00D8106A" w:rsidRDefault="00312523" w:rsidP="00312523">
            <w:r w:rsidRPr="00D8106A">
              <w:t>Příjmy před konsolidací</w:t>
            </w:r>
          </w:p>
        </w:tc>
      </w:tr>
      <w:tr w:rsidR="00312523" w:rsidTr="00312523">
        <w:trPr>
          <w:trHeight w:val="284"/>
        </w:trPr>
        <w:tc>
          <w:tcPr>
            <w:tcW w:w="2311" w:type="dxa"/>
            <w:tcBorders>
              <w:top w:val="single" w:sz="6" w:space="0" w:color="auto"/>
              <w:left w:val="single" w:sz="6" w:space="0" w:color="auto"/>
              <w:bottom w:val="single" w:sz="6" w:space="0" w:color="auto"/>
              <w:right w:val="single" w:sz="6" w:space="0" w:color="auto"/>
            </w:tcBorders>
            <w:vAlign w:val="center"/>
            <w:hideMark/>
          </w:tcPr>
          <w:p w:rsidR="00312523" w:rsidRPr="00D8106A" w:rsidRDefault="00312523" w:rsidP="00312523">
            <w:pPr>
              <w:jc w:val="right"/>
            </w:pPr>
            <w:r w:rsidRPr="00D8106A">
              <w:t>20 781,36</w:t>
            </w:r>
          </w:p>
        </w:tc>
        <w:tc>
          <w:tcPr>
            <w:tcW w:w="2321" w:type="dxa"/>
            <w:tcBorders>
              <w:top w:val="single" w:sz="6" w:space="0" w:color="auto"/>
              <w:left w:val="single" w:sz="6" w:space="0" w:color="auto"/>
              <w:bottom w:val="single" w:sz="6" w:space="0" w:color="auto"/>
              <w:right w:val="single" w:sz="6" w:space="0" w:color="auto"/>
            </w:tcBorders>
            <w:vAlign w:val="center"/>
            <w:hideMark/>
          </w:tcPr>
          <w:p w:rsidR="00312523" w:rsidRPr="00D8106A" w:rsidRDefault="00312523" w:rsidP="00312523">
            <w:pPr>
              <w:jc w:val="right"/>
            </w:pPr>
            <w:r w:rsidRPr="00D8106A">
              <w:t>13 067,44</w:t>
            </w:r>
          </w:p>
        </w:tc>
        <w:tc>
          <w:tcPr>
            <w:tcW w:w="1138" w:type="dxa"/>
            <w:tcBorders>
              <w:top w:val="single" w:sz="6" w:space="0" w:color="auto"/>
              <w:left w:val="single" w:sz="6" w:space="0" w:color="auto"/>
              <w:bottom w:val="single" w:sz="6" w:space="0" w:color="auto"/>
              <w:right w:val="single" w:sz="6" w:space="0" w:color="auto"/>
            </w:tcBorders>
            <w:vAlign w:val="center"/>
            <w:hideMark/>
          </w:tcPr>
          <w:p w:rsidR="00312523" w:rsidRPr="00D8106A" w:rsidRDefault="00312523" w:rsidP="00312523">
            <w:pPr>
              <w:jc w:val="right"/>
            </w:pPr>
            <w:r w:rsidRPr="00D8106A">
              <w:t>62,88</w:t>
            </w:r>
          </w:p>
        </w:tc>
        <w:tc>
          <w:tcPr>
            <w:tcW w:w="3518" w:type="dxa"/>
            <w:tcBorders>
              <w:top w:val="single" w:sz="4" w:space="0" w:color="auto"/>
              <w:left w:val="single" w:sz="4" w:space="0" w:color="auto"/>
              <w:bottom w:val="single" w:sz="4" w:space="0" w:color="auto"/>
              <w:right w:val="single" w:sz="4" w:space="0" w:color="auto"/>
            </w:tcBorders>
            <w:vAlign w:val="center"/>
            <w:hideMark/>
          </w:tcPr>
          <w:p w:rsidR="00312523" w:rsidRPr="00D8106A" w:rsidRDefault="00312523" w:rsidP="00312523">
            <w:r w:rsidRPr="00D8106A">
              <w:t>Příjmy po konsolidaci</w:t>
            </w:r>
          </w:p>
        </w:tc>
      </w:tr>
    </w:tbl>
    <w:p w:rsidR="00ED2A09" w:rsidRDefault="00ED2A09" w:rsidP="00ED2A09">
      <w:pPr>
        <w:rPr>
          <w:b/>
          <w:sz w:val="18"/>
        </w:rPr>
      </w:pPr>
    </w:p>
    <w:p w:rsidR="00ED2A09" w:rsidRDefault="00ED2A09" w:rsidP="00ED2A09">
      <w:pPr>
        <w:rPr>
          <w:b/>
          <w:sz w:val="18"/>
        </w:rPr>
      </w:pPr>
      <w:r>
        <w:rPr>
          <w:b/>
          <w:sz w:val="18"/>
        </w:rPr>
        <w:t>Stručný komentář k celkovému vývoji plnění příjmů kapitoly ve sledovaném období</w:t>
      </w:r>
    </w:p>
    <w:p w:rsidR="00ED2A09" w:rsidRDefault="00ED2A09" w:rsidP="00ED2A09">
      <w:pPr>
        <w:rPr>
          <w:b/>
          <w:sz w:val="18"/>
        </w:rPr>
      </w:pPr>
    </w:p>
    <w:tbl>
      <w:tblPr>
        <w:tblStyle w:val="Mkatabulky"/>
        <w:tblW w:w="0" w:type="auto"/>
        <w:tblInd w:w="0" w:type="dxa"/>
        <w:tblLook w:val="04A0" w:firstRow="1" w:lastRow="0" w:firstColumn="1" w:lastColumn="0" w:noHBand="0" w:noVBand="1"/>
      </w:tblPr>
      <w:tblGrid>
        <w:gridCol w:w="9204"/>
      </w:tblGrid>
      <w:tr w:rsidR="00ED2A09" w:rsidTr="00ED2A09">
        <w:trPr>
          <w:trHeight w:val="245"/>
        </w:trPr>
        <w:tc>
          <w:tcPr>
            <w:tcW w:w="9778" w:type="dxa"/>
            <w:tcBorders>
              <w:top w:val="single" w:sz="4" w:space="0" w:color="auto"/>
              <w:left w:val="single" w:sz="4" w:space="0" w:color="auto"/>
              <w:bottom w:val="single" w:sz="4" w:space="0" w:color="auto"/>
              <w:right w:val="single" w:sz="4" w:space="0" w:color="auto"/>
            </w:tcBorders>
            <w:hideMark/>
          </w:tcPr>
          <w:p w:rsidR="00E06DBC" w:rsidRDefault="00E06DBC" w:rsidP="00E06DBC">
            <w:pPr>
              <w:jc w:val="both"/>
            </w:pPr>
            <w:r>
              <w:t>Příjmy kapitoly 20 jsou k 30. 6. 2019 plněny na 62,88 %. Jsou tvořeny neinvestičními dotacemi Ministerstva kultury ČR a Olomouckého kraje pro Městskou knihovnu Prostějov, PO na výkon regionálních funkcí, neinvestiční dotací v rámci projektu Povídky – Taťána Krejsová, neinvestiční dotací Ministerstva školství, mládeže a tělovýchovy pro ZŠ PV, ul. Dr. Horáka 24 a ZUŠ Vl. Ambrose na realizaci projektu v rámci Operačního programu Výzkum, vývoj a vzdělávání, odvody finančních prostředků z fondů investic příspěvkových organizací zřízených městem Prostějovem v souvislosti s povinností příspěvkových organizací odvádět odpisy z budov, odvody jsou prováděny čtvrtletně.</w:t>
            </w:r>
          </w:p>
          <w:p w:rsidR="00ED2A09" w:rsidRDefault="00E06DBC" w:rsidP="00E06DBC">
            <w:pPr>
              <w:jc w:val="both"/>
              <w:rPr>
                <w:sz w:val="18"/>
              </w:rPr>
            </w:pPr>
            <w:r>
              <w:t>Plnění příjmů kapitoly je předpokládáno rovnoměrné.</w:t>
            </w:r>
          </w:p>
        </w:tc>
      </w:tr>
    </w:tbl>
    <w:p w:rsidR="00ED2A09" w:rsidRDefault="00ED2A09" w:rsidP="00ED2A09">
      <w:pPr>
        <w:rPr>
          <w:b/>
          <w:sz w:val="18"/>
        </w:rPr>
      </w:pPr>
    </w:p>
    <w:p w:rsidR="0061093C" w:rsidRDefault="00ED2A09" w:rsidP="00ED2A09">
      <w:pPr>
        <w:rPr>
          <w:b/>
          <w:sz w:val="18"/>
        </w:rPr>
      </w:pPr>
      <w:r>
        <w:rPr>
          <w:b/>
          <w:sz w:val="18"/>
        </w:rPr>
        <w:t>Komentář k položkám (akcím), které vykázaly abnormalitu v řádném plnění příjmů rozpočt</w:t>
      </w:r>
      <w:r w:rsidR="0061093C">
        <w:rPr>
          <w:b/>
          <w:sz w:val="18"/>
        </w:rPr>
        <w:t>u kapitoly ve sledovaném období:</w:t>
      </w:r>
    </w:p>
    <w:p w:rsidR="00ED2A09" w:rsidRDefault="00ED2A09" w:rsidP="00ED2A09">
      <w:pPr>
        <w:rPr>
          <w:b/>
          <w:sz w:val="18"/>
        </w:rPr>
      </w:pPr>
      <w:r>
        <w:rPr>
          <w:sz w:val="18"/>
        </w:rPr>
        <w:t>Žádné abnormality se nevyskytly.</w:t>
      </w:r>
    </w:p>
    <w:p w:rsidR="00ED2A09" w:rsidRDefault="00ED2A09" w:rsidP="00ED2A09">
      <w:pPr>
        <w:rPr>
          <w:b/>
          <w:sz w:val="18"/>
        </w:rPr>
      </w:pPr>
    </w:p>
    <w:p w:rsidR="00ED2A09" w:rsidRDefault="00ED2A09" w:rsidP="00ED2A09">
      <w:pPr>
        <w:rPr>
          <w:b/>
          <w:sz w:val="18"/>
        </w:rPr>
      </w:pPr>
    </w:p>
    <w:p w:rsidR="00ED2A09" w:rsidRDefault="00ED2A09" w:rsidP="00ED2A09">
      <w:pPr>
        <w:rPr>
          <w:b/>
          <w:u w:val="single"/>
        </w:rPr>
      </w:pPr>
      <w:r>
        <w:rPr>
          <w:b/>
          <w:u w:val="single"/>
        </w:rPr>
        <w:t>Rozbor čerpání výdajů rozpočtu kapitoly</w:t>
      </w:r>
    </w:p>
    <w:p w:rsidR="00ED2A09" w:rsidRPr="00D8106A" w:rsidRDefault="00ED2A09" w:rsidP="00ED2A09">
      <w:pPr>
        <w:rPr>
          <w:b/>
        </w:rPr>
      </w:pPr>
    </w:p>
    <w:tbl>
      <w:tblPr>
        <w:tblStyle w:val="Mkatabulky"/>
        <w:tblW w:w="0" w:type="auto"/>
        <w:tblInd w:w="0" w:type="dxa"/>
        <w:tblLook w:val="04A0" w:firstRow="1" w:lastRow="0" w:firstColumn="1" w:lastColumn="0" w:noHBand="0" w:noVBand="1"/>
      </w:tblPr>
      <w:tblGrid>
        <w:gridCol w:w="2290"/>
        <w:gridCol w:w="2302"/>
        <w:gridCol w:w="1133"/>
        <w:gridCol w:w="3479"/>
      </w:tblGrid>
      <w:tr w:rsidR="00ED2A09" w:rsidRPr="00D8106A" w:rsidTr="0061093C">
        <w:trPr>
          <w:trHeight w:val="284"/>
        </w:trPr>
        <w:tc>
          <w:tcPr>
            <w:tcW w:w="231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D2A09" w:rsidRPr="00D8106A" w:rsidRDefault="00ED2A09">
            <w:pPr>
              <w:jc w:val="center"/>
              <w:rPr>
                <w:b/>
              </w:rPr>
            </w:pPr>
            <w:r w:rsidRPr="00D8106A">
              <w:rPr>
                <w:b/>
              </w:rPr>
              <w:t>Rozpočet upravený v tis. Kč</w:t>
            </w:r>
          </w:p>
        </w:tc>
        <w:tc>
          <w:tcPr>
            <w:tcW w:w="232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D2A09" w:rsidRPr="00D8106A" w:rsidRDefault="00ED2A09">
            <w:pPr>
              <w:jc w:val="center"/>
              <w:rPr>
                <w:b/>
              </w:rPr>
            </w:pPr>
            <w:r w:rsidRPr="00D8106A">
              <w:rPr>
                <w:b/>
              </w:rPr>
              <w:t>Skutečnost v tis. Kč</w:t>
            </w:r>
          </w:p>
        </w:tc>
        <w:tc>
          <w:tcPr>
            <w:tcW w:w="113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D2A09" w:rsidRPr="00D8106A" w:rsidRDefault="00ED2A09">
            <w:pPr>
              <w:jc w:val="center"/>
              <w:rPr>
                <w:b/>
              </w:rPr>
            </w:pPr>
            <w:r w:rsidRPr="00D8106A">
              <w:rPr>
                <w:b/>
              </w:rPr>
              <w:t>SK/RU v %</w:t>
            </w:r>
          </w:p>
        </w:tc>
        <w:tc>
          <w:tcPr>
            <w:tcW w:w="35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D2A09" w:rsidRPr="00D8106A" w:rsidRDefault="00ED2A09">
            <w:pPr>
              <w:jc w:val="center"/>
              <w:rPr>
                <w:b/>
              </w:rPr>
            </w:pPr>
            <w:r w:rsidRPr="00D8106A">
              <w:rPr>
                <w:b/>
              </w:rPr>
              <w:t>Komentář</w:t>
            </w:r>
          </w:p>
        </w:tc>
      </w:tr>
      <w:tr w:rsidR="0061093C" w:rsidRPr="00D8106A" w:rsidTr="0061093C">
        <w:trPr>
          <w:trHeight w:val="284"/>
        </w:trPr>
        <w:tc>
          <w:tcPr>
            <w:tcW w:w="2311" w:type="dxa"/>
            <w:tcBorders>
              <w:top w:val="single" w:sz="6" w:space="0" w:color="auto"/>
              <w:left w:val="single" w:sz="6" w:space="0" w:color="auto"/>
              <w:bottom w:val="single" w:sz="6" w:space="0" w:color="auto"/>
              <w:right w:val="single" w:sz="6" w:space="0" w:color="auto"/>
            </w:tcBorders>
            <w:vAlign w:val="center"/>
            <w:hideMark/>
          </w:tcPr>
          <w:p w:rsidR="0061093C" w:rsidRPr="00D8106A" w:rsidRDefault="0061093C" w:rsidP="0061093C">
            <w:pPr>
              <w:jc w:val="right"/>
            </w:pPr>
            <w:r w:rsidRPr="00D8106A">
              <w:t>132 519,50</w:t>
            </w:r>
          </w:p>
        </w:tc>
        <w:tc>
          <w:tcPr>
            <w:tcW w:w="2321" w:type="dxa"/>
            <w:tcBorders>
              <w:top w:val="single" w:sz="6" w:space="0" w:color="auto"/>
              <w:left w:val="single" w:sz="6" w:space="0" w:color="auto"/>
              <w:bottom w:val="single" w:sz="6" w:space="0" w:color="auto"/>
              <w:right w:val="single" w:sz="6" w:space="0" w:color="auto"/>
            </w:tcBorders>
            <w:vAlign w:val="center"/>
            <w:hideMark/>
          </w:tcPr>
          <w:p w:rsidR="0061093C" w:rsidRPr="00D8106A" w:rsidRDefault="0061093C" w:rsidP="0061093C">
            <w:pPr>
              <w:jc w:val="right"/>
            </w:pPr>
            <w:r w:rsidRPr="00D8106A">
              <w:t>86 467,012</w:t>
            </w:r>
          </w:p>
        </w:tc>
        <w:tc>
          <w:tcPr>
            <w:tcW w:w="1138" w:type="dxa"/>
            <w:tcBorders>
              <w:top w:val="single" w:sz="6" w:space="0" w:color="auto"/>
              <w:left w:val="single" w:sz="6" w:space="0" w:color="auto"/>
              <w:bottom w:val="single" w:sz="6" w:space="0" w:color="auto"/>
              <w:right w:val="single" w:sz="6" w:space="0" w:color="auto"/>
            </w:tcBorders>
            <w:vAlign w:val="center"/>
            <w:hideMark/>
          </w:tcPr>
          <w:p w:rsidR="0061093C" w:rsidRPr="00D8106A" w:rsidRDefault="0061093C" w:rsidP="0061093C">
            <w:pPr>
              <w:jc w:val="right"/>
            </w:pPr>
            <w:r w:rsidRPr="00D8106A">
              <w:t>65,25</w:t>
            </w:r>
          </w:p>
        </w:tc>
        <w:tc>
          <w:tcPr>
            <w:tcW w:w="3518" w:type="dxa"/>
            <w:tcBorders>
              <w:top w:val="single" w:sz="4" w:space="0" w:color="auto"/>
              <w:left w:val="single" w:sz="4" w:space="0" w:color="auto"/>
              <w:bottom w:val="single" w:sz="4" w:space="0" w:color="auto"/>
              <w:right w:val="single" w:sz="4" w:space="0" w:color="auto"/>
            </w:tcBorders>
            <w:vAlign w:val="center"/>
            <w:hideMark/>
          </w:tcPr>
          <w:p w:rsidR="0061093C" w:rsidRPr="00D8106A" w:rsidRDefault="0061093C" w:rsidP="0061093C">
            <w:r w:rsidRPr="00D8106A">
              <w:t>Výdaje před konsolidací</w:t>
            </w:r>
          </w:p>
        </w:tc>
      </w:tr>
      <w:tr w:rsidR="0061093C" w:rsidRPr="00D8106A" w:rsidTr="0061093C">
        <w:trPr>
          <w:trHeight w:val="284"/>
        </w:trPr>
        <w:tc>
          <w:tcPr>
            <w:tcW w:w="2311" w:type="dxa"/>
            <w:tcBorders>
              <w:top w:val="single" w:sz="6" w:space="0" w:color="auto"/>
              <w:left w:val="single" w:sz="6" w:space="0" w:color="auto"/>
              <w:bottom w:val="single" w:sz="6" w:space="0" w:color="auto"/>
              <w:right w:val="single" w:sz="6" w:space="0" w:color="auto"/>
            </w:tcBorders>
            <w:vAlign w:val="center"/>
            <w:hideMark/>
          </w:tcPr>
          <w:p w:rsidR="0061093C" w:rsidRPr="00D8106A" w:rsidRDefault="0061093C" w:rsidP="0061093C">
            <w:pPr>
              <w:jc w:val="right"/>
            </w:pPr>
            <w:r w:rsidRPr="00D8106A">
              <w:t>132 519,50</w:t>
            </w:r>
          </w:p>
        </w:tc>
        <w:tc>
          <w:tcPr>
            <w:tcW w:w="2321" w:type="dxa"/>
            <w:tcBorders>
              <w:top w:val="single" w:sz="6" w:space="0" w:color="auto"/>
              <w:left w:val="single" w:sz="6" w:space="0" w:color="auto"/>
              <w:bottom w:val="single" w:sz="6" w:space="0" w:color="auto"/>
              <w:right w:val="single" w:sz="6" w:space="0" w:color="auto"/>
            </w:tcBorders>
            <w:vAlign w:val="center"/>
            <w:hideMark/>
          </w:tcPr>
          <w:p w:rsidR="0061093C" w:rsidRPr="00D8106A" w:rsidRDefault="0061093C" w:rsidP="0061093C">
            <w:pPr>
              <w:jc w:val="right"/>
            </w:pPr>
            <w:r w:rsidRPr="00D8106A">
              <w:t>86 467,012</w:t>
            </w:r>
          </w:p>
        </w:tc>
        <w:tc>
          <w:tcPr>
            <w:tcW w:w="1138" w:type="dxa"/>
            <w:tcBorders>
              <w:top w:val="single" w:sz="6" w:space="0" w:color="auto"/>
              <w:left w:val="single" w:sz="6" w:space="0" w:color="auto"/>
              <w:bottom w:val="single" w:sz="6" w:space="0" w:color="auto"/>
              <w:right w:val="single" w:sz="6" w:space="0" w:color="auto"/>
            </w:tcBorders>
            <w:vAlign w:val="center"/>
            <w:hideMark/>
          </w:tcPr>
          <w:p w:rsidR="0061093C" w:rsidRPr="00D8106A" w:rsidRDefault="0061093C" w:rsidP="0061093C">
            <w:pPr>
              <w:jc w:val="right"/>
            </w:pPr>
            <w:r w:rsidRPr="00D8106A">
              <w:t>65,25</w:t>
            </w:r>
          </w:p>
        </w:tc>
        <w:tc>
          <w:tcPr>
            <w:tcW w:w="3518" w:type="dxa"/>
            <w:tcBorders>
              <w:top w:val="single" w:sz="4" w:space="0" w:color="auto"/>
              <w:left w:val="single" w:sz="4" w:space="0" w:color="auto"/>
              <w:bottom w:val="single" w:sz="4" w:space="0" w:color="auto"/>
              <w:right w:val="single" w:sz="4" w:space="0" w:color="auto"/>
            </w:tcBorders>
            <w:vAlign w:val="center"/>
            <w:hideMark/>
          </w:tcPr>
          <w:p w:rsidR="0061093C" w:rsidRPr="00D8106A" w:rsidRDefault="0061093C" w:rsidP="0061093C">
            <w:r w:rsidRPr="00D8106A">
              <w:t>Výdaje po konsolidaci</w:t>
            </w:r>
          </w:p>
        </w:tc>
      </w:tr>
    </w:tbl>
    <w:p w:rsidR="00ED2A09" w:rsidRPr="0061093C" w:rsidRDefault="00ED2A09" w:rsidP="0061093C">
      <w:pPr>
        <w:jc w:val="right"/>
        <w:rPr>
          <w:sz w:val="18"/>
        </w:rPr>
      </w:pPr>
    </w:p>
    <w:p w:rsidR="00ED2A09" w:rsidRDefault="00ED2A09" w:rsidP="00ED2A09">
      <w:pPr>
        <w:rPr>
          <w:b/>
          <w:sz w:val="18"/>
        </w:rPr>
      </w:pPr>
      <w:r>
        <w:rPr>
          <w:b/>
          <w:sz w:val="18"/>
        </w:rPr>
        <w:t>Stručný komentář k celkovému vývoji čerpání výdajů kapitoly ve sledovaném období</w:t>
      </w:r>
    </w:p>
    <w:p w:rsidR="00ED2A09" w:rsidRDefault="00ED2A09" w:rsidP="00ED2A09">
      <w:pPr>
        <w:rPr>
          <w:b/>
          <w:sz w:val="18"/>
        </w:rPr>
      </w:pPr>
    </w:p>
    <w:tbl>
      <w:tblPr>
        <w:tblStyle w:val="Mkatabulky"/>
        <w:tblW w:w="0" w:type="auto"/>
        <w:tblInd w:w="0" w:type="dxa"/>
        <w:tblLook w:val="04A0" w:firstRow="1" w:lastRow="0" w:firstColumn="1" w:lastColumn="0" w:noHBand="0" w:noVBand="1"/>
      </w:tblPr>
      <w:tblGrid>
        <w:gridCol w:w="9204"/>
      </w:tblGrid>
      <w:tr w:rsidR="00ED2A09" w:rsidTr="00ED2A09">
        <w:trPr>
          <w:trHeight w:val="295"/>
        </w:trPr>
        <w:tc>
          <w:tcPr>
            <w:tcW w:w="9778" w:type="dxa"/>
            <w:tcBorders>
              <w:top w:val="single" w:sz="4" w:space="0" w:color="auto"/>
              <w:left w:val="single" w:sz="4" w:space="0" w:color="auto"/>
              <w:bottom w:val="single" w:sz="4" w:space="0" w:color="auto"/>
              <w:right w:val="single" w:sz="4" w:space="0" w:color="auto"/>
            </w:tcBorders>
            <w:hideMark/>
          </w:tcPr>
          <w:p w:rsidR="00ED2A09" w:rsidRDefault="008506C4">
            <w:pPr>
              <w:jc w:val="both"/>
              <w:rPr>
                <w:sz w:val="18"/>
              </w:rPr>
            </w:pPr>
            <w:r w:rsidRPr="00CC2CBF">
              <w:t xml:space="preserve">Výdaje kapitoly </w:t>
            </w:r>
            <w:r>
              <w:t xml:space="preserve">20 </w:t>
            </w:r>
            <w:r w:rsidRPr="00CC2CBF">
              <w:t>jsou k 30. 6. 201</w:t>
            </w:r>
            <w:r>
              <w:t>9</w:t>
            </w:r>
            <w:r w:rsidRPr="00CC2CBF">
              <w:t xml:space="preserve"> čerpány na </w:t>
            </w:r>
            <w:r>
              <w:t>65,25</w:t>
            </w:r>
            <w:r w:rsidR="008A2C03">
              <w:t> </w:t>
            </w:r>
            <w:r w:rsidRPr="00CC2CBF">
              <w:t>%. Finanční prostředky byly vynaloženy na poskytnutí dotací (dříve VFP) fyzickým osobám, občanským sdružením, příspěvkovým organizacím zřízeným jiným zřizovatelem, než je statutární město Prostějov, obecně prospěšným společnostem, právnickým osobám, aj. na sportovní, kulturní a výchovně vzdělávací činnost z Komise sportovní, Komise pro kulturu, Komise školské, na dotace z dalších prostředků rozpočtu města v oblasti sportu, kultury a vzdělávání. Dále na provozní výdaje školských a kulturních zařízení zřízených městem Prostějovem, na služby v oblastech BOZP, PO a OŽP pro školská a kulturní zařízení zřízená městem Prostějovem, neinvestiční</w:t>
            </w:r>
            <w:r>
              <w:t>mi</w:t>
            </w:r>
            <w:r w:rsidRPr="00CC2CBF">
              <w:t xml:space="preserve"> dotac</w:t>
            </w:r>
            <w:r>
              <w:t>emi</w:t>
            </w:r>
            <w:r w:rsidRPr="00CC2CBF">
              <w:t xml:space="preserve"> poskytnut</w:t>
            </w:r>
            <w:r>
              <w:t>ými</w:t>
            </w:r>
            <w:r w:rsidRPr="00CC2CBF">
              <w:t xml:space="preserve"> z Ministerstva kultury ČR a Olomouckého kraje pro Městskou knihovnu Prostějov, PO na výkon regionálních funkcí, </w:t>
            </w:r>
            <w:r>
              <w:t xml:space="preserve">neinvestiční dotací v rámci projektu Povídky – Taťána Krejsová, neinvestiční dotací Ministerstva školství, mládeže a tělovýchovy pro ZŠ PV, ul. Dr. Horáka 24 a ZUŠ Vl. Ambrose na realizaci projektu v rámci Operačního programu Výzkum, vývoj a vzdělávání. </w:t>
            </w:r>
            <w:r w:rsidRPr="00CC2CBF">
              <w:t>Proběhla akce Sportovec města Prostějova a Den učitelů. Plnění výdajů kapitoly je předpokládáno rovnoměrné.</w:t>
            </w:r>
          </w:p>
        </w:tc>
      </w:tr>
    </w:tbl>
    <w:p w:rsidR="00ED2A09" w:rsidRDefault="00ED2A09" w:rsidP="00ED2A09">
      <w:pPr>
        <w:rPr>
          <w:b/>
          <w:sz w:val="18"/>
        </w:rPr>
      </w:pPr>
    </w:p>
    <w:p w:rsidR="00ED2A09" w:rsidRDefault="00ED2A09" w:rsidP="00ED2A09">
      <w:pPr>
        <w:rPr>
          <w:b/>
          <w:sz w:val="18"/>
        </w:rPr>
      </w:pPr>
      <w:r>
        <w:rPr>
          <w:b/>
          <w:sz w:val="18"/>
        </w:rPr>
        <w:t xml:space="preserve">Komentář k položkám (akcím), které vykázaly abnormalitu v řádném plnění příjmů rozpočtu kapitoly ve sledovaném období </w:t>
      </w:r>
      <w:r>
        <w:rPr>
          <w:sz w:val="18"/>
        </w:rPr>
        <w:t>(položky nižší než 40 % a vyšší než 60 % ve srovnání s upraveným rozpočtem)</w:t>
      </w:r>
    </w:p>
    <w:p w:rsidR="00ED2A09" w:rsidRDefault="00ED2A09" w:rsidP="00ED2A09">
      <w:pPr>
        <w:rPr>
          <w:b/>
          <w:sz w:val="18"/>
        </w:rPr>
      </w:pPr>
    </w:p>
    <w:tbl>
      <w:tblPr>
        <w:tblStyle w:val="Mkatabulky"/>
        <w:tblW w:w="9778" w:type="dxa"/>
        <w:tblInd w:w="0" w:type="dxa"/>
        <w:tblLayout w:type="fixed"/>
        <w:tblLook w:val="04A0" w:firstRow="1" w:lastRow="0" w:firstColumn="1" w:lastColumn="0" w:noHBand="0" w:noVBand="1"/>
      </w:tblPr>
      <w:tblGrid>
        <w:gridCol w:w="959"/>
        <w:gridCol w:w="850"/>
        <w:gridCol w:w="1418"/>
        <w:gridCol w:w="850"/>
        <w:gridCol w:w="1134"/>
        <w:gridCol w:w="1134"/>
        <w:gridCol w:w="3433"/>
      </w:tblGrid>
      <w:tr w:rsidR="00ED2A09" w:rsidTr="008A2C03">
        <w:trPr>
          <w:trHeight w:val="284"/>
        </w:trPr>
        <w:tc>
          <w:tcPr>
            <w:tcW w:w="959" w:type="dxa"/>
            <w:shd w:val="clear" w:color="auto" w:fill="9BBB59" w:themeFill="accent3"/>
            <w:vAlign w:val="center"/>
            <w:hideMark/>
          </w:tcPr>
          <w:p w:rsidR="00ED2A09" w:rsidRDefault="00ED2A09">
            <w:pPr>
              <w:jc w:val="center"/>
              <w:rPr>
                <w:b/>
                <w:sz w:val="18"/>
              </w:rPr>
            </w:pPr>
            <w:r>
              <w:rPr>
                <w:b/>
                <w:sz w:val="18"/>
              </w:rPr>
              <w:t>Oddíl, paragraf</w:t>
            </w:r>
          </w:p>
        </w:tc>
        <w:tc>
          <w:tcPr>
            <w:tcW w:w="850" w:type="dxa"/>
            <w:shd w:val="clear" w:color="auto" w:fill="9BBB59" w:themeFill="accent3"/>
            <w:vAlign w:val="center"/>
            <w:hideMark/>
          </w:tcPr>
          <w:p w:rsidR="00ED2A09" w:rsidRDefault="00ED2A09">
            <w:pPr>
              <w:jc w:val="center"/>
              <w:rPr>
                <w:b/>
                <w:sz w:val="18"/>
              </w:rPr>
            </w:pPr>
            <w:r>
              <w:rPr>
                <w:b/>
                <w:sz w:val="18"/>
              </w:rPr>
              <w:t>Položka</w:t>
            </w:r>
          </w:p>
        </w:tc>
        <w:tc>
          <w:tcPr>
            <w:tcW w:w="1418" w:type="dxa"/>
            <w:shd w:val="clear" w:color="auto" w:fill="9BBB59" w:themeFill="accent3"/>
            <w:vAlign w:val="center"/>
            <w:hideMark/>
          </w:tcPr>
          <w:p w:rsidR="00ED2A09" w:rsidRDefault="00ED2A09">
            <w:pPr>
              <w:jc w:val="center"/>
              <w:rPr>
                <w:b/>
                <w:sz w:val="18"/>
              </w:rPr>
            </w:pPr>
            <w:r>
              <w:rPr>
                <w:b/>
                <w:sz w:val="18"/>
              </w:rPr>
              <w:t>Organizace</w:t>
            </w:r>
          </w:p>
        </w:tc>
        <w:tc>
          <w:tcPr>
            <w:tcW w:w="850" w:type="dxa"/>
            <w:shd w:val="clear" w:color="auto" w:fill="9BBB59" w:themeFill="accent3"/>
            <w:vAlign w:val="center"/>
            <w:hideMark/>
          </w:tcPr>
          <w:p w:rsidR="00ED2A09" w:rsidRDefault="00ED2A09">
            <w:pPr>
              <w:jc w:val="center"/>
              <w:rPr>
                <w:b/>
                <w:sz w:val="18"/>
              </w:rPr>
            </w:pPr>
            <w:r>
              <w:rPr>
                <w:b/>
                <w:sz w:val="18"/>
              </w:rPr>
              <w:t>Účelový zdroj</w:t>
            </w:r>
          </w:p>
        </w:tc>
        <w:tc>
          <w:tcPr>
            <w:tcW w:w="1134" w:type="dxa"/>
            <w:shd w:val="clear" w:color="auto" w:fill="9BBB59" w:themeFill="accent3"/>
            <w:vAlign w:val="center"/>
            <w:hideMark/>
          </w:tcPr>
          <w:p w:rsidR="00ED2A09" w:rsidRDefault="00ED2A09">
            <w:pPr>
              <w:jc w:val="center"/>
              <w:rPr>
                <w:b/>
                <w:sz w:val="18"/>
              </w:rPr>
            </w:pPr>
            <w:r>
              <w:rPr>
                <w:b/>
                <w:sz w:val="18"/>
              </w:rPr>
              <w:t>Upravený rozpočet v tis. Kč</w:t>
            </w:r>
          </w:p>
        </w:tc>
        <w:tc>
          <w:tcPr>
            <w:tcW w:w="1134" w:type="dxa"/>
            <w:shd w:val="clear" w:color="auto" w:fill="9BBB59" w:themeFill="accent3"/>
            <w:vAlign w:val="center"/>
            <w:hideMark/>
          </w:tcPr>
          <w:p w:rsidR="00ED2A09" w:rsidRDefault="00ED2A09">
            <w:pPr>
              <w:jc w:val="center"/>
              <w:rPr>
                <w:b/>
                <w:sz w:val="18"/>
              </w:rPr>
            </w:pPr>
            <w:r>
              <w:rPr>
                <w:b/>
                <w:sz w:val="18"/>
              </w:rPr>
              <w:t>Skutečnost v tis. Kč</w:t>
            </w:r>
          </w:p>
        </w:tc>
        <w:tc>
          <w:tcPr>
            <w:tcW w:w="3433" w:type="dxa"/>
            <w:shd w:val="clear" w:color="auto" w:fill="9BBB59" w:themeFill="accent3"/>
            <w:vAlign w:val="center"/>
            <w:hideMark/>
          </w:tcPr>
          <w:p w:rsidR="00ED2A09" w:rsidRDefault="00ED2A09">
            <w:pPr>
              <w:jc w:val="center"/>
              <w:rPr>
                <w:b/>
                <w:sz w:val="18"/>
              </w:rPr>
            </w:pPr>
            <w:r>
              <w:rPr>
                <w:b/>
                <w:sz w:val="18"/>
              </w:rPr>
              <w:t>Komentář</w:t>
            </w:r>
          </w:p>
        </w:tc>
      </w:tr>
      <w:tr w:rsidR="008506C4" w:rsidTr="008A2C03">
        <w:trPr>
          <w:trHeight w:val="284"/>
        </w:trPr>
        <w:tc>
          <w:tcPr>
            <w:tcW w:w="959" w:type="dxa"/>
            <w:hideMark/>
          </w:tcPr>
          <w:p w:rsidR="008506C4" w:rsidRPr="008506C4" w:rsidRDefault="008506C4" w:rsidP="008506C4">
            <w:pPr>
              <w:jc w:val="center"/>
              <w:rPr>
                <w:sz w:val="18"/>
                <w:szCs w:val="18"/>
              </w:rPr>
            </w:pPr>
            <w:r w:rsidRPr="008506C4">
              <w:rPr>
                <w:sz w:val="18"/>
                <w:szCs w:val="18"/>
              </w:rPr>
              <w:t>003299</w:t>
            </w:r>
          </w:p>
        </w:tc>
        <w:tc>
          <w:tcPr>
            <w:tcW w:w="850" w:type="dxa"/>
          </w:tcPr>
          <w:p w:rsidR="008506C4" w:rsidRPr="008506C4" w:rsidRDefault="008506C4" w:rsidP="008506C4">
            <w:pPr>
              <w:jc w:val="center"/>
              <w:rPr>
                <w:sz w:val="18"/>
                <w:szCs w:val="18"/>
              </w:rPr>
            </w:pPr>
          </w:p>
        </w:tc>
        <w:tc>
          <w:tcPr>
            <w:tcW w:w="1418" w:type="dxa"/>
            <w:hideMark/>
          </w:tcPr>
          <w:p w:rsidR="008506C4" w:rsidRPr="008506C4" w:rsidRDefault="008506C4" w:rsidP="008506C4">
            <w:pPr>
              <w:jc w:val="center"/>
              <w:rPr>
                <w:sz w:val="18"/>
                <w:szCs w:val="18"/>
              </w:rPr>
            </w:pPr>
            <w:r w:rsidRPr="008506C4">
              <w:rPr>
                <w:sz w:val="18"/>
                <w:szCs w:val="18"/>
              </w:rPr>
              <w:t>0200000000000</w:t>
            </w:r>
          </w:p>
        </w:tc>
        <w:tc>
          <w:tcPr>
            <w:tcW w:w="850" w:type="dxa"/>
          </w:tcPr>
          <w:p w:rsidR="008506C4" w:rsidRPr="008506C4" w:rsidRDefault="008506C4" w:rsidP="008506C4">
            <w:pPr>
              <w:jc w:val="center"/>
              <w:rPr>
                <w:sz w:val="18"/>
                <w:szCs w:val="18"/>
              </w:rPr>
            </w:pPr>
          </w:p>
        </w:tc>
        <w:tc>
          <w:tcPr>
            <w:tcW w:w="1134" w:type="dxa"/>
            <w:hideMark/>
          </w:tcPr>
          <w:p w:rsidR="008506C4" w:rsidRPr="008506C4" w:rsidRDefault="008506C4" w:rsidP="008506C4">
            <w:pPr>
              <w:jc w:val="right"/>
              <w:rPr>
                <w:sz w:val="18"/>
                <w:szCs w:val="18"/>
              </w:rPr>
            </w:pPr>
            <w:r w:rsidRPr="008506C4">
              <w:rPr>
                <w:sz w:val="18"/>
                <w:szCs w:val="18"/>
              </w:rPr>
              <w:t>521,00</w:t>
            </w:r>
          </w:p>
        </w:tc>
        <w:tc>
          <w:tcPr>
            <w:tcW w:w="1134" w:type="dxa"/>
            <w:hideMark/>
          </w:tcPr>
          <w:p w:rsidR="008506C4" w:rsidRPr="008506C4" w:rsidRDefault="008506C4" w:rsidP="008506C4">
            <w:pPr>
              <w:jc w:val="right"/>
              <w:rPr>
                <w:sz w:val="18"/>
                <w:szCs w:val="18"/>
              </w:rPr>
            </w:pPr>
            <w:r w:rsidRPr="008506C4">
              <w:rPr>
                <w:sz w:val="18"/>
                <w:szCs w:val="18"/>
              </w:rPr>
              <w:t>243,00</w:t>
            </w:r>
          </w:p>
        </w:tc>
        <w:tc>
          <w:tcPr>
            <w:tcW w:w="3433" w:type="dxa"/>
            <w:hideMark/>
          </w:tcPr>
          <w:p w:rsidR="008A2C03" w:rsidRDefault="008506C4" w:rsidP="008506C4">
            <w:pPr>
              <w:rPr>
                <w:b/>
                <w:sz w:val="18"/>
                <w:szCs w:val="18"/>
                <w:u w:val="single"/>
              </w:rPr>
            </w:pPr>
            <w:r w:rsidRPr="008506C4">
              <w:rPr>
                <w:b/>
                <w:sz w:val="18"/>
                <w:szCs w:val="18"/>
                <w:u w:val="single"/>
              </w:rPr>
              <w:t>Ostatní záležitosti vzdělávání</w:t>
            </w:r>
          </w:p>
          <w:p w:rsidR="008506C4" w:rsidRDefault="008506C4" w:rsidP="008506C4">
            <w:pPr>
              <w:rPr>
                <w:sz w:val="18"/>
                <w:szCs w:val="18"/>
              </w:rPr>
            </w:pPr>
            <w:r w:rsidRPr="008506C4">
              <w:rPr>
                <w:sz w:val="18"/>
                <w:szCs w:val="18"/>
              </w:rPr>
              <w:t>Dotace schválené v I. pololetí jsou vypláceny průběžně i ve II. pololetí.</w:t>
            </w:r>
          </w:p>
          <w:p w:rsidR="008A2C03" w:rsidRPr="008506C4" w:rsidRDefault="008A2C03" w:rsidP="008506C4">
            <w:pPr>
              <w:rPr>
                <w:b/>
                <w:sz w:val="18"/>
                <w:szCs w:val="18"/>
                <w:u w:val="single"/>
              </w:rPr>
            </w:pPr>
          </w:p>
        </w:tc>
      </w:tr>
      <w:tr w:rsidR="008506C4" w:rsidTr="008A2C03">
        <w:trPr>
          <w:trHeight w:val="284"/>
        </w:trPr>
        <w:tc>
          <w:tcPr>
            <w:tcW w:w="959" w:type="dxa"/>
            <w:hideMark/>
          </w:tcPr>
          <w:p w:rsidR="008506C4" w:rsidRPr="008506C4" w:rsidRDefault="008506C4" w:rsidP="008506C4">
            <w:pPr>
              <w:jc w:val="center"/>
              <w:rPr>
                <w:sz w:val="18"/>
                <w:szCs w:val="18"/>
              </w:rPr>
            </w:pPr>
            <w:r w:rsidRPr="008506C4">
              <w:rPr>
                <w:sz w:val="18"/>
                <w:szCs w:val="18"/>
              </w:rPr>
              <w:t>003319</w:t>
            </w:r>
          </w:p>
        </w:tc>
        <w:tc>
          <w:tcPr>
            <w:tcW w:w="850" w:type="dxa"/>
          </w:tcPr>
          <w:p w:rsidR="008506C4" w:rsidRPr="008506C4" w:rsidRDefault="008506C4" w:rsidP="008506C4">
            <w:pPr>
              <w:jc w:val="center"/>
              <w:rPr>
                <w:sz w:val="18"/>
                <w:szCs w:val="18"/>
              </w:rPr>
            </w:pPr>
          </w:p>
        </w:tc>
        <w:tc>
          <w:tcPr>
            <w:tcW w:w="1418" w:type="dxa"/>
            <w:hideMark/>
          </w:tcPr>
          <w:p w:rsidR="008506C4" w:rsidRPr="008506C4" w:rsidRDefault="008506C4" w:rsidP="008506C4">
            <w:pPr>
              <w:jc w:val="center"/>
              <w:rPr>
                <w:sz w:val="18"/>
                <w:szCs w:val="18"/>
              </w:rPr>
            </w:pPr>
            <w:r w:rsidRPr="008506C4">
              <w:rPr>
                <w:sz w:val="18"/>
                <w:szCs w:val="18"/>
              </w:rPr>
              <w:t>0200000000000</w:t>
            </w:r>
          </w:p>
        </w:tc>
        <w:tc>
          <w:tcPr>
            <w:tcW w:w="850" w:type="dxa"/>
          </w:tcPr>
          <w:p w:rsidR="008506C4" w:rsidRPr="008506C4" w:rsidRDefault="008506C4" w:rsidP="008506C4">
            <w:pPr>
              <w:jc w:val="center"/>
              <w:rPr>
                <w:sz w:val="18"/>
                <w:szCs w:val="18"/>
              </w:rPr>
            </w:pPr>
          </w:p>
        </w:tc>
        <w:tc>
          <w:tcPr>
            <w:tcW w:w="1134" w:type="dxa"/>
            <w:hideMark/>
          </w:tcPr>
          <w:p w:rsidR="008506C4" w:rsidRPr="008506C4" w:rsidRDefault="008506C4" w:rsidP="008506C4">
            <w:pPr>
              <w:jc w:val="right"/>
              <w:rPr>
                <w:sz w:val="18"/>
                <w:szCs w:val="18"/>
              </w:rPr>
            </w:pPr>
            <w:r w:rsidRPr="008506C4">
              <w:rPr>
                <w:sz w:val="18"/>
                <w:szCs w:val="18"/>
              </w:rPr>
              <w:t>466,55</w:t>
            </w:r>
          </w:p>
        </w:tc>
        <w:tc>
          <w:tcPr>
            <w:tcW w:w="1134" w:type="dxa"/>
            <w:hideMark/>
          </w:tcPr>
          <w:p w:rsidR="008506C4" w:rsidRPr="008506C4" w:rsidRDefault="008506C4" w:rsidP="008506C4">
            <w:pPr>
              <w:jc w:val="right"/>
              <w:rPr>
                <w:sz w:val="18"/>
                <w:szCs w:val="18"/>
              </w:rPr>
            </w:pPr>
            <w:r w:rsidRPr="008506C4">
              <w:rPr>
                <w:sz w:val="18"/>
                <w:szCs w:val="18"/>
              </w:rPr>
              <w:t>207,50</w:t>
            </w:r>
          </w:p>
        </w:tc>
        <w:tc>
          <w:tcPr>
            <w:tcW w:w="3433" w:type="dxa"/>
            <w:hideMark/>
          </w:tcPr>
          <w:p w:rsidR="008A2C03" w:rsidRDefault="008506C4" w:rsidP="008506C4">
            <w:pPr>
              <w:rPr>
                <w:b/>
                <w:sz w:val="18"/>
                <w:szCs w:val="18"/>
                <w:u w:val="single"/>
              </w:rPr>
            </w:pPr>
            <w:r w:rsidRPr="008506C4">
              <w:rPr>
                <w:b/>
                <w:sz w:val="18"/>
                <w:szCs w:val="18"/>
                <w:u w:val="single"/>
              </w:rPr>
              <w:t>Ostatní záležitosti kultury</w:t>
            </w:r>
          </w:p>
          <w:p w:rsidR="008A2C03" w:rsidRDefault="008506C4" w:rsidP="008506C4">
            <w:pPr>
              <w:rPr>
                <w:sz w:val="18"/>
                <w:szCs w:val="18"/>
              </w:rPr>
            </w:pPr>
            <w:r w:rsidRPr="008506C4">
              <w:rPr>
                <w:sz w:val="18"/>
                <w:szCs w:val="18"/>
              </w:rPr>
              <w:t>Dotace schválené v I. pololetí jsou vypláceny průběžně i ve II. pololetí.</w:t>
            </w:r>
          </w:p>
          <w:p w:rsidR="008A2C03" w:rsidRPr="008506C4" w:rsidRDefault="008A2C03" w:rsidP="008506C4">
            <w:pPr>
              <w:rPr>
                <w:b/>
                <w:sz w:val="18"/>
                <w:szCs w:val="18"/>
                <w:u w:val="single"/>
              </w:rPr>
            </w:pPr>
          </w:p>
        </w:tc>
      </w:tr>
      <w:tr w:rsidR="008506C4" w:rsidTr="008A2C03">
        <w:trPr>
          <w:trHeight w:val="284"/>
        </w:trPr>
        <w:tc>
          <w:tcPr>
            <w:tcW w:w="959" w:type="dxa"/>
            <w:hideMark/>
          </w:tcPr>
          <w:p w:rsidR="008506C4" w:rsidRPr="008506C4" w:rsidRDefault="008506C4" w:rsidP="008506C4">
            <w:pPr>
              <w:jc w:val="center"/>
              <w:rPr>
                <w:sz w:val="18"/>
                <w:szCs w:val="18"/>
              </w:rPr>
            </w:pPr>
            <w:r w:rsidRPr="008506C4">
              <w:rPr>
                <w:sz w:val="18"/>
                <w:szCs w:val="18"/>
              </w:rPr>
              <w:t>003419</w:t>
            </w:r>
          </w:p>
        </w:tc>
        <w:tc>
          <w:tcPr>
            <w:tcW w:w="850" w:type="dxa"/>
          </w:tcPr>
          <w:p w:rsidR="008506C4" w:rsidRPr="008506C4" w:rsidRDefault="008506C4" w:rsidP="008506C4">
            <w:pPr>
              <w:jc w:val="center"/>
              <w:rPr>
                <w:sz w:val="18"/>
                <w:szCs w:val="18"/>
              </w:rPr>
            </w:pPr>
          </w:p>
        </w:tc>
        <w:tc>
          <w:tcPr>
            <w:tcW w:w="1418" w:type="dxa"/>
            <w:hideMark/>
          </w:tcPr>
          <w:p w:rsidR="008506C4" w:rsidRPr="008506C4" w:rsidRDefault="008506C4" w:rsidP="008506C4">
            <w:pPr>
              <w:jc w:val="center"/>
              <w:rPr>
                <w:sz w:val="18"/>
                <w:szCs w:val="18"/>
              </w:rPr>
            </w:pPr>
            <w:r w:rsidRPr="008506C4">
              <w:rPr>
                <w:sz w:val="18"/>
                <w:szCs w:val="18"/>
              </w:rPr>
              <w:t>0200000000000</w:t>
            </w:r>
          </w:p>
        </w:tc>
        <w:tc>
          <w:tcPr>
            <w:tcW w:w="850" w:type="dxa"/>
          </w:tcPr>
          <w:p w:rsidR="008506C4" w:rsidRPr="008506C4" w:rsidRDefault="008506C4" w:rsidP="008506C4">
            <w:pPr>
              <w:jc w:val="center"/>
              <w:rPr>
                <w:sz w:val="18"/>
                <w:szCs w:val="18"/>
              </w:rPr>
            </w:pPr>
          </w:p>
        </w:tc>
        <w:tc>
          <w:tcPr>
            <w:tcW w:w="1134" w:type="dxa"/>
            <w:hideMark/>
          </w:tcPr>
          <w:p w:rsidR="008506C4" w:rsidRPr="008506C4" w:rsidRDefault="008506C4" w:rsidP="008506C4">
            <w:pPr>
              <w:jc w:val="right"/>
              <w:rPr>
                <w:sz w:val="18"/>
                <w:szCs w:val="18"/>
              </w:rPr>
            </w:pPr>
            <w:r w:rsidRPr="008506C4">
              <w:rPr>
                <w:sz w:val="18"/>
                <w:szCs w:val="18"/>
              </w:rPr>
              <w:t>25</w:t>
            </w:r>
            <w:r w:rsidR="008A2C03">
              <w:rPr>
                <w:sz w:val="18"/>
                <w:szCs w:val="18"/>
              </w:rPr>
              <w:t xml:space="preserve"> </w:t>
            </w:r>
            <w:r w:rsidRPr="008506C4">
              <w:rPr>
                <w:sz w:val="18"/>
                <w:szCs w:val="18"/>
              </w:rPr>
              <w:t>306,00</w:t>
            </w:r>
          </w:p>
        </w:tc>
        <w:tc>
          <w:tcPr>
            <w:tcW w:w="1134" w:type="dxa"/>
            <w:hideMark/>
          </w:tcPr>
          <w:p w:rsidR="008506C4" w:rsidRPr="008506C4" w:rsidRDefault="008506C4" w:rsidP="008506C4">
            <w:pPr>
              <w:jc w:val="right"/>
              <w:rPr>
                <w:sz w:val="18"/>
                <w:szCs w:val="18"/>
              </w:rPr>
            </w:pPr>
            <w:r w:rsidRPr="008506C4">
              <w:rPr>
                <w:sz w:val="18"/>
                <w:szCs w:val="18"/>
              </w:rPr>
              <w:t>24.821,00</w:t>
            </w:r>
          </w:p>
        </w:tc>
        <w:tc>
          <w:tcPr>
            <w:tcW w:w="3433" w:type="dxa"/>
            <w:hideMark/>
          </w:tcPr>
          <w:p w:rsidR="008A2C03" w:rsidRDefault="008506C4" w:rsidP="008506C4">
            <w:pPr>
              <w:rPr>
                <w:b/>
                <w:sz w:val="18"/>
                <w:szCs w:val="18"/>
                <w:u w:val="single"/>
              </w:rPr>
            </w:pPr>
            <w:r w:rsidRPr="008506C4">
              <w:rPr>
                <w:b/>
                <w:sz w:val="18"/>
                <w:szCs w:val="18"/>
                <w:u w:val="single"/>
              </w:rPr>
              <w:t>Ostatní sportovní činnost</w:t>
            </w:r>
          </w:p>
          <w:p w:rsidR="008506C4" w:rsidRPr="008506C4" w:rsidRDefault="008506C4" w:rsidP="008506C4">
            <w:pPr>
              <w:rPr>
                <w:sz w:val="18"/>
                <w:szCs w:val="18"/>
              </w:rPr>
            </w:pPr>
            <w:r w:rsidRPr="008506C4">
              <w:rPr>
                <w:sz w:val="18"/>
                <w:szCs w:val="18"/>
              </w:rPr>
              <w:t>Dotace jsou vypláceny dle podepsaných smluv.</w:t>
            </w:r>
          </w:p>
        </w:tc>
      </w:tr>
      <w:tr w:rsidR="008506C4" w:rsidTr="008A2C03">
        <w:trPr>
          <w:trHeight w:val="284"/>
        </w:trPr>
        <w:tc>
          <w:tcPr>
            <w:tcW w:w="959" w:type="dxa"/>
            <w:hideMark/>
          </w:tcPr>
          <w:p w:rsidR="008506C4" w:rsidRPr="008506C4" w:rsidRDefault="008506C4" w:rsidP="008506C4">
            <w:pPr>
              <w:jc w:val="center"/>
              <w:rPr>
                <w:sz w:val="18"/>
                <w:szCs w:val="18"/>
              </w:rPr>
            </w:pPr>
            <w:r w:rsidRPr="008506C4">
              <w:rPr>
                <w:sz w:val="18"/>
                <w:szCs w:val="18"/>
              </w:rPr>
              <w:t>006409</w:t>
            </w:r>
          </w:p>
        </w:tc>
        <w:tc>
          <w:tcPr>
            <w:tcW w:w="850" w:type="dxa"/>
            <w:hideMark/>
          </w:tcPr>
          <w:p w:rsidR="008506C4" w:rsidRPr="008506C4" w:rsidRDefault="008506C4" w:rsidP="008506C4">
            <w:pPr>
              <w:jc w:val="center"/>
              <w:rPr>
                <w:sz w:val="18"/>
                <w:szCs w:val="18"/>
              </w:rPr>
            </w:pPr>
            <w:r w:rsidRPr="008506C4">
              <w:rPr>
                <w:sz w:val="18"/>
                <w:szCs w:val="18"/>
              </w:rPr>
              <w:t>5169</w:t>
            </w:r>
          </w:p>
        </w:tc>
        <w:tc>
          <w:tcPr>
            <w:tcW w:w="1418" w:type="dxa"/>
            <w:hideMark/>
          </w:tcPr>
          <w:p w:rsidR="008506C4" w:rsidRPr="008506C4" w:rsidRDefault="008506C4" w:rsidP="008506C4">
            <w:pPr>
              <w:jc w:val="center"/>
              <w:rPr>
                <w:sz w:val="18"/>
                <w:szCs w:val="18"/>
              </w:rPr>
            </w:pPr>
            <w:r w:rsidRPr="008506C4">
              <w:rPr>
                <w:sz w:val="18"/>
                <w:szCs w:val="18"/>
              </w:rPr>
              <w:t>0200000000000</w:t>
            </w:r>
          </w:p>
        </w:tc>
        <w:tc>
          <w:tcPr>
            <w:tcW w:w="850" w:type="dxa"/>
          </w:tcPr>
          <w:p w:rsidR="008506C4" w:rsidRPr="008506C4" w:rsidRDefault="008506C4" w:rsidP="008506C4">
            <w:pPr>
              <w:jc w:val="center"/>
              <w:rPr>
                <w:sz w:val="18"/>
                <w:szCs w:val="18"/>
              </w:rPr>
            </w:pPr>
          </w:p>
        </w:tc>
        <w:tc>
          <w:tcPr>
            <w:tcW w:w="1134" w:type="dxa"/>
            <w:hideMark/>
          </w:tcPr>
          <w:p w:rsidR="008506C4" w:rsidRPr="008506C4" w:rsidRDefault="008506C4" w:rsidP="008506C4">
            <w:pPr>
              <w:jc w:val="right"/>
              <w:rPr>
                <w:sz w:val="18"/>
                <w:szCs w:val="18"/>
              </w:rPr>
            </w:pPr>
            <w:r w:rsidRPr="008506C4">
              <w:rPr>
                <w:sz w:val="18"/>
                <w:szCs w:val="18"/>
              </w:rPr>
              <w:t>46,00</w:t>
            </w:r>
          </w:p>
        </w:tc>
        <w:tc>
          <w:tcPr>
            <w:tcW w:w="1134" w:type="dxa"/>
            <w:hideMark/>
          </w:tcPr>
          <w:p w:rsidR="008506C4" w:rsidRPr="008506C4" w:rsidRDefault="008506C4" w:rsidP="008506C4">
            <w:pPr>
              <w:jc w:val="right"/>
              <w:rPr>
                <w:sz w:val="18"/>
                <w:szCs w:val="18"/>
              </w:rPr>
            </w:pPr>
            <w:r w:rsidRPr="008506C4">
              <w:rPr>
                <w:sz w:val="18"/>
                <w:szCs w:val="18"/>
              </w:rPr>
              <w:t>0</w:t>
            </w:r>
            <w:r w:rsidR="008A2C03">
              <w:rPr>
                <w:sz w:val="18"/>
                <w:szCs w:val="18"/>
              </w:rPr>
              <w:t>,00</w:t>
            </w:r>
          </w:p>
        </w:tc>
        <w:tc>
          <w:tcPr>
            <w:tcW w:w="3433" w:type="dxa"/>
            <w:hideMark/>
          </w:tcPr>
          <w:p w:rsidR="008A2C03" w:rsidRDefault="008506C4" w:rsidP="008506C4">
            <w:pPr>
              <w:rPr>
                <w:sz w:val="18"/>
                <w:szCs w:val="18"/>
              </w:rPr>
            </w:pPr>
            <w:r w:rsidRPr="008506C4">
              <w:rPr>
                <w:b/>
                <w:sz w:val="18"/>
                <w:szCs w:val="18"/>
                <w:u w:val="single"/>
              </w:rPr>
              <w:t>Nákup ostatních služeb</w:t>
            </w:r>
            <w:r w:rsidRPr="008506C4">
              <w:rPr>
                <w:sz w:val="18"/>
                <w:szCs w:val="18"/>
              </w:rPr>
              <w:t xml:space="preserve"> </w:t>
            </w:r>
          </w:p>
          <w:p w:rsidR="008506C4" w:rsidRPr="008506C4" w:rsidRDefault="008A2C03" w:rsidP="008506C4">
            <w:pPr>
              <w:rPr>
                <w:b/>
                <w:sz w:val="18"/>
                <w:szCs w:val="18"/>
                <w:u w:val="single"/>
              </w:rPr>
            </w:pPr>
            <w:r>
              <w:rPr>
                <w:sz w:val="18"/>
                <w:szCs w:val="18"/>
              </w:rPr>
              <w:t>Č</w:t>
            </w:r>
            <w:r w:rsidR="008506C4" w:rsidRPr="008506C4">
              <w:rPr>
                <w:sz w:val="18"/>
                <w:szCs w:val="18"/>
              </w:rPr>
              <w:t>erpání je dle potřeby.</w:t>
            </w:r>
          </w:p>
        </w:tc>
      </w:tr>
      <w:tr w:rsidR="008506C4" w:rsidTr="008A2C03">
        <w:trPr>
          <w:trHeight w:val="284"/>
        </w:trPr>
        <w:tc>
          <w:tcPr>
            <w:tcW w:w="959" w:type="dxa"/>
            <w:hideMark/>
          </w:tcPr>
          <w:p w:rsidR="008506C4" w:rsidRPr="008506C4" w:rsidRDefault="008506C4" w:rsidP="008506C4">
            <w:pPr>
              <w:jc w:val="center"/>
              <w:rPr>
                <w:sz w:val="18"/>
                <w:szCs w:val="18"/>
              </w:rPr>
            </w:pPr>
            <w:r w:rsidRPr="008506C4">
              <w:rPr>
                <w:sz w:val="18"/>
                <w:szCs w:val="18"/>
              </w:rPr>
              <w:t>006409</w:t>
            </w:r>
          </w:p>
        </w:tc>
        <w:tc>
          <w:tcPr>
            <w:tcW w:w="850" w:type="dxa"/>
            <w:hideMark/>
          </w:tcPr>
          <w:p w:rsidR="008506C4" w:rsidRPr="008506C4" w:rsidRDefault="008506C4" w:rsidP="008506C4">
            <w:pPr>
              <w:jc w:val="center"/>
              <w:rPr>
                <w:sz w:val="18"/>
                <w:szCs w:val="18"/>
              </w:rPr>
            </w:pPr>
            <w:r w:rsidRPr="008506C4">
              <w:rPr>
                <w:sz w:val="18"/>
                <w:szCs w:val="18"/>
              </w:rPr>
              <w:t>5169</w:t>
            </w:r>
          </w:p>
        </w:tc>
        <w:tc>
          <w:tcPr>
            <w:tcW w:w="1418" w:type="dxa"/>
            <w:hideMark/>
          </w:tcPr>
          <w:p w:rsidR="008506C4" w:rsidRPr="008506C4" w:rsidRDefault="008506C4" w:rsidP="008506C4">
            <w:pPr>
              <w:jc w:val="center"/>
              <w:rPr>
                <w:sz w:val="18"/>
                <w:szCs w:val="18"/>
              </w:rPr>
            </w:pPr>
            <w:r w:rsidRPr="008506C4">
              <w:rPr>
                <w:sz w:val="18"/>
                <w:szCs w:val="18"/>
              </w:rPr>
              <w:t>0200000000001</w:t>
            </w:r>
          </w:p>
        </w:tc>
        <w:tc>
          <w:tcPr>
            <w:tcW w:w="850" w:type="dxa"/>
          </w:tcPr>
          <w:p w:rsidR="008506C4" w:rsidRPr="008506C4" w:rsidRDefault="008506C4" w:rsidP="008506C4">
            <w:pPr>
              <w:jc w:val="center"/>
              <w:rPr>
                <w:sz w:val="18"/>
                <w:szCs w:val="18"/>
              </w:rPr>
            </w:pPr>
          </w:p>
        </w:tc>
        <w:tc>
          <w:tcPr>
            <w:tcW w:w="1134" w:type="dxa"/>
            <w:hideMark/>
          </w:tcPr>
          <w:p w:rsidR="008506C4" w:rsidRPr="008506C4" w:rsidRDefault="008506C4" w:rsidP="008506C4">
            <w:pPr>
              <w:jc w:val="right"/>
              <w:rPr>
                <w:sz w:val="18"/>
                <w:szCs w:val="18"/>
              </w:rPr>
            </w:pPr>
            <w:r w:rsidRPr="008506C4">
              <w:rPr>
                <w:sz w:val="18"/>
                <w:szCs w:val="18"/>
              </w:rPr>
              <w:t>2.035,33</w:t>
            </w:r>
          </w:p>
        </w:tc>
        <w:tc>
          <w:tcPr>
            <w:tcW w:w="1134" w:type="dxa"/>
            <w:hideMark/>
          </w:tcPr>
          <w:p w:rsidR="008506C4" w:rsidRPr="008506C4" w:rsidRDefault="008506C4" w:rsidP="008506C4">
            <w:pPr>
              <w:jc w:val="right"/>
              <w:rPr>
                <w:sz w:val="18"/>
                <w:szCs w:val="18"/>
              </w:rPr>
            </w:pPr>
            <w:r w:rsidRPr="008506C4">
              <w:rPr>
                <w:sz w:val="18"/>
                <w:szCs w:val="18"/>
              </w:rPr>
              <w:t>512,76</w:t>
            </w:r>
          </w:p>
        </w:tc>
        <w:tc>
          <w:tcPr>
            <w:tcW w:w="3433" w:type="dxa"/>
            <w:hideMark/>
          </w:tcPr>
          <w:p w:rsidR="008A2C03" w:rsidRDefault="008506C4" w:rsidP="008506C4">
            <w:pPr>
              <w:rPr>
                <w:b/>
                <w:sz w:val="18"/>
                <w:szCs w:val="18"/>
                <w:u w:val="single"/>
              </w:rPr>
            </w:pPr>
            <w:r w:rsidRPr="008506C4">
              <w:rPr>
                <w:b/>
                <w:sz w:val="18"/>
                <w:szCs w:val="18"/>
                <w:u w:val="single"/>
              </w:rPr>
              <w:t>Nákup ostatních služeb</w:t>
            </w:r>
          </w:p>
          <w:p w:rsidR="008506C4" w:rsidRPr="008506C4" w:rsidRDefault="008506C4" w:rsidP="008506C4">
            <w:pPr>
              <w:rPr>
                <w:b/>
                <w:sz w:val="18"/>
                <w:szCs w:val="18"/>
                <w:u w:val="single"/>
              </w:rPr>
            </w:pPr>
            <w:r w:rsidRPr="008506C4">
              <w:rPr>
                <w:sz w:val="18"/>
                <w:szCs w:val="18"/>
              </w:rPr>
              <w:t>Úhrada služeb v oblastech BOZP, PO a OŽP pro školská a kulturní zařízení zřízená městem Prostějovem, čerpání je čtvrtletní.</w:t>
            </w:r>
          </w:p>
        </w:tc>
      </w:tr>
      <w:tr w:rsidR="008506C4" w:rsidTr="008A2C03">
        <w:trPr>
          <w:trHeight w:val="284"/>
        </w:trPr>
        <w:tc>
          <w:tcPr>
            <w:tcW w:w="959" w:type="dxa"/>
            <w:hideMark/>
          </w:tcPr>
          <w:p w:rsidR="008506C4" w:rsidRPr="008506C4" w:rsidRDefault="008506C4" w:rsidP="008506C4">
            <w:pPr>
              <w:jc w:val="center"/>
              <w:rPr>
                <w:sz w:val="18"/>
                <w:szCs w:val="18"/>
              </w:rPr>
            </w:pPr>
            <w:r w:rsidRPr="008506C4">
              <w:rPr>
                <w:sz w:val="18"/>
                <w:szCs w:val="18"/>
              </w:rPr>
              <w:t>006409</w:t>
            </w:r>
          </w:p>
        </w:tc>
        <w:tc>
          <w:tcPr>
            <w:tcW w:w="850" w:type="dxa"/>
            <w:hideMark/>
          </w:tcPr>
          <w:p w:rsidR="008506C4" w:rsidRPr="008506C4" w:rsidRDefault="008506C4" w:rsidP="008506C4">
            <w:pPr>
              <w:jc w:val="center"/>
              <w:rPr>
                <w:sz w:val="18"/>
                <w:szCs w:val="18"/>
              </w:rPr>
            </w:pPr>
            <w:r w:rsidRPr="008506C4">
              <w:rPr>
                <w:sz w:val="18"/>
                <w:szCs w:val="18"/>
              </w:rPr>
              <w:t>5169</w:t>
            </w:r>
          </w:p>
        </w:tc>
        <w:tc>
          <w:tcPr>
            <w:tcW w:w="1418" w:type="dxa"/>
            <w:hideMark/>
          </w:tcPr>
          <w:p w:rsidR="008506C4" w:rsidRPr="008506C4" w:rsidRDefault="008506C4" w:rsidP="008506C4">
            <w:pPr>
              <w:jc w:val="center"/>
              <w:rPr>
                <w:sz w:val="18"/>
                <w:szCs w:val="18"/>
              </w:rPr>
            </w:pPr>
            <w:r w:rsidRPr="008506C4">
              <w:rPr>
                <w:sz w:val="18"/>
                <w:szCs w:val="18"/>
              </w:rPr>
              <w:t>0200000000004</w:t>
            </w:r>
          </w:p>
        </w:tc>
        <w:tc>
          <w:tcPr>
            <w:tcW w:w="850" w:type="dxa"/>
          </w:tcPr>
          <w:p w:rsidR="008506C4" w:rsidRPr="008506C4" w:rsidRDefault="008506C4" w:rsidP="008506C4">
            <w:pPr>
              <w:jc w:val="center"/>
              <w:rPr>
                <w:sz w:val="18"/>
                <w:szCs w:val="18"/>
              </w:rPr>
            </w:pPr>
          </w:p>
        </w:tc>
        <w:tc>
          <w:tcPr>
            <w:tcW w:w="1134" w:type="dxa"/>
            <w:hideMark/>
          </w:tcPr>
          <w:p w:rsidR="008506C4" w:rsidRPr="008506C4" w:rsidRDefault="008506C4" w:rsidP="008506C4">
            <w:pPr>
              <w:jc w:val="right"/>
              <w:rPr>
                <w:sz w:val="18"/>
                <w:szCs w:val="18"/>
              </w:rPr>
            </w:pPr>
            <w:r w:rsidRPr="008506C4">
              <w:rPr>
                <w:sz w:val="18"/>
                <w:szCs w:val="18"/>
              </w:rPr>
              <w:t>14,00</w:t>
            </w:r>
          </w:p>
        </w:tc>
        <w:tc>
          <w:tcPr>
            <w:tcW w:w="1134" w:type="dxa"/>
            <w:hideMark/>
          </w:tcPr>
          <w:p w:rsidR="008506C4" w:rsidRPr="008506C4" w:rsidRDefault="008506C4" w:rsidP="008506C4">
            <w:pPr>
              <w:jc w:val="right"/>
              <w:rPr>
                <w:sz w:val="18"/>
                <w:szCs w:val="18"/>
              </w:rPr>
            </w:pPr>
            <w:r w:rsidRPr="008506C4">
              <w:rPr>
                <w:sz w:val="18"/>
                <w:szCs w:val="18"/>
              </w:rPr>
              <w:t>0</w:t>
            </w:r>
            <w:r w:rsidR="008A2C03">
              <w:rPr>
                <w:sz w:val="18"/>
                <w:szCs w:val="18"/>
              </w:rPr>
              <w:t>,00</w:t>
            </w:r>
          </w:p>
        </w:tc>
        <w:tc>
          <w:tcPr>
            <w:tcW w:w="3433" w:type="dxa"/>
            <w:hideMark/>
          </w:tcPr>
          <w:p w:rsidR="008A2C03" w:rsidRDefault="008506C4" w:rsidP="008506C4">
            <w:pPr>
              <w:rPr>
                <w:b/>
                <w:sz w:val="18"/>
                <w:szCs w:val="18"/>
                <w:u w:val="single"/>
              </w:rPr>
            </w:pPr>
            <w:r w:rsidRPr="008506C4">
              <w:rPr>
                <w:b/>
                <w:sz w:val="18"/>
                <w:szCs w:val="18"/>
                <w:u w:val="single"/>
              </w:rPr>
              <w:t>Nákup ostatních služeb</w:t>
            </w:r>
          </w:p>
          <w:p w:rsidR="008506C4" w:rsidRPr="008506C4" w:rsidRDefault="008506C4" w:rsidP="008506C4">
            <w:pPr>
              <w:rPr>
                <w:b/>
                <w:sz w:val="18"/>
                <w:szCs w:val="18"/>
                <w:u w:val="single"/>
              </w:rPr>
            </w:pPr>
            <w:r w:rsidRPr="008506C4">
              <w:rPr>
                <w:sz w:val="18"/>
                <w:szCs w:val="18"/>
              </w:rPr>
              <w:t>Vzdělávání ředitelů PO proběhne ve II. pololetí 2019.</w:t>
            </w:r>
          </w:p>
        </w:tc>
      </w:tr>
    </w:tbl>
    <w:p w:rsidR="00ED2A09" w:rsidRDefault="00ED2A09" w:rsidP="00ED2A09">
      <w:pPr>
        <w:rPr>
          <w:b/>
          <w:sz w:val="18"/>
        </w:rPr>
      </w:pPr>
    </w:p>
    <w:p w:rsidR="008506C4" w:rsidRDefault="008506C4" w:rsidP="008506C4">
      <w:pPr>
        <w:rPr>
          <w:b/>
          <w:sz w:val="18"/>
        </w:rPr>
      </w:pPr>
      <w:r>
        <w:rPr>
          <w:b/>
          <w:sz w:val="18"/>
        </w:rPr>
        <w:t>Schválená rozpočtová opatření byla realizována.</w:t>
      </w:r>
    </w:p>
    <w:p w:rsidR="008506C4" w:rsidRDefault="008506C4" w:rsidP="008506C4">
      <w:pPr>
        <w:rPr>
          <w:b/>
          <w:sz w:val="18"/>
        </w:rPr>
      </w:pPr>
    </w:p>
    <w:p w:rsidR="008506C4" w:rsidRDefault="008506C4" w:rsidP="008506C4">
      <w:pPr>
        <w:rPr>
          <w:b/>
          <w:sz w:val="18"/>
        </w:rPr>
      </w:pPr>
    </w:p>
    <w:p w:rsidR="008506C4" w:rsidRDefault="008506C4" w:rsidP="008506C4">
      <w:pPr>
        <w:rPr>
          <w:b/>
          <w:sz w:val="18"/>
        </w:rPr>
      </w:pPr>
    </w:p>
    <w:p w:rsidR="008506C4" w:rsidRDefault="008506C4" w:rsidP="008506C4">
      <w:pPr>
        <w:rPr>
          <w:b/>
          <w:sz w:val="18"/>
        </w:rPr>
      </w:pPr>
      <w:r>
        <w:rPr>
          <w:b/>
          <w:sz w:val="18"/>
        </w:rPr>
        <w:t>V Prostějově 18. 7. 2019</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Správce kapitoly: Mgr. Petr Ivánek</w:t>
      </w:r>
    </w:p>
    <w:p w:rsidR="008506C4" w:rsidRDefault="008506C4" w:rsidP="008506C4">
      <w:pPr>
        <w:ind w:left="1418"/>
        <w:rPr>
          <w:b/>
          <w:sz w:val="18"/>
        </w:rPr>
      </w:pPr>
      <w:r>
        <w:rPr>
          <w:b/>
          <w:sz w:val="18"/>
        </w:rPr>
        <w:t xml:space="preserve">                                                      </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 xml:space="preserve"> Zpracovala: R. Maděrková</w:t>
      </w:r>
      <w:r>
        <w:rPr>
          <w:b/>
          <w:sz w:val="18"/>
        </w:rPr>
        <w:tab/>
      </w:r>
    </w:p>
    <w:p w:rsidR="008506C4" w:rsidRDefault="008506C4" w:rsidP="00ED2A09">
      <w:pPr>
        <w:rPr>
          <w:b/>
          <w:sz w:val="18"/>
        </w:rPr>
      </w:pPr>
    </w:p>
    <w:p w:rsidR="000A6221" w:rsidRDefault="000A6221">
      <w:pPr>
        <w:autoSpaceDE/>
        <w:autoSpaceDN/>
        <w:spacing w:after="200" w:line="276" w:lineRule="auto"/>
        <w:rPr>
          <w:color w:val="FF0000"/>
        </w:rPr>
      </w:pPr>
      <w:r>
        <w:rPr>
          <w:color w:val="FF0000"/>
        </w:rPr>
        <w:br w:type="page"/>
      </w:r>
    </w:p>
    <w:p w:rsidR="00827C46" w:rsidRPr="00091F65" w:rsidRDefault="00827C46" w:rsidP="00426AD5">
      <w:pPr>
        <w:pStyle w:val="Nadpis1"/>
      </w:pPr>
      <w:bookmarkStart w:id="53" w:name="_Toc16358237"/>
      <w:bookmarkStart w:id="54" w:name="_Ref16574033"/>
      <w:bookmarkStart w:id="55" w:name="_Ref16581671"/>
      <w:r w:rsidRPr="00091F65">
        <w:t xml:space="preserve">Kapitola </w:t>
      </w:r>
      <w:r>
        <w:t>21</w:t>
      </w:r>
      <w:r w:rsidRPr="00091F65">
        <w:t xml:space="preserve"> – </w:t>
      </w:r>
      <w:r w:rsidR="006C6D2A">
        <w:t>Sociální věci</w:t>
      </w:r>
      <w:bookmarkEnd w:id="53"/>
      <w:bookmarkEnd w:id="54"/>
      <w:bookmarkEnd w:id="55"/>
    </w:p>
    <w:p w:rsidR="00827C46" w:rsidRPr="00091F65" w:rsidRDefault="00827C46" w:rsidP="00827C46">
      <w:pPr>
        <w:rPr>
          <w:rFonts w:asciiTheme="minorHAnsi" w:hAnsiTheme="minorHAnsi" w:cstheme="minorHAnsi"/>
          <w:b/>
          <w:sz w:val="18"/>
        </w:rPr>
      </w:pPr>
    </w:p>
    <w:p w:rsidR="00827C46" w:rsidRPr="00BA2C9E" w:rsidRDefault="00827C46" w:rsidP="00827C46">
      <w:pPr>
        <w:rPr>
          <w:b/>
          <w:u w:val="single"/>
        </w:rPr>
      </w:pPr>
      <w:r w:rsidRPr="00BA2C9E">
        <w:rPr>
          <w:b/>
          <w:u w:val="single"/>
        </w:rPr>
        <w:t>Rozbor plnění příjmů rozpočtu kapitoly</w:t>
      </w:r>
    </w:p>
    <w:p w:rsidR="00827C46" w:rsidRPr="00BA2C9E" w:rsidRDefault="00827C46" w:rsidP="00827C46">
      <w:pPr>
        <w:rPr>
          <w:b/>
          <w:sz w:val="18"/>
        </w:rPr>
      </w:pPr>
    </w:p>
    <w:tbl>
      <w:tblPr>
        <w:tblStyle w:val="Mkatabulky"/>
        <w:tblW w:w="9668" w:type="dxa"/>
        <w:tblInd w:w="108" w:type="dxa"/>
        <w:tblLook w:val="04A0" w:firstRow="1" w:lastRow="0" w:firstColumn="1" w:lastColumn="0" w:noHBand="0" w:noVBand="1"/>
      </w:tblPr>
      <w:tblGrid>
        <w:gridCol w:w="2299"/>
        <w:gridCol w:w="2409"/>
        <w:gridCol w:w="1162"/>
        <w:gridCol w:w="3798"/>
      </w:tblGrid>
      <w:tr w:rsidR="00827C46" w:rsidRPr="00BA2C9E" w:rsidTr="00981E0B">
        <w:trPr>
          <w:trHeight w:val="284"/>
        </w:trPr>
        <w:tc>
          <w:tcPr>
            <w:tcW w:w="2299" w:type="dxa"/>
            <w:shd w:val="clear" w:color="auto" w:fill="FFC000"/>
            <w:vAlign w:val="center"/>
          </w:tcPr>
          <w:p w:rsidR="00827C46" w:rsidRPr="00BA2C9E" w:rsidRDefault="00827C46" w:rsidP="00981E0B">
            <w:pPr>
              <w:jc w:val="center"/>
              <w:rPr>
                <w:b/>
              </w:rPr>
            </w:pPr>
            <w:r w:rsidRPr="00BA2C9E">
              <w:rPr>
                <w:b/>
              </w:rPr>
              <w:t>Rozpočet upravený v tis. Kč</w:t>
            </w:r>
          </w:p>
        </w:tc>
        <w:tc>
          <w:tcPr>
            <w:tcW w:w="2409" w:type="dxa"/>
            <w:shd w:val="clear" w:color="auto" w:fill="FFC000"/>
            <w:vAlign w:val="center"/>
          </w:tcPr>
          <w:p w:rsidR="00827C46" w:rsidRPr="00BA2C9E" w:rsidRDefault="00827C46" w:rsidP="00981E0B">
            <w:pPr>
              <w:jc w:val="center"/>
              <w:rPr>
                <w:b/>
              </w:rPr>
            </w:pPr>
            <w:r w:rsidRPr="00BA2C9E">
              <w:rPr>
                <w:b/>
              </w:rPr>
              <w:t>Skutečnost v tis. Kč</w:t>
            </w:r>
          </w:p>
        </w:tc>
        <w:tc>
          <w:tcPr>
            <w:tcW w:w="1162" w:type="dxa"/>
            <w:shd w:val="clear" w:color="auto" w:fill="FFC000"/>
            <w:vAlign w:val="center"/>
          </w:tcPr>
          <w:p w:rsidR="00827C46" w:rsidRPr="00BA2C9E" w:rsidRDefault="00827C46" w:rsidP="00981E0B">
            <w:pPr>
              <w:jc w:val="center"/>
              <w:rPr>
                <w:b/>
              </w:rPr>
            </w:pPr>
            <w:r w:rsidRPr="00BA2C9E">
              <w:rPr>
                <w:b/>
              </w:rPr>
              <w:t>SK/RU v %</w:t>
            </w:r>
          </w:p>
        </w:tc>
        <w:tc>
          <w:tcPr>
            <w:tcW w:w="3798" w:type="dxa"/>
            <w:shd w:val="clear" w:color="auto" w:fill="FFC000"/>
            <w:vAlign w:val="center"/>
          </w:tcPr>
          <w:p w:rsidR="00827C46" w:rsidRPr="00BA2C9E" w:rsidRDefault="00827C46" w:rsidP="00981E0B">
            <w:pPr>
              <w:jc w:val="center"/>
              <w:rPr>
                <w:b/>
              </w:rPr>
            </w:pPr>
            <w:r w:rsidRPr="00BA2C9E">
              <w:rPr>
                <w:b/>
              </w:rPr>
              <w:t>Komentář</w:t>
            </w:r>
          </w:p>
        </w:tc>
      </w:tr>
      <w:tr w:rsidR="00827C46" w:rsidRPr="00BA2C9E" w:rsidTr="00981E0B">
        <w:trPr>
          <w:trHeight w:val="284"/>
        </w:trPr>
        <w:tc>
          <w:tcPr>
            <w:tcW w:w="2299" w:type="dxa"/>
            <w:vAlign w:val="center"/>
          </w:tcPr>
          <w:p w:rsidR="00827C46" w:rsidRPr="00BA2C9E" w:rsidRDefault="00827C46" w:rsidP="00981E0B">
            <w:pPr>
              <w:jc w:val="right"/>
            </w:pPr>
            <w:r w:rsidRPr="00BA2C9E">
              <w:t>9</w:t>
            </w:r>
            <w:r w:rsidR="00BA2C9E">
              <w:t> </w:t>
            </w:r>
            <w:r w:rsidRPr="00BA2C9E">
              <w:t>038,21</w:t>
            </w:r>
          </w:p>
        </w:tc>
        <w:tc>
          <w:tcPr>
            <w:tcW w:w="2409" w:type="dxa"/>
            <w:vAlign w:val="center"/>
          </w:tcPr>
          <w:p w:rsidR="00827C46" w:rsidRPr="00BA2C9E" w:rsidRDefault="00827C46" w:rsidP="00981E0B">
            <w:pPr>
              <w:jc w:val="right"/>
            </w:pPr>
            <w:r w:rsidRPr="00BA2C9E">
              <w:t>9</w:t>
            </w:r>
            <w:r w:rsidR="00BA2C9E">
              <w:t> </w:t>
            </w:r>
            <w:r w:rsidRPr="00BA2C9E">
              <w:t>318,93</w:t>
            </w:r>
          </w:p>
        </w:tc>
        <w:tc>
          <w:tcPr>
            <w:tcW w:w="1162" w:type="dxa"/>
            <w:vAlign w:val="center"/>
          </w:tcPr>
          <w:p w:rsidR="00827C46" w:rsidRPr="00BA2C9E" w:rsidRDefault="00827C46" w:rsidP="00981E0B">
            <w:pPr>
              <w:jc w:val="right"/>
            </w:pPr>
            <w:r w:rsidRPr="00BA2C9E">
              <w:t>103,11</w:t>
            </w:r>
          </w:p>
        </w:tc>
        <w:tc>
          <w:tcPr>
            <w:tcW w:w="3798" w:type="dxa"/>
            <w:vAlign w:val="center"/>
          </w:tcPr>
          <w:p w:rsidR="00827C46" w:rsidRPr="00BA2C9E" w:rsidRDefault="00827C46" w:rsidP="00981E0B">
            <w:r w:rsidRPr="00BA2C9E">
              <w:t>Příjmy před konsolidací</w:t>
            </w:r>
          </w:p>
        </w:tc>
      </w:tr>
      <w:tr w:rsidR="00827C46" w:rsidRPr="00BA2C9E" w:rsidTr="00981E0B">
        <w:trPr>
          <w:trHeight w:val="284"/>
        </w:trPr>
        <w:tc>
          <w:tcPr>
            <w:tcW w:w="2299" w:type="dxa"/>
            <w:vAlign w:val="center"/>
          </w:tcPr>
          <w:p w:rsidR="00827C46" w:rsidRPr="00BA2C9E" w:rsidRDefault="00827C46" w:rsidP="00981E0B">
            <w:pPr>
              <w:jc w:val="right"/>
            </w:pPr>
            <w:r w:rsidRPr="00BA2C9E">
              <w:t>9</w:t>
            </w:r>
            <w:r w:rsidR="00BA2C9E">
              <w:t> </w:t>
            </w:r>
            <w:r w:rsidRPr="00BA2C9E">
              <w:t>038,21</w:t>
            </w:r>
          </w:p>
        </w:tc>
        <w:tc>
          <w:tcPr>
            <w:tcW w:w="2409" w:type="dxa"/>
            <w:vAlign w:val="center"/>
          </w:tcPr>
          <w:p w:rsidR="00827C46" w:rsidRPr="00BA2C9E" w:rsidRDefault="00827C46" w:rsidP="00981E0B">
            <w:pPr>
              <w:jc w:val="right"/>
            </w:pPr>
            <w:r w:rsidRPr="00BA2C9E">
              <w:t>9</w:t>
            </w:r>
            <w:r w:rsidR="00BA2C9E">
              <w:t> </w:t>
            </w:r>
            <w:r w:rsidRPr="00BA2C9E">
              <w:t>318,93</w:t>
            </w:r>
          </w:p>
        </w:tc>
        <w:tc>
          <w:tcPr>
            <w:tcW w:w="1162" w:type="dxa"/>
            <w:vAlign w:val="center"/>
          </w:tcPr>
          <w:p w:rsidR="00827C46" w:rsidRPr="00BA2C9E" w:rsidRDefault="00827C46" w:rsidP="00981E0B">
            <w:pPr>
              <w:jc w:val="right"/>
            </w:pPr>
            <w:r w:rsidRPr="00BA2C9E">
              <w:t>103,11</w:t>
            </w:r>
          </w:p>
        </w:tc>
        <w:tc>
          <w:tcPr>
            <w:tcW w:w="3798" w:type="dxa"/>
            <w:vAlign w:val="center"/>
          </w:tcPr>
          <w:p w:rsidR="00827C46" w:rsidRPr="00BA2C9E" w:rsidRDefault="00827C46" w:rsidP="00981E0B">
            <w:r w:rsidRPr="00BA2C9E">
              <w:t>Příjmy po konsolidaci</w:t>
            </w:r>
          </w:p>
        </w:tc>
      </w:tr>
    </w:tbl>
    <w:p w:rsidR="00827C46" w:rsidRPr="00BA2C9E" w:rsidRDefault="00827C46" w:rsidP="00827C46">
      <w:pPr>
        <w:rPr>
          <w:b/>
          <w:sz w:val="18"/>
        </w:rPr>
      </w:pPr>
    </w:p>
    <w:p w:rsidR="00827C46" w:rsidRPr="00BA2C9E" w:rsidRDefault="00827C46" w:rsidP="00827C46">
      <w:pPr>
        <w:rPr>
          <w:b/>
          <w:sz w:val="18"/>
        </w:rPr>
      </w:pPr>
      <w:r w:rsidRPr="00BA2C9E">
        <w:rPr>
          <w:b/>
          <w:sz w:val="18"/>
        </w:rPr>
        <w:t>Stručný komentář k celkovému vývoji plnění příjmů kapitoly ve sledovaném období</w:t>
      </w:r>
      <w:r w:rsidRPr="00BA2C9E">
        <w:rPr>
          <w:spacing w:val="-4"/>
          <w:sz w:val="18"/>
        </w:rPr>
        <w:t xml:space="preserve"> </w:t>
      </w:r>
    </w:p>
    <w:p w:rsidR="00827C46" w:rsidRPr="00BA2C9E" w:rsidRDefault="00827C46" w:rsidP="00827C46">
      <w:pPr>
        <w:rPr>
          <w:b/>
          <w:sz w:val="18"/>
        </w:rPr>
      </w:pPr>
    </w:p>
    <w:tbl>
      <w:tblPr>
        <w:tblStyle w:val="Mkatabulky"/>
        <w:tblW w:w="9668" w:type="dxa"/>
        <w:tblInd w:w="108" w:type="dxa"/>
        <w:tblLook w:val="04A0" w:firstRow="1" w:lastRow="0" w:firstColumn="1" w:lastColumn="0" w:noHBand="0" w:noVBand="1"/>
      </w:tblPr>
      <w:tblGrid>
        <w:gridCol w:w="9668"/>
      </w:tblGrid>
      <w:tr w:rsidR="00827C46" w:rsidRPr="00BA2C9E" w:rsidTr="00981E0B">
        <w:trPr>
          <w:trHeight w:val="245"/>
        </w:trPr>
        <w:tc>
          <w:tcPr>
            <w:tcW w:w="9668" w:type="dxa"/>
          </w:tcPr>
          <w:p w:rsidR="00827C46" w:rsidRPr="00BA2C9E" w:rsidRDefault="00827C46" w:rsidP="00981E0B">
            <w:pPr>
              <w:jc w:val="both"/>
            </w:pPr>
            <w:r w:rsidRPr="00BA2C9E">
              <w:t>K 30. 6. 2019 byly v rámci kapitoly 21 – sociální věci (dále jen „kap. 21“) vedeny příjmy ve výši 9.318.933,44 Kč, a to včetně přijatých neinvestičních transferů ze státního rozpočtu.</w:t>
            </w:r>
          </w:p>
          <w:p w:rsidR="00827C46" w:rsidRPr="00BA2C9E" w:rsidRDefault="00827C46" w:rsidP="00981E0B">
            <w:pPr>
              <w:jc w:val="both"/>
            </w:pPr>
            <w:r w:rsidRPr="00BA2C9E">
              <w:t>Složení příjmů kap. 21 bylo k 30. 6. 2019 následující:</w:t>
            </w:r>
          </w:p>
          <w:p w:rsidR="00827C46" w:rsidRPr="00BA2C9E" w:rsidRDefault="00827C46" w:rsidP="00827C46">
            <w:pPr>
              <w:pStyle w:val="Odstavecseseznamem"/>
              <w:numPr>
                <w:ilvl w:val="0"/>
                <w:numId w:val="20"/>
              </w:numPr>
              <w:autoSpaceDE/>
              <w:autoSpaceDN/>
              <w:ind w:left="318" w:hanging="284"/>
              <w:jc w:val="both"/>
            </w:pPr>
            <w:r w:rsidRPr="00BA2C9E">
              <w:rPr>
                <w:spacing w:val="-4"/>
              </w:rPr>
              <w:t>rozpočtované příjmy na správních poplatcích – výdej receptů a žádanek s modrým pruhem (810,00 Kč)</w:t>
            </w:r>
            <w:r w:rsidRPr="00BA2C9E">
              <w:t xml:space="preserve">; </w:t>
            </w:r>
          </w:p>
          <w:p w:rsidR="00827C46" w:rsidRPr="00BA2C9E" w:rsidRDefault="00827C46" w:rsidP="00827C46">
            <w:pPr>
              <w:pStyle w:val="Odstavecseseznamem"/>
              <w:numPr>
                <w:ilvl w:val="0"/>
                <w:numId w:val="20"/>
              </w:numPr>
              <w:autoSpaceDE/>
              <w:autoSpaceDN/>
              <w:ind w:left="318" w:hanging="284"/>
              <w:jc w:val="both"/>
            </w:pPr>
            <w:r w:rsidRPr="00BA2C9E">
              <w:t>účelové neinvestiční přijaté transfery (dotace) ze státního rozpočtu:</w:t>
            </w:r>
          </w:p>
          <w:p w:rsidR="00827C46" w:rsidRPr="00BA2C9E" w:rsidRDefault="00827C46" w:rsidP="00827C46">
            <w:pPr>
              <w:pStyle w:val="Odstavecseseznamem"/>
              <w:numPr>
                <w:ilvl w:val="1"/>
                <w:numId w:val="20"/>
              </w:numPr>
              <w:autoSpaceDE/>
              <w:autoSpaceDN/>
              <w:ind w:left="743" w:hanging="284"/>
              <w:jc w:val="both"/>
            </w:pPr>
            <w:r w:rsidRPr="00BA2C9E">
              <w:t>ÚZ 13010 – státní příspěvek na výkon pěstounské péče (2.004.000,00 Kč);</w:t>
            </w:r>
          </w:p>
          <w:p w:rsidR="00827C46" w:rsidRPr="00BA2C9E" w:rsidRDefault="00827C46" w:rsidP="00827C46">
            <w:pPr>
              <w:pStyle w:val="Odstavecseseznamem"/>
              <w:numPr>
                <w:ilvl w:val="1"/>
                <w:numId w:val="20"/>
              </w:numPr>
              <w:autoSpaceDE/>
              <w:autoSpaceDN/>
              <w:ind w:left="743" w:hanging="284"/>
              <w:jc w:val="both"/>
            </w:pPr>
            <w:r w:rsidRPr="00BA2C9E">
              <w:t>ÚZ 13011 – dotace na výkon činnosti obce s rozšířenou působností – SPOD (5.594.750,00 Kč);</w:t>
            </w:r>
          </w:p>
          <w:p w:rsidR="00827C46" w:rsidRPr="00BA2C9E" w:rsidRDefault="00827C46" w:rsidP="00827C46">
            <w:pPr>
              <w:pStyle w:val="Odstavecseseznamem"/>
              <w:numPr>
                <w:ilvl w:val="1"/>
                <w:numId w:val="20"/>
              </w:numPr>
              <w:autoSpaceDE/>
              <w:autoSpaceDN/>
              <w:ind w:left="743" w:hanging="284"/>
              <w:jc w:val="both"/>
            </w:pPr>
            <w:r w:rsidRPr="00BA2C9E">
              <w:t>ÚZ 13015 – výkon sociální práce mimo SPOD (1.581.661,00 Kč);</w:t>
            </w:r>
          </w:p>
          <w:p w:rsidR="00827C46" w:rsidRPr="00BA2C9E" w:rsidRDefault="00827C46" w:rsidP="00827C46">
            <w:pPr>
              <w:pStyle w:val="Odstavecseseznamem"/>
              <w:numPr>
                <w:ilvl w:val="1"/>
                <w:numId w:val="20"/>
              </w:numPr>
              <w:autoSpaceDE/>
              <w:autoSpaceDN/>
              <w:ind w:left="743" w:hanging="284"/>
              <w:jc w:val="both"/>
            </w:pPr>
            <w:r w:rsidRPr="00BA2C9E">
              <w:rPr>
                <w:spacing w:val="-4"/>
              </w:rPr>
              <w:t>ÚZ 14032 – prevence kriminality – dotace na akce realizované v rámci Programu prevence kriminality ve městě Prostějově</w:t>
            </w:r>
            <w:r w:rsidRPr="00BA2C9E">
              <w:t xml:space="preserve"> v roce 2019 (102.800 Kč);</w:t>
            </w:r>
          </w:p>
          <w:p w:rsidR="00827C46" w:rsidRPr="00BA2C9E" w:rsidRDefault="00827C46" w:rsidP="00827C46">
            <w:pPr>
              <w:pStyle w:val="Odstavecseseznamem"/>
              <w:numPr>
                <w:ilvl w:val="0"/>
                <w:numId w:val="20"/>
              </w:numPr>
              <w:autoSpaceDE/>
              <w:autoSpaceDN/>
              <w:ind w:left="318" w:hanging="284"/>
              <w:jc w:val="both"/>
            </w:pPr>
            <w:r w:rsidRPr="00BA2C9E">
              <w:rPr>
                <w:spacing w:val="-4"/>
              </w:rPr>
              <w:t>další nerozpočtované příjmy – za neprávem přijaté dávky sociální péče, které byly rozděleny na pohledávky vzniklé za předešlé</w:t>
            </w:r>
            <w:r w:rsidRPr="00BA2C9E">
              <w:t xml:space="preserve"> </w:t>
            </w:r>
            <w:r w:rsidRPr="00BA2C9E">
              <w:rPr>
                <w:spacing w:val="-4"/>
              </w:rPr>
              <w:t>období k 31. 12. 2006 (8.726,00 Kč), které se odvádí na účet Krajského úřadu Olomouckého kraje, a pohledávky vzniklé od 1. 1. 2007</w:t>
            </w:r>
            <w:r w:rsidRPr="00BA2C9E">
              <w:t xml:space="preserve"> do 31. 12. 2011 (9.486,44 Kč), a dále vymožené pohledávky z nájemného sociálních bytů – azylové domy, nízkoprahová denní centra a noclehárny (11.700,00 Kč);</w:t>
            </w:r>
          </w:p>
          <w:p w:rsidR="00827C46" w:rsidRPr="00BA2C9E" w:rsidRDefault="00827C46" w:rsidP="00827C46">
            <w:pPr>
              <w:pStyle w:val="Odstavecseseznamem"/>
              <w:numPr>
                <w:ilvl w:val="0"/>
                <w:numId w:val="20"/>
              </w:numPr>
              <w:autoSpaceDE/>
              <w:autoSpaceDN/>
              <w:ind w:left="318" w:hanging="284"/>
              <w:jc w:val="both"/>
              <w:rPr>
                <w:sz w:val="18"/>
              </w:rPr>
            </w:pPr>
            <w:r w:rsidRPr="00BA2C9E">
              <w:t>vratka nevyčerpané dotace poskytnuté z rozpočtu města Prostějova na rok 2018 ve výši 5.000,00 Kč (vratka připsána na účet města Prostějova na počátku roku 2019 v souladu s podmínkami smlouvy o poskytnutí dotace) – příjemce dotace SOS dětské vesničky, z.s. – smlouva č. OSV/18/21/20.</w:t>
            </w:r>
          </w:p>
        </w:tc>
      </w:tr>
    </w:tbl>
    <w:p w:rsidR="00827C46" w:rsidRPr="00BA2C9E" w:rsidRDefault="00827C46" w:rsidP="00827C46">
      <w:pPr>
        <w:rPr>
          <w:b/>
          <w:sz w:val="18"/>
        </w:rPr>
      </w:pPr>
    </w:p>
    <w:p w:rsidR="00827C46" w:rsidRPr="00BA2C9E" w:rsidRDefault="00827C46" w:rsidP="00827C46">
      <w:pPr>
        <w:rPr>
          <w:sz w:val="18"/>
        </w:rPr>
      </w:pPr>
      <w:r w:rsidRPr="00BA2C9E">
        <w:rPr>
          <w:b/>
          <w:sz w:val="18"/>
        </w:rPr>
        <w:t xml:space="preserve">Komentář k položkám (akcím), které vykázaly abnormalitu v řádném plnění příjmů rozpočtu kapitoly ve sledovaném období </w:t>
      </w:r>
      <w:r w:rsidRPr="00BA2C9E">
        <w:rPr>
          <w:sz w:val="18"/>
        </w:rPr>
        <w:t>(položky nižší než 40 % a vyšší než 60 % ve srovnání s upraveným rozpočtem)</w:t>
      </w:r>
    </w:p>
    <w:p w:rsidR="00827C46" w:rsidRPr="00BA2C9E" w:rsidRDefault="00827C46" w:rsidP="00827C46">
      <w:pPr>
        <w:rPr>
          <w:b/>
          <w:sz w:val="18"/>
        </w:rPr>
      </w:pPr>
    </w:p>
    <w:tbl>
      <w:tblPr>
        <w:tblStyle w:val="Mkatabulky"/>
        <w:tblW w:w="9670" w:type="dxa"/>
        <w:tblInd w:w="108" w:type="dxa"/>
        <w:tblLayout w:type="fixed"/>
        <w:tblLook w:val="04A0" w:firstRow="1" w:lastRow="0" w:firstColumn="1" w:lastColumn="0" w:noHBand="0" w:noVBand="1"/>
      </w:tblPr>
      <w:tblGrid>
        <w:gridCol w:w="1021"/>
        <w:gridCol w:w="851"/>
        <w:gridCol w:w="1417"/>
        <w:gridCol w:w="851"/>
        <w:gridCol w:w="992"/>
        <w:gridCol w:w="1105"/>
        <w:gridCol w:w="3433"/>
      </w:tblGrid>
      <w:tr w:rsidR="00827C46" w:rsidRPr="00BA2C9E" w:rsidTr="00BA2C9E">
        <w:trPr>
          <w:trHeight w:val="284"/>
        </w:trPr>
        <w:tc>
          <w:tcPr>
            <w:tcW w:w="1021" w:type="dxa"/>
            <w:shd w:val="clear" w:color="auto" w:fill="9BBB59" w:themeFill="accent3"/>
            <w:vAlign w:val="center"/>
          </w:tcPr>
          <w:p w:rsidR="00827C46" w:rsidRPr="00BA2C9E" w:rsidRDefault="00827C46" w:rsidP="00981E0B">
            <w:pPr>
              <w:jc w:val="center"/>
              <w:rPr>
                <w:b/>
                <w:sz w:val="18"/>
              </w:rPr>
            </w:pPr>
            <w:r w:rsidRPr="00BA2C9E">
              <w:rPr>
                <w:b/>
                <w:sz w:val="18"/>
              </w:rPr>
              <w:t>Oddíl, paragraf</w:t>
            </w:r>
          </w:p>
        </w:tc>
        <w:tc>
          <w:tcPr>
            <w:tcW w:w="851" w:type="dxa"/>
            <w:shd w:val="clear" w:color="auto" w:fill="9BBB59" w:themeFill="accent3"/>
            <w:vAlign w:val="center"/>
          </w:tcPr>
          <w:p w:rsidR="00827C46" w:rsidRPr="00BA2C9E" w:rsidRDefault="00827C46" w:rsidP="00981E0B">
            <w:pPr>
              <w:jc w:val="center"/>
              <w:rPr>
                <w:b/>
                <w:sz w:val="18"/>
              </w:rPr>
            </w:pPr>
            <w:r w:rsidRPr="00BA2C9E">
              <w:rPr>
                <w:b/>
                <w:sz w:val="18"/>
              </w:rPr>
              <w:t>Položka</w:t>
            </w:r>
          </w:p>
        </w:tc>
        <w:tc>
          <w:tcPr>
            <w:tcW w:w="1417" w:type="dxa"/>
            <w:shd w:val="clear" w:color="auto" w:fill="9BBB59" w:themeFill="accent3"/>
            <w:vAlign w:val="center"/>
          </w:tcPr>
          <w:p w:rsidR="00827C46" w:rsidRPr="00BA2C9E" w:rsidRDefault="00827C46" w:rsidP="00981E0B">
            <w:pPr>
              <w:jc w:val="center"/>
              <w:rPr>
                <w:b/>
                <w:sz w:val="18"/>
              </w:rPr>
            </w:pPr>
            <w:r w:rsidRPr="00BA2C9E">
              <w:rPr>
                <w:b/>
                <w:sz w:val="18"/>
              </w:rPr>
              <w:t>Organizace</w:t>
            </w:r>
          </w:p>
        </w:tc>
        <w:tc>
          <w:tcPr>
            <w:tcW w:w="851" w:type="dxa"/>
            <w:shd w:val="clear" w:color="auto" w:fill="9BBB59" w:themeFill="accent3"/>
            <w:vAlign w:val="center"/>
          </w:tcPr>
          <w:p w:rsidR="00827C46" w:rsidRPr="00BA2C9E" w:rsidRDefault="00827C46" w:rsidP="00981E0B">
            <w:pPr>
              <w:jc w:val="center"/>
              <w:rPr>
                <w:b/>
                <w:sz w:val="18"/>
              </w:rPr>
            </w:pPr>
            <w:r w:rsidRPr="00BA2C9E">
              <w:rPr>
                <w:b/>
                <w:sz w:val="18"/>
              </w:rPr>
              <w:t>Účelový zdroj</w:t>
            </w:r>
          </w:p>
        </w:tc>
        <w:tc>
          <w:tcPr>
            <w:tcW w:w="992" w:type="dxa"/>
            <w:shd w:val="clear" w:color="auto" w:fill="9BBB59" w:themeFill="accent3"/>
            <w:vAlign w:val="center"/>
          </w:tcPr>
          <w:p w:rsidR="00827C46" w:rsidRPr="00BA2C9E" w:rsidRDefault="00827C46" w:rsidP="00981E0B">
            <w:pPr>
              <w:jc w:val="center"/>
              <w:rPr>
                <w:b/>
                <w:sz w:val="18"/>
              </w:rPr>
            </w:pPr>
            <w:r w:rsidRPr="00BA2C9E">
              <w:rPr>
                <w:b/>
                <w:sz w:val="18"/>
              </w:rPr>
              <w:t>Upravený rozpočet v tis. Kč</w:t>
            </w:r>
          </w:p>
        </w:tc>
        <w:tc>
          <w:tcPr>
            <w:tcW w:w="1105" w:type="dxa"/>
            <w:shd w:val="clear" w:color="auto" w:fill="9BBB59" w:themeFill="accent3"/>
            <w:vAlign w:val="center"/>
          </w:tcPr>
          <w:p w:rsidR="00827C46" w:rsidRPr="00BA2C9E" w:rsidRDefault="00827C46" w:rsidP="00981E0B">
            <w:pPr>
              <w:jc w:val="center"/>
              <w:rPr>
                <w:b/>
                <w:sz w:val="18"/>
              </w:rPr>
            </w:pPr>
            <w:r w:rsidRPr="00BA2C9E">
              <w:rPr>
                <w:b/>
                <w:sz w:val="18"/>
              </w:rPr>
              <w:t>Skutečnost v tis. Kč</w:t>
            </w:r>
          </w:p>
        </w:tc>
        <w:tc>
          <w:tcPr>
            <w:tcW w:w="3433" w:type="dxa"/>
            <w:shd w:val="clear" w:color="auto" w:fill="9BBB59" w:themeFill="accent3"/>
            <w:vAlign w:val="center"/>
          </w:tcPr>
          <w:p w:rsidR="00827C46" w:rsidRPr="00BA2C9E" w:rsidRDefault="00827C46" w:rsidP="00981E0B">
            <w:pPr>
              <w:jc w:val="center"/>
              <w:rPr>
                <w:b/>
                <w:sz w:val="18"/>
              </w:rPr>
            </w:pPr>
            <w:r w:rsidRPr="00BA2C9E">
              <w:rPr>
                <w:b/>
                <w:sz w:val="18"/>
              </w:rPr>
              <w:t>Komentář</w:t>
            </w:r>
          </w:p>
        </w:tc>
      </w:tr>
      <w:tr w:rsidR="00827C46" w:rsidRPr="00BA2C9E" w:rsidTr="00BA2C9E">
        <w:trPr>
          <w:trHeight w:val="284"/>
        </w:trPr>
        <w:tc>
          <w:tcPr>
            <w:tcW w:w="1021" w:type="dxa"/>
          </w:tcPr>
          <w:p w:rsidR="00827C46" w:rsidRPr="00BA2C9E" w:rsidRDefault="00827C46" w:rsidP="00981E0B">
            <w:pPr>
              <w:jc w:val="center"/>
              <w:rPr>
                <w:sz w:val="18"/>
              </w:rPr>
            </w:pPr>
            <w:r w:rsidRPr="00BA2C9E">
              <w:rPr>
                <w:sz w:val="18"/>
              </w:rPr>
              <w:t>0000</w:t>
            </w:r>
          </w:p>
        </w:tc>
        <w:tc>
          <w:tcPr>
            <w:tcW w:w="851" w:type="dxa"/>
          </w:tcPr>
          <w:p w:rsidR="00827C46" w:rsidRPr="00BA2C9E" w:rsidRDefault="00827C46" w:rsidP="00981E0B">
            <w:pPr>
              <w:jc w:val="center"/>
              <w:rPr>
                <w:sz w:val="18"/>
              </w:rPr>
            </w:pPr>
            <w:r w:rsidRPr="00BA2C9E">
              <w:rPr>
                <w:sz w:val="18"/>
              </w:rPr>
              <w:t>4116</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13010</w:t>
            </w:r>
          </w:p>
        </w:tc>
        <w:tc>
          <w:tcPr>
            <w:tcW w:w="992" w:type="dxa"/>
          </w:tcPr>
          <w:p w:rsidR="00827C46" w:rsidRPr="00BA2C9E" w:rsidRDefault="00827C46" w:rsidP="00981E0B">
            <w:pPr>
              <w:jc w:val="right"/>
              <w:rPr>
                <w:sz w:val="18"/>
              </w:rPr>
            </w:pPr>
            <w:r w:rsidRPr="00BA2C9E">
              <w:rPr>
                <w:sz w:val="18"/>
              </w:rPr>
              <w:t>1</w:t>
            </w:r>
            <w:r w:rsidR="00BA2C9E">
              <w:rPr>
                <w:sz w:val="18"/>
              </w:rPr>
              <w:t> </w:t>
            </w:r>
            <w:r w:rsidRPr="00BA2C9E">
              <w:rPr>
                <w:sz w:val="18"/>
              </w:rPr>
              <w:t>756,00</w:t>
            </w:r>
          </w:p>
        </w:tc>
        <w:tc>
          <w:tcPr>
            <w:tcW w:w="1105" w:type="dxa"/>
          </w:tcPr>
          <w:p w:rsidR="00827C46" w:rsidRPr="00BA2C9E" w:rsidRDefault="00827C46" w:rsidP="00981E0B">
            <w:pPr>
              <w:jc w:val="right"/>
              <w:rPr>
                <w:sz w:val="18"/>
              </w:rPr>
            </w:pPr>
            <w:r w:rsidRPr="00BA2C9E">
              <w:rPr>
                <w:sz w:val="18"/>
              </w:rPr>
              <w:t>2</w:t>
            </w:r>
            <w:r w:rsidR="00BA2C9E">
              <w:rPr>
                <w:sz w:val="18"/>
              </w:rPr>
              <w:t> </w:t>
            </w:r>
            <w:r w:rsidRPr="00BA2C9E">
              <w:rPr>
                <w:sz w:val="18"/>
              </w:rPr>
              <w:t>004,00</w:t>
            </w:r>
          </w:p>
        </w:tc>
        <w:tc>
          <w:tcPr>
            <w:tcW w:w="3433" w:type="dxa"/>
            <w:vAlign w:val="center"/>
          </w:tcPr>
          <w:p w:rsidR="00827C46" w:rsidRPr="00BA2C9E" w:rsidRDefault="00827C46" w:rsidP="00981E0B">
            <w:pPr>
              <w:rPr>
                <w:b/>
                <w:sz w:val="18"/>
                <w:u w:val="single"/>
              </w:rPr>
            </w:pPr>
            <w:r w:rsidRPr="00BA2C9E">
              <w:rPr>
                <w:b/>
                <w:sz w:val="18"/>
                <w:u w:val="single"/>
              </w:rPr>
              <w:t>Ostatní neinvestiční přijaté transfery                           ze státního rozpočtu</w:t>
            </w:r>
          </w:p>
          <w:p w:rsidR="00827C46" w:rsidRPr="00BA2C9E" w:rsidRDefault="00827C46" w:rsidP="00981E0B">
            <w:pPr>
              <w:jc w:val="both"/>
              <w:rPr>
                <w:sz w:val="18"/>
              </w:rPr>
            </w:pPr>
            <w:r w:rsidRPr="00BA2C9E">
              <w:rPr>
                <w:sz w:val="18"/>
              </w:rPr>
              <w:t xml:space="preserve">Státní příspěvek na výkon pěstounské péče (ÚZ 13010) – dotace ze státního rozpočtu </w:t>
            </w:r>
            <w:r w:rsidRPr="00BA2C9E">
              <w:rPr>
                <w:spacing w:val="-6"/>
                <w:sz w:val="18"/>
              </w:rPr>
              <w:t>na rok 2019 přijatá na počátku 1. pololetí 2019.                 Při ukončení dohody o výkonu pěstounské péče jsou na základě rozhodnutí Úřadu práce</w:t>
            </w:r>
            <w:r w:rsidRPr="00BA2C9E">
              <w:rPr>
                <w:sz w:val="18"/>
              </w:rPr>
              <w:t xml:space="preserve"> </w:t>
            </w:r>
            <w:r w:rsidRPr="00BA2C9E">
              <w:rPr>
                <w:spacing w:val="-6"/>
                <w:sz w:val="18"/>
              </w:rPr>
              <w:t>ČR realizovány vratky v předepsané</w:t>
            </w:r>
            <w:r w:rsidRPr="00BA2C9E">
              <w:rPr>
                <w:sz w:val="18"/>
              </w:rPr>
              <w:t xml:space="preserve"> výši. Poslední </w:t>
            </w:r>
            <w:r w:rsidRPr="00BA2C9E">
              <w:rPr>
                <w:spacing w:val="-6"/>
                <w:sz w:val="18"/>
              </w:rPr>
              <w:t>vratka proběhla 3. 7. 2019 (nabytí právní moci rozhodnutí 19. 6. 2019) – účetně a rozpočtově</w:t>
            </w:r>
            <w:r w:rsidRPr="00BA2C9E">
              <w:rPr>
                <w:sz w:val="18"/>
              </w:rPr>
              <w:t xml:space="preserve"> </w:t>
            </w:r>
            <w:r w:rsidRPr="00BA2C9E">
              <w:rPr>
                <w:spacing w:val="-6"/>
                <w:sz w:val="18"/>
              </w:rPr>
              <w:t>bude položka vyrovnána v průběhu 2. pololetí.</w:t>
            </w:r>
          </w:p>
        </w:tc>
      </w:tr>
      <w:tr w:rsidR="00827C46" w:rsidRPr="00BA2C9E" w:rsidTr="00BA2C9E">
        <w:trPr>
          <w:trHeight w:val="284"/>
        </w:trPr>
        <w:tc>
          <w:tcPr>
            <w:tcW w:w="1021" w:type="dxa"/>
          </w:tcPr>
          <w:p w:rsidR="00827C46" w:rsidRPr="00BA2C9E" w:rsidRDefault="00827C46" w:rsidP="00981E0B">
            <w:pPr>
              <w:jc w:val="center"/>
              <w:rPr>
                <w:sz w:val="18"/>
              </w:rPr>
            </w:pPr>
            <w:r w:rsidRPr="00BA2C9E">
              <w:rPr>
                <w:sz w:val="18"/>
              </w:rPr>
              <w:t>0000</w:t>
            </w:r>
          </w:p>
        </w:tc>
        <w:tc>
          <w:tcPr>
            <w:tcW w:w="851" w:type="dxa"/>
          </w:tcPr>
          <w:p w:rsidR="00827C46" w:rsidRPr="00BA2C9E" w:rsidRDefault="00827C46" w:rsidP="00981E0B">
            <w:pPr>
              <w:jc w:val="center"/>
              <w:rPr>
                <w:sz w:val="18"/>
              </w:rPr>
            </w:pPr>
            <w:r w:rsidRPr="00BA2C9E">
              <w:rPr>
                <w:sz w:val="18"/>
              </w:rPr>
              <w:t>4116</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13011</w:t>
            </w:r>
          </w:p>
        </w:tc>
        <w:tc>
          <w:tcPr>
            <w:tcW w:w="992" w:type="dxa"/>
          </w:tcPr>
          <w:p w:rsidR="00827C46" w:rsidRPr="00BA2C9E" w:rsidRDefault="00827C46" w:rsidP="00981E0B">
            <w:pPr>
              <w:jc w:val="right"/>
              <w:rPr>
                <w:sz w:val="18"/>
              </w:rPr>
            </w:pPr>
            <w:r w:rsidRPr="00BA2C9E">
              <w:rPr>
                <w:sz w:val="18"/>
              </w:rPr>
              <w:t>5</w:t>
            </w:r>
            <w:r w:rsidR="00BA2C9E">
              <w:rPr>
                <w:sz w:val="18"/>
              </w:rPr>
              <w:t> </w:t>
            </w:r>
            <w:r w:rsidRPr="00BA2C9E">
              <w:rPr>
                <w:sz w:val="18"/>
              </w:rPr>
              <w:t>594,75</w:t>
            </w:r>
          </w:p>
        </w:tc>
        <w:tc>
          <w:tcPr>
            <w:tcW w:w="1105" w:type="dxa"/>
          </w:tcPr>
          <w:p w:rsidR="00827C46" w:rsidRPr="00BA2C9E" w:rsidRDefault="00827C46" w:rsidP="00981E0B">
            <w:pPr>
              <w:jc w:val="right"/>
              <w:rPr>
                <w:sz w:val="18"/>
              </w:rPr>
            </w:pPr>
            <w:r w:rsidRPr="00BA2C9E">
              <w:rPr>
                <w:sz w:val="18"/>
              </w:rPr>
              <w:t>5</w:t>
            </w:r>
            <w:r w:rsidR="00BA2C9E">
              <w:rPr>
                <w:sz w:val="18"/>
              </w:rPr>
              <w:t> </w:t>
            </w:r>
            <w:r w:rsidRPr="00BA2C9E">
              <w:rPr>
                <w:sz w:val="18"/>
              </w:rPr>
              <w:t>594,75</w:t>
            </w:r>
          </w:p>
        </w:tc>
        <w:tc>
          <w:tcPr>
            <w:tcW w:w="3433" w:type="dxa"/>
            <w:vAlign w:val="center"/>
          </w:tcPr>
          <w:p w:rsidR="00827C46" w:rsidRPr="00BA2C9E" w:rsidRDefault="00827C46" w:rsidP="00981E0B">
            <w:pPr>
              <w:rPr>
                <w:b/>
                <w:sz w:val="18"/>
                <w:u w:val="single"/>
              </w:rPr>
            </w:pPr>
            <w:r w:rsidRPr="00BA2C9E">
              <w:rPr>
                <w:b/>
                <w:sz w:val="18"/>
                <w:u w:val="single"/>
              </w:rPr>
              <w:t>Ostatní neinvestiční přijaté transfery                           ze státního rozpočtu</w:t>
            </w:r>
          </w:p>
          <w:p w:rsidR="00827C46" w:rsidRPr="00BA2C9E" w:rsidRDefault="00827C46" w:rsidP="00981E0B">
            <w:pPr>
              <w:jc w:val="both"/>
              <w:rPr>
                <w:b/>
                <w:sz w:val="18"/>
                <w:u w:val="single"/>
              </w:rPr>
            </w:pPr>
            <w:r w:rsidRPr="00BA2C9E">
              <w:rPr>
                <w:sz w:val="18"/>
              </w:rPr>
              <w:t xml:space="preserve">Dotace na výkon činnosti obce s rozšířenou působností – SPOD (ÚZ 13011) – dotace ze </w:t>
            </w:r>
            <w:r w:rsidRPr="00BA2C9E">
              <w:rPr>
                <w:spacing w:val="-5"/>
                <w:sz w:val="18"/>
              </w:rPr>
              <w:t>státního rozpočtu na rok 2019 přijatá v </w:t>
            </w:r>
            <w:r w:rsidRPr="00BA2C9E">
              <w:rPr>
                <w:sz w:val="18"/>
              </w:rPr>
              <w:t>průběhu 1. pololetí na výkon agendy oddělení sociální prevence a oddělení sociálně právní ochrany dětí (1. splátka dotace pro rok 2019).</w:t>
            </w:r>
          </w:p>
        </w:tc>
      </w:tr>
      <w:tr w:rsidR="00827C46" w:rsidRPr="00BA2C9E" w:rsidTr="00BA2C9E">
        <w:trPr>
          <w:trHeight w:val="284"/>
        </w:trPr>
        <w:tc>
          <w:tcPr>
            <w:tcW w:w="1021" w:type="dxa"/>
          </w:tcPr>
          <w:p w:rsidR="00827C46" w:rsidRPr="00BA2C9E" w:rsidRDefault="00827C46" w:rsidP="00981E0B">
            <w:pPr>
              <w:jc w:val="center"/>
              <w:rPr>
                <w:sz w:val="18"/>
              </w:rPr>
            </w:pPr>
            <w:r w:rsidRPr="00BA2C9E">
              <w:rPr>
                <w:sz w:val="18"/>
              </w:rPr>
              <w:t>0000</w:t>
            </w:r>
          </w:p>
        </w:tc>
        <w:tc>
          <w:tcPr>
            <w:tcW w:w="851" w:type="dxa"/>
          </w:tcPr>
          <w:p w:rsidR="00827C46" w:rsidRPr="00BA2C9E" w:rsidRDefault="00827C46" w:rsidP="00981E0B">
            <w:pPr>
              <w:jc w:val="center"/>
              <w:rPr>
                <w:sz w:val="18"/>
              </w:rPr>
            </w:pPr>
            <w:r w:rsidRPr="00BA2C9E">
              <w:rPr>
                <w:sz w:val="18"/>
              </w:rPr>
              <w:t>4116</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13015</w:t>
            </w:r>
          </w:p>
        </w:tc>
        <w:tc>
          <w:tcPr>
            <w:tcW w:w="992" w:type="dxa"/>
          </w:tcPr>
          <w:p w:rsidR="00827C46" w:rsidRPr="00BA2C9E" w:rsidRDefault="00827C46" w:rsidP="00981E0B">
            <w:pPr>
              <w:jc w:val="right"/>
              <w:rPr>
                <w:sz w:val="18"/>
              </w:rPr>
            </w:pPr>
            <w:r w:rsidRPr="00BA2C9E">
              <w:rPr>
                <w:sz w:val="18"/>
              </w:rPr>
              <w:t>1</w:t>
            </w:r>
            <w:r w:rsidR="00BA2C9E">
              <w:rPr>
                <w:sz w:val="18"/>
              </w:rPr>
              <w:t> </w:t>
            </w:r>
            <w:r w:rsidRPr="00BA2C9E">
              <w:rPr>
                <w:sz w:val="18"/>
              </w:rPr>
              <w:t>581,66</w:t>
            </w:r>
          </w:p>
        </w:tc>
        <w:tc>
          <w:tcPr>
            <w:tcW w:w="1105" w:type="dxa"/>
          </w:tcPr>
          <w:p w:rsidR="00827C46" w:rsidRPr="00BA2C9E" w:rsidRDefault="00827C46" w:rsidP="00981E0B">
            <w:pPr>
              <w:jc w:val="right"/>
              <w:rPr>
                <w:sz w:val="18"/>
              </w:rPr>
            </w:pPr>
            <w:r w:rsidRPr="00BA2C9E">
              <w:rPr>
                <w:sz w:val="18"/>
              </w:rPr>
              <w:t>1</w:t>
            </w:r>
            <w:r w:rsidR="00BA2C9E">
              <w:rPr>
                <w:sz w:val="18"/>
              </w:rPr>
              <w:t> </w:t>
            </w:r>
            <w:r w:rsidRPr="00BA2C9E">
              <w:rPr>
                <w:sz w:val="18"/>
              </w:rPr>
              <w:t>581,66</w:t>
            </w:r>
          </w:p>
        </w:tc>
        <w:tc>
          <w:tcPr>
            <w:tcW w:w="3433" w:type="dxa"/>
            <w:vAlign w:val="center"/>
          </w:tcPr>
          <w:p w:rsidR="00827C46" w:rsidRPr="00BA2C9E" w:rsidRDefault="00827C46" w:rsidP="00981E0B">
            <w:pPr>
              <w:rPr>
                <w:b/>
                <w:sz w:val="18"/>
                <w:u w:val="single"/>
              </w:rPr>
            </w:pPr>
            <w:r w:rsidRPr="00BA2C9E">
              <w:rPr>
                <w:b/>
                <w:sz w:val="18"/>
                <w:u w:val="single"/>
              </w:rPr>
              <w:t>Ostatní neinvestiční přijaté transfery                               ze státního rozpočtu</w:t>
            </w:r>
          </w:p>
          <w:p w:rsidR="00827C46" w:rsidRPr="00BA2C9E" w:rsidRDefault="00827C46" w:rsidP="00981E0B">
            <w:pPr>
              <w:jc w:val="both"/>
              <w:rPr>
                <w:sz w:val="18"/>
              </w:rPr>
            </w:pPr>
            <w:r w:rsidRPr="00BA2C9E">
              <w:rPr>
                <w:spacing w:val="-6"/>
                <w:sz w:val="18"/>
              </w:rPr>
              <w:t>Výkon sociální práce mimo SPOD (ÚZ 13015</w:t>
            </w:r>
            <w:r w:rsidRPr="00BA2C9E">
              <w:rPr>
                <w:sz w:val="18"/>
              </w:rPr>
              <w:t xml:space="preserve">)                   – dotace ze státního rozpočtu na rok 2019 přijatá v 1. pololetí 2019 na výkon agendy </w:t>
            </w:r>
            <w:r w:rsidRPr="00BA2C9E">
              <w:rPr>
                <w:spacing w:val="-4"/>
                <w:sz w:val="18"/>
              </w:rPr>
              <w:t>oddělení sociálních služeb pro rodinu, nezaměstnané,</w:t>
            </w:r>
            <w:r w:rsidRPr="00BA2C9E">
              <w:rPr>
                <w:spacing w:val="-6"/>
                <w:sz w:val="18"/>
              </w:rPr>
              <w:t xml:space="preserve"> </w:t>
            </w:r>
            <w:r w:rsidRPr="00BA2C9E">
              <w:rPr>
                <w:spacing w:val="-4"/>
                <w:sz w:val="18"/>
              </w:rPr>
              <w:t>seniory a zdravotně postižené</w:t>
            </w:r>
            <w:r w:rsidRPr="00BA2C9E">
              <w:rPr>
                <w:sz w:val="18"/>
              </w:rPr>
              <w:t>.</w:t>
            </w:r>
          </w:p>
        </w:tc>
      </w:tr>
      <w:tr w:rsidR="00827C46" w:rsidRPr="00BA2C9E" w:rsidTr="00BA2C9E">
        <w:trPr>
          <w:trHeight w:val="284"/>
        </w:trPr>
        <w:tc>
          <w:tcPr>
            <w:tcW w:w="1021" w:type="dxa"/>
          </w:tcPr>
          <w:p w:rsidR="00827C46" w:rsidRPr="00BA2C9E" w:rsidRDefault="00827C46" w:rsidP="00981E0B">
            <w:pPr>
              <w:jc w:val="center"/>
              <w:rPr>
                <w:sz w:val="18"/>
              </w:rPr>
            </w:pPr>
            <w:r w:rsidRPr="00BA2C9E">
              <w:rPr>
                <w:sz w:val="18"/>
              </w:rPr>
              <w:t>0000</w:t>
            </w:r>
          </w:p>
        </w:tc>
        <w:tc>
          <w:tcPr>
            <w:tcW w:w="851" w:type="dxa"/>
          </w:tcPr>
          <w:p w:rsidR="00827C46" w:rsidRPr="00BA2C9E" w:rsidRDefault="00827C46" w:rsidP="00981E0B">
            <w:pPr>
              <w:jc w:val="center"/>
              <w:rPr>
                <w:sz w:val="18"/>
              </w:rPr>
            </w:pPr>
            <w:r w:rsidRPr="00BA2C9E">
              <w:rPr>
                <w:sz w:val="18"/>
              </w:rPr>
              <w:t>4116</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14032</w:t>
            </w:r>
          </w:p>
        </w:tc>
        <w:tc>
          <w:tcPr>
            <w:tcW w:w="992" w:type="dxa"/>
          </w:tcPr>
          <w:p w:rsidR="00827C46" w:rsidRPr="00BA2C9E" w:rsidRDefault="00827C46" w:rsidP="00981E0B">
            <w:pPr>
              <w:jc w:val="right"/>
              <w:rPr>
                <w:sz w:val="18"/>
              </w:rPr>
            </w:pPr>
            <w:r w:rsidRPr="00BA2C9E">
              <w:rPr>
                <w:sz w:val="18"/>
              </w:rPr>
              <w:t>102,80</w:t>
            </w:r>
          </w:p>
        </w:tc>
        <w:tc>
          <w:tcPr>
            <w:tcW w:w="1105" w:type="dxa"/>
          </w:tcPr>
          <w:p w:rsidR="00827C46" w:rsidRPr="00BA2C9E" w:rsidRDefault="00827C46" w:rsidP="00981E0B">
            <w:pPr>
              <w:jc w:val="right"/>
              <w:rPr>
                <w:sz w:val="18"/>
              </w:rPr>
            </w:pPr>
            <w:r w:rsidRPr="00BA2C9E">
              <w:rPr>
                <w:sz w:val="18"/>
              </w:rPr>
              <w:t>102,80</w:t>
            </w:r>
          </w:p>
        </w:tc>
        <w:tc>
          <w:tcPr>
            <w:tcW w:w="3433" w:type="dxa"/>
            <w:vAlign w:val="center"/>
          </w:tcPr>
          <w:p w:rsidR="00827C46" w:rsidRPr="00BA2C9E" w:rsidRDefault="00827C46" w:rsidP="00981E0B">
            <w:pPr>
              <w:rPr>
                <w:b/>
                <w:sz w:val="18"/>
                <w:u w:val="single"/>
              </w:rPr>
            </w:pPr>
            <w:r w:rsidRPr="00BA2C9E">
              <w:rPr>
                <w:b/>
                <w:sz w:val="18"/>
                <w:u w:val="single"/>
              </w:rPr>
              <w:t>Ostatní neinvestiční přijaté transfery                   ze státního rozpočtu</w:t>
            </w:r>
          </w:p>
          <w:p w:rsidR="00827C46" w:rsidRPr="00BA2C9E" w:rsidRDefault="00827C46" w:rsidP="00981E0B">
            <w:pPr>
              <w:jc w:val="both"/>
              <w:rPr>
                <w:b/>
                <w:sz w:val="18"/>
                <w:u w:val="single"/>
              </w:rPr>
            </w:pPr>
            <w:r w:rsidRPr="00BA2C9E">
              <w:rPr>
                <w:spacing w:val="-6"/>
                <w:sz w:val="18"/>
              </w:rPr>
              <w:t xml:space="preserve">Dotace na projekt v rámci Programu prevence </w:t>
            </w:r>
            <w:r w:rsidRPr="00BA2C9E">
              <w:rPr>
                <w:sz w:val="18"/>
              </w:rPr>
              <w:t>kriminality na místní úrovni na rok 2019</w:t>
            </w:r>
            <w:r w:rsidRPr="00BA2C9E">
              <w:rPr>
                <w:spacing w:val="-6"/>
                <w:sz w:val="18"/>
              </w:rPr>
              <w:t xml:space="preserve"> „Návazné pobyty pro děti“ (ÚZ 14032) – dotace ze </w:t>
            </w:r>
            <w:r w:rsidRPr="00BA2C9E">
              <w:rPr>
                <w:sz w:val="18"/>
              </w:rPr>
              <w:t>státního rozpočtu přijatá v 1. pololetí.</w:t>
            </w:r>
          </w:p>
        </w:tc>
      </w:tr>
      <w:tr w:rsidR="00827C46" w:rsidRPr="00BA2C9E" w:rsidTr="00BA2C9E">
        <w:trPr>
          <w:trHeight w:val="284"/>
        </w:trPr>
        <w:tc>
          <w:tcPr>
            <w:tcW w:w="1021" w:type="dxa"/>
          </w:tcPr>
          <w:p w:rsidR="00827C46" w:rsidRPr="00BA2C9E" w:rsidRDefault="00827C46" w:rsidP="00981E0B">
            <w:pPr>
              <w:jc w:val="center"/>
              <w:rPr>
                <w:sz w:val="18"/>
              </w:rPr>
            </w:pPr>
            <w:r w:rsidRPr="00BA2C9E">
              <w:rPr>
                <w:sz w:val="18"/>
              </w:rPr>
              <w:t>4177</w:t>
            </w:r>
          </w:p>
        </w:tc>
        <w:tc>
          <w:tcPr>
            <w:tcW w:w="851" w:type="dxa"/>
          </w:tcPr>
          <w:p w:rsidR="00827C46" w:rsidRPr="00BA2C9E" w:rsidRDefault="00827C46" w:rsidP="00981E0B">
            <w:pPr>
              <w:jc w:val="center"/>
              <w:rPr>
                <w:sz w:val="18"/>
              </w:rPr>
            </w:pPr>
            <w:r w:rsidRPr="00BA2C9E">
              <w:rPr>
                <w:sz w:val="18"/>
              </w:rPr>
              <w:t>2229</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00000</w:t>
            </w:r>
          </w:p>
        </w:tc>
        <w:tc>
          <w:tcPr>
            <w:tcW w:w="992" w:type="dxa"/>
          </w:tcPr>
          <w:p w:rsidR="00827C46" w:rsidRPr="00BA2C9E" w:rsidRDefault="00827C46" w:rsidP="00981E0B">
            <w:pPr>
              <w:jc w:val="right"/>
              <w:rPr>
                <w:sz w:val="18"/>
              </w:rPr>
            </w:pPr>
            <w:r w:rsidRPr="00BA2C9E">
              <w:rPr>
                <w:sz w:val="18"/>
              </w:rPr>
              <w:t>0,00</w:t>
            </w:r>
          </w:p>
        </w:tc>
        <w:tc>
          <w:tcPr>
            <w:tcW w:w="1105" w:type="dxa"/>
          </w:tcPr>
          <w:p w:rsidR="00827C46" w:rsidRPr="00BA2C9E" w:rsidRDefault="00827C46" w:rsidP="00981E0B">
            <w:pPr>
              <w:jc w:val="right"/>
              <w:rPr>
                <w:sz w:val="18"/>
              </w:rPr>
            </w:pPr>
            <w:r w:rsidRPr="00BA2C9E">
              <w:rPr>
                <w:sz w:val="18"/>
              </w:rPr>
              <w:t>9,49</w:t>
            </w:r>
          </w:p>
        </w:tc>
        <w:tc>
          <w:tcPr>
            <w:tcW w:w="3433" w:type="dxa"/>
            <w:vAlign w:val="center"/>
          </w:tcPr>
          <w:p w:rsidR="00827C46" w:rsidRPr="00BA2C9E" w:rsidRDefault="00827C46" w:rsidP="00981E0B">
            <w:pPr>
              <w:rPr>
                <w:b/>
                <w:sz w:val="18"/>
                <w:u w:val="single"/>
              </w:rPr>
            </w:pPr>
            <w:r w:rsidRPr="00BA2C9E">
              <w:rPr>
                <w:b/>
                <w:sz w:val="18"/>
                <w:u w:val="single"/>
              </w:rPr>
              <w:t>Ostatní přijaté vratky transferů                                         – mimořádná okamžitá pomoc osobám ohroženým sociálním vyloučením</w:t>
            </w:r>
          </w:p>
          <w:p w:rsidR="00827C46" w:rsidRPr="00BA2C9E" w:rsidRDefault="00827C46" w:rsidP="00981E0B">
            <w:pPr>
              <w:jc w:val="both"/>
              <w:rPr>
                <w:sz w:val="18"/>
              </w:rPr>
            </w:pPr>
            <w:r w:rsidRPr="00BA2C9E">
              <w:rPr>
                <w:spacing w:val="-6"/>
                <w:sz w:val="18"/>
              </w:rPr>
              <w:t>Uhrazené pohledávky – vymožené neprávem</w:t>
            </w:r>
            <w:r w:rsidRPr="00BA2C9E">
              <w:rPr>
                <w:sz w:val="18"/>
              </w:rPr>
              <w:t xml:space="preserve"> přijaté dávky sociální péče vzniklé za období od 1. 1. 2007 do 31. 12. 2011.</w:t>
            </w:r>
          </w:p>
        </w:tc>
      </w:tr>
      <w:tr w:rsidR="00827C46" w:rsidRPr="00BA2C9E" w:rsidTr="00BA2C9E">
        <w:trPr>
          <w:trHeight w:val="284"/>
        </w:trPr>
        <w:tc>
          <w:tcPr>
            <w:tcW w:w="1021" w:type="dxa"/>
          </w:tcPr>
          <w:p w:rsidR="00827C46" w:rsidRPr="00BA2C9E" w:rsidRDefault="00827C46" w:rsidP="00981E0B">
            <w:pPr>
              <w:jc w:val="center"/>
              <w:rPr>
                <w:sz w:val="18"/>
              </w:rPr>
            </w:pPr>
            <w:r w:rsidRPr="00BA2C9E">
              <w:rPr>
                <w:sz w:val="18"/>
              </w:rPr>
              <w:t>4179</w:t>
            </w:r>
          </w:p>
        </w:tc>
        <w:tc>
          <w:tcPr>
            <w:tcW w:w="851" w:type="dxa"/>
          </w:tcPr>
          <w:p w:rsidR="00827C46" w:rsidRPr="00BA2C9E" w:rsidRDefault="00827C46" w:rsidP="00981E0B">
            <w:pPr>
              <w:jc w:val="center"/>
              <w:rPr>
                <w:sz w:val="18"/>
              </w:rPr>
            </w:pPr>
            <w:r w:rsidRPr="00BA2C9E">
              <w:rPr>
                <w:sz w:val="18"/>
              </w:rPr>
              <w:t>2229</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00000</w:t>
            </w:r>
          </w:p>
        </w:tc>
        <w:tc>
          <w:tcPr>
            <w:tcW w:w="992" w:type="dxa"/>
          </w:tcPr>
          <w:p w:rsidR="00827C46" w:rsidRPr="00BA2C9E" w:rsidRDefault="00827C46" w:rsidP="00981E0B">
            <w:pPr>
              <w:jc w:val="right"/>
              <w:rPr>
                <w:sz w:val="18"/>
              </w:rPr>
            </w:pPr>
            <w:r w:rsidRPr="00BA2C9E">
              <w:rPr>
                <w:sz w:val="18"/>
              </w:rPr>
              <w:t>0,00</w:t>
            </w:r>
          </w:p>
        </w:tc>
        <w:tc>
          <w:tcPr>
            <w:tcW w:w="1105" w:type="dxa"/>
          </w:tcPr>
          <w:p w:rsidR="00827C46" w:rsidRPr="00BA2C9E" w:rsidRDefault="00827C46" w:rsidP="00981E0B">
            <w:pPr>
              <w:jc w:val="right"/>
              <w:rPr>
                <w:sz w:val="18"/>
              </w:rPr>
            </w:pPr>
            <w:r w:rsidRPr="00BA2C9E">
              <w:rPr>
                <w:sz w:val="18"/>
              </w:rPr>
              <w:t>8,73</w:t>
            </w:r>
          </w:p>
        </w:tc>
        <w:tc>
          <w:tcPr>
            <w:tcW w:w="3433" w:type="dxa"/>
            <w:vAlign w:val="center"/>
          </w:tcPr>
          <w:p w:rsidR="00827C46" w:rsidRPr="00BA2C9E" w:rsidRDefault="00827C46" w:rsidP="00981E0B">
            <w:pPr>
              <w:rPr>
                <w:b/>
                <w:sz w:val="18"/>
                <w:u w:val="single"/>
              </w:rPr>
            </w:pPr>
            <w:r w:rsidRPr="00BA2C9E">
              <w:rPr>
                <w:b/>
                <w:sz w:val="18"/>
                <w:u w:val="single"/>
              </w:rPr>
              <w:t>Ostatní přijaté vratky transferů                                              – ostatní dávky sociální pomoci</w:t>
            </w:r>
          </w:p>
          <w:p w:rsidR="00827C46" w:rsidRPr="00BA2C9E" w:rsidRDefault="00827C46" w:rsidP="00981E0B">
            <w:pPr>
              <w:jc w:val="both"/>
              <w:rPr>
                <w:sz w:val="18"/>
              </w:rPr>
            </w:pPr>
            <w:r w:rsidRPr="00BA2C9E">
              <w:rPr>
                <w:spacing w:val="-6"/>
                <w:sz w:val="18"/>
              </w:rPr>
              <w:t>Uhrazené pohledávky – vymožené neprávem</w:t>
            </w:r>
            <w:r w:rsidRPr="00BA2C9E">
              <w:rPr>
                <w:sz w:val="18"/>
              </w:rPr>
              <w:t xml:space="preserve"> </w:t>
            </w:r>
            <w:r w:rsidRPr="00BA2C9E">
              <w:rPr>
                <w:spacing w:val="-6"/>
                <w:sz w:val="18"/>
              </w:rPr>
              <w:t>přijaté dávky sociální péče vzniklé za předešlé období</w:t>
            </w:r>
            <w:r w:rsidRPr="00BA2C9E">
              <w:rPr>
                <w:sz w:val="18"/>
              </w:rPr>
              <w:t xml:space="preserve"> </w:t>
            </w:r>
            <w:r w:rsidRPr="00BA2C9E">
              <w:rPr>
                <w:spacing w:val="-6"/>
                <w:sz w:val="18"/>
              </w:rPr>
              <w:t>k datu 31. 12. 2006 (</w:t>
            </w:r>
            <w:r w:rsidRPr="00BA2C9E">
              <w:rPr>
                <w:sz w:val="18"/>
              </w:rPr>
              <w:t>odvádí se na účet</w:t>
            </w:r>
            <w:r w:rsidRPr="00BA2C9E">
              <w:rPr>
                <w:spacing w:val="-6"/>
                <w:sz w:val="18"/>
              </w:rPr>
              <w:t xml:space="preserve"> Krajského</w:t>
            </w:r>
            <w:r w:rsidRPr="00BA2C9E">
              <w:rPr>
                <w:sz w:val="18"/>
              </w:rPr>
              <w:t xml:space="preserve"> úřadu Olomouckého kraje).</w:t>
            </w:r>
          </w:p>
        </w:tc>
      </w:tr>
      <w:tr w:rsidR="00827C46" w:rsidRPr="00BA2C9E" w:rsidTr="00BA2C9E">
        <w:trPr>
          <w:trHeight w:val="284"/>
        </w:trPr>
        <w:tc>
          <w:tcPr>
            <w:tcW w:w="1021" w:type="dxa"/>
          </w:tcPr>
          <w:p w:rsidR="00827C46" w:rsidRPr="00BA2C9E" w:rsidRDefault="00827C46" w:rsidP="00981E0B">
            <w:pPr>
              <w:jc w:val="center"/>
              <w:rPr>
                <w:sz w:val="18"/>
              </w:rPr>
            </w:pPr>
            <w:r w:rsidRPr="00BA2C9E">
              <w:rPr>
                <w:sz w:val="18"/>
              </w:rPr>
              <w:t>4374</w:t>
            </w:r>
          </w:p>
        </w:tc>
        <w:tc>
          <w:tcPr>
            <w:tcW w:w="851" w:type="dxa"/>
          </w:tcPr>
          <w:p w:rsidR="00827C46" w:rsidRPr="00BA2C9E" w:rsidRDefault="00827C46" w:rsidP="00981E0B">
            <w:pPr>
              <w:jc w:val="center"/>
              <w:rPr>
                <w:sz w:val="18"/>
              </w:rPr>
            </w:pPr>
            <w:r w:rsidRPr="00BA2C9E">
              <w:rPr>
                <w:sz w:val="18"/>
              </w:rPr>
              <w:t>2132</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00000</w:t>
            </w:r>
          </w:p>
        </w:tc>
        <w:tc>
          <w:tcPr>
            <w:tcW w:w="992" w:type="dxa"/>
          </w:tcPr>
          <w:p w:rsidR="00827C46" w:rsidRPr="00BA2C9E" w:rsidRDefault="00827C46" w:rsidP="00981E0B">
            <w:pPr>
              <w:jc w:val="right"/>
              <w:rPr>
                <w:sz w:val="18"/>
              </w:rPr>
            </w:pPr>
            <w:r w:rsidRPr="00BA2C9E">
              <w:rPr>
                <w:sz w:val="18"/>
              </w:rPr>
              <w:t>0,00</w:t>
            </w:r>
          </w:p>
        </w:tc>
        <w:tc>
          <w:tcPr>
            <w:tcW w:w="1105" w:type="dxa"/>
          </w:tcPr>
          <w:p w:rsidR="00827C46" w:rsidRPr="00BA2C9E" w:rsidRDefault="00827C46" w:rsidP="00981E0B">
            <w:pPr>
              <w:jc w:val="right"/>
              <w:rPr>
                <w:sz w:val="18"/>
              </w:rPr>
            </w:pPr>
            <w:r w:rsidRPr="00BA2C9E">
              <w:rPr>
                <w:sz w:val="18"/>
              </w:rPr>
              <w:t>11,70</w:t>
            </w:r>
          </w:p>
        </w:tc>
        <w:tc>
          <w:tcPr>
            <w:tcW w:w="3433" w:type="dxa"/>
            <w:vAlign w:val="center"/>
          </w:tcPr>
          <w:p w:rsidR="00827C46" w:rsidRPr="00BA2C9E" w:rsidRDefault="00827C46" w:rsidP="00981E0B">
            <w:pPr>
              <w:rPr>
                <w:b/>
                <w:sz w:val="18"/>
                <w:u w:val="single"/>
              </w:rPr>
            </w:pPr>
            <w:r w:rsidRPr="00BA2C9E">
              <w:rPr>
                <w:b/>
                <w:sz w:val="18"/>
                <w:u w:val="single"/>
              </w:rPr>
              <w:t>Příjmy z pronájmu ostatních nemovitých věcí a jejich částí – azylové domy, nízkoprahová denní centra a noclehárny</w:t>
            </w:r>
          </w:p>
          <w:p w:rsidR="00827C46" w:rsidRPr="00BA2C9E" w:rsidRDefault="00827C46" w:rsidP="00981E0B">
            <w:pPr>
              <w:jc w:val="both"/>
              <w:rPr>
                <w:sz w:val="18"/>
              </w:rPr>
            </w:pPr>
            <w:r w:rsidRPr="00BA2C9E">
              <w:rPr>
                <w:spacing w:val="-6"/>
                <w:sz w:val="18"/>
              </w:rPr>
              <w:t>Vymožené pohledávky z nájmu sociálních bytů</w:t>
            </w:r>
            <w:r w:rsidRPr="00BA2C9E">
              <w:rPr>
                <w:sz w:val="18"/>
              </w:rPr>
              <w:t xml:space="preserve"> (</w:t>
            </w:r>
            <w:r w:rsidRPr="00BA2C9E">
              <w:rPr>
                <w:spacing w:val="-6"/>
                <w:sz w:val="18"/>
              </w:rPr>
              <w:t>pohledávky vzniklé k 1. 2. 1999 a 29. 3. 1999).</w:t>
            </w:r>
          </w:p>
        </w:tc>
      </w:tr>
      <w:tr w:rsidR="00827C46" w:rsidRPr="00BA2C9E" w:rsidTr="00BA2C9E">
        <w:trPr>
          <w:trHeight w:val="284"/>
        </w:trPr>
        <w:tc>
          <w:tcPr>
            <w:tcW w:w="1021" w:type="dxa"/>
          </w:tcPr>
          <w:p w:rsidR="00827C46" w:rsidRPr="00BA2C9E" w:rsidRDefault="00827C46" w:rsidP="00981E0B">
            <w:pPr>
              <w:jc w:val="center"/>
              <w:rPr>
                <w:sz w:val="18"/>
              </w:rPr>
            </w:pPr>
            <w:r w:rsidRPr="00BA2C9E">
              <w:rPr>
                <w:sz w:val="18"/>
              </w:rPr>
              <w:t>0000</w:t>
            </w:r>
          </w:p>
        </w:tc>
        <w:tc>
          <w:tcPr>
            <w:tcW w:w="851" w:type="dxa"/>
          </w:tcPr>
          <w:p w:rsidR="00827C46" w:rsidRPr="00BA2C9E" w:rsidRDefault="00827C46" w:rsidP="00981E0B">
            <w:pPr>
              <w:jc w:val="center"/>
              <w:rPr>
                <w:sz w:val="18"/>
              </w:rPr>
            </w:pPr>
            <w:r w:rsidRPr="00BA2C9E">
              <w:rPr>
                <w:sz w:val="18"/>
              </w:rPr>
              <w:t>1361</w:t>
            </w:r>
          </w:p>
        </w:tc>
        <w:tc>
          <w:tcPr>
            <w:tcW w:w="1417" w:type="dxa"/>
          </w:tcPr>
          <w:p w:rsidR="00827C46" w:rsidRPr="00BA2C9E" w:rsidRDefault="00827C46" w:rsidP="00981E0B">
            <w:pPr>
              <w:jc w:val="center"/>
              <w:rPr>
                <w:sz w:val="18"/>
              </w:rPr>
            </w:pPr>
            <w:r w:rsidRPr="00BA2C9E">
              <w:rPr>
                <w:sz w:val="18"/>
              </w:rPr>
              <w:t>0210000211800</w:t>
            </w:r>
          </w:p>
        </w:tc>
        <w:tc>
          <w:tcPr>
            <w:tcW w:w="851" w:type="dxa"/>
          </w:tcPr>
          <w:p w:rsidR="00827C46" w:rsidRPr="00BA2C9E" w:rsidRDefault="00827C46" w:rsidP="00981E0B">
            <w:pPr>
              <w:jc w:val="center"/>
              <w:rPr>
                <w:sz w:val="18"/>
              </w:rPr>
            </w:pPr>
            <w:r w:rsidRPr="00BA2C9E">
              <w:rPr>
                <w:sz w:val="18"/>
              </w:rPr>
              <w:t>00000</w:t>
            </w:r>
          </w:p>
        </w:tc>
        <w:tc>
          <w:tcPr>
            <w:tcW w:w="992" w:type="dxa"/>
          </w:tcPr>
          <w:p w:rsidR="00827C46" w:rsidRPr="00BA2C9E" w:rsidRDefault="00827C46" w:rsidP="00981E0B">
            <w:pPr>
              <w:jc w:val="right"/>
              <w:rPr>
                <w:sz w:val="18"/>
              </w:rPr>
            </w:pPr>
            <w:r w:rsidRPr="00BA2C9E">
              <w:rPr>
                <w:sz w:val="18"/>
              </w:rPr>
              <w:t>3,00</w:t>
            </w:r>
          </w:p>
        </w:tc>
        <w:tc>
          <w:tcPr>
            <w:tcW w:w="1105" w:type="dxa"/>
          </w:tcPr>
          <w:p w:rsidR="00827C46" w:rsidRPr="00BA2C9E" w:rsidRDefault="00827C46" w:rsidP="00981E0B">
            <w:pPr>
              <w:jc w:val="right"/>
              <w:rPr>
                <w:sz w:val="18"/>
              </w:rPr>
            </w:pPr>
            <w:r w:rsidRPr="00BA2C9E">
              <w:rPr>
                <w:sz w:val="18"/>
              </w:rPr>
              <w:t>0,81</w:t>
            </w:r>
          </w:p>
        </w:tc>
        <w:tc>
          <w:tcPr>
            <w:tcW w:w="3433" w:type="dxa"/>
            <w:vAlign w:val="center"/>
          </w:tcPr>
          <w:p w:rsidR="00827C46" w:rsidRPr="00BA2C9E" w:rsidRDefault="00827C46" w:rsidP="00981E0B">
            <w:pPr>
              <w:jc w:val="both"/>
              <w:rPr>
                <w:b/>
                <w:sz w:val="18"/>
                <w:u w:val="single"/>
              </w:rPr>
            </w:pPr>
            <w:r w:rsidRPr="00BA2C9E">
              <w:rPr>
                <w:b/>
                <w:sz w:val="18"/>
                <w:u w:val="single"/>
              </w:rPr>
              <w:t>Správní poplatky</w:t>
            </w:r>
          </w:p>
          <w:p w:rsidR="00827C46" w:rsidRPr="00BA2C9E" w:rsidRDefault="00827C46" w:rsidP="00981E0B">
            <w:pPr>
              <w:jc w:val="both"/>
              <w:rPr>
                <w:sz w:val="18"/>
              </w:rPr>
            </w:pPr>
            <w:r w:rsidRPr="00BA2C9E">
              <w:rPr>
                <w:spacing w:val="-4"/>
                <w:sz w:val="18"/>
              </w:rPr>
              <w:t xml:space="preserve">Výdej receptů a žádanek pro předpis léčiv </w:t>
            </w:r>
            <w:r w:rsidRPr="00BA2C9E">
              <w:rPr>
                <w:spacing w:val="-6"/>
                <w:sz w:val="18"/>
              </w:rPr>
              <w:t>obsahujících návykové látky (recepty a žádanky</w:t>
            </w:r>
            <w:r w:rsidRPr="00BA2C9E">
              <w:rPr>
                <w:spacing w:val="-5"/>
                <w:sz w:val="18"/>
              </w:rPr>
              <w:t xml:space="preserve"> s </w:t>
            </w:r>
            <w:r w:rsidRPr="00BA2C9E">
              <w:rPr>
                <w:spacing w:val="-6"/>
                <w:sz w:val="18"/>
              </w:rPr>
              <w:t>modrým pruhem) probíhá na základě aktuální</w:t>
            </w:r>
            <w:r w:rsidRPr="00BA2C9E">
              <w:rPr>
                <w:sz w:val="18"/>
              </w:rPr>
              <w:t xml:space="preserve"> </w:t>
            </w:r>
            <w:r w:rsidRPr="00BA2C9E">
              <w:rPr>
                <w:spacing w:val="-4"/>
                <w:sz w:val="18"/>
              </w:rPr>
              <w:t>potřeby ze strany lékařů a zdravotnických zařízení.</w:t>
            </w:r>
          </w:p>
        </w:tc>
      </w:tr>
    </w:tbl>
    <w:p w:rsidR="00827C46" w:rsidRPr="00BA2C9E" w:rsidRDefault="00827C46" w:rsidP="00827C46">
      <w:pPr>
        <w:rPr>
          <w:b/>
          <w:sz w:val="28"/>
        </w:rPr>
      </w:pPr>
    </w:p>
    <w:p w:rsidR="00827C46" w:rsidRPr="00BA2C9E" w:rsidRDefault="00827C46" w:rsidP="00827C46">
      <w:pPr>
        <w:rPr>
          <w:b/>
          <w:u w:val="single"/>
        </w:rPr>
      </w:pPr>
      <w:r w:rsidRPr="00BA2C9E">
        <w:rPr>
          <w:b/>
          <w:u w:val="single"/>
        </w:rPr>
        <w:t>Rozbor plnění výdajů rozpočtu kapitoly</w:t>
      </w:r>
      <w:r w:rsidRPr="00BA2C9E">
        <w:rPr>
          <w:spacing w:val="-5"/>
          <w:sz w:val="18"/>
        </w:rPr>
        <w:t xml:space="preserve"> </w:t>
      </w:r>
    </w:p>
    <w:p w:rsidR="00827C46" w:rsidRPr="00BA2C9E" w:rsidRDefault="00827C46" w:rsidP="00827C46">
      <w:pPr>
        <w:rPr>
          <w:b/>
          <w:sz w:val="16"/>
        </w:rPr>
      </w:pPr>
    </w:p>
    <w:tbl>
      <w:tblPr>
        <w:tblStyle w:val="Mkatabulky"/>
        <w:tblW w:w="9668" w:type="dxa"/>
        <w:tblInd w:w="108" w:type="dxa"/>
        <w:tblLook w:val="04A0" w:firstRow="1" w:lastRow="0" w:firstColumn="1" w:lastColumn="0" w:noHBand="0" w:noVBand="1"/>
      </w:tblPr>
      <w:tblGrid>
        <w:gridCol w:w="2299"/>
        <w:gridCol w:w="2409"/>
        <w:gridCol w:w="1162"/>
        <w:gridCol w:w="3798"/>
      </w:tblGrid>
      <w:tr w:rsidR="00827C46" w:rsidRPr="00BA2C9E" w:rsidTr="00981E0B">
        <w:trPr>
          <w:trHeight w:val="284"/>
        </w:trPr>
        <w:tc>
          <w:tcPr>
            <w:tcW w:w="2299" w:type="dxa"/>
            <w:shd w:val="clear" w:color="auto" w:fill="FFC000"/>
            <w:vAlign w:val="center"/>
          </w:tcPr>
          <w:p w:rsidR="00827C46" w:rsidRPr="00BA2C9E" w:rsidRDefault="00827C46" w:rsidP="00981E0B">
            <w:pPr>
              <w:jc w:val="center"/>
              <w:rPr>
                <w:b/>
              </w:rPr>
            </w:pPr>
            <w:r w:rsidRPr="00BA2C9E">
              <w:rPr>
                <w:b/>
              </w:rPr>
              <w:t>Rozpočet upravený v tis. Kč</w:t>
            </w:r>
          </w:p>
        </w:tc>
        <w:tc>
          <w:tcPr>
            <w:tcW w:w="2409" w:type="dxa"/>
            <w:shd w:val="clear" w:color="auto" w:fill="FFC000"/>
            <w:vAlign w:val="center"/>
          </w:tcPr>
          <w:p w:rsidR="00827C46" w:rsidRPr="00BA2C9E" w:rsidRDefault="00827C46" w:rsidP="00981E0B">
            <w:pPr>
              <w:jc w:val="center"/>
              <w:rPr>
                <w:b/>
              </w:rPr>
            </w:pPr>
            <w:r w:rsidRPr="00BA2C9E">
              <w:rPr>
                <w:b/>
              </w:rPr>
              <w:t>Skutečnost v tis. Kč</w:t>
            </w:r>
          </w:p>
        </w:tc>
        <w:tc>
          <w:tcPr>
            <w:tcW w:w="1162" w:type="dxa"/>
            <w:shd w:val="clear" w:color="auto" w:fill="FFC000"/>
            <w:vAlign w:val="center"/>
          </w:tcPr>
          <w:p w:rsidR="00827C46" w:rsidRPr="00BA2C9E" w:rsidRDefault="00827C46" w:rsidP="00981E0B">
            <w:pPr>
              <w:jc w:val="center"/>
              <w:rPr>
                <w:b/>
              </w:rPr>
            </w:pPr>
            <w:r w:rsidRPr="00BA2C9E">
              <w:rPr>
                <w:b/>
              </w:rPr>
              <w:t>SK/RU v %</w:t>
            </w:r>
          </w:p>
        </w:tc>
        <w:tc>
          <w:tcPr>
            <w:tcW w:w="3798" w:type="dxa"/>
            <w:shd w:val="clear" w:color="auto" w:fill="FFC000"/>
            <w:vAlign w:val="center"/>
          </w:tcPr>
          <w:p w:rsidR="00827C46" w:rsidRPr="00BA2C9E" w:rsidRDefault="00827C46" w:rsidP="00981E0B">
            <w:pPr>
              <w:jc w:val="center"/>
              <w:rPr>
                <w:b/>
              </w:rPr>
            </w:pPr>
            <w:r w:rsidRPr="00BA2C9E">
              <w:rPr>
                <w:b/>
              </w:rPr>
              <w:t>Komentář</w:t>
            </w:r>
          </w:p>
        </w:tc>
      </w:tr>
      <w:tr w:rsidR="00827C46" w:rsidRPr="00BA2C9E" w:rsidTr="00981E0B">
        <w:trPr>
          <w:trHeight w:val="284"/>
        </w:trPr>
        <w:tc>
          <w:tcPr>
            <w:tcW w:w="2299" w:type="dxa"/>
            <w:vAlign w:val="center"/>
          </w:tcPr>
          <w:p w:rsidR="00827C46" w:rsidRPr="00BA2C9E" w:rsidRDefault="00827C46" w:rsidP="00981E0B">
            <w:pPr>
              <w:jc w:val="right"/>
            </w:pPr>
            <w:r w:rsidRPr="00BA2C9E">
              <w:t>14.911,96</w:t>
            </w:r>
          </w:p>
        </w:tc>
        <w:tc>
          <w:tcPr>
            <w:tcW w:w="2409" w:type="dxa"/>
            <w:vAlign w:val="center"/>
          </w:tcPr>
          <w:p w:rsidR="00827C46" w:rsidRPr="00BA2C9E" w:rsidRDefault="00827C46" w:rsidP="00981E0B">
            <w:pPr>
              <w:jc w:val="right"/>
            </w:pPr>
            <w:r w:rsidRPr="00BA2C9E">
              <w:t>4.335,50</w:t>
            </w:r>
          </w:p>
        </w:tc>
        <w:tc>
          <w:tcPr>
            <w:tcW w:w="1162" w:type="dxa"/>
            <w:vAlign w:val="center"/>
          </w:tcPr>
          <w:p w:rsidR="00827C46" w:rsidRPr="00BA2C9E" w:rsidRDefault="00827C46" w:rsidP="00981E0B">
            <w:pPr>
              <w:jc w:val="right"/>
            </w:pPr>
            <w:r w:rsidRPr="00BA2C9E">
              <w:t>29,07</w:t>
            </w:r>
          </w:p>
        </w:tc>
        <w:tc>
          <w:tcPr>
            <w:tcW w:w="3798" w:type="dxa"/>
            <w:vAlign w:val="center"/>
          </w:tcPr>
          <w:p w:rsidR="00827C46" w:rsidRPr="00BA2C9E" w:rsidRDefault="00827C46" w:rsidP="00981E0B">
            <w:r w:rsidRPr="00BA2C9E">
              <w:t>Výdaje před konsolidací</w:t>
            </w:r>
          </w:p>
        </w:tc>
      </w:tr>
      <w:tr w:rsidR="00827C46" w:rsidRPr="00BA2C9E" w:rsidTr="00981E0B">
        <w:trPr>
          <w:trHeight w:val="284"/>
        </w:trPr>
        <w:tc>
          <w:tcPr>
            <w:tcW w:w="2299" w:type="dxa"/>
            <w:vAlign w:val="center"/>
          </w:tcPr>
          <w:p w:rsidR="00827C46" w:rsidRPr="00BA2C9E" w:rsidRDefault="00827C46" w:rsidP="00981E0B">
            <w:pPr>
              <w:jc w:val="right"/>
            </w:pPr>
            <w:r w:rsidRPr="00BA2C9E">
              <w:t>14.911,96</w:t>
            </w:r>
          </w:p>
        </w:tc>
        <w:tc>
          <w:tcPr>
            <w:tcW w:w="2409" w:type="dxa"/>
            <w:vAlign w:val="center"/>
          </w:tcPr>
          <w:p w:rsidR="00827C46" w:rsidRPr="00BA2C9E" w:rsidRDefault="00827C46" w:rsidP="00981E0B">
            <w:pPr>
              <w:jc w:val="right"/>
            </w:pPr>
            <w:r w:rsidRPr="00BA2C9E">
              <w:t>4.335,50</w:t>
            </w:r>
          </w:p>
        </w:tc>
        <w:tc>
          <w:tcPr>
            <w:tcW w:w="1162" w:type="dxa"/>
            <w:vAlign w:val="center"/>
          </w:tcPr>
          <w:p w:rsidR="00827C46" w:rsidRPr="00BA2C9E" w:rsidRDefault="00827C46" w:rsidP="00981E0B">
            <w:pPr>
              <w:jc w:val="right"/>
            </w:pPr>
            <w:r w:rsidRPr="00BA2C9E">
              <w:t>29,07</w:t>
            </w:r>
          </w:p>
        </w:tc>
        <w:tc>
          <w:tcPr>
            <w:tcW w:w="3798" w:type="dxa"/>
            <w:vAlign w:val="center"/>
          </w:tcPr>
          <w:p w:rsidR="00827C46" w:rsidRPr="00BA2C9E" w:rsidRDefault="00827C46" w:rsidP="00981E0B">
            <w:r w:rsidRPr="00BA2C9E">
              <w:t>Výdaje po konsolidaci</w:t>
            </w:r>
          </w:p>
        </w:tc>
      </w:tr>
    </w:tbl>
    <w:p w:rsidR="00827C46" w:rsidRPr="00BA2C9E" w:rsidRDefault="00827C46" w:rsidP="00827C46">
      <w:pPr>
        <w:rPr>
          <w:b/>
          <w:sz w:val="16"/>
        </w:rPr>
      </w:pPr>
    </w:p>
    <w:p w:rsidR="00827C46" w:rsidRPr="00BA2C9E" w:rsidRDefault="00827C46" w:rsidP="00827C46">
      <w:pPr>
        <w:rPr>
          <w:b/>
          <w:sz w:val="18"/>
        </w:rPr>
      </w:pPr>
      <w:r w:rsidRPr="00BA2C9E">
        <w:rPr>
          <w:b/>
          <w:sz w:val="18"/>
        </w:rPr>
        <w:t>Stručný komentář k celkovému vývoji čerpání výdajů kapitoly ve sledovaném období</w:t>
      </w:r>
    </w:p>
    <w:p w:rsidR="00827C46" w:rsidRPr="00BA2C9E" w:rsidRDefault="00827C46" w:rsidP="00827C46">
      <w:pPr>
        <w:rPr>
          <w:b/>
          <w:sz w:val="16"/>
        </w:rPr>
      </w:pPr>
    </w:p>
    <w:tbl>
      <w:tblPr>
        <w:tblStyle w:val="Mkatabulky"/>
        <w:tblW w:w="9668" w:type="dxa"/>
        <w:tblInd w:w="108" w:type="dxa"/>
        <w:tblLook w:val="04A0" w:firstRow="1" w:lastRow="0" w:firstColumn="1" w:lastColumn="0" w:noHBand="0" w:noVBand="1"/>
      </w:tblPr>
      <w:tblGrid>
        <w:gridCol w:w="9668"/>
      </w:tblGrid>
      <w:tr w:rsidR="00827C46" w:rsidRPr="00BA2C9E" w:rsidTr="00981E0B">
        <w:trPr>
          <w:trHeight w:val="295"/>
        </w:trPr>
        <w:tc>
          <w:tcPr>
            <w:tcW w:w="9668" w:type="dxa"/>
          </w:tcPr>
          <w:p w:rsidR="00827C46" w:rsidRPr="007A6D33" w:rsidRDefault="00827C46" w:rsidP="00981E0B">
            <w:pPr>
              <w:rPr>
                <w:b/>
              </w:rPr>
            </w:pPr>
            <w:r w:rsidRPr="007A6D33">
              <w:rPr>
                <w:b/>
                <w:spacing w:val="-4"/>
              </w:rPr>
              <w:t>Čerpání výdajových položek kap. 21 bylo k 30. 6. 2019 ve výši 4.335.499,10 Kč (tzn. čerpání výdajů rozpočtu kapitoly na 29,07 %).</w:t>
            </w:r>
          </w:p>
          <w:p w:rsidR="00827C46" w:rsidRPr="00BA2C9E" w:rsidRDefault="00827C46" w:rsidP="00981E0B">
            <w:pPr>
              <w:jc w:val="both"/>
              <w:rPr>
                <w:sz w:val="18"/>
              </w:rPr>
            </w:pPr>
            <w:r w:rsidRPr="007A6D33">
              <w:t>Z kap</w:t>
            </w:r>
            <w:r w:rsidRPr="007A6D33">
              <w:rPr>
                <w:spacing w:val="-4"/>
              </w:rPr>
              <w:t>. 21 jsou postupně uvolňovány finanční prostředky zejména na provoz příspěvkové organizace Jesle sídliště Svobody v Prostějově</w:t>
            </w:r>
            <w:r w:rsidRPr="007A6D33">
              <w:t>, Klub důchodců (Svatoplukova 15, Prostějov), službu Senior taxi, činnost vykonávanou v rámci agendy prevence kriminality, sociálně právní ochrany dětí, sociální práce a Střednědobého plánování rozvoje sociálních služeb. Na základě rozpočtového opatření byly do rozpočtu kap. 21 zařazeny v 1. pololetí prostředky na realizaci projektu „Seniorská obálka“ (předpoklad distribuce příslušných karet a obálek seniorům od července 2019). Na základě usnesení orgánů města byly v průběhu 1. pololetí rozpočtovými opatřeními poskytovány a vypláceny dotace z rozpočtu města na rok 2019.</w:t>
            </w:r>
          </w:p>
        </w:tc>
      </w:tr>
    </w:tbl>
    <w:p w:rsidR="00827C46" w:rsidRPr="00BA2C9E" w:rsidRDefault="00827C46" w:rsidP="00827C46">
      <w:pPr>
        <w:rPr>
          <w:b/>
          <w:sz w:val="16"/>
        </w:rPr>
      </w:pPr>
    </w:p>
    <w:p w:rsidR="00827C46" w:rsidRPr="00BA2C9E" w:rsidRDefault="00827C46" w:rsidP="00827C46">
      <w:pPr>
        <w:rPr>
          <w:b/>
          <w:sz w:val="18"/>
        </w:rPr>
      </w:pPr>
      <w:r w:rsidRPr="00BA2C9E">
        <w:rPr>
          <w:b/>
          <w:sz w:val="18"/>
        </w:rPr>
        <w:t xml:space="preserve">Komentář k položkám (akcím), které vykázaly abnormalitu v řádném plnění příjmů rozpočtu kapitoly ve sledovaném období </w:t>
      </w:r>
      <w:r w:rsidRPr="00BA2C9E">
        <w:rPr>
          <w:sz w:val="18"/>
        </w:rPr>
        <w:t>(položky nižší než 40 % a vyšší než 60 % ve srovnání s upraveným rozpočtem)</w:t>
      </w:r>
    </w:p>
    <w:p w:rsidR="00827C46" w:rsidRPr="00BA2C9E" w:rsidRDefault="00827C46" w:rsidP="00827C46">
      <w:pPr>
        <w:rPr>
          <w:b/>
          <w:sz w:val="16"/>
        </w:rPr>
      </w:pPr>
    </w:p>
    <w:tbl>
      <w:tblPr>
        <w:tblStyle w:val="Mkatabulky"/>
        <w:tblW w:w="9670" w:type="dxa"/>
        <w:tblInd w:w="108" w:type="dxa"/>
        <w:tblLayout w:type="fixed"/>
        <w:tblLook w:val="04A0" w:firstRow="1" w:lastRow="0" w:firstColumn="1" w:lastColumn="0" w:noHBand="0" w:noVBand="1"/>
      </w:tblPr>
      <w:tblGrid>
        <w:gridCol w:w="1021"/>
        <w:gridCol w:w="851"/>
        <w:gridCol w:w="1417"/>
        <w:gridCol w:w="851"/>
        <w:gridCol w:w="992"/>
        <w:gridCol w:w="1105"/>
        <w:gridCol w:w="3433"/>
      </w:tblGrid>
      <w:tr w:rsidR="00827C46" w:rsidRPr="00BA2C9E" w:rsidTr="007A6D33">
        <w:trPr>
          <w:trHeight w:val="284"/>
        </w:trPr>
        <w:tc>
          <w:tcPr>
            <w:tcW w:w="1021" w:type="dxa"/>
            <w:shd w:val="clear" w:color="auto" w:fill="9BBB59" w:themeFill="accent3"/>
            <w:vAlign w:val="center"/>
          </w:tcPr>
          <w:p w:rsidR="00827C46" w:rsidRPr="00BA2C9E" w:rsidRDefault="00827C46" w:rsidP="00981E0B">
            <w:pPr>
              <w:jc w:val="center"/>
              <w:rPr>
                <w:b/>
                <w:sz w:val="18"/>
              </w:rPr>
            </w:pPr>
            <w:r w:rsidRPr="00BA2C9E">
              <w:rPr>
                <w:b/>
                <w:sz w:val="18"/>
              </w:rPr>
              <w:t>Oddíl, paragraf</w:t>
            </w:r>
          </w:p>
        </w:tc>
        <w:tc>
          <w:tcPr>
            <w:tcW w:w="851" w:type="dxa"/>
            <w:shd w:val="clear" w:color="auto" w:fill="9BBB59" w:themeFill="accent3"/>
            <w:vAlign w:val="center"/>
          </w:tcPr>
          <w:p w:rsidR="00827C46" w:rsidRPr="00BA2C9E" w:rsidRDefault="00827C46" w:rsidP="00981E0B">
            <w:pPr>
              <w:jc w:val="center"/>
              <w:rPr>
                <w:b/>
                <w:sz w:val="18"/>
              </w:rPr>
            </w:pPr>
            <w:r w:rsidRPr="00BA2C9E">
              <w:rPr>
                <w:b/>
                <w:sz w:val="18"/>
              </w:rPr>
              <w:t>Položka</w:t>
            </w:r>
          </w:p>
        </w:tc>
        <w:tc>
          <w:tcPr>
            <w:tcW w:w="1417" w:type="dxa"/>
            <w:shd w:val="clear" w:color="auto" w:fill="9BBB59" w:themeFill="accent3"/>
            <w:vAlign w:val="center"/>
          </w:tcPr>
          <w:p w:rsidR="00827C46" w:rsidRPr="00BA2C9E" w:rsidRDefault="00827C46" w:rsidP="00981E0B">
            <w:pPr>
              <w:jc w:val="center"/>
              <w:rPr>
                <w:b/>
                <w:sz w:val="18"/>
              </w:rPr>
            </w:pPr>
            <w:r w:rsidRPr="00BA2C9E">
              <w:rPr>
                <w:b/>
                <w:sz w:val="18"/>
              </w:rPr>
              <w:t>Organizace</w:t>
            </w:r>
          </w:p>
        </w:tc>
        <w:tc>
          <w:tcPr>
            <w:tcW w:w="851" w:type="dxa"/>
            <w:shd w:val="clear" w:color="auto" w:fill="9BBB59" w:themeFill="accent3"/>
            <w:vAlign w:val="center"/>
          </w:tcPr>
          <w:p w:rsidR="00827C46" w:rsidRPr="00BA2C9E" w:rsidRDefault="00827C46" w:rsidP="00981E0B">
            <w:pPr>
              <w:jc w:val="center"/>
              <w:rPr>
                <w:b/>
                <w:sz w:val="18"/>
              </w:rPr>
            </w:pPr>
            <w:r w:rsidRPr="00BA2C9E">
              <w:rPr>
                <w:b/>
                <w:sz w:val="18"/>
              </w:rPr>
              <w:t>Účelový zdroj</w:t>
            </w:r>
          </w:p>
        </w:tc>
        <w:tc>
          <w:tcPr>
            <w:tcW w:w="992" w:type="dxa"/>
            <w:shd w:val="clear" w:color="auto" w:fill="9BBB59" w:themeFill="accent3"/>
            <w:vAlign w:val="center"/>
          </w:tcPr>
          <w:p w:rsidR="00827C46" w:rsidRPr="00BA2C9E" w:rsidRDefault="00827C46" w:rsidP="00981E0B">
            <w:pPr>
              <w:jc w:val="center"/>
              <w:rPr>
                <w:b/>
                <w:sz w:val="18"/>
              </w:rPr>
            </w:pPr>
            <w:r w:rsidRPr="00BA2C9E">
              <w:rPr>
                <w:b/>
                <w:sz w:val="18"/>
              </w:rPr>
              <w:t>Upravený rozpočet v tis. Kč</w:t>
            </w:r>
          </w:p>
        </w:tc>
        <w:tc>
          <w:tcPr>
            <w:tcW w:w="1105" w:type="dxa"/>
            <w:shd w:val="clear" w:color="auto" w:fill="9BBB59" w:themeFill="accent3"/>
            <w:vAlign w:val="center"/>
          </w:tcPr>
          <w:p w:rsidR="00827C46" w:rsidRPr="00BA2C9E" w:rsidRDefault="00827C46" w:rsidP="00981E0B">
            <w:pPr>
              <w:jc w:val="center"/>
              <w:rPr>
                <w:b/>
                <w:sz w:val="18"/>
              </w:rPr>
            </w:pPr>
            <w:r w:rsidRPr="00BA2C9E">
              <w:rPr>
                <w:b/>
                <w:sz w:val="18"/>
              </w:rPr>
              <w:t>Skutečnost v tis. Kč</w:t>
            </w:r>
          </w:p>
        </w:tc>
        <w:tc>
          <w:tcPr>
            <w:tcW w:w="3433" w:type="dxa"/>
            <w:shd w:val="clear" w:color="auto" w:fill="9BBB59" w:themeFill="accent3"/>
            <w:vAlign w:val="center"/>
          </w:tcPr>
          <w:p w:rsidR="00827C46" w:rsidRPr="00BA2C9E" w:rsidRDefault="00827C46" w:rsidP="00981E0B">
            <w:pPr>
              <w:jc w:val="center"/>
              <w:rPr>
                <w:b/>
                <w:sz w:val="18"/>
              </w:rPr>
            </w:pPr>
            <w:r w:rsidRPr="00BA2C9E">
              <w:rPr>
                <w:b/>
                <w:sz w:val="18"/>
              </w:rPr>
              <w:t>Komentář</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3122</w:t>
            </w:r>
          </w:p>
          <w:p w:rsidR="00827C46" w:rsidRPr="00BA2C9E" w:rsidRDefault="00827C46" w:rsidP="00981E0B">
            <w:pPr>
              <w:jc w:val="center"/>
              <w:rPr>
                <w:sz w:val="18"/>
              </w:rPr>
            </w:pPr>
            <w:r w:rsidRPr="00BA2C9E">
              <w:rPr>
                <w:sz w:val="18"/>
              </w:rPr>
              <w:t>3124</w:t>
            </w:r>
          </w:p>
          <w:p w:rsidR="00827C46" w:rsidRPr="00BA2C9E" w:rsidRDefault="00827C46" w:rsidP="00981E0B">
            <w:pPr>
              <w:jc w:val="center"/>
              <w:rPr>
                <w:sz w:val="18"/>
              </w:rPr>
            </w:pPr>
            <w:r w:rsidRPr="00BA2C9E">
              <w:rPr>
                <w:sz w:val="18"/>
              </w:rPr>
              <w:t>3525</w:t>
            </w:r>
          </w:p>
          <w:p w:rsidR="00827C46" w:rsidRPr="00BA2C9E" w:rsidRDefault="00827C46" w:rsidP="00981E0B">
            <w:pPr>
              <w:jc w:val="center"/>
              <w:rPr>
                <w:sz w:val="18"/>
              </w:rPr>
            </w:pPr>
            <w:r w:rsidRPr="00BA2C9E">
              <w:rPr>
                <w:sz w:val="18"/>
              </w:rPr>
              <w:t>4357</w:t>
            </w:r>
          </w:p>
          <w:p w:rsidR="00827C46" w:rsidRPr="00BA2C9E" w:rsidRDefault="00827C46" w:rsidP="00981E0B">
            <w:pPr>
              <w:jc w:val="center"/>
              <w:rPr>
                <w:sz w:val="18"/>
              </w:rPr>
            </w:pPr>
            <w:r w:rsidRPr="00BA2C9E">
              <w:rPr>
                <w:sz w:val="18"/>
              </w:rPr>
              <w:t>4371</w:t>
            </w:r>
          </w:p>
          <w:p w:rsidR="00827C46" w:rsidRPr="00BA2C9E" w:rsidRDefault="00827C46" w:rsidP="00981E0B">
            <w:pPr>
              <w:jc w:val="center"/>
              <w:rPr>
                <w:sz w:val="18"/>
              </w:rPr>
            </w:pPr>
            <w:r w:rsidRPr="00BA2C9E">
              <w:rPr>
                <w:sz w:val="18"/>
              </w:rPr>
              <w:t>4379</w:t>
            </w:r>
          </w:p>
        </w:tc>
        <w:tc>
          <w:tcPr>
            <w:tcW w:w="851" w:type="dxa"/>
            <w:vAlign w:val="center"/>
          </w:tcPr>
          <w:p w:rsidR="00827C46" w:rsidRPr="00BA2C9E" w:rsidRDefault="00827C46" w:rsidP="00981E0B">
            <w:pPr>
              <w:jc w:val="center"/>
              <w:rPr>
                <w:sz w:val="18"/>
              </w:rPr>
            </w:pPr>
            <w:r w:rsidRPr="00BA2C9E">
              <w:rPr>
                <w:sz w:val="18"/>
              </w:rPr>
              <w:t>5333</w:t>
            </w:r>
          </w:p>
          <w:p w:rsidR="00827C46" w:rsidRPr="00BA2C9E" w:rsidRDefault="00827C46" w:rsidP="00981E0B">
            <w:pPr>
              <w:jc w:val="center"/>
              <w:rPr>
                <w:sz w:val="18"/>
              </w:rPr>
            </w:pPr>
            <w:r w:rsidRPr="00BA2C9E">
              <w:rPr>
                <w:sz w:val="18"/>
              </w:rPr>
              <w:t>5222</w:t>
            </w:r>
          </w:p>
          <w:p w:rsidR="00827C46" w:rsidRPr="00BA2C9E" w:rsidRDefault="00827C46" w:rsidP="00981E0B">
            <w:pPr>
              <w:jc w:val="center"/>
              <w:rPr>
                <w:sz w:val="18"/>
              </w:rPr>
            </w:pPr>
            <w:r w:rsidRPr="00BA2C9E">
              <w:rPr>
                <w:sz w:val="18"/>
              </w:rPr>
              <w:t>5223</w:t>
            </w:r>
          </w:p>
          <w:p w:rsidR="00827C46" w:rsidRPr="00BA2C9E" w:rsidRDefault="00827C46" w:rsidP="00981E0B">
            <w:pPr>
              <w:jc w:val="center"/>
              <w:rPr>
                <w:sz w:val="18"/>
              </w:rPr>
            </w:pPr>
            <w:r w:rsidRPr="00BA2C9E">
              <w:rPr>
                <w:sz w:val="18"/>
              </w:rPr>
              <w:t>5339</w:t>
            </w:r>
          </w:p>
          <w:p w:rsidR="00827C46" w:rsidRPr="00BA2C9E" w:rsidRDefault="00827C46" w:rsidP="00981E0B">
            <w:pPr>
              <w:jc w:val="center"/>
              <w:rPr>
                <w:sz w:val="18"/>
              </w:rPr>
            </w:pPr>
            <w:r w:rsidRPr="00BA2C9E">
              <w:rPr>
                <w:sz w:val="18"/>
              </w:rPr>
              <w:t>5222</w:t>
            </w:r>
          </w:p>
          <w:p w:rsidR="00827C46" w:rsidRPr="00BA2C9E" w:rsidRDefault="00827C46" w:rsidP="00981E0B">
            <w:pPr>
              <w:jc w:val="center"/>
              <w:rPr>
                <w:sz w:val="18"/>
              </w:rPr>
            </w:pPr>
            <w:r w:rsidRPr="00BA2C9E">
              <w:rPr>
                <w:sz w:val="18"/>
              </w:rPr>
              <w:t>5339</w:t>
            </w:r>
          </w:p>
        </w:tc>
        <w:tc>
          <w:tcPr>
            <w:tcW w:w="1417" w:type="dxa"/>
            <w:vAlign w:val="center"/>
          </w:tcPr>
          <w:p w:rsidR="00827C46" w:rsidRPr="00BA2C9E" w:rsidRDefault="00827C46" w:rsidP="00981E0B">
            <w:pPr>
              <w:jc w:val="center"/>
              <w:rPr>
                <w:sz w:val="18"/>
              </w:rPr>
            </w:pPr>
            <w:r w:rsidRPr="00BA2C9E">
              <w:rPr>
                <w:sz w:val="18"/>
              </w:rPr>
              <w:t>0210000000000</w:t>
            </w: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rPr>
                <w:sz w:val="18"/>
              </w:rPr>
            </w:pPr>
          </w:p>
          <w:p w:rsidR="00827C46" w:rsidRPr="00BA2C9E" w:rsidRDefault="00827C46" w:rsidP="00981E0B">
            <w:pPr>
              <w:jc w:val="center"/>
              <w:rPr>
                <w:sz w:val="18"/>
              </w:rPr>
            </w:pPr>
          </w:p>
        </w:tc>
        <w:tc>
          <w:tcPr>
            <w:tcW w:w="851" w:type="dxa"/>
            <w:vAlign w:val="center"/>
          </w:tcPr>
          <w:p w:rsidR="00827C46" w:rsidRPr="00BA2C9E" w:rsidRDefault="00827C46" w:rsidP="00981E0B">
            <w:pPr>
              <w:jc w:val="center"/>
              <w:rPr>
                <w:sz w:val="18"/>
              </w:rPr>
            </w:pPr>
            <w:r w:rsidRPr="00BA2C9E">
              <w:rPr>
                <w:sz w:val="18"/>
              </w:rPr>
              <w:t>00001</w:t>
            </w: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rPr>
                <w:sz w:val="18"/>
              </w:rPr>
            </w:pPr>
          </w:p>
          <w:p w:rsidR="00827C46" w:rsidRPr="00BA2C9E" w:rsidRDefault="00827C46" w:rsidP="00981E0B">
            <w:pPr>
              <w:jc w:val="center"/>
              <w:rPr>
                <w:sz w:val="18"/>
              </w:rPr>
            </w:pPr>
          </w:p>
        </w:tc>
        <w:tc>
          <w:tcPr>
            <w:tcW w:w="992" w:type="dxa"/>
            <w:vAlign w:val="center"/>
          </w:tcPr>
          <w:p w:rsidR="00827C46" w:rsidRPr="00BA2C9E" w:rsidRDefault="00827C46" w:rsidP="00981E0B">
            <w:pPr>
              <w:jc w:val="right"/>
              <w:rPr>
                <w:sz w:val="18"/>
              </w:rPr>
            </w:pPr>
            <w:r w:rsidRPr="00BA2C9E">
              <w:rPr>
                <w:sz w:val="18"/>
              </w:rPr>
              <w:t>10,00</w:t>
            </w:r>
          </w:p>
          <w:p w:rsidR="00827C46" w:rsidRPr="00BA2C9E" w:rsidRDefault="00827C46" w:rsidP="00981E0B">
            <w:pPr>
              <w:jc w:val="right"/>
              <w:rPr>
                <w:sz w:val="18"/>
              </w:rPr>
            </w:pPr>
            <w:r w:rsidRPr="00BA2C9E">
              <w:rPr>
                <w:sz w:val="18"/>
              </w:rPr>
              <w:t>50,00</w:t>
            </w:r>
          </w:p>
          <w:p w:rsidR="00827C46" w:rsidRPr="00BA2C9E" w:rsidRDefault="00827C46" w:rsidP="00981E0B">
            <w:pPr>
              <w:jc w:val="right"/>
              <w:rPr>
                <w:sz w:val="18"/>
              </w:rPr>
            </w:pPr>
            <w:r w:rsidRPr="00BA2C9E">
              <w:rPr>
                <w:sz w:val="18"/>
              </w:rPr>
              <w:t>35,00</w:t>
            </w:r>
          </w:p>
          <w:p w:rsidR="00827C46" w:rsidRPr="00BA2C9E" w:rsidRDefault="00827C46" w:rsidP="00981E0B">
            <w:pPr>
              <w:jc w:val="right"/>
              <w:rPr>
                <w:sz w:val="18"/>
              </w:rPr>
            </w:pPr>
            <w:r w:rsidRPr="00BA2C9E">
              <w:rPr>
                <w:sz w:val="18"/>
              </w:rPr>
              <w:t>10,00</w:t>
            </w:r>
          </w:p>
          <w:p w:rsidR="00827C46" w:rsidRPr="00BA2C9E" w:rsidRDefault="00827C46" w:rsidP="00981E0B">
            <w:pPr>
              <w:jc w:val="right"/>
              <w:rPr>
                <w:sz w:val="18"/>
              </w:rPr>
            </w:pPr>
            <w:r w:rsidRPr="00BA2C9E">
              <w:rPr>
                <w:sz w:val="18"/>
              </w:rPr>
              <w:t>16,50</w:t>
            </w:r>
          </w:p>
          <w:p w:rsidR="00827C46" w:rsidRPr="00BA2C9E" w:rsidRDefault="00827C46" w:rsidP="00981E0B">
            <w:pPr>
              <w:jc w:val="right"/>
              <w:rPr>
                <w:sz w:val="18"/>
              </w:rPr>
            </w:pPr>
            <w:r w:rsidRPr="00BA2C9E">
              <w:rPr>
                <w:sz w:val="18"/>
              </w:rPr>
              <w:t>30,00</w:t>
            </w:r>
          </w:p>
        </w:tc>
        <w:tc>
          <w:tcPr>
            <w:tcW w:w="1105" w:type="dxa"/>
            <w:vAlign w:val="center"/>
          </w:tcPr>
          <w:p w:rsidR="00827C46" w:rsidRPr="00BA2C9E" w:rsidRDefault="00827C46" w:rsidP="00981E0B">
            <w:pPr>
              <w:jc w:val="right"/>
              <w:rPr>
                <w:sz w:val="18"/>
              </w:rPr>
            </w:pPr>
            <w:r w:rsidRPr="00BA2C9E">
              <w:rPr>
                <w:sz w:val="18"/>
              </w:rPr>
              <w:t>10,00</w:t>
            </w:r>
          </w:p>
          <w:p w:rsidR="00827C46" w:rsidRPr="00BA2C9E" w:rsidRDefault="00827C46" w:rsidP="00981E0B">
            <w:pPr>
              <w:jc w:val="right"/>
              <w:rPr>
                <w:sz w:val="18"/>
              </w:rPr>
            </w:pPr>
            <w:r w:rsidRPr="00BA2C9E">
              <w:rPr>
                <w:sz w:val="18"/>
              </w:rPr>
              <w:t>50,00</w:t>
            </w:r>
          </w:p>
          <w:p w:rsidR="00827C46" w:rsidRPr="00BA2C9E" w:rsidRDefault="00827C46" w:rsidP="00981E0B">
            <w:pPr>
              <w:jc w:val="right"/>
              <w:rPr>
                <w:sz w:val="18"/>
              </w:rPr>
            </w:pPr>
            <w:r w:rsidRPr="00BA2C9E">
              <w:rPr>
                <w:sz w:val="18"/>
              </w:rPr>
              <w:t>35,00</w:t>
            </w:r>
          </w:p>
          <w:p w:rsidR="00827C46" w:rsidRPr="00BA2C9E" w:rsidRDefault="00827C46" w:rsidP="00981E0B">
            <w:pPr>
              <w:jc w:val="right"/>
              <w:rPr>
                <w:sz w:val="18"/>
              </w:rPr>
            </w:pPr>
            <w:r w:rsidRPr="00BA2C9E">
              <w:rPr>
                <w:sz w:val="18"/>
              </w:rPr>
              <w:t>10,00</w:t>
            </w:r>
          </w:p>
          <w:p w:rsidR="00827C46" w:rsidRPr="00BA2C9E" w:rsidRDefault="00827C46" w:rsidP="00981E0B">
            <w:pPr>
              <w:jc w:val="right"/>
              <w:rPr>
                <w:sz w:val="18"/>
              </w:rPr>
            </w:pPr>
            <w:r w:rsidRPr="00BA2C9E">
              <w:rPr>
                <w:sz w:val="18"/>
              </w:rPr>
              <w:t>16,50</w:t>
            </w:r>
          </w:p>
          <w:p w:rsidR="00827C46" w:rsidRPr="00BA2C9E" w:rsidRDefault="00827C46" w:rsidP="00981E0B">
            <w:pPr>
              <w:jc w:val="right"/>
              <w:rPr>
                <w:sz w:val="18"/>
              </w:rPr>
            </w:pPr>
            <w:r w:rsidRPr="00BA2C9E">
              <w:rPr>
                <w:sz w:val="18"/>
              </w:rPr>
              <w:t>30,00</w:t>
            </w:r>
          </w:p>
        </w:tc>
        <w:tc>
          <w:tcPr>
            <w:tcW w:w="3433" w:type="dxa"/>
            <w:vAlign w:val="center"/>
          </w:tcPr>
          <w:p w:rsidR="00827C46" w:rsidRPr="00BA2C9E" w:rsidRDefault="00827C46" w:rsidP="00981E0B">
            <w:pPr>
              <w:jc w:val="both"/>
              <w:rPr>
                <w:b/>
                <w:sz w:val="18"/>
                <w:u w:val="single"/>
              </w:rPr>
            </w:pPr>
            <w:r w:rsidRPr="00BA2C9E">
              <w:rPr>
                <w:b/>
                <w:sz w:val="18"/>
                <w:u w:val="single"/>
              </w:rPr>
              <w:t>Dotace z rozpočtu města Prostějova</w:t>
            </w:r>
          </w:p>
          <w:p w:rsidR="00827C46" w:rsidRPr="00BA2C9E" w:rsidRDefault="00827C46" w:rsidP="00981E0B">
            <w:pPr>
              <w:jc w:val="both"/>
              <w:rPr>
                <w:sz w:val="18"/>
              </w:rPr>
            </w:pPr>
            <w:r w:rsidRPr="00BA2C9E">
              <w:rPr>
                <w:spacing w:val="-4"/>
                <w:sz w:val="18"/>
              </w:rPr>
              <w:t>Dotace schválené orgány města a vyplacené</w:t>
            </w:r>
            <w:r w:rsidRPr="00BA2C9E">
              <w:rPr>
                <w:sz w:val="18"/>
              </w:rPr>
              <w:t xml:space="preserve"> v průběhu 1. pololetí 2019.</w:t>
            </w:r>
          </w:p>
          <w:p w:rsidR="00827C46" w:rsidRPr="00BA2C9E" w:rsidRDefault="00827C46" w:rsidP="00981E0B">
            <w:pPr>
              <w:jc w:val="both"/>
              <w:rPr>
                <w:spacing w:val="-5"/>
                <w:sz w:val="18"/>
              </w:rPr>
            </w:pPr>
          </w:p>
          <w:p w:rsidR="00827C46" w:rsidRPr="00BA2C9E" w:rsidRDefault="00827C46" w:rsidP="00981E0B">
            <w:pPr>
              <w:jc w:val="both"/>
              <w:rPr>
                <w:spacing w:val="-5"/>
                <w:sz w:val="18"/>
              </w:rPr>
            </w:pPr>
          </w:p>
          <w:p w:rsidR="00827C46" w:rsidRPr="00BA2C9E" w:rsidRDefault="00827C46" w:rsidP="00981E0B">
            <w:pPr>
              <w:jc w:val="both"/>
              <w:rPr>
                <w:spacing w:val="-5"/>
                <w:sz w:val="18"/>
              </w:rPr>
            </w:pP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3533</w:t>
            </w:r>
          </w:p>
          <w:p w:rsidR="00827C46" w:rsidRPr="00BA2C9E" w:rsidRDefault="00827C46" w:rsidP="00981E0B">
            <w:pPr>
              <w:jc w:val="center"/>
              <w:rPr>
                <w:sz w:val="18"/>
              </w:rPr>
            </w:pPr>
            <w:r w:rsidRPr="00BA2C9E">
              <w:rPr>
                <w:sz w:val="18"/>
              </w:rPr>
              <w:t>4341</w:t>
            </w:r>
          </w:p>
          <w:p w:rsidR="00827C46" w:rsidRPr="00BA2C9E" w:rsidRDefault="00827C46" w:rsidP="00981E0B">
            <w:pPr>
              <w:jc w:val="center"/>
              <w:rPr>
                <w:sz w:val="18"/>
              </w:rPr>
            </w:pPr>
            <w:r w:rsidRPr="00BA2C9E">
              <w:rPr>
                <w:sz w:val="18"/>
              </w:rPr>
              <w:t>4351</w:t>
            </w:r>
          </w:p>
          <w:p w:rsidR="00827C46" w:rsidRPr="00BA2C9E" w:rsidRDefault="00827C46" w:rsidP="00981E0B">
            <w:pPr>
              <w:jc w:val="center"/>
              <w:rPr>
                <w:sz w:val="18"/>
              </w:rPr>
            </w:pPr>
            <w:r w:rsidRPr="00BA2C9E">
              <w:rPr>
                <w:sz w:val="18"/>
              </w:rPr>
              <w:t>4354</w:t>
            </w:r>
          </w:p>
          <w:p w:rsidR="00827C46" w:rsidRPr="00BA2C9E" w:rsidRDefault="00827C46" w:rsidP="00981E0B">
            <w:pPr>
              <w:jc w:val="center"/>
              <w:rPr>
                <w:sz w:val="18"/>
              </w:rPr>
            </w:pPr>
            <w:r w:rsidRPr="00BA2C9E">
              <w:rPr>
                <w:sz w:val="18"/>
              </w:rPr>
              <w:t>4356</w:t>
            </w:r>
          </w:p>
          <w:p w:rsidR="00827C46" w:rsidRPr="00BA2C9E" w:rsidRDefault="00827C46" w:rsidP="00981E0B">
            <w:pPr>
              <w:jc w:val="center"/>
              <w:rPr>
                <w:sz w:val="18"/>
              </w:rPr>
            </w:pPr>
            <w:r w:rsidRPr="00BA2C9E">
              <w:rPr>
                <w:sz w:val="18"/>
              </w:rPr>
              <w:t>4374</w:t>
            </w:r>
          </w:p>
          <w:p w:rsidR="00827C46" w:rsidRPr="00BA2C9E" w:rsidRDefault="00827C46" w:rsidP="00981E0B">
            <w:pPr>
              <w:jc w:val="center"/>
              <w:rPr>
                <w:sz w:val="18"/>
              </w:rPr>
            </w:pPr>
            <w:r w:rsidRPr="00BA2C9E">
              <w:rPr>
                <w:sz w:val="18"/>
              </w:rPr>
              <w:t>4375</w:t>
            </w:r>
          </w:p>
          <w:p w:rsidR="00827C46" w:rsidRPr="00BA2C9E" w:rsidRDefault="00827C46" w:rsidP="00981E0B">
            <w:pPr>
              <w:jc w:val="center"/>
              <w:rPr>
                <w:sz w:val="18"/>
              </w:rPr>
            </w:pPr>
            <w:r w:rsidRPr="00BA2C9E">
              <w:rPr>
                <w:sz w:val="18"/>
              </w:rPr>
              <w:t>4376</w:t>
            </w:r>
          </w:p>
          <w:p w:rsidR="00827C46" w:rsidRPr="00BA2C9E" w:rsidRDefault="00827C46" w:rsidP="00981E0B">
            <w:pPr>
              <w:jc w:val="center"/>
              <w:rPr>
                <w:sz w:val="18"/>
              </w:rPr>
            </w:pPr>
            <w:r w:rsidRPr="00BA2C9E">
              <w:rPr>
                <w:sz w:val="18"/>
              </w:rPr>
              <w:t>4377</w:t>
            </w:r>
          </w:p>
          <w:p w:rsidR="00827C46" w:rsidRPr="00BA2C9E" w:rsidRDefault="00827C46" w:rsidP="00981E0B">
            <w:pPr>
              <w:jc w:val="center"/>
              <w:rPr>
                <w:sz w:val="18"/>
              </w:rPr>
            </w:pPr>
            <w:r w:rsidRPr="00BA2C9E">
              <w:rPr>
                <w:sz w:val="18"/>
              </w:rPr>
              <w:t>4378</w:t>
            </w:r>
          </w:p>
          <w:p w:rsidR="00827C46" w:rsidRPr="00BA2C9E" w:rsidRDefault="00827C46" w:rsidP="00981E0B">
            <w:pPr>
              <w:jc w:val="center"/>
              <w:rPr>
                <w:sz w:val="18"/>
              </w:rPr>
            </w:pPr>
            <w:r w:rsidRPr="00BA2C9E">
              <w:rPr>
                <w:sz w:val="18"/>
              </w:rPr>
              <w:t>4379</w:t>
            </w:r>
          </w:p>
        </w:tc>
        <w:tc>
          <w:tcPr>
            <w:tcW w:w="851" w:type="dxa"/>
            <w:vAlign w:val="center"/>
          </w:tcPr>
          <w:p w:rsidR="00827C46" w:rsidRPr="00BA2C9E" w:rsidRDefault="00827C46" w:rsidP="00981E0B">
            <w:pPr>
              <w:jc w:val="center"/>
              <w:rPr>
                <w:sz w:val="18"/>
              </w:rPr>
            </w:pPr>
            <w:r w:rsidRPr="00BA2C9E">
              <w:rPr>
                <w:sz w:val="18"/>
              </w:rPr>
              <w:t>5339</w:t>
            </w:r>
          </w:p>
          <w:p w:rsidR="00827C46" w:rsidRPr="00BA2C9E" w:rsidRDefault="00827C46" w:rsidP="00981E0B">
            <w:pPr>
              <w:jc w:val="center"/>
              <w:rPr>
                <w:sz w:val="18"/>
              </w:rPr>
            </w:pPr>
            <w:r w:rsidRPr="00BA2C9E">
              <w:rPr>
                <w:sz w:val="18"/>
              </w:rPr>
              <w:t>5223</w:t>
            </w:r>
          </w:p>
          <w:p w:rsidR="00827C46" w:rsidRPr="00BA2C9E" w:rsidRDefault="00827C46" w:rsidP="00981E0B">
            <w:pPr>
              <w:jc w:val="center"/>
              <w:rPr>
                <w:sz w:val="18"/>
              </w:rPr>
            </w:pPr>
            <w:r w:rsidRPr="00BA2C9E">
              <w:rPr>
                <w:sz w:val="18"/>
              </w:rPr>
              <w:t>5222</w:t>
            </w:r>
          </w:p>
          <w:p w:rsidR="00827C46" w:rsidRPr="00BA2C9E" w:rsidRDefault="00827C46" w:rsidP="00981E0B">
            <w:pPr>
              <w:jc w:val="center"/>
              <w:rPr>
                <w:sz w:val="18"/>
              </w:rPr>
            </w:pPr>
            <w:r w:rsidRPr="00BA2C9E">
              <w:rPr>
                <w:sz w:val="18"/>
              </w:rPr>
              <w:t>5223</w:t>
            </w:r>
          </w:p>
          <w:p w:rsidR="00827C46" w:rsidRPr="00BA2C9E" w:rsidRDefault="00827C46" w:rsidP="00981E0B">
            <w:pPr>
              <w:jc w:val="center"/>
              <w:rPr>
                <w:sz w:val="18"/>
              </w:rPr>
            </w:pPr>
            <w:r w:rsidRPr="00BA2C9E">
              <w:rPr>
                <w:sz w:val="18"/>
              </w:rPr>
              <w:t>5222</w:t>
            </w:r>
          </w:p>
          <w:p w:rsidR="00827C46" w:rsidRPr="00BA2C9E" w:rsidRDefault="00827C46" w:rsidP="00981E0B">
            <w:pPr>
              <w:jc w:val="center"/>
              <w:rPr>
                <w:sz w:val="18"/>
              </w:rPr>
            </w:pPr>
            <w:r w:rsidRPr="00BA2C9E">
              <w:rPr>
                <w:sz w:val="18"/>
              </w:rPr>
              <w:t>5221</w:t>
            </w:r>
          </w:p>
          <w:p w:rsidR="00827C46" w:rsidRPr="00BA2C9E" w:rsidRDefault="00827C46" w:rsidP="00981E0B">
            <w:pPr>
              <w:jc w:val="center"/>
              <w:rPr>
                <w:sz w:val="18"/>
              </w:rPr>
            </w:pPr>
            <w:r w:rsidRPr="00BA2C9E">
              <w:rPr>
                <w:sz w:val="18"/>
              </w:rPr>
              <w:t>5221</w:t>
            </w:r>
          </w:p>
          <w:p w:rsidR="00827C46" w:rsidRPr="00BA2C9E" w:rsidRDefault="00827C46" w:rsidP="00981E0B">
            <w:pPr>
              <w:jc w:val="center"/>
              <w:rPr>
                <w:sz w:val="18"/>
              </w:rPr>
            </w:pPr>
            <w:r w:rsidRPr="00BA2C9E">
              <w:rPr>
                <w:sz w:val="18"/>
              </w:rPr>
              <w:t>5221</w:t>
            </w:r>
          </w:p>
          <w:p w:rsidR="00827C46" w:rsidRPr="00BA2C9E" w:rsidRDefault="00827C46" w:rsidP="00981E0B">
            <w:pPr>
              <w:jc w:val="center"/>
              <w:rPr>
                <w:sz w:val="18"/>
              </w:rPr>
            </w:pPr>
            <w:r w:rsidRPr="00BA2C9E">
              <w:rPr>
                <w:sz w:val="18"/>
              </w:rPr>
              <w:t>5222</w:t>
            </w:r>
          </w:p>
          <w:p w:rsidR="00827C46" w:rsidRPr="00BA2C9E" w:rsidRDefault="00827C46" w:rsidP="00981E0B">
            <w:pPr>
              <w:jc w:val="center"/>
              <w:rPr>
                <w:sz w:val="18"/>
              </w:rPr>
            </w:pPr>
            <w:r w:rsidRPr="00BA2C9E">
              <w:rPr>
                <w:sz w:val="18"/>
              </w:rPr>
              <w:t>5221</w:t>
            </w:r>
          </w:p>
          <w:p w:rsidR="00827C46" w:rsidRPr="00BA2C9E" w:rsidRDefault="00827C46" w:rsidP="00981E0B">
            <w:pPr>
              <w:jc w:val="center"/>
              <w:rPr>
                <w:sz w:val="18"/>
              </w:rPr>
            </w:pPr>
            <w:r w:rsidRPr="00BA2C9E">
              <w:rPr>
                <w:sz w:val="18"/>
              </w:rPr>
              <w:t>5222</w:t>
            </w:r>
          </w:p>
        </w:tc>
        <w:tc>
          <w:tcPr>
            <w:tcW w:w="1417" w:type="dxa"/>
            <w:vAlign w:val="center"/>
          </w:tcPr>
          <w:p w:rsidR="00827C46" w:rsidRPr="00BA2C9E" w:rsidRDefault="00827C46" w:rsidP="00981E0B">
            <w:pPr>
              <w:jc w:val="center"/>
              <w:rPr>
                <w:sz w:val="18"/>
              </w:rPr>
            </w:pPr>
            <w:r w:rsidRPr="00BA2C9E">
              <w:rPr>
                <w:sz w:val="18"/>
              </w:rPr>
              <w:t>0210000000000</w:t>
            </w: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tc>
        <w:tc>
          <w:tcPr>
            <w:tcW w:w="851" w:type="dxa"/>
            <w:vAlign w:val="center"/>
          </w:tcPr>
          <w:p w:rsidR="00827C46" w:rsidRPr="00BA2C9E" w:rsidRDefault="00827C46" w:rsidP="00981E0B">
            <w:pPr>
              <w:jc w:val="center"/>
              <w:rPr>
                <w:sz w:val="18"/>
              </w:rPr>
            </w:pPr>
            <w:r w:rsidRPr="00BA2C9E">
              <w:rPr>
                <w:sz w:val="18"/>
              </w:rPr>
              <w:t>00000</w:t>
            </w: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p w:rsidR="00827C46" w:rsidRPr="00BA2C9E" w:rsidRDefault="00827C46" w:rsidP="00981E0B">
            <w:pPr>
              <w:jc w:val="center"/>
              <w:rPr>
                <w:sz w:val="18"/>
              </w:rPr>
            </w:pPr>
          </w:p>
        </w:tc>
        <w:tc>
          <w:tcPr>
            <w:tcW w:w="992" w:type="dxa"/>
            <w:vAlign w:val="center"/>
          </w:tcPr>
          <w:p w:rsidR="00827C46" w:rsidRPr="00BA2C9E" w:rsidRDefault="00827C46" w:rsidP="00981E0B">
            <w:pPr>
              <w:jc w:val="right"/>
              <w:rPr>
                <w:sz w:val="18"/>
              </w:rPr>
            </w:pPr>
            <w:r w:rsidRPr="00BA2C9E">
              <w:rPr>
                <w:sz w:val="18"/>
              </w:rPr>
              <w:t>52,00</w:t>
            </w:r>
          </w:p>
          <w:p w:rsidR="00827C46" w:rsidRPr="00BA2C9E" w:rsidRDefault="00827C46" w:rsidP="00981E0B">
            <w:pPr>
              <w:jc w:val="right"/>
              <w:rPr>
                <w:sz w:val="18"/>
              </w:rPr>
            </w:pPr>
            <w:r w:rsidRPr="00BA2C9E">
              <w:rPr>
                <w:sz w:val="18"/>
              </w:rPr>
              <w:t>30,00</w:t>
            </w:r>
          </w:p>
          <w:p w:rsidR="00827C46" w:rsidRPr="00BA2C9E" w:rsidRDefault="00827C46" w:rsidP="00981E0B">
            <w:pPr>
              <w:jc w:val="right"/>
              <w:rPr>
                <w:sz w:val="18"/>
              </w:rPr>
            </w:pPr>
            <w:r w:rsidRPr="00BA2C9E">
              <w:rPr>
                <w:sz w:val="18"/>
              </w:rPr>
              <w:t>100,00</w:t>
            </w:r>
          </w:p>
          <w:p w:rsidR="00827C46" w:rsidRPr="00BA2C9E" w:rsidRDefault="00827C46" w:rsidP="00981E0B">
            <w:pPr>
              <w:jc w:val="right"/>
              <w:rPr>
                <w:sz w:val="18"/>
              </w:rPr>
            </w:pPr>
            <w:r w:rsidRPr="00BA2C9E">
              <w:rPr>
                <w:sz w:val="18"/>
              </w:rPr>
              <w:t>50,00</w:t>
            </w:r>
          </w:p>
          <w:p w:rsidR="00827C46" w:rsidRPr="00BA2C9E" w:rsidRDefault="00827C46" w:rsidP="00981E0B">
            <w:pPr>
              <w:jc w:val="right"/>
              <w:rPr>
                <w:sz w:val="18"/>
              </w:rPr>
            </w:pPr>
            <w:r w:rsidRPr="00BA2C9E">
              <w:rPr>
                <w:sz w:val="18"/>
              </w:rPr>
              <w:t>150,00</w:t>
            </w:r>
          </w:p>
          <w:p w:rsidR="00827C46" w:rsidRPr="00BA2C9E" w:rsidRDefault="00827C46" w:rsidP="00981E0B">
            <w:pPr>
              <w:jc w:val="right"/>
              <w:rPr>
                <w:sz w:val="18"/>
              </w:rPr>
            </w:pPr>
            <w:r w:rsidRPr="00BA2C9E">
              <w:rPr>
                <w:sz w:val="18"/>
              </w:rPr>
              <w:t>500,00</w:t>
            </w:r>
          </w:p>
          <w:p w:rsidR="00827C46" w:rsidRPr="00BA2C9E" w:rsidRDefault="00827C46" w:rsidP="00981E0B">
            <w:pPr>
              <w:jc w:val="right"/>
              <w:rPr>
                <w:sz w:val="18"/>
              </w:rPr>
            </w:pPr>
            <w:r w:rsidRPr="00BA2C9E">
              <w:rPr>
                <w:sz w:val="18"/>
              </w:rPr>
              <w:t>100,00</w:t>
            </w:r>
          </w:p>
          <w:p w:rsidR="00827C46" w:rsidRPr="00BA2C9E" w:rsidRDefault="00827C46" w:rsidP="00981E0B">
            <w:pPr>
              <w:jc w:val="right"/>
              <w:rPr>
                <w:sz w:val="18"/>
              </w:rPr>
            </w:pPr>
            <w:r w:rsidRPr="00BA2C9E">
              <w:rPr>
                <w:sz w:val="18"/>
              </w:rPr>
              <w:t>320,00</w:t>
            </w:r>
          </w:p>
          <w:p w:rsidR="00827C46" w:rsidRPr="00BA2C9E" w:rsidRDefault="00827C46" w:rsidP="00981E0B">
            <w:pPr>
              <w:jc w:val="right"/>
              <w:rPr>
                <w:sz w:val="18"/>
              </w:rPr>
            </w:pPr>
            <w:r w:rsidRPr="00BA2C9E">
              <w:rPr>
                <w:sz w:val="18"/>
              </w:rPr>
              <w:t>75,00</w:t>
            </w:r>
          </w:p>
          <w:p w:rsidR="00827C46" w:rsidRPr="00BA2C9E" w:rsidRDefault="00827C46" w:rsidP="00981E0B">
            <w:pPr>
              <w:jc w:val="right"/>
              <w:rPr>
                <w:sz w:val="18"/>
              </w:rPr>
            </w:pPr>
            <w:r w:rsidRPr="00BA2C9E">
              <w:rPr>
                <w:sz w:val="18"/>
              </w:rPr>
              <w:t>30,00</w:t>
            </w:r>
          </w:p>
          <w:p w:rsidR="00827C46" w:rsidRPr="00BA2C9E" w:rsidRDefault="00827C46" w:rsidP="00981E0B">
            <w:pPr>
              <w:jc w:val="right"/>
              <w:rPr>
                <w:sz w:val="18"/>
              </w:rPr>
            </w:pPr>
            <w:r w:rsidRPr="00BA2C9E">
              <w:rPr>
                <w:sz w:val="18"/>
              </w:rPr>
              <w:t>250,00</w:t>
            </w:r>
          </w:p>
        </w:tc>
        <w:tc>
          <w:tcPr>
            <w:tcW w:w="1105" w:type="dxa"/>
            <w:vAlign w:val="center"/>
          </w:tcPr>
          <w:p w:rsidR="00827C46" w:rsidRPr="00BA2C9E" w:rsidRDefault="00827C46" w:rsidP="00981E0B">
            <w:pPr>
              <w:jc w:val="right"/>
              <w:rPr>
                <w:sz w:val="18"/>
              </w:rPr>
            </w:pPr>
            <w:r w:rsidRPr="00BA2C9E">
              <w:rPr>
                <w:sz w:val="18"/>
              </w:rPr>
              <w:t>52,00</w:t>
            </w:r>
          </w:p>
          <w:p w:rsidR="00827C46" w:rsidRPr="00BA2C9E" w:rsidRDefault="00827C46" w:rsidP="00981E0B">
            <w:pPr>
              <w:jc w:val="right"/>
              <w:rPr>
                <w:sz w:val="18"/>
              </w:rPr>
            </w:pPr>
            <w:r w:rsidRPr="00BA2C9E">
              <w:rPr>
                <w:sz w:val="18"/>
              </w:rPr>
              <w:t>30,00</w:t>
            </w:r>
          </w:p>
          <w:p w:rsidR="00827C46" w:rsidRPr="00BA2C9E" w:rsidRDefault="00827C46" w:rsidP="00981E0B">
            <w:pPr>
              <w:jc w:val="right"/>
              <w:rPr>
                <w:sz w:val="18"/>
              </w:rPr>
            </w:pPr>
            <w:r w:rsidRPr="00BA2C9E">
              <w:rPr>
                <w:sz w:val="18"/>
              </w:rPr>
              <w:t>100,00</w:t>
            </w:r>
          </w:p>
          <w:p w:rsidR="00827C46" w:rsidRPr="00BA2C9E" w:rsidRDefault="00827C46" w:rsidP="00981E0B">
            <w:pPr>
              <w:jc w:val="right"/>
              <w:rPr>
                <w:sz w:val="18"/>
              </w:rPr>
            </w:pPr>
            <w:r w:rsidRPr="00BA2C9E">
              <w:rPr>
                <w:sz w:val="18"/>
              </w:rPr>
              <w:t>50,00</w:t>
            </w:r>
          </w:p>
          <w:p w:rsidR="00827C46" w:rsidRPr="00BA2C9E" w:rsidRDefault="00827C46" w:rsidP="00981E0B">
            <w:pPr>
              <w:jc w:val="right"/>
              <w:rPr>
                <w:sz w:val="18"/>
              </w:rPr>
            </w:pPr>
            <w:r w:rsidRPr="00BA2C9E">
              <w:rPr>
                <w:sz w:val="18"/>
              </w:rPr>
              <w:t>150,00</w:t>
            </w:r>
          </w:p>
          <w:p w:rsidR="00827C46" w:rsidRPr="00BA2C9E" w:rsidRDefault="00827C46" w:rsidP="00981E0B">
            <w:pPr>
              <w:jc w:val="right"/>
              <w:rPr>
                <w:sz w:val="18"/>
              </w:rPr>
            </w:pPr>
            <w:r w:rsidRPr="00BA2C9E">
              <w:rPr>
                <w:sz w:val="18"/>
              </w:rPr>
              <w:t>500,00</w:t>
            </w:r>
          </w:p>
          <w:p w:rsidR="00827C46" w:rsidRPr="00BA2C9E" w:rsidRDefault="00827C46" w:rsidP="00981E0B">
            <w:pPr>
              <w:jc w:val="right"/>
              <w:rPr>
                <w:sz w:val="18"/>
              </w:rPr>
            </w:pPr>
            <w:r w:rsidRPr="00BA2C9E">
              <w:rPr>
                <w:sz w:val="18"/>
              </w:rPr>
              <w:t>100,00</w:t>
            </w:r>
          </w:p>
          <w:p w:rsidR="00827C46" w:rsidRPr="00BA2C9E" w:rsidRDefault="00827C46" w:rsidP="00981E0B">
            <w:pPr>
              <w:jc w:val="right"/>
              <w:rPr>
                <w:sz w:val="18"/>
              </w:rPr>
            </w:pPr>
            <w:r w:rsidRPr="00BA2C9E">
              <w:rPr>
                <w:sz w:val="18"/>
              </w:rPr>
              <w:t>320,00</w:t>
            </w:r>
          </w:p>
          <w:p w:rsidR="00827C46" w:rsidRPr="00BA2C9E" w:rsidRDefault="00827C46" w:rsidP="00981E0B">
            <w:pPr>
              <w:jc w:val="right"/>
              <w:rPr>
                <w:sz w:val="18"/>
              </w:rPr>
            </w:pPr>
            <w:r w:rsidRPr="00BA2C9E">
              <w:rPr>
                <w:sz w:val="18"/>
              </w:rPr>
              <w:t>75,00</w:t>
            </w:r>
          </w:p>
          <w:p w:rsidR="00827C46" w:rsidRPr="00BA2C9E" w:rsidRDefault="00827C46" w:rsidP="00981E0B">
            <w:pPr>
              <w:jc w:val="right"/>
              <w:rPr>
                <w:sz w:val="18"/>
              </w:rPr>
            </w:pPr>
            <w:r w:rsidRPr="00BA2C9E">
              <w:rPr>
                <w:sz w:val="18"/>
              </w:rPr>
              <w:t>30,00</w:t>
            </w:r>
          </w:p>
          <w:p w:rsidR="00827C46" w:rsidRPr="00BA2C9E" w:rsidRDefault="00827C46" w:rsidP="00981E0B">
            <w:pPr>
              <w:jc w:val="right"/>
              <w:rPr>
                <w:sz w:val="18"/>
              </w:rPr>
            </w:pPr>
            <w:r w:rsidRPr="00BA2C9E">
              <w:rPr>
                <w:sz w:val="18"/>
              </w:rPr>
              <w:t>250,00</w:t>
            </w:r>
          </w:p>
        </w:tc>
        <w:tc>
          <w:tcPr>
            <w:tcW w:w="3433" w:type="dxa"/>
            <w:vAlign w:val="center"/>
          </w:tcPr>
          <w:p w:rsidR="00827C46" w:rsidRPr="00BA2C9E" w:rsidRDefault="00827C46" w:rsidP="00981E0B">
            <w:pPr>
              <w:jc w:val="both"/>
              <w:rPr>
                <w:b/>
                <w:sz w:val="18"/>
                <w:u w:val="single"/>
              </w:rPr>
            </w:pPr>
            <w:r w:rsidRPr="00BA2C9E">
              <w:rPr>
                <w:b/>
                <w:sz w:val="18"/>
                <w:u w:val="single"/>
              </w:rPr>
              <w:t>Dotace z rozpočtu města Prostějova</w:t>
            </w:r>
          </w:p>
          <w:p w:rsidR="00827C46" w:rsidRPr="00BA2C9E" w:rsidRDefault="00827C46" w:rsidP="00981E0B">
            <w:pPr>
              <w:jc w:val="both"/>
              <w:rPr>
                <w:sz w:val="18"/>
              </w:rPr>
            </w:pPr>
            <w:r w:rsidRPr="00BA2C9E">
              <w:rPr>
                <w:spacing w:val="-4"/>
                <w:sz w:val="18"/>
              </w:rPr>
              <w:t>Dotace schválené orgány města a vyplacené</w:t>
            </w:r>
            <w:r w:rsidRPr="00BA2C9E">
              <w:rPr>
                <w:sz w:val="18"/>
              </w:rPr>
              <w:t xml:space="preserve"> v průběhu 1. pololetí 2019.</w:t>
            </w:r>
          </w:p>
          <w:p w:rsidR="00827C46" w:rsidRPr="00BA2C9E" w:rsidRDefault="00827C46" w:rsidP="00981E0B">
            <w:pPr>
              <w:jc w:val="both"/>
              <w:rPr>
                <w:sz w:val="18"/>
              </w:rPr>
            </w:pPr>
          </w:p>
          <w:p w:rsidR="00827C46" w:rsidRPr="00BA2C9E" w:rsidRDefault="00827C46" w:rsidP="00981E0B">
            <w:pPr>
              <w:jc w:val="both"/>
              <w:rPr>
                <w:sz w:val="18"/>
              </w:rPr>
            </w:pPr>
          </w:p>
          <w:p w:rsidR="00827C46" w:rsidRPr="00BA2C9E" w:rsidRDefault="00827C46" w:rsidP="00981E0B">
            <w:pPr>
              <w:jc w:val="both"/>
              <w:rPr>
                <w:sz w:val="18"/>
              </w:rPr>
            </w:pPr>
          </w:p>
          <w:p w:rsidR="00827C46" w:rsidRPr="00BA2C9E" w:rsidRDefault="00827C46" w:rsidP="00981E0B">
            <w:pPr>
              <w:jc w:val="both"/>
              <w:rPr>
                <w:sz w:val="18"/>
              </w:rPr>
            </w:pPr>
          </w:p>
          <w:p w:rsidR="00827C46" w:rsidRPr="00BA2C9E" w:rsidRDefault="00827C46" w:rsidP="00981E0B">
            <w:pPr>
              <w:jc w:val="both"/>
              <w:rPr>
                <w:sz w:val="18"/>
              </w:rPr>
            </w:pPr>
          </w:p>
          <w:p w:rsidR="00827C46" w:rsidRPr="00BA2C9E" w:rsidRDefault="00827C46" w:rsidP="00981E0B">
            <w:pPr>
              <w:jc w:val="both"/>
              <w:rPr>
                <w:sz w:val="18"/>
              </w:rPr>
            </w:pPr>
          </w:p>
          <w:p w:rsidR="00827C46" w:rsidRPr="00BA2C9E" w:rsidRDefault="00827C46" w:rsidP="00981E0B">
            <w:pPr>
              <w:jc w:val="both"/>
              <w:rPr>
                <w:sz w:val="18"/>
              </w:rPr>
            </w:pPr>
          </w:p>
          <w:p w:rsidR="00827C46" w:rsidRPr="00BA2C9E" w:rsidRDefault="00827C46" w:rsidP="00981E0B">
            <w:pPr>
              <w:jc w:val="both"/>
              <w:rPr>
                <w:sz w:val="18"/>
              </w:rPr>
            </w:pPr>
          </w:p>
        </w:tc>
      </w:tr>
      <w:tr w:rsidR="00827C46" w:rsidRPr="00BA2C9E" w:rsidTr="007A6D33">
        <w:trPr>
          <w:trHeight w:val="284"/>
        </w:trPr>
        <w:tc>
          <w:tcPr>
            <w:tcW w:w="1021" w:type="dxa"/>
          </w:tcPr>
          <w:p w:rsidR="00827C46" w:rsidRPr="00BA2C9E" w:rsidRDefault="00827C46" w:rsidP="00981E0B">
            <w:pPr>
              <w:jc w:val="center"/>
              <w:rPr>
                <w:sz w:val="18"/>
              </w:rPr>
            </w:pPr>
            <w:r w:rsidRPr="00BA2C9E">
              <w:rPr>
                <w:sz w:val="18"/>
              </w:rPr>
              <w:t>3519</w:t>
            </w:r>
          </w:p>
        </w:tc>
        <w:tc>
          <w:tcPr>
            <w:tcW w:w="851" w:type="dxa"/>
          </w:tcPr>
          <w:p w:rsidR="00827C46" w:rsidRPr="00BA2C9E" w:rsidRDefault="00827C46" w:rsidP="00981E0B">
            <w:pPr>
              <w:jc w:val="center"/>
              <w:rPr>
                <w:sz w:val="18"/>
              </w:rPr>
            </w:pPr>
            <w:r w:rsidRPr="00BA2C9E">
              <w:rPr>
                <w:sz w:val="18"/>
              </w:rPr>
              <w:t>5221</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00001</w:t>
            </w:r>
          </w:p>
        </w:tc>
        <w:tc>
          <w:tcPr>
            <w:tcW w:w="992" w:type="dxa"/>
          </w:tcPr>
          <w:p w:rsidR="00827C46" w:rsidRPr="00BA2C9E" w:rsidRDefault="00827C46" w:rsidP="00981E0B">
            <w:pPr>
              <w:jc w:val="right"/>
              <w:rPr>
                <w:sz w:val="18"/>
              </w:rPr>
            </w:pPr>
            <w:r w:rsidRPr="00BA2C9E">
              <w:rPr>
                <w:sz w:val="18"/>
              </w:rPr>
              <w:t>50,00</w:t>
            </w:r>
          </w:p>
        </w:tc>
        <w:tc>
          <w:tcPr>
            <w:tcW w:w="1105" w:type="dxa"/>
          </w:tcPr>
          <w:p w:rsidR="00827C46" w:rsidRPr="00BA2C9E" w:rsidRDefault="00827C46" w:rsidP="00981E0B">
            <w:pPr>
              <w:jc w:val="right"/>
              <w:rPr>
                <w:sz w:val="18"/>
              </w:rPr>
            </w:pPr>
            <w:r w:rsidRPr="00BA2C9E">
              <w:rPr>
                <w:sz w:val="18"/>
              </w:rPr>
              <w:t>0,00</w:t>
            </w:r>
          </w:p>
        </w:tc>
        <w:tc>
          <w:tcPr>
            <w:tcW w:w="3433" w:type="dxa"/>
            <w:vAlign w:val="center"/>
          </w:tcPr>
          <w:p w:rsidR="00827C46" w:rsidRPr="00BA2C9E" w:rsidRDefault="00827C46" w:rsidP="00981E0B">
            <w:pPr>
              <w:jc w:val="both"/>
              <w:rPr>
                <w:b/>
                <w:sz w:val="18"/>
                <w:u w:val="single"/>
              </w:rPr>
            </w:pPr>
            <w:r w:rsidRPr="00BA2C9E">
              <w:rPr>
                <w:b/>
                <w:sz w:val="18"/>
                <w:u w:val="single"/>
              </w:rPr>
              <w:t>Dotace z rozpočtu města Prostějova</w:t>
            </w:r>
          </w:p>
          <w:p w:rsidR="00827C46" w:rsidRPr="00BA2C9E" w:rsidRDefault="00827C46" w:rsidP="00981E0B">
            <w:pPr>
              <w:jc w:val="both"/>
              <w:rPr>
                <w:sz w:val="18"/>
              </w:rPr>
            </w:pPr>
            <w:r w:rsidRPr="00BA2C9E">
              <w:rPr>
                <w:spacing w:val="-4"/>
                <w:sz w:val="18"/>
              </w:rPr>
              <w:t>Dotace pro Nejste sami – mobilní hospic, z.ú. –</w:t>
            </w:r>
            <w:r w:rsidRPr="00BA2C9E">
              <w:rPr>
                <w:sz w:val="18"/>
              </w:rPr>
              <w:t xml:space="preserve"> </w:t>
            </w:r>
            <w:r w:rsidRPr="00BA2C9E">
              <w:rPr>
                <w:spacing w:val="-4"/>
                <w:sz w:val="18"/>
              </w:rPr>
              <w:t>schválilo ZMP usnesením č. 19067 ze dne 30. 4. a 3. 5. 2019</w:t>
            </w:r>
            <w:r w:rsidRPr="00BA2C9E">
              <w:rPr>
                <w:sz w:val="18"/>
              </w:rPr>
              <w:t xml:space="preserve"> (smlouva o poskytnutí </w:t>
            </w:r>
            <w:r w:rsidRPr="00BA2C9E">
              <w:rPr>
                <w:spacing w:val="-4"/>
                <w:sz w:val="18"/>
              </w:rPr>
              <w:t>dotace uzavřena 17. 6. 2019, vyplacení dotace r</w:t>
            </w:r>
            <w:r w:rsidRPr="00BA2C9E">
              <w:rPr>
                <w:sz w:val="18"/>
              </w:rPr>
              <w:t>ealizováno na počátku 2. pololetí).</w:t>
            </w:r>
          </w:p>
        </w:tc>
      </w:tr>
      <w:tr w:rsidR="00827C46" w:rsidRPr="00BA2C9E" w:rsidTr="007A6D33">
        <w:trPr>
          <w:trHeight w:val="284"/>
        </w:trPr>
        <w:tc>
          <w:tcPr>
            <w:tcW w:w="1021" w:type="dxa"/>
          </w:tcPr>
          <w:p w:rsidR="00827C46" w:rsidRPr="00BA2C9E" w:rsidRDefault="00827C46" w:rsidP="00981E0B">
            <w:pPr>
              <w:jc w:val="center"/>
              <w:rPr>
                <w:sz w:val="18"/>
              </w:rPr>
            </w:pPr>
            <w:r w:rsidRPr="00BA2C9E">
              <w:rPr>
                <w:sz w:val="18"/>
              </w:rPr>
              <w:t>4339</w:t>
            </w:r>
          </w:p>
        </w:tc>
        <w:tc>
          <w:tcPr>
            <w:tcW w:w="851" w:type="dxa"/>
          </w:tcPr>
          <w:p w:rsidR="00827C46" w:rsidRPr="00BA2C9E" w:rsidRDefault="00827C46" w:rsidP="00981E0B">
            <w:pPr>
              <w:jc w:val="center"/>
              <w:rPr>
                <w:sz w:val="18"/>
              </w:rPr>
            </w:pPr>
            <w:r w:rsidRPr="00BA2C9E">
              <w:rPr>
                <w:sz w:val="18"/>
              </w:rPr>
              <w:t>5222</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00001</w:t>
            </w:r>
          </w:p>
        </w:tc>
        <w:tc>
          <w:tcPr>
            <w:tcW w:w="992" w:type="dxa"/>
          </w:tcPr>
          <w:p w:rsidR="00827C46" w:rsidRPr="00BA2C9E" w:rsidRDefault="00827C46" w:rsidP="00981E0B">
            <w:pPr>
              <w:jc w:val="right"/>
              <w:rPr>
                <w:sz w:val="18"/>
              </w:rPr>
            </w:pPr>
            <w:r w:rsidRPr="00BA2C9E">
              <w:rPr>
                <w:sz w:val="18"/>
              </w:rPr>
              <w:t>334,00</w:t>
            </w:r>
          </w:p>
        </w:tc>
        <w:tc>
          <w:tcPr>
            <w:tcW w:w="1105" w:type="dxa"/>
          </w:tcPr>
          <w:p w:rsidR="00827C46" w:rsidRPr="00BA2C9E" w:rsidRDefault="00827C46" w:rsidP="00981E0B">
            <w:pPr>
              <w:jc w:val="right"/>
              <w:rPr>
                <w:sz w:val="18"/>
              </w:rPr>
            </w:pPr>
            <w:r w:rsidRPr="00BA2C9E">
              <w:rPr>
                <w:sz w:val="18"/>
              </w:rPr>
              <w:t>244,00</w:t>
            </w:r>
          </w:p>
        </w:tc>
        <w:tc>
          <w:tcPr>
            <w:tcW w:w="3433" w:type="dxa"/>
            <w:vAlign w:val="center"/>
          </w:tcPr>
          <w:p w:rsidR="00827C46" w:rsidRPr="00BA2C9E" w:rsidRDefault="00827C46" w:rsidP="00981E0B">
            <w:pPr>
              <w:jc w:val="both"/>
              <w:rPr>
                <w:b/>
                <w:sz w:val="18"/>
                <w:u w:val="single"/>
              </w:rPr>
            </w:pPr>
            <w:r w:rsidRPr="00BA2C9E">
              <w:rPr>
                <w:b/>
                <w:sz w:val="18"/>
                <w:u w:val="single"/>
              </w:rPr>
              <w:t>Dotace z rozpočtu města Prostějova</w:t>
            </w:r>
          </w:p>
          <w:p w:rsidR="00827C46" w:rsidRPr="00BA2C9E" w:rsidRDefault="00827C46" w:rsidP="00981E0B">
            <w:pPr>
              <w:jc w:val="both"/>
              <w:rPr>
                <w:sz w:val="18"/>
              </w:rPr>
            </w:pPr>
            <w:r w:rsidRPr="00BA2C9E">
              <w:rPr>
                <w:spacing w:val="-4"/>
                <w:sz w:val="18"/>
              </w:rPr>
              <w:t xml:space="preserve">Tato položka zahrnuje dotaci pro SOS </w:t>
            </w:r>
            <w:r w:rsidRPr="00BA2C9E">
              <w:rPr>
                <w:spacing w:val="-5"/>
                <w:sz w:val="18"/>
              </w:rPr>
              <w:t xml:space="preserve">dětské vesničky, z.s. – schválilo ZMP usnesením                           </w:t>
            </w:r>
            <w:r w:rsidRPr="00BA2C9E">
              <w:rPr>
                <w:sz w:val="18"/>
              </w:rPr>
              <w:t>č. 19066 ze dne 30. 4. a 3. 5. 2019 (smlouva o poskytnutí dotace uzavřena 26. 6. 2019, vyplacení dotace realizováno na počátku             2. pololetí po nabytí účinnosti smlouvy).</w:t>
            </w:r>
          </w:p>
        </w:tc>
      </w:tr>
      <w:tr w:rsidR="00827C46" w:rsidRPr="00BA2C9E" w:rsidTr="007A6D33">
        <w:trPr>
          <w:trHeight w:val="284"/>
        </w:trPr>
        <w:tc>
          <w:tcPr>
            <w:tcW w:w="1021" w:type="dxa"/>
          </w:tcPr>
          <w:p w:rsidR="00827C46" w:rsidRPr="00BA2C9E" w:rsidRDefault="00827C46" w:rsidP="00981E0B">
            <w:pPr>
              <w:jc w:val="center"/>
              <w:rPr>
                <w:sz w:val="18"/>
              </w:rPr>
            </w:pPr>
            <w:r w:rsidRPr="00BA2C9E">
              <w:rPr>
                <w:sz w:val="18"/>
              </w:rPr>
              <w:t>4371</w:t>
            </w:r>
          </w:p>
        </w:tc>
        <w:tc>
          <w:tcPr>
            <w:tcW w:w="851" w:type="dxa"/>
          </w:tcPr>
          <w:p w:rsidR="00827C46" w:rsidRPr="00BA2C9E" w:rsidRDefault="00827C46" w:rsidP="00981E0B">
            <w:pPr>
              <w:jc w:val="center"/>
              <w:rPr>
                <w:sz w:val="18"/>
              </w:rPr>
            </w:pPr>
            <w:r w:rsidRPr="00BA2C9E">
              <w:rPr>
                <w:sz w:val="18"/>
              </w:rPr>
              <w:t>5221</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00001</w:t>
            </w:r>
          </w:p>
        </w:tc>
        <w:tc>
          <w:tcPr>
            <w:tcW w:w="992" w:type="dxa"/>
          </w:tcPr>
          <w:p w:rsidR="00827C46" w:rsidRPr="00BA2C9E" w:rsidRDefault="00827C46" w:rsidP="00981E0B">
            <w:pPr>
              <w:jc w:val="right"/>
              <w:rPr>
                <w:sz w:val="18"/>
              </w:rPr>
            </w:pPr>
            <w:r w:rsidRPr="00BA2C9E">
              <w:rPr>
                <w:sz w:val="18"/>
              </w:rPr>
              <w:t>10,00</w:t>
            </w:r>
          </w:p>
        </w:tc>
        <w:tc>
          <w:tcPr>
            <w:tcW w:w="1105" w:type="dxa"/>
          </w:tcPr>
          <w:p w:rsidR="00827C46" w:rsidRPr="00BA2C9E" w:rsidRDefault="00827C46" w:rsidP="00981E0B">
            <w:pPr>
              <w:jc w:val="right"/>
              <w:rPr>
                <w:sz w:val="18"/>
              </w:rPr>
            </w:pPr>
            <w:r w:rsidRPr="00BA2C9E">
              <w:rPr>
                <w:sz w:val="18"/>
              </w:rPr>
              <w:t>0,00</w:t>
            </w:r>
          </w:p>
        </w:tc>
        <w:tc>
          <w:tcPr>
            <w:tcW w:w="3433" w:type="dxa"/>
            <w:vAlign w:val="center"/>
          </w:tcPr>
          <w:p w:rsidR="00827C46" w:rsidRPr="00BA2C9E" w:rsidRDefault="00827C46" w:rsidP="00981E0B">
            <w:pPr>
              <w:jc w:val="both"/>
              <w:rPr>
                <w:b/>
                <w:sz w:val="18"/>
                <w:u w:val="single"/>
              </w:rPr>
            </w:pPr>
            <w:r w:rsidRPr="00BA2C9E">
              <w:rPr>
                <w:b/>
                <w:sz w:val="18"/>
                <w:u w:val="single"/>
              </w:rPr>
              <w:t>Dotace z rozpočtu města Prostějova</w:t>
            </w:r>
          </w:p>
          <w:p w:rsidR="00827C46" w:rsidRPr="00BA2C9E" w:rsidRDefault="00827C46" w:rsidP="00981E0B">
            <w:pPr>
              <w:jc w:val="both"/>
              <w:rPr>
                <w:b/>
                <w:sz w:val="18"/>
                <w:u w:val="single"/>
              </w:rPr>
            </w:pPr>
            <w:r w:rsidRPr="00BA2C9E">
              <w:rPr>
                <w:sz w:val="18"/>
              </w:rPr>
              <w:t xml:space="preserve">Dotace pro Člověka v tísni, o.p.s. – schválilo  ZMP usnesením č. 19066 ze dne 30. 4.                       a </w:t>
            </w:r>
            <w:r w:rsidRPr="00BA2C9E">
              <w:rPr>
                <w:spacing w:val="-5"/>
                <w:sz w:val="18"/>
              </w:rPr>
              <w:t>3. 5. 2019 (smlouva o poskytnutí dotace uzavřena 26. 6. 2019, vyplacení dotace realizováno</w:t>
            </w:r>
            <w:r w:rsidRPr="00BA2C9E">
              <w:rPr>
                <w:sz w:val="18"/>
              </w:rPr>
              <w:t xml:space="preserve"> na počátku 2. pololetí).</w:t>
            </w:r>
          </w:p>
        </w:tc>
      </w:tr>
      <w:tr w:rsidR="00827C46" w:rsidRPr="00BA2C9E" w:rsidTr="007A6D33">
        <w:trPr>
          <w:trHeight w:val="284"/>
        </w:trPr>
        <w:tc>
          <w:tcPr>
            <w:tcW w:w="1021" w:type="dxa"/>
          </w:tcPr>
          <w:p w:rsidR="00827C46" w:rsidRPr="00BA2C9E" w:rsidRDefault="00827C46" w:rsidP="00981E0B">
            <w:pPr>
              <w:jc w:val="center"/>
              <w:rPr>
                <w:sz w:val="18"/>
              </w:rPr>
            </w:pPr>
            <w:r w:rsidRPr="00BA2C9E">
              <w:rPr>
                <w:sz w:val="18"/>
              </w:rPr>
              <w:t>4371</w:t>
            </w:r>
          </w:p>
        </w:tc>
        <w:tc>
          <w:tcPr>
            <w:tcW w:w="851" w:type="dxa"/>
          </w:tcPr>
          <w:p w:rsidR="00827C46" w:rsidRPr="00BA2C9E" w:rsidRDefault="00827C46" w:rsidP="00981E0B">
            <w:pPr>
              <w:jc w:val="center"/>
              <w:rPr>
                <w:sz w:val="18"/>
              </w:rPr>
            </w:pPr>
            <w:r w:rsidRPr="00BA2C9E">
              <w:rPr>
                <w:sz w:val="18"/>
              </w:rPr>
              <w:t>5493</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00001</w:t>
            </w:r>
          </w:p>
        </w:tc>
        <w:tc>
          <w:tcPr>
            <w:tcW w:w="992" w:type="dxa"/>
          </w:tcPr>
          <w:p w:rsidR="00827C46" w:rsidRPr="00BA2C9E" w:rsidRDefault="00827C46" w:rsidP="00981E0B">
            <w:pPr>
              <w:jc w:val="right"/>
              <w:rPr>
                <w:sz w:val="18"/>
              </w:rPr>
            </w:pPr>
            <w:r w:rsidRPr="00BA2C9E">
              <w:rPr>
                <w:sz w:val="18"/>
              </w:rPr>
              <w:t>25,00</w:t>
            </w:r>
          </w:p>
        </w:tc>
        <w:tc>
          <w:tcPr>
            <w:tcW w:w="1105" w:type="dxa"/>
          </w:tcPr>
          <w:p w:rsidR="00827C46" w:rsidRPr="00BA2C9E" w:rsidRDefault="00827C46" w:rsidP="00981E0B">
            <w:pPr>
              <w:jc w:val="right"/>
              <w:rPr>
                <w:sz w:val="18"/>
              </w:rPr>
            </w:pPr>
            <w:r w:rsidRPr="00BA2C9E">
              <w:rPr>
                <w:sz w:val="18"/>
              </w:rPr>
              <w:t>0,00</w:t>
            </w:r>
          </w:p>
        </w:tc>
        <w:tc>
          <w:tcPr>
            <w:tcW w:w="3433" w:type="dxa"/>
            <w:vAlign w:val="center"/>
          </w:tcPr>
          <w:p w:rsidR="00827C46" w:rsidRPr="00BA2C9E" w:rsidRDefault="00827C46" w:rsidP="00981E0B">
            <w:pPr>
              <w:jc w:val="both"/>
              <w:rPr>
                <w:b/>
                <w:sz w:val="18"/>
                <w:u w:val="single"/>
              </w:rPr>
            </w:pPr>
            <w:r w:rsidRPr="00BA2C9E">
              <w:rPr>
                <w:b/>
                <w:sz w:val="18"/>
                <w:u w:val="single"/>
              </w:rPr>
              <w:t>Dotace z rozpočtu města Prostějova</w:t>
            </w:r>
          </w:p>
          <w:p w:rsidR="00827C46" w:rsidRPr="00BA2C9E" w:rsidRDefault="00827C46" w:rsidP="00981E0B">
            <w:pPr>
              <w:jc w:val="both"/>
              <w:rPr>
                <w:b/>
                <w:sz w:val="18"/>
                <w:u w:val="single"/>
              </w:rPr>
            </w:pPr>
            <w:r w:rsidRPr="00BA2C9E">
              <w:rPr>
                <w:spacing w:val="-5"/>
                <w:sz w:val="18"/>
              </w:rPr>
              <w:t>Dotace pro paní P. Skulníkovou – schválila</w:t>
            </w:r>
            <w:r w:rsidRPr="00BA2C9E">
              <w:rPr>
                <w:sz w:val="18"/>
              </w:rPr>
              <w:t xml:space="preserve"> RMP usnesením č. 9485 </w:t>
            </w:r>
            <w:r w:rsidRPr="00BA2C9E">
              <w:rPr>
                <w:spacing w:val="-5"/>
                <w:sz w:val="18"/>
              </w:rPr>
              <w:t>ze dne 27. 5. 2019 (smlouva o poskytnutí dotace uzavřena                        26. 6. 2019, vyplacení dotace</w:t>
            </w:r>
            <w:r w:rsidRPr="00BA2C9E">
              <w:rPr>
                <w:sz w:val="18"/>
              </w:rPr>
              <w:t xml:space="preserve"> realizováno                na počátku 2. pololetí).</w:t>
            </w:r>
          </w:p>
        </w:tc>
      </w:tr>
      <w:tr w:rsidR="00827C46" w:rsidRPr="00BA2C9E" w:rsidTr="007A6D33">
        <w:trPr>
          <w:trHeight w:val="284"/>
        </w:trPr>
        <w:tc>
          <w:tcPr>
            <w:tcW w:w="1021" w:type="dxa"/>
          </w:tcPr>
          <w:p w:rsidR="00827C46" w:rsidRPr="00BA2C9E" w:rsidRDefault="00827C46" w:rsidP="00981E0B">
            <w:pPr>
              <w:jc w:val="center"/>
              <w:rPr>
                <w:sz w:val="18"/>
              </w:rPr>
            </w:pPr>
            <w:r w:rsidRPr="00BA2C9E">
              <w:rPr>
                <w:sz w:val="18"/>
              </w:rPr>
              <w:t>4379</w:t>
            </w:r>
          </w:p>
        </w:tc>
        <w:tc>
          <w:tcPr>
            <w:tcW w:w="851" w:type="dxa"/>
          </w:tcPr>
          <w:p w:rsidR="00827C46" w:rsidRPr="00BA2C9E" w:rsidRDefault="00827C46" w:rsidP="00981E0B">
            <w:pPr>
              <w:jc w:val="center"/>
              <w:rPr>
                <w:sz w:val="18"/>
              </w:rPr>
            </w:pPr>
            <w:r w:rsidRPr="00BA2C9E">
              <w:rPr>
                <w:sz w:val="18"/>
              </w:rPr>
              <w:t>5222</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00001</w:t>
            </w:r>
          </w:p>
        </w:tc>
        <w:tc>
          <w:tcPr>
            <w:tcW w:w="992" w:type="dxa"/>
          </w:tcPr>
          <w:p w:rsidR="00827C46" w:rsidRPr="00BA2C9E" w:rsidRDefault="00827C46" w:rsidP="00981E0B">
            <w:pPr>
              <w:jc w:val="right"/>
              <w:rPr>
                <w:sz w:val="18"/>
              </w:rPr>
            </w:pPr>
            <w:r w:rsidRPr="00BA2C9E">
              <w:rPr>
                <w:sz w:val="18"/>
              </w:rPr>
              <w:t>136,00</w:t>
            </w:r>
          </w:p>
        </w:tc>
        <w:tc>
          <w:tcPr>
            <w:tcW w:w="1105" w:type="dxa"/>
          </w:tcPr>
          <w:p w:rsidR="00827C46" w:rsidRPr="00BA2C9E" w:rsidRDefault="00827C46" w:rsidP="00981E0B">
            <w:pPr>
              <w:jc w:val="right"/>
              <w:rPr>
                <w:sz w:val="18"/>
              </w:rPr>
            </w:pPr>
            <w:r w:rsidRPr="00BA2C9E">
              <w:rPr>
                <w:sz w:val="18"/>
              </w:rPr>
              <w:t>91,00</w:t>
            </w:r>
          </w:p>
        </w:tc>
        <w:tc>
          <w:tcPr>
            <w:tcW w:w="3433" w:type="dxa"/>
            <w:vAlign w:val="center"/>
          </w:tcPr>
          <w:p w:rsidR="00827C46" w:rsidRPr="00BA2C9E" w:rsidRDefault="00827C46" w:rsidP="00981E0B">
            <w:pPr>
              <w:jc w:val="both"/>
              <w:rPr>
                <w:b/>
                <w:sz w:val="18"/>
                <w:u w:val="single"/>
              </w:rPr>
            </w:pPr>
            <w:r w:rsidRPr="00BA2C9E">
              <w:rPr>
                <w:b/>
                <w:sz w:val="18"/>
                <w:u w:val="single"/>
              </w:rPr>
              <w:t>Dotace z rozpočtu města Prostějova</w:t>
            </w:r>
          </w:p>
          <w:p w:rsidR="00827C46" w:rsidRPr="00BA2C9E" w:rsidRDefault="00827C46" w:rsidP="00981E0B">
            <w:pPr>
              <w:jc w:val="both"/>
              <w:rPr>
                <w:sz w:val="18"/>
              </w:rPr>
            </w:pPr>
            <w:r w:rsidRPr="00BA2C9E">
              <w:rPr>
                <w:spacing w:val="-4"/>
                <w:sz w:val="18"/>
              </w:rPr>
              <w:t xml:space="preserve">Tato položka zahrnuje dotaci pro Svaz tělesně </w:t>
            </w:r>
            <w:r w:rsidRPr="00BA2C9E">
              <w:rPr>
                <w:spacing w:val="-5"/>
                <w:sz w:val="18"/>
              </w:rPr>
              <w:t>postižených v ČR z. s., místní organizaci</w:t>
            </w:r>
            <w:r w:rsidRPr="00BA2C9E">
              <w:rPr>
                <w:spacing w:val="-6"/>
                <w:sz w:val="18"/>
              </w:rPr>
              <w:t xml:space="preserve"> </w:t>
            </w:r>
            <w:r w:rsidRPr="00BA2C9E">
              <w:rPr>
                <w:spacing w:val="-4"/>
                <w:sz w:val="18"/>
              </w:rPr>
              <w:t>Prostějov – schválilo ZMP usnesením č.</w:t>
            </w:r>
            <w:r w:rsidRPr="00BA2C9E">
              <w:rPr>
                <w:spacing w:val="-5"/>
                <w:sz w:val="18"/>
              </w:rPr>
              <w:t xml:space="preserve"> </w:t>
            </w:r>
            <w:r w:rsidRPr="00BA2C9E">
              <w:rPr>
                <w:spacing w:val="-6"/>
                <w:sz w:val="18"/>
              </w:rPr>
              <w:t xml:space="preserve">19128 ze </w:t>
            </w:r>
            <w:r w:rsidRPr="00BA2C9E">
              <w:rPr>
                <w:spacing w:val="-5"/>
                <w:sz w:val="18"/>
              </w:rPr>
              <w:t>dne 11. 6. 2019 (smlouva o poskytnutí</w:t>
            </w:r>
            <w:r w:rsidRPr="00BA2C9E">
              <w:rPr>
                <w:spacing w:val="-6"/>
                <w:sz w:val="18"/>
              </w:rPr>
              <w:t xml:space="preserve"> </w:t>
            </w:r>
            <w:r w:rsidRPr="00BA2C9E">
              <w:rPr>
                <w:spacing w:val="-4"/>
                <w:sz w:val="18"/>
              </w:rPr>
              <w:t>dotace uzavřena 10. 7. 2019, vyplacení dotace</w:t>
            </w:r>
            <w:r w:rsidRPr="00BA2C9E">
              <w:rPr>
                <w:spacing w:val="-6"/>
                <w:sz w:val="18"/>
              </w:rPr>
              <w:t xml:space="preserve"> </w:t>
            </w:r>
            <w:r w:rsidRPr="00BA2C9E">
              <w:rPr>
                <w:spacing w:val="-5"/>
                <w:sz w:val="18"/>
              </w:rPr>
              <w:t>bude realizováno ve 2. pololetí).</w:t>
            </w:r>
          </w:p>
        </w:tc>
      </w:tr>
      <w:tr w:rsidR="00827C46" w:rsidRPr="00BA2C9E" w:rsidTr="007A6D33">
        <w:trPr>
          <w:trHeight w:val="284"/>
        </w:trPr>
        <w:tc>
          <w:tcPr>
            <w:tcW w:w="1021" w:type="dxa"/>
          </w:tcPr>
          <w:p w:rsidR="00827C46" w:rsidRPr="00BA2C9E" w:rsidRDefault="00827C46" w:rsidP="00981E0B">
            <w:pPr>
              <w:jc w:val="center"/>
              <w:rPr>
                <w:sz w:val="18"/>
              </w:rPr>
            </w:pPr>
          </w:p>
        </w:tc>
        <w:tc>
          <w:tcPr>
            <w:tcW w:w="851" w:type="dxa"/>
          </w:tcPr>
          <w:p w:rsidR="00827C46" w:rsidRPr="00BA2C9E" w:rsidRDefault="00827C46" w:rsidP="00981E0B">
            <w:pPr>
              <w:jc w:val="center"/>
              <w:rPr>
                <w:sz w:val="18"/>
              </w:rPr>
            </w:pPr>
          </w:p>
        </w:tc>
        <w:tc>
          <w:tcPr>
            <w:tcW w:w="1417" w:type="dxa"/>
          </w:tcPr>
          <w:p w:rsidR="00827C46" w:rsidRPr="00BA2C9E" w:rsidRDefault="00827C46" w:rsidP="00981E0B">
            <w:pPr>
              <w:jc w:val="center"/>
              <w:rPr>
                <w:sz w:val="18"/>
              </w:rPr>
            </w:pPr>
            <w:r w:rsidRPr="00BA2C9E">
              <w:rPr>
                <w:sz w:val="18"/>
              </w:rPr>
              <w:t>0210000210100</w:t>
            </w:r>
          </w:p>
        </w:tc>
        <w:tc>
          <w:tcPr>
            <w:tcW w:w="851" w:type="dxa"/>
          </w:tcPr>
          <w:p w:rsidR="00827C46" w:rsidRPr="00BA2C9E" w:rsidRDefault="00827C46" w:rsidP="00981E0B">
            <w:pPr>
              <w:jc w:val="center"/>
              <w:rPr>
                <w:sz w:val="18"/>
              </w:rPr>
            </w:pPr>
            <w:r w:rsidRPr="00BA2C9E">
              <w:rPr>
                <w:sz w:val="18"/>
              </w:rPr>
              <w:t>00000</w:t>
            </w:r>
          </w:p>
        </w:tc>
        <w:tc>
          <w:tcPr>
            <w:tcW w:w="992" w:type="dxa"/>
          </w:tcPr>
          <w:p w:rsidR="00827C46" w:rsidRPr="00BA2C9E" w:rsidRDefault="00827C46" w:rsidP="00981E0B">
            <w:pPr>
              <w:jc w:val="right"/>
              <w:rPr>
                <w:sz w:val="18"/>
              </w:rPr>
            </w:pPr>
            <w:r w:rsidRPr="00BA2C9E">
              <w:rPr>
                <w:sz w:val="18"/>
              </w:rPr>
              <w:t>330,00</w:t>
            </w:r>
          </w:p>
        </w:tc>
        <w:tc>
          <w:tcPr>
            <w:tcW w:w="1105" w:type="dxa"/>
          </w:tcPr>
          <w:p w:rsidR="00827C46" w:rsidRPr="00BA2C9E" w:rsidRDefault="00827C46" w:rsidP="00981E0B">
            <w:pPr>
              <w:jc w:val="right"/>
              <w:rPr>
                <w:sz w:val="18"/>
              </w:rPr>
            </w:pPr>
            <w:r w:rsidRPr="00BA2C9E">
              <w:rPr>
                <w:sz w:val="18"/>
              </w:rPr>
              <w:t>330,00</w:t>
            </w:r>
          </w:p>
        </w:tc>
        <w:tc>
          <w:tcPr>
            <w:tcW w:w="3433" w:type="dxa"/>
            <w:vAlign w:val="center"/>
          </w:tcPr>
          <w:p w:rsidR="00827C46" w:rsidRPr="00BA2C9E" w:rsidRDefault="00827C46" w:rsidP="00981E0B">
            <w:pPr>
              <w:jc w:val="both"/>
              <w:rPr>
                <w:b/>
                <w:sz w:val="18"/>
                <w:u w:val="single"/>
              </w:rPr>
            </w:pPr>
            <w:r w:rsidRPr="00BA2C9E">
              <w:rPr>
                <w:b/>
                <w:sz w:val="18"/>
                <w:u w:val="single"/>
              </w:rPr>
              <w:t>Komise sociální a zdravotní</w:t>
            </w:r>
          </w:p>
          <w:p w:rsidR="00827C46" w:rsidRPr="00BA2C9E" w:rsidRDefault="00827C46" w:rsidP="00981E0B">
            <w:pPr>
              <w:jc w:val="both"/>
              <w:rPr>
                <w:sz w:val="18"/>
              </w:rPr>
            </w:pPr>
            <w:r w:rsidRPr="00BA2C9E">
              <w:rPr>
                <w:spacing w:val="-4"/>
                <w:sz w:val="18"/>
              </w:rPr>
              <w:t>Prostředky rozdělené a schválené v průběhu</w:t>
            </w:r>
            <w:r w:rsidRPr="00BA2C9E">
              <w:rPr>
                <w:sz w:val="18"/>
              </w:rPr>
              <w:t xml:space="preserve"> 1. pololetí 2019 formou dotace z rozpočtu města Prostějova na rok 2019.</w:t>
            </w:r>
          </w:p>
        </w:tc>
      </w:tr>
      <w:tr w:rsidR="00827C46" w:rsidRPr="00BA2C9E" w:rsidTr="007A6D33">
        <w:trPr>
          <w:trHeight w:val="284"/>
        </w:trPr>
        <w:tc>
          <w:tcPr>
            <w:tcW w:w="1021" w:type="dxa"/>
          </w:tcPr>
          <w:p w:rsidR="00827C46" w:rsidRPr="00BA2C9E" w:rsidRDefault="00827C46" w:rsidP="00981E0B">
            <w:pPr>
              <w:jc w:val="center"/>
              <w:rPr>
                <w:sz w:val="18"/>
              </w:rPr>
            </w:pPr>
            <w:r w:rsidRPr="00BA2C9E">
              <w:rPr>
                <w:sz w:val="18"/>
              </w:rPr>
              <w:t>4329</w:t>
            </w:r>
          </w:p>
        </w:tc>
        <w:tc>
          <w:tcPr>
            <w:tcW w:w="851" w:type="dxa"/>
          </w:tcPr>
          <w:p w:rsidR="00827C46" w:rsidRPr="00BA2C9E" w:rsidRDefault="00827C46" w:rsidP="00981E0B">
            <w:pPr>
              <w:jc w:val="center"/>
              <w:rPr>
                <w:sz w:val="18"/>
              </w:rPr>
            </w:pPr>
            <w:r w:rsidRPr="00BA2C9E">
              <w:rPr>
                <w:sz w:val="18"/>
              </w:rPr>
              <w:t>5139</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00000</w:t>
            </w:r>
          </w:p>
        </w:tc>
        <w:tc>
          <w:tcPr>
            <w:tcW w:w="992" w:type="dxa"/>
          </w:tcPr>
          <w:p w:rsidR="00827C46" w:rsidRPr="00BA2C9E" w:rsidRDefault="00827C46" w:rsidP="00981E0B">
            <w:pPr>
              <w:jc w:val="right"/>
              <w:rPr>
                <w:sz w:val="18"/>
              </w:rPr>
            </w:pPr>
            <w:r w:rsidRPr="00BA2C9E">
              <w:rPr>
                <w:sz w:val="18"/>
              </w:rPr>
              <w:t>2,00</w:t>
            </w:r>
          </w:p>
        </w:tc>
        <w:tc>
          <w:tcPr>
            <w:tcW w:w="1105" w:type="dxa"/>
          </w:tcPr>
          <w:p w:rsidR="00827C46" w:rsidRPr="00BA2C9E" w:rsidRDefault="00827C46" w:rsidP="00981E0B">
            <w:pPr>
              <w:jc w:val="right"/>
              <w:rPr>
                <w:sz w:val="18"/>
              </w:rPr>
            </w:pPr>
            <w:r w:rsidRPr="00BA2C9E">
              <w:rPr>
                <w:sz w:val="18"/>
              </w:rPr>
              <w:t>0,40</w:t>
            </w:r>
          </w:p>
        </w:tc>
        <w:tc>
          <w:tcPr>
            <w:tcW w:w="3433" w:type="dxa"/>
            <w:vAlign w:val="center"/>
          </w:tcPr>
          <w:p w:rsidR="00827C46" w:rsidRPr="00BA2C9E" w:rsidRDefault="00827C46" w:rsidP="00981E0B">
            <w:pPr>
              <w:rPr>
                <w:b/>
                <w:sz w:val="18"/>
                <w:u w:val="single"/>
              </w:rPr>
            </w:pPr>
            <w:r w:rsidRPr="00BA2C9E">
              <w:rPr>
                <w:b/>
                <w:sz w:val="18"/>
                <w:u w:val="single"/>
              </w:rPr>
              <w:t>Ostatní sociální péče a pomoc dětem                            a mládeži – nákup materiálu j. n.</w:t>
            </w:r>
          </w:p>
          <w:p w:rsidR="00827C46" w:rsidRPr="00BA2C9E" w:rsidRDefault="00827C46" w:rsidP="00981E0B">
            <w:pPr>
              <w:jc w:val="both"/>
              <w:rPr>
                <w:sz w:val="18"/>
              </w:rPr>
            </w:pPr>
            <w:r w:rsidRPr="00BA2C9E">
              <w:rPr>
                <w:spacing w:val="-5"/>
                <w:sz w:val="18"/>
              </w:rPr>
              <w:t>OSPOD – nákup drobných dárků pro děti v evidenci</w:t>
            </w:r>
            <w:r w:rsidRPr="00BA2C9E">
              <w:rPr>
                <w:sz w:val="18"/>
              </w:rPr>
              <w:t xml:space="preserve"> Odboru sociálních věcí MMPv (návštěvy</w:t>
            </w:r>
            <w:r w:rsidRPr="00BA2C9E">
              <w:rPr>
                <w:spacing w:val="-4"/>
                <w:sz w:val="18"/>
              </w:rPr>
              <w:t xml:space="preserve"> dětských domovů apod.); čerpáno</w:t>
            </w:r>
            <w:r w:rsidRPr="00BA2C9E">
              <w:rPr>
                <w:sz w:val="18"/>
              </w:rPr>
              <w:t xml:space="preserve"> </w:t>
            </w:r>
            <w:r w:rsidRPr="00BA2C9E">
              <w:rPr>
                <w:spacing w:val="-4"/>
                <w:sz w:val="18"/>
              </w:rPr>
              <w:t>dle potřeby v rámci uskutečněných</w:t>
            </w:r>
            <w:r w:rsidRPr="00BA2C9E">
              <w:rPr>
                <w:sz w:val="18"/>
              </w:rPr>
              <w:t xml:space="preserve"> návštěv.</w:t>
            </w:r>
          </w:p>
        </w:tc>
      </w:tr>
      <w:tr w:rsidR="00827C46" w:rsidRPr="00BA2C9E" w:rsidTr="007A6D33">
        <w:trPr>
          <w:trHeight w:val="284"/>
        </w:trPr>
        <w:tc>
          <w:tcPr>
            <w:tcW w:w="1021" w:type="dxa"/>
          </w:tcPr>
          <w:p w:rsidR="00827C46" w:rsidRPr="00BA2C9E" w:rsidRDefault="00827C46" w:rsidP="00981E0B">
            <w:pPr>
              <w:jc w:val="center"/>
              <w:rPr>
                <w:sz w:val="18"/>
              </w:rPr>
            </w:pPr>
            <w:r w:rsidRPr="00BA2C9E">
              <w:rPr>
                <w:sz w:val="18"/>
              </w:rPr>
              <w:t>4329</w:t>
            </w:r>
          </w:p>
        </w:tc>
        <w:tc>
          <w:tcPr>
            <w:tcW w:w="851" w:type="dxa"/>
          </w:tcPr>
          <w:p w:rsidR="00827C46" w:rsidRPr="00BA2C9E" w:rsidRDefault="00827C46" w:rsidP="00981E0B">
            <w:pPr>
              <w:jc w:val="center"/>
              <w:rPr>
                <w:sz w:val="18"/>
              </w:rPr>
            </w:pPr>
            <w:r w:rsidRPr="00BA2C9E">
              <w:rPr>
                <w:sz w:val="18"/>
              </w:rPr>
              <w:t>5175</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00000</w:t>
            </w:r>
          </w:p>
        </w:tc>
        <w:tc>
          <w:tcPr>
            <w:tcW w:w="992" w:type="dxa"/>
          </w:tcPr>
          <w:p w:rsidR="00827C46" w:rsidRPr="00BA2C9E" w:rsidRDefault="00827C46" w:rsidP="00981E0B">
            <w:pPr>
              <w:jc w:val="right"/>
              <w:rPr>
                <w:sz w:val="18"/>
              </w:rPr>
            </w:pPr>
            <w:r w:rsidRPr="00BA2C9E">
              <w:rPr>
                <w:sz w:val="18"/>
              </w:rPr>
              <w:t>6,00</w:t>
            </w:r>
          </w:p>
        </w:tc>
        <w:tc>
          <w:tcPr>
            <w:tcW w:w="1105" w:type="dxa"/>
          </w:tcPr>
          <w:p w:rsidR="00827C46" w:rsidRPr="00BA2C9E" w:rsidRDefault="00827C46" w:rsidP="00981E0B">
            <w:pPr>
              <w:jc w:val="right"/>
              <w:rPr>
                <w:sz w:val="18"/>
              </w:rPr>
            </w:pPr>
            <w:r w:rsidRPr="00BA2C9E">
              <w:rPr>
                <w:sz w:val="18"/>
              </w:rPr>
              <w:t>1,72</w:t>
            </w:r>
          </w:p>
        </w:tc>
        <w:tc>
          <w:tcPr>
            <w:tcW w:w="3433" w:type="dxa"/>
            <w:vAlign w:val="center"/>
          </w:tcPr>
          <w:p w:rsidR="00827C46" w:rsidRPr="00BA2C9E" w:rsidRDefault="00827C46" w:rsidP="00981E0B">
            <w:pPr>
              <w:rPr>
                <w:b/>
                <w:sz w:val="18"/>
                <w:u w:val="single"/>
              </w:rPr>
            </w:pPr>
            <w:r w:rsidRPr="00BA2C9E">
              <w:rPr>
                <w:b/>
                <w:sz w:val="18"/>
                <w:u w:val="single"/>
              </w:rPr>
              <w:t>Ostatní sociální péče a pomoc dětem                            a mládeži – pohoštění</w:t>
            </w:r>
          </w:p>
          <w:p w:rsidR="00827C46" w:rsidRPr="00BA2C9E" w:rsidRDefault="00827C46" w:rsidP="00981E0B">
            <w:pPr>
              <w:jc w:val="both"/>
              <w:rPr>
                <w:sz w:val="18"/>
              </w:rPr>
            </w:pPr>
            <w:r w:rsidRPr="00BA2C9E">
              <w:rPr>
                <w:spacing w:val="-6"/>
                <w:sz w:val="18"/>
              </w:rPr>
              <w:t xml:space="preserve">OSPOD – nákup drobného pohoštění </w:t>
            </w:r>
            <w:r w:rsidRPr="00BA2C9E">
              <w:rPr>
                <w:spacing w:val="-5"/>
                <w:sz w:val="18"/>
              </w:rPr>
              <w:t>pro děti v evidenci Odboru sociálních věcí MMPv</w:t>
            </w:r>
            <w:r w:rsidRPr="00BA2C9E">
              <w:rPr>
                <w:spacing w:val="-4"/>
                <w:sz w:val="18"/>
              </w:rPr>
              <w:t xml:space="preserve"> (návštěvy dětských domovů apod.);</w:t>
            </w:r>
            <w:r w:rsidRPr="00BA2C9E">
              <w:rPr>
                <w:sz w:val="18"/>
              </w:rPr>
              <w:t xml:space="preserve"> čerpáno dle potřeby v rámci uskutečněných návštěv.</w:t>
            </w:r>
          </w:p>
        </w:tc>
      </w:tr>
      <w:tr w:rsidR="00827C46" w:rsidRPr="00BA2C9E" w:rsidTr="007A6D33">
        <w:trPr>
          <w:trHeight w:val="284"/>
        </w:trPr>
        <w:tc>
          <w:tcPr>
            <w:tcW w:w="1021" w:type="dxa"/>
          </w:tcPr>
          <w:p w:rsidR="00827C46" w:rsidRPr="00BA2C9E" w:rsidRDefault="00827C46" w:rsidP="00981E0B">
            <w:pPr>
              <w:jc w:val="center"/>
              <w:rPr>
                <w:sz w:val="18"/>
              </w:rPr>
            </w:pPr>
            <w:r w:rsidRPr="00BA2C9E">
              <w:rPr>
                <w:sz w:val="18"/>
              </w:rPr>
              <w:t>4339</w:t>
            </w:r>
          </w:p>
        </w:tc>
        <w:tc>
          <w:tcPr>
            <w:tcW w:w="851" w:type="dxa"/>
          </w:tcPr>
          <w:p w:rsidR="00827C46" w:rsidRPr="00BA2C9E" w:rsidRDefault="00827C46" w:rsidP="00981E0B">
            <w:pPr>
              <w:jc w:val="center"/>
              <w:rPr>
                <w:sz w:val="18"/>
              </w:rPr>
            </w:pPr>
            <w:r w:rsidRPr="00BA2C9E">
              <w:rPr>
                <w:sz w:val="18"/>
              </w:rPr>
              <w:t>5169</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13010</w:t>
            </w:r>
          </w:p>
        </w:tc>
        <w:tc>
          <w:tcPr>
            <w:tcW w:w="992" w:type="dxa"/>
          </w:tcPr>
          <w:p w:rsidR="00827C46" w:rsidRPr="00BA2C9E" w:rsidRDefault="00827C46" w:rsidP="00981E0B">
            <w:pPr>
              <w:jc w:val="right"/>
              <w:rPr>
                <w:sz w:val="18"/>
              </w:rPr>
            </w:pPr>
            <w:r w:rsidRPr="00BA2C9E">
              <w:rPr>
                <w:sz w:val="18"/>
              </w:rPr>
              <w:t>500,00</w:t>
            </w:r>
          </w:p>
        </w:tc>
        <w:tc>
          <w:tcPr>
            <w:tcW w:w="1105" w:type="dxa"/>
          </w:tcPr>
          <w:p w:rsidR="00827C46" w:rsidRPr="00BA2C9E" w:rsidRDefault="00827C46" w:rsidP="00981E0B">
            <w:pPr>
              <w:jc w:val="right"/>
              <w:rPr>
                <w:sz w:val="18"/>
              </w:rPr>
            </w:pPr>
            <w:r w:rsidRPr="00BA2C9E">
              <w:rPr>
                <w:sz w:val="18"/>
              </w:rPr>
              <w:t>25,09</w:t>
            </w:r>
          </w:p>
        </w:tc>
        <w:tc>
          <w:tcPr>
            <w:tcW w:w="3433" w:type="dxa"/>
            <w:vAlign w:val="center"/>
          </w:tcPr>
          <w:p w:rsidR="00827C46" w:rsidRPr="00BA2C9E" w:rsidRDefault="00827C46" w:rsidP="00981E0B">
            <w:pPr>
              <w:rPr>
                <w:b/>
                <w:sz w:val="18"/>
                <w:u w:val="single"/>
              </w:rPr>
            </w:pPr>
            <w:r w:rsidRPr="00BA2C9E">
              <w:rPr>
                <w:b/>
                <w:sz w:val="18"/>
                <w:u w:val="single"/>
              </w:rPr>
              <w:t>Ostatní sociální péče a pomoc rodině                         a manželství – Státní příspěvek na výkon pěstounské péče (nákup ostatních služeb)</w:t>
            </w:r>
          </w:p>
          <w:p w:rsidR="00827C46" w:rsidRPr="00BA2C9E" w:rsidRDefault="00827C46" w:rsidP="00981E0B">
            <w:pPr>
              <w:jc w:val="both"/>
              <w:rPr>
                <w:spacing w:val="-4"/>
                <w:sz w:val="18"/>
              </w:rPr>
            </w:pPr>
            <w:r w:rsidRPr="00BA2C9E">
              <w:rPr>
                <w:spacing w:val="-4"/>
                <w:sz w:val="18"/>
              </w:rPr>
              <w:t>Položka užívaná zejména na úhradu nákladů</w:t>
            </w:r>
            <w:r w:rsidRPr="00BA2C9E">
              <w:rPr>
                <w:spacing w:val="-6"/>
                <w:sz w:val="18"/>
              </w:rPr>
              <w:t xml:space="preserve"> </w:t>
            </w:r>
            <w:r w:rsidRPr="00BA2C9E">
              <w:rPr>
                <w:spacing w:val="-4"/>
                <w:sz w:val="18"/>
              </w:rPr>
              <w:t xml:space="preserve">za školení pěstounů a respitní péči (tj. účel stanovený poskytovatelem dotace). </w:t>
            </w:r>
          </w:p>
          <w:p w:rsidR="00827C46" w:rsidRPr="00BA2C9E" w:rsidRDefault="00827C46" w:rsidP="00981E0B">
            <w:pPr>
              <w:jc w:val="both"/>
              <w:rPr>
                <w:sz w:val="18"/>
              </w:rPr>
            </w:pPr>
          </w:p>
        </w:tc>
      </w:tr>
      <w:tr w:rsidR="00827C46" w:rsidRPr="00BA2C9E" w:rsidTr="007A6D33">
        <w:trPr>
          <w:trHeight w:val="284"/>
        </w:trPr>
        <w:tc>
          <w:tcPr>
            <w:tcW w:w="1021" w:type="dxa"/>
          </w:tcPr>
          <w:p w:rsidR="00827C46" w:rsidRPr="00BA2C9E" w:rsidRDefault="00827C46" w:rsidP="00981E0B">
            <w:pPr>
              <w:jc w:val="center"/>
              <w:rPr>
                <w:sz w:val="18"/>
              </w:rPr>
            </w:pPr>
            <w:r w:rsidRPr="00BA2C9E">
              <w:rPr>
                <w:sz w:val="18"/>
              </w:rPr>
              <w:t>4339</w:t>
            </w:r>
          </w:p>
        </w:tc>
        <w:tc>
          <w:tcPr>
            <w:tcW w:w="851" w:type="dxa"/>
          </w:tcPr>
          <w:p w:rsidR="00827C46" w:rsidRPr="00BA2C9E" w:rsidRDefault="00827C46" w:rsidP="00981E0B">
            <w:pPr>
              <w:jc w:val="center"/>
              <w:rPr>
                <w:sz w:val="18"/>
              </w:rPr>
            </w:pPr>
            <w:r w:rsidRPr="00BA2C9E">
              <w:rPr>
                <w:sz w:val="18"/>
              </w:rPr>
              <w:t>5909</w:t>
            </w:r>
          </w:p>
        </w:tc>
        <w:tc>
          <w:tcPr>
            <w:tcW w:w="1417" w:type="dxa"/>
          </w:tcPr>
          <w:p w:rsidR="00827C46" w:rsidRPr="00BA2C9E" w:rsidRDefault="00827C46" w:rsidP="00981E0B">
            <w:pPr>
              <w:jc w:val="center"/>
              <w:rPr>
                <w:sz w:val="18"/>
              </w:rPr>
            </w:pPr>
            <w:r w:rsidRPr="00BA2C9E">
              <w:rPr>
                <w:sz w:val="18"/>
              </w:rPr>
              <w:t>0210000000000</w:t>
            </w:r>
          </w:p>
        </w:tc>
        <w:tc>
          <w:tcPr>
            <w:tcW w:w="851" w:type="dxa"/>
          </w:tcPr>
          <w:p w:rsidR="00827C46" w:rsidRPr="00BA2C9E" w:rsidRDefault="00827C46" w:rsidP="00981E0B">
            <w:pPr>
              <w:jc w:val="center"/>
              <w:rPr>
                <w:sz w:val="18"/>
              </w:rPr>
            </w:pPr>
            <w:r w:rsidRPr="00BA2C9E">
              <w:rPr>
                <w:sz w:val="18"/>
              </w:rPr>
              <w:t>13010</w:t>
            </w:r>
          </w:p>
        </w:tc>
        <w:tc>
          <w:tcPr>
            <w:tcW w:w="992" w:type="dxa"/>
          </w:tcPr>
          <w:p w:rsidR="00827C46" w:rsidRPr="00BA2C9E" w:rsidRDefault="00827C46" w:rsidP="00981E0B">
            <w:pPr>
              <w:jc w:val="right"/>
              <w:rPr>
                <w:sz w:val="18"/>
              </w:rPr>
            </w:pPr>
            <w:r w:rsidRPr="00BA2C9E">
              <w:rPr>
                <w:sz w:val="18"/>
              </w:rPr>
              <w:t>3</w:t>
            </w:r>
            <w:r w:rsidR="007A6D33">
              <w:rPr>
                <w:sz w:val="18"/>
              </w:rPr>
              <w:t> </w:t>
            </w:r>
            <w:r w:rsidRPr="00BA2C9E">
              <w:rPr>
                <w:sz w:val="18"/>
              </w:rPr>
              <w:t>704,66</w:t>
            </w:r>
          </w:p>
        </w:tc>
        <w:tc>
          <w:tcPr>
            <w:tcW w:w="1105" w:type="dxa"/>
          </w:tcPr>
          <w:p w:rsidR="00827C46" w:rsidRPr="00BA2C9E" w:rsidRDefault="00827C46" w:rsidP="00981E0B">
            <w:pPr>
              <w:jc w:val="right"/>
              <w:rPr>
                <w:sz w:val="18"/>
              </w:rPr>
            </w:pPr>
            <w:r w:rsidRPr="00BA2C9E">
              <w:rPr>
                <w:sz w:val="18"/>
              </w:rPr>
              <w:t>0,00</w:t>
            </w:r>
          </w:p>
        </w:tc>
        <w:tc>
          <w:tcPr>
            <w:tcW w:w="3433" w:type="dxa"/>
            <w:vAlign w:val="center"/>
          </w:tcPr>
          <w:p w:rsidR="00827C46" w:rsidRPr="00BA2C9E" w:rsidRDefault="00827C46" w:rsidP="00981E0B">
            <w:pPr>
              <w:rPr>
                <w:b/>
                <w:sz w:val="18"/>
                <w:u w:val="single"/>
              </w:rPr>
            </w:pPr>
            <w:r w:rsidRPr="00BA2C9E">
              <w:rPr>
                <w:b/>
                <w:sz w:val="18"/>
                <w:u w:val="single"/>
              </w:rPr>
              <w:t>Ostatní neinvestiční výdaje j. n. – Státní příspěvek na výkon pěstounské péče</w:t>
            </w:r>
          </w:p>
          <w:p w:rsidR="00827C46" w:rsidRPr="00BA2C9E" w:rsidRDefault="00827C46" w:rsidP="00981E0B">
            <w:pPr>
              <w:jc w:val="both"/>
              <w:rPr>
                <w:sz w:val="18"/>
              </w:rPr>
            </w:pPr>
            <w:r w:rsidRPr="00BA2C9E">
              <w:rPr>
                <w:spacing w:val="-4"/>
                <w:sz w:val="18"/>
              </w:rPr>
              <w:t xml:space="preserve">Nerozdělená část účelové neinvestiční dotace na výkon pěstounské péče na rok 2019 včetně nevyčerpané části dotace za minulé období. </w:t>
            </w:r>
            <w:r w:rsidRPr="00BA2C9E">
              <w:rPr>
                <w:spacing w:val="-6"/>
                <w:sz w:val="18"/>
              </w:rPr>
              <w:t>Čerpáno dle potřeby v průběhu roku na úhradu m</w:t>
            </w:r>
            <w:r w:rsidRPr="00BA2C9E">
              <w:rPr>
                <w:sz w:val="18"/>
              </w:rPr>
              <w:t xml:space="preserve">zdových </w:t>
            </w:r>
            <w:r w:rsidRPr="00BA2C9E">
              <w:rPr>
                <w:spacing w:val="-4"/>
                <w:sz w:val="18"/>
              </w:rPr>
              <w:t>a osta</w:t>
            </w:r>
            <w:r w:rsidRPr="00BA2C9E">
              <w:rPr>
                <w:sz w:val="18"/>
              </w:rPr>
              <w:t>tních nákladů.</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4339</w:t>
            </w:r>
          </w:p>
        </w:tc>
        <w:tc>
          <w:tcPr>
            <w:tcW w:w="851" w:type="dxa"/>
            <w:vAlign w:val="center"/>
          </w:tcPr>
          <w:p w:rsidR="00827C46" w:rsidRPr="00BA2C9E" w:rsidRDefault="00827C46" w:rsidP="00981E0B">
            <w:pPr>
              <w:jc w:val="center"/>
              <w:rPr>
                <w:sz w:val="18"/>
              </w:rPr>
            </w:pPr>
            <w:r w:rsidRPr="00BA2C9E">
              <w:rPr>
                <w:sz w:val="18"/>
              </w:rPr>
              <w:t>5909</w:t>
            </w:r>
          </w:p>
        </w:tc>
        <w:tc>
          <w:tcPr>
            <w:tcW w:w="1417" w:type="dxa"/>
            <w:vAlign w:val="center"/>
          </w:tcPr>
          <w:p w:rsidR="00827C46" w:rsidRPr="00BA2C9E" w:rsidRDefault="00827C46" w:rsidP="00981E0B">
            <w:pPr>
              <w:jc w:val="center"/>
              <w:rPr>
                <w:sz w:val="18"/>
              </w:rPr>
            </w:pPr>
            <w:r w:rsidRPr="00BA2C9E">
              <w:rPr>
                <w:sz w:val="18"/>
              </w:rPr>
              <w:t>0210000000000</w:t>
            </w:r>
          </w:p>
        </w:tc>
        <w:tc>
          <w:tcPr>
            <w:tcW w:w="851" w:type="dxa"/>
            <w:vAlign w:val="center"/>
          </w:tcPr>
          <w:p w:rsidR="00827C46" w:rsidRPr="00BA2C9E" w:rsidRDefault="00827C46" w:rsidP="00981E0B">
            <w:pPr>
              <w:jc w:val="center"/>
              <w:rPr>
                <w:sz w:val="18"/>
              </w:rPr>
            </w:pPr>
            <w:r w:rsidRPr="00BA2C9E">
              <w:rPr>
                <w:sz w:val="18"/>
              </w:rPr>
              <w:t>13011</w:t>
            </w:r>
          </w:p>
        </w:tc>
        <w:tc>
          <w:tcPr>
            <w:tcW w:w="992" w:type="dxa"/>
            <w:vAlign w:val="center"/>
          </w:tcPr>
          <w:p w:rsidR="00827C46" w:rsidRPr="00BA2C9E" w:rsidRDefault="00827C46" w:rsidP="00981E0B">
            <w:pPr>
              <w:jc w:val="right"/>
              <w:rPr>
                <w:sz w:val="18"/>
              </w:rPr>
            </w:pPr>
            <w:r w:rsidRPr="00BA2C9E">
              <w:rPr>
                <w:sz w:val="18"/>
              </w:rPr>
              <w:t>2</w:t>
            </w:r>
            <w:r w:rsidR="007A6D33">
              <w:rPr>
                <w:sz w:val="18"/>
              </w:rPr>
              <w:t> </w:t>
            </w:r>
            <w:r w:rsidRPr="00BA2C9E">
              <w:rPr>
                <w:sz w:val="18"/>
              </w:rPr>
              <w:t>527,46</w:t>
            </w:r>
          </w:p>
        </w:tc>
        <w:tc>
          <w:tcPr>
            <w:tcW w:w="1105" w:type="dxa"/>
            <w:vAlign w:val="center"/>
          </w:tcPr>
          <w:p w:rsidR="00827C46" w:rsidRPr="00BA2C9E" w:rsidRDefault="00827C46" w:rsidP="00981E0B">
            <w:pPr>
              <w:jc w:val="right"/>
              <w:rPr>
                <w:sz w:val="18"/>
              </w:rPr>
            </w:pPr>
            <w:r w:rsidRPr="00BA2C9E">
              <w:rPr>
                <w:sz w:val="18"/>
              </w:rPr>
              <w:t>0,00</w:t>
            </w:r>
          </w:p>
        </w:tc>
        <w:tc>
          <w:tcPr>
            <w:tcW w:w="3433" w:type="dxa"/>
            <w:vAlign w:val="center"/>
          </w:tcPr>
          <w:p w:rsidR="00827C46" w:rsidRPr="00BA2C9E" w:rsidRDefault="00827C46" w:rsidP="00981E0B">
            <w:pPr>
              <w:rPr>
                <w:b/>
                <w:sz w:val="18"/>
                <w:u w:val="single"/>
              </w:rPr>
            </w:pPr>
            <w:r w:rsidRPr="00BA2C9E">
              <w:rPr>
                <w:b/>
                <w:sz w:val="18"/>
                <w:u w:val="single"/>
              </w:rPr>
              <w:t>Ostatní neinvestiční výdaje j. n. – Dotace na výkon činnosti obce s rozšířenou působností – SPOD</w:t>
            </w:r>
          </w:p>
          <w:p w:rsidR="00827C46" w:rsidRPr="00BA2C9E" w:rsidRDefault="00827C46" w:rsidP="00981E0B">
            <w:pPr>
              <w:jc w:val="both"/>
              <w:rPr>
                <w:sz w:val="18"/>
              </w:rPr>
            </w:pPr>
            <w:r w:rsidRPr="00BA2C9E">
              <w:rPr>
                <w:spacing w:val="-4"/>
                <w:sz w:val="18"/>
              </w:rPr>
              <w:t>Nerozdělená část účelové neinvestiční</w:t>
            </w:r>
            <w:r w:rsidRPr="00BA2C9E">
              <w:rPr>
                <w:spacing w:val="-6"/>
                <w:sz w:val="18"/>
              </w:rPr>
              <w:t xml:space="preserve"> </w:t>
            </w:r>
            <w:r w:rsidRPr="00BA2C9E">
              <w:rPr>
                <w:spacing w:val="-4"/>
                <w:sz w:val="18"/>
              </w:rPr>
              <w:t>dotac</w:t>
            </w:r>
            <w:r w:rsidRPr="00BA2C9E">
              <w:rPr>
                <w:spacing w:val="-6"/>
                <w:sz w:val="18"/>
              </w:rPr>
              <w:t>e</w:t>
            </w:r>
            <w:r w:rsidRPr="00BA2C9E">
              <w:rPr>
                <w:sz w:val="18"/>
              </w:rPr>
              <w:t xml:space="preserve"> </w:t>
            </w:r>
            <w:r w:rsidRPr="00BA2C9E">
              <w:rPr>
                <w:spacing w:val="-6"/>
                <w:sz w:val="18"/>
              </w:rPr>
              <w:t>na rok 2019 na výkon agendy oddělení sociální</w:t>
            </w:r>
            <w:r w:rsidRPr="00BA2C9E">
              <w:rPr>
                <w:sz w:val="18"/>
              </w:rPr>
              <w:t xml:space="preserve"> </w:t>
            </w:r>
            <w:r w:rsidRPr="00BA2C9E">
              <w:rPr>
                <w:spacing w:val="-4"/>
                <w:sz w:val="18"/>
              </w:rPr>
              <w:t>prevence a oddělení sociálně právní ochrany dětí. Čerpáno dle potřeby v průběhu roku na úhradu mzdových a ostatních nákladů</w:t>
            </w:r>
            <w:r w:rsidRPr="00BA2C9E">
              <w:rPr>
                <w:sz w:val="18"/>
              </w:rPr>
              <w:t>.</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4349</w:t>
            </w:r>
          </w:p>
        </w:tc>
        <w:tc>
          <w:tcPr>
            <w:tcW w:w="851" w:type="dxa"/>
            <w:vAlign w:val="center"/>
          </w:tcPr>
          <w:p w:rsidR="00827C46" w:rsidRPr="00BA2C9E" w:rsidRDefault="00827C46" w:rsidP="00981E0B">
            <w:pPr>
              <w:jc w:val="center"/>
              <w:rPr>
                <w:sz w:val="18"/>
              </w:rPr>
            </w:pPr>
            <w:r w:rsidRPr="00BA2C9E">
              <w:rPr>
                <w:sz w:val="18"/>
              </w:rPr>
              <w:t>5139</w:t>
            </w:r>
          </w:p>
        </w:tc>
        <w:tc>
          <w:tcPr>
            <w:tcW w:w="1417" w:type="dxa"/>
            <w:vAlign w:val="center"/>
          </w:tcPr>
          <w:p w:rsidR="00827C46" w:rsidRPr="00BA2C9E" w:rsidRDefault="00827C46" w:rsidP="00981E0B">
            <w:pPr>
              <w:jc w:val="center"/>
              <w:rPr>
                <w:sz w:val="18"/>
              </w:rPr>
            </w:pPr>
            <w:r w:rsidRPr="00BA2C9E">
              <w:rPr>
                <w:sz w:val="18"/>
              </w:rPr>
              <w:t>0210000000000</w:t>
            </w:r>
          </w:p>
        </w:tc>
        <w:tc>
          <w:tcPr>
            <w:tcW w:w="851" w:type="dxa"/>
            <w:vAlign w:val="center"/>
          </w:tcPr>
          <w:p w:rsidR="00827C46" w:rsidRPr="00BA2C9E" w:rsidRDefault="00827C46" w:rsidP="00981E0B">
            <w:pPr>
              <w:jc w:val="center"/>
              <w:rPr>
                <w:sz w:val="18"/>
              </w:rPr>
            </w:pPr>
            <w:r w:rsidRPr="00BA2C9E">
              <w:rPr>
                <w:sz w:val="18"/>
              </w:rPr>
              <w:t>00001</w:t>
            </w:r>
          </w:p>
        </w:tc>
        <w:tc>
          <w:tcPr>
            <w:tcW w:w="992" w:type="dxa"/>
            <w:vAlign w:val="center"/>
          </w:tcPr>
          <w:p w:rsidR="00827C46" w:rsidRPr="00BA2C9E" w:rsidRDefault="00827C46" w:rsidP="00981E0B">
            <w:pPr>
              <w:jc w:val="right"/>
              <w:rPr>
                <w:sz w:val="18"/>
              </w:rPr>
            </w:pPr>
            <w:r w:rsidRPr="00BA2C9E">
              <w:rPr>
                <w:sz w:val="18"/>
              </w:rPr>
              <w:t>90,00</w:t>
            </w:r>
          </w:p>
        </w:tc>
        <w:tc>
          <w:tcPr>
            <w:tcW w:w="1105" w:type="dxa"/>
            <w:vAlign w:val="center"/>
          </w:tcPr>
          <w:p w:rsidR="00827C46" w:rsidRPr="00BA2C9E" w:rsidRDefault="00827C46" w:rsidP="00981E0B">
            <w:pPr>
              <w:jc w:val="right"/>
              <w:rPr>
                <w:sz w:val="18"/>
              </w:rPr>
            </w:pPr>
            <w:r w:rsidRPr="00BA2C9E">
              <w:rPr>
                <w:sz w:val="18"/>
              </w:rPr>
              <w:t>0,00</w:t>
            </w:r>
          </w:p>
        </w:tc>
        <w:tc>
          <w:tcPr>
            <w:tcW w:w="3433" w:type="dxa"/>
            <w:vAlign w:val="center"/>
          </w:tcPr>
          <w:p w:rsidR="00827C46" w:rsidRPr="00BA2C9E" w:rsidRDefault="00827C46" w:rsidP="00981E0B">
            <w:pPr>
              <w:rPr>
                <w:b/>
                <w:spacing w:val="-5"/>
                <w:sz w:val="18"/>
                <w:u w:val="single"/>
              </w:rPr>
            </w:pPr>
            <w:r w:rsidRPr="00BA2C9E">
              <w:rPr>
                <w:b/>
                <w:sz w:val="18"/>
                <w:u w:val="single"/>
              </w:rPr>
              <w:t xml:space="preserve">Ostatní sociální péče a pomoc ostatním </w:t>
            </w:r>
            <w:r w:rsidRPr="00BA2C9E">
              <w:rPr>
                <w:b/>
                <w:spacing w:val="-5"/>
                <w:sz w:val="18"/>
                <w:u w:val="single"/>
              </w:rPr>
              <w:t>skupinám obyvatelstva – nákup materiálu j.n.</w:t>
            </w:r>
          </w:p>
          <w:p w:rsidR="00827C46" w:rsidRPr="00BA2C9E" w:rsidRDefault="00827C46" w:rsidP="00981E0B">
            <w:pPr>
              <w:jc w:val="both"/>
              <w:rPr>
                <w:sz w:val="18"/>
              </w:rPr>
            </w:pPr>
            <w:r w:rsidRPr="00BA2C9E">
              <w:rPr>
                <w:spacing w:val="-5"/>
                <w:sz w:val="18"/>
              </w:rPr>
              <w:t>Finanční prostředky na zajištění projektu „</w:t>
            </w:r>
            <w:r w:rsidRPr="00BA2C9E">
              <w:rPr>
                <w:spacing w:val="-6"/>
                <w:sz w:val="18"/>
              </w:rPr>
              <w:t xml:space="preserve">Seniorská obálka“; </w:t>
            </w:r>
            <w:r w:rsidRPr="00BA2C9E">
              <w:rPr>
                <w:spacing w:val="-5"/>
                <w:sz w:val="18"/>
              </w:rPr>
              <w:t>úhrada nákladů proběhne ve 2. pololetí.</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4349</w:t>
            </w:r>
          </w:p>
        </w:tc>
        <w:tc>
          <w:tcPr>
            <w:tcW w:w="851" w:type="dxa"/>
            <w:vAlign w:val="center"/>
          </w:tcPr>
          <w:p w:rsidR="00827C46" w:rsidRPr="00BA2C9E" w:rsidRDefault="00827C46" w:rsidP="00981E0B">
            <w:pPr>
              <w:jc w:val="center"/>
              <w:rPr>
                <w:sz w:val="18"/>
              </w:rPr>
            </w:pPr>
            <w:r w:rsidRPr="00BA2C9E">
              <w:rPr>
                <w:sz w:val="18"/>
              </w:rPr>
              <w:t>5175</w:t>
            </w:r>
          </w:p>
        </w:tc>
        <w:tc>
          <w:tcPr>
            <w:tcW w:w="1417" w:type="dxa"/>
            <w:vAlign w:val="center"/>
          </w:tcPr>
          <w:p w:rsidR="00827C46" w:rsidRPr="00BA2C9E" w:rsidRDefault="00827C46" w:rsidP="00981E0B">
            <w:pPr>
              <w:jc w:val="center"/>
              <w:rPr>
                <w:sz w:val="18"/>
              </w:rPr>
            </w:pPr>
            <w:r w:rsidRPr="00BA2C9E">
              <w:rPr>
                <w:sz w:val="18"/>
              </w:rPr>
              <w:t>0210000000000</w:t>
            </w:r>
          </w:p>
        </w:tc>
        <w:tc>
          <w:tcPr>
            <w:tcW w:w="851" w:type="dxa"/>
            <w:vAlign w:val="center"/>
          </w:tcPr>
          <w:p w:rsidR="00827C46" w:rsidRPr="00BA2C9E" w:rsidRDefault="00827C46" w:rsidP="00981E0B">
            <w:pPr>
              <w:jc w:val="center"/>
              <w:rPr>
                <w:sz w:val="18"/>
              </w:rPr>
            </w:pPr>
            <w:r w:rsidRPr="00BA2C9E">
              <w:rPr>
                <w:sz w:val="18"/>
              </w:rPr>
              <w:t>00000</w:t>
            </w:r>
          </w:p>
        </w:tc>
        <w:tc>
          <w:tcPr>
            <w:tcW w:w="992" w:type="dxa"/>
            <w:vAlign w:val="center"/>
          </w:tcPr>
          <w:p w:rsidR="00827C46" w:rsidRPr="00BA2C9E" w:rsidRDefault="00827C46" w:rsidP="00981E0B">
            <w:pPr>
              <w:jc w:val="right"/>
              <w:rPr>
                <w:sz w:val="18"/>
              </w:rPr>
            </w:pPr>
            <w:r w:rsidRPr="00BA2C9E">
              <w:rPr>
                <w:sz w:val="18"/>
              </w:rPr>
              <w:t>9,84</w:t>
            </w:r>
          </w:p>
        </w:tc>
        <w:tc>
          <w:tcPr>
            <w:tcW w:w="1105" w:type="dxa"/>
            <w:vAlign w:val="center"/>
          </w:tcPr>
          <w:p w:rsidR="00827C46" w:rsidRPr="00BA2C9E" w:rsidRDefault="00827C46" w:rsidP="00981E0B">
            <w:pPr>
              <w:jc w:val="right"/>
              <w:rPr>
                <w:sz w:val="18"/>
              </w:rPr>
            </w:pPr>
            <w:r w:rsidRPr="00BA2C9E">
              <w:rPr>
                <w:sz w:val="18"/>
              </w:rPr>
              <w:t>6,43</w:t>
            </w:r>
          </w:p>
        </w:tc>
        <w:tc>
          <w:tcPr>
            <w:tcW w:w="3433" w:type="dxa"/>
            <w:vAlign w:val="center"/>
          </w:tcPr>
          <w:p w:rsidR="00827C46" w:rsidRPr="00BA2C9E" w:rsidRDefault="00827C46" w:rsidP="00981E0B">
            <w:pPr>
              <w:rPr>
                <w:b/>
                <w:sz w:val="18"/>
                <w:u w:val="single"/>
              </w:rPr>
            </w:pPr>
            <w:r w:rsidRPr="00BA2C9E">
              <w:rPr>
                <w:b/>
                <w:sz w:val="18"/>
                <w:u w:val="single"/>
              </w:rPr>
              <w:t>Ostatní sociální péče a pomoc ostatním skupinám obyvatelstva – pohoštění</w:t>
            </w:r>
          </w:p>
          <w:p w:rsidR="00827C46" w:rsidRPr="00BA2C9E" w:rsidRDefault="00827C46" w:rsidP="00981E0B">
            <w:pPr>
              <w:jc w:val="both"/>
              <w:rPr>
                <w:sz w:val="18"/>
              </w:rPr>
            </w:pPr>
            <w:r w:rsidRPr="00BA2C9E">
              <w:rPr>
                <w:sz w:val="18"/>
              </w:rPr>
              <w:t xml:space="preserve">Střednědobé plánování rozvoje sociálních </w:t>
            </w:r>
            <w:r w:rsidRPr="00BA2C9E">
              <w:rPr>
                <w:spacing w:val="-5"/>
                <w:sz w:val="18"/>
              </w:rPr>
              <w:t>služeb – nákup pohoštění realizován dle</w:t>
            </w:r>
            <w:r w:rsidRPr="00BA2C9E">
              <w:rPr>
                <w:spacing w:val="-6"/>
                <w:sz w:val="18"/>
              </w:rPr>
              <w:t xml:space="preserve"> </w:t>
            </w:r>
            <w:r w:rsidRPr="00BA2C9E">
              <w:rPr>
                <w:spacing w:val="-5"/>
                <w:sz w:val="18"/>
              </w:rPr>
              <w:t>jednání řídící, expertní a pracovních skupin v průběhu roku.</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4359</w:t>
            </w:r>
          </w:p>
        </w:tc>
        <w:tc>
          <w:tcPr>
            <w:tcW w:w="851" w:type="dxa"/>
            <w:vAlign w:val="center"/>
          </w:tcPr>
          <w:p w:rsidR="00827C46" w:rsidRPr="00BA2C9E" w:rsidRDefault="00827C46" w:rsidP="00981E0B">
            <w:pPr>
              <w:jc w:val="center"/>
              <w:rPr>
                <w:sz w:val="18"/>
              </w:rPr>
            </w:pPr>
            <w:r w:rsidRPr="00BA2C9E">
              <w:rPr>
                <w:sz w:val="18"/>
              </w:rPr>
              <w:t>5139</w:t>
            </w:r>
          </w:p>
        </w:tc>
        <w:tc>
          <w:tcPr>
            <w:tcW w:w="1417" w:type="dxa"/>
            <w:vAlign w:val="center"/>
          </w:tcPr>
          <w:p w:rsidR="00827C46" w:rsidRPr="00BA2C9E" w:rsidRDefault="00827C46" w:rsidP="00981E0B">
            <w:pPr>
              <w:jc w:val="center"/>
              <w:rPr>
                <w:sz w:val="18"/>
              </w:rPr>
            </w:pPr>
            <w:r w:rsidRPr="00BA2C9E">
              <w:rPr>
                <w:sz w:val="18"/>
              </w:rPr>
              <w:t>0210000000000</w:t>
            </w:r>
          </w:p>
        </w:tc>
        <w:tc>
          <w:tcPr>
            <w:tcW w:w="851" w:type="dxa"/>
            <w:vAlign w:val="center"/>
          </w:tcPr>
          <w:p w:rsidR="00827C46" w:rsidRPr="00BA2C9E" w:rsidRDefault="00827C46" w:rsidP="00981E0B">
            <w:pPr>
              <w:jc w:val="center"/>
              <w:rPr>
                <w:sz w:val="18"/>
              </w:rPr>
            </w:pPr>
            <w:r w:rsidRPr="00BA2C9E">
              <w:rPr>
                <w:sz w:val="18"/>
              </w:rPr>
              <w:t>00000</w:t>
            </w:r>
          </w:p>
        </w:tc>
        <w:tc>
          <w:tcPr>
            <w:tcW w:w="992" w:type="dxa"/>
            <w:vAlign w:val="center"/>
          </w:tcPr>
          <w:p w:rsidR="00827C46" w:rsidRPr="00BA2C9E" w:rsidRDefault="00827C46" w:rsidP="00981E0B">
            <w:pPr>
              <w:jc w:val="right"/>
              <w:rPr>
                <w:sz w:val="18"/>
              </w:rPr>
            </w:pPr>
            <w:r w:rsidRPr="00BA2C9E">
              <w:rPr>
                <w:sz w:val="18"/>
              </w:rPr>
              <w:t>4,50</w:t>
            </w:r>
          </w:p>
        </w:tc>
        <w:tc>
          <w:tcPr>
            <w:tcW w:w="1105" w:type="dxa"/>
            <w:vAlign w:val="center"/>
          </w:tcPr>
          <w:p w:rsidR="00827C46" w:rsidRPr="00BA2C9E" w:rsidRDefault="00827C46" w:rsidP="00981E0B">
            <w:pPr>
              <w:jc w:val="right"/>
              <w:rPr>
                <w:sz w:val="18"/>
              </w:rPr>
            </w:pPr>
            <w:r w:rsidRPr="00BA2C9E">
              <w:rPr>
                <w:sz w:val="18"/>
              </w:rPr>
              <w:t>0,21</w:t>
            </w:r>
          </w:p>
        </w:tc>
        <w:tc>
          <w:tcPr>
            <w:tcW w:w="3433" w:type="dxa"/>
            <w:vAlign w:val="center"/>
          </w:tcPr>
          <w:p w:rsidR="00827C46" w:rsidRPr="00BA2C9E" w:rsidRDefault="00827C46" w:rsidP="00981E0B">
            <w:pPr>
              <w:rPr>
                <w:b/>
                <w:sz w:val="18"/>
                <w:u w:val="single"/>
              </w:rPr>
            </w:pPr>
            <w:r w:rsidRPr="00BA2C9E">
              <w:rPr>
                <w:b/>
                <w:sz w:val="18"/>
                <w:u w:val="single"/>
              </w:rPr>
              <w:t>Ostatní služby a činnosti v oblasti sociální péče – nákup materiálu j. n.</w:t>
            </w:r>
          </w:p>
          <w:p w:rsidR="00827C46" w:rsidRPr="00BA2C9E" w:rsidRDefault="00827C46" w:rsidP="00981E0B">
            <w:pPr>
              <w:jc w:val="both"/>
              <w:rPr>
                <w:sz w:val="18"/>
              </w:rPr>
            </w:pPr>
            <w:r w:rsidRPr="00BA2C9E">
              <w:rPr>
                <w:sz w:val="18"/>
              </w:rPr>
              <w:t>Klub důchodců – čerpáno na nákup čistících                       a</w:t>
            </w:r>
            <w:r w:rsidRPr="00BA2C9E">
              <w:rPr>
                <w:spacing w:val="-6"/>
                <w:sz w:val="18"/>
              </w:rPr>
              <w:t xml:space="preserve"> </w:t>
            </w:r>
            <w:r w:rsidRPr="00BA2C9E">
              <w:rPr>
                <w:sz w:val="18"/>
              </w:rPr>
              <w:t>hygienických prostředků a jinéh</w:t>
            </w:r>
            <w:r w:rsidRPr="00BA2C9E">
              <w:rPr>
                <w:spacing w:val="-6"/>
                <w:sz w:val="18"/>
              </w:rPr>
              <w:t>o materiálu</w:t>
            </w:r>
            <w:r w:rsidRPr="00BA2C9E">
              <w:rPr>
                <w:sz w:val="18"/>
              </w:rPr>
              <w:t xml:space="preserve"> dle potřeby.</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4359</w:t>
            </w:r>
          </w:p>
        </w:tc>
        <w:tc>
          <w:tcPr>
            <w:tcW w:w="851" w:type="dxa"/>
            <w:vAlign w:val="center"/>
          </w:tcPr>
          <w:p w:rsidR="00827C46" w:rsidRPr="00BA2C9E" w:rsidRDefault="00827C46" w:rsidP="00981E0B">
            <w:pPr>
              <w:jc w:val="center"/>
              <w:rPr>
                <w:sz w:val="18"/>
              </w:rPr>
            </w:pPr>
            <w:r w:rsidRPr="00BA2C9E">
              <w:rPr>
                <w:sz w:val="18"/>
              </w:rPr>
              <w:t>5169</w:t>
            </w:r>
          </w:p>
        </w:tc>
        <w:tc>
          <w:tcPr>
            <w:tcW w:w="1417" w:type="dxa"/>
            <w:vAlign w:val="center"/>
          </w:tcPr>
          <w:p w:rsidR="00827C46" w:rsidRPr="00BA2C9E" w:rsidRDefault="00827C46" w:rsidP="00981E0B">
            <w:pPr>
              <w:jc w:val="center"/>
              <w:rPr>
                <w:sz w:val="18"/>
              </w:rPr>
            </w:pPr>
            <w:r w:rsidRPr="00BA2C9E">
              <w:rPr>
                <w:sz w:val="18"/>
              </w:rPr>
              <w:t>0210000000000</w:t>
            </w:r>
          </w:p>
        </w:tc>
        <w:tc>
          <w:tcPr>
            <w:tcW w:w="851" w:type="dxa"/>
            <w:vAlign w:val="center"/>
          </w:tcPr>
          <w:p w:rsidR="00827C46" w:rsidRPr="00BA2C9E" w:rsidRDefault="00827C46" w:rsidP="00981E0B">
            <w:pPr>
              <w:jc w:val="center"/>
              <w:rPr>
                <w:sz w:val="18"/>
              </w:rPr>
            </w:pPr>
            <w:r w:rsidRPr="00BA2C9E">
              <w:rPr>
                <w:sz w:val="18"/>
              </w:rPr>
              <w:t>00000</w:t>
            </w:r>
          </w:p>
        </w:tc>
        <w:tc>
          <w:tcPr>
            <w:tcW w:w="992" w:type="dxa"/>
            <w:vAlign w:val="center"/>
          </w:tcPr>
          <w:p w:rsidR="00827C46" w:rsidRPr="00BA2C9E" w:rsidRDefault="00827C46" w:rsidP="00981E0B">
            <w:pPr>
              <w:jc w:val="right"/>
              <w:rPr>
                <w:sz w:val="18"/>
              </w:rPr>
            </w:pPr>
            <w:r w:rsidRPr="00BA2C9E">
              <w:rPr>
                <w:sz w:val="18"/>
              </w:rPr>
              <w:t>65,30</w:t>
            </w:r>
          </w:p>
        </w:tc>
        <w:tc>
          <w:tcPr>
            <w:tcW w:w="1105" w:type="dxa"/>
            <w:vAlign w:val="center"/>
          </w:tcPr>
          <w:p w:rsidR="00827C46" w:rsidRPr="00BA2C9E" w:rsidRDefault="00827C46" w:rsidP="00981E0B">
            <w:pPr>
              <w:jc w:val="right"/>
              <w:rPr>
                <w:sz w:val="18"/>
              </w:rPr>
            </w:pPr>
            <w:r w:rsidRPr="00BA2C9E">
              <w:rPr>
                <w:sz w:val="18"/>
              </w:rPr>
              <w:t>12,50</w:t>
            </w:r>
          </w:p>
        </w:tc>
        <w:tc>
          <w:tcPr>
            <w:tcW w:w="3433" w:type="dxa"/>
            <w:vAlign w:val="center"/>
          </w:tcPr>
          <w:p w:rsidR="00827C46" w:rsidRPr="00BA2C9E" w:rsidRDefault="00827C46" w:rsidP="00981E0B">
            <w:pPr>
              <w:rPr>
                <w:b/>
                <w:sz w:val="18"/>
                <w:u w:val="single"/>
              </w:rPr>
            </w:pPr>
            <w:r w:rsidRPr="00BA2C9E">
              <w:rPr>
                <w:b/>
                <w:sz w:val="18"/>
                <w:u w:val="single"/>
              </w:rPr>
              <w:t>Ostatní služby a činnosti v oblasti sociální péče – nákup ostatních služeb</w:t>
            </w:r>
          </w:p>
          <w:p w:rsidR="00827C46" w:rsidRPr="00BA2C9E" w:rsidRDefault="00827C46" w:rsidP="00981E0B">
            <w:pPr>
              <w:jc w:val="both"/>
              <w:rPr>
                <w:b/>
                <w:sz w:val="18"/>
                <w:u w:val="single"/>
              </w:rPr>
            </w:pPr>
            <w:r w:rsidRPr="00BA2C9E">
              <w:rPr>
                <w:spacing w:val="-4"/>
                <w:sz w:val="18"/>
              </w:rPr>
              <w:t>Klub důchodců – v průběhu 2. pololetí budou realizovány</w:t>
            </w:r>
            <w:r w:rsidRPr="00BA2C9E">
              <w:rPr>
                <w:spacing w:val="-6"/>
                <w:sz w:val="18"/>
              </w:rPr>
              <w:t xml:space="preserve"> </w:t>
            </w:r>
            <w:r w:rsidRPr="00BA2C9E">
              <w:rPr>
                <w:spacing w:val="-4"/>
                <w:sz w:val="18"/>
              </w:rPr>
              <w:t>akce pro členy klubu a zajištěny úklidové aj. služby nad rámec smluvních prací. Nákup služeb realizován dle potřeby.</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4359</w:t>
            </w:r>
          </w:p>
        </w:tc>
        <w:tc>
          <w:tcPr>
            <w:tcW w:w="851" w:type="dxa"/>
            <w:vAlign w:val="center"/>
          </w:tcPr>
          <w:p w:rsidR="00827C46" w:rsidRPr="00BA2C9E" w:rsidRDefault="00827C46" w:rsidP="00981E0B">
            <w:pPr>
              <w:jc w:val="center"/>
              <w:rPr>
                <w:sz w:val="18"/>
              </w:rPr>
            </w:pPr>
            <w:r w:rsidRPr="00BA2C9E">
              <w:rPr>
                <w:sz w:val="18"/>
              </w:rPr>
              <w:t>5175</w:t>
            </w:r>
          </w:p>
        </w:tc>
        <w:tc>
          <w:tcPr>
            <w:tcW w:w="1417" w:type="dxa"/>
            <w:vAlign w:val="center"/>
          </w:tcPr>
          <w:p w:rsidR="00827C46" w:rsidRPr="00BA2C9E" w:rsidRDefault="00827C46" w:rsidP="00981E0B">
            <w:pPr>
              <w:jc w:val="center"/>
              <w:rPr>
                <w:sz w:val="18"/>
              </w:rPr>
            </w:pPr>
            <w:r w:rsidRPr="00BA2C9E">
              <w:rPr>
                <w:sz w:val="18"/>
              </w:rPr>
              <w:t>0210000000000</w:t>
            </w:r>
          </w:p>
        </w:tc>
        <w:tc>
          <w:tcPr>
            <w:tcW w:w="851" w:type="dxa"/>
            <w:vAlign w:val="center"/>
          </w:tcPr>
          <w:p w:rsidR="00827C46" w:rsidRPr="00BA2C9E" w:rsidRDefault="00827C46" w:rsidP="00981E0B">
            <w:pPr>
              <w:jc w:val="center"/>
              <w:rPr>
                <w:sz w:val="18"/>
              </w:rPr>
            </w:pPr>
            <w:r w:rsidRPr="00BA2C9E">
              <w:rPr>
                <w:sz w:val="18"/>
              </w:rPr>
              <w:t>00000</w:t>
            </w:r>
          </w:p>
        </w:tc>
        <w:tc>
          <w:tcPr>
            <w:tcW w:w="992" w:type="dxa"/>
            <w:vAlign w:val="center"/>
          </w:tcPr>
          <w:p w:rsidR="00827C46" w:rsidRPr="00BA2C9E" w:rsidRDefault="00827C46" w:rsidP="00981E0B">
            <w:pPr>
              <w:jc w:val="right"/>
              <w:rPr>
                <w:sz w:val="18"/>
              </w:rPr>
            </w:pPr>
            <w:r w:rsidRPr="00BA2C9E">
              <w:rPr>
                <w:sz w:val="18"/>
              </w:rPr>
              <w:t>12,00</w:t>
            </w:r>
          </w:p>
        </w:tc>
        <w:tc>
          <w:tcPr>
            <w:tcW w:w="1105" w:type="dxa"/>
            <w:vAlign w:val="center"/>
          </w:tcPr>
          <w:p w:rsidR="00827C46" w:rsidRPr="00BA2C9E" w:rsidRDefault="00827C46" w:rsidP="00981E0B">
            <w:pPr>
              <w:jc w:val="right"/>
              <w:rPr>
                <w:sz w:val="18"/>
              </w:rPr>
            </w:pPr>
            <w:r w:rsidRPr="00BA2C9E">
              <w:rPr>
                <w:sz w:val="18"/>
              </w:rPr>
              <w:t>3,04</w:t>
            </w:r>
          </w:p>
        </w:tc>
        <w:tc>
          <w:tcPr>
            <w:tcW w:w="3433" w:type="dxa"/>
            <w:vAlign w:val="center"/>
          </w:tcPr>
          <w:p w:rsidR="00827C46" w:rsidRPr="00BA2C9E" w:rsidRDefault="00827C46" w:rsidP="00981E0B">
            <w:pPr>
              <w:rPr>
                <w:b/>
                <w:sz w:val="18"/>
                <w:u w:val="single"/>
              </w:rPr>
            </w:pPr>
            <w:r w:rsidRPr="00BA2C9E">
              <w:rPr>
                <w:b/>
                <w:sz w:val="18"/>
                <w:u w:val="single"/>
              </w:rPr>
              <w:t>Ostatní služby a činnosti v oblasti sociální péče – pohoštění</w:t>
            </w:r>
          </w:p>
          <w:p w:rsidR="00827C46" w:rsidRPr="00BA2C9E" w:rsidRDefault="00827C46" w:rsidP="00981E0B">
            <w:pPr>
              <w:jc w:val="both"/>
              <w:rPr>
                <w:b/>
                <w:sz w:val="18"/>
                <w:u w:val="single"/>
              </w:rPr>
            </w:pPr>
            <w:r w:rsidRPr="00BA2C9E">
              <w:rPr>
                <w:spacing w:val="-4"/>
                <w:sz w:val="18"/>
              </w:rPr>
              <w:t>Klub důchodců – položka bude čerpána dle plánovaných akcí v průběhu 2. pololetí 2019. Nákup z pohoštění pro celoroční činnost klubu realizován dle potřeby.</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4399</w:t>
            </w:r>
          </w:p>
        </w:tc>
        <w:tc>
          <w:tcPr>
            <w:tcW w:w="851" w:type="dxa"/>
            <w:vAlign w:val="center"/>
          </w:tcPr>
          <w:p w:rsidR="00827C46" w:rsidRPr="00BA2C9E" w:rsidRDefault="00827C46" w:rsidP="00981E0B">
            <w:pPr>
              <w:jc w:val="center"/>
              <w:rPr>
                <w:sz w:val="18"/>
              </w:rPr>
            </w:pPr>
            <w:r w:rsidRPr="00BA2C9E">
              <w:rPr>
                <w:sz w:val="18"/>
              </w:rPr>
              <w:t>5169</w:t>
            </w:r>
          </w:p>
        </w:tc>
        <w:tc>
          <w:tcPr>
            <w:tcW w:w="1417" w:type="dxa"/>
            <w:vAlign w:val="center"/>
          </w:tcPr>
          <w:p w:rsidR="00827C46" w:rsidRPr="00BA2C9E" w:rsidRDefault="00827C46" w:rsidP="00981E0B">
            <w:pPr>
              <w:jc w:val="center"/>
              <w:rPr>
                <w:sz w:val="18"/>
              </w:rPr>
            </w:pPr>
            <w:r w:rsidRPr="00BA2C9E">
              <w:rPr>
                <w:sz w:val="18"/>
              </w:rPr>
              <w:t>0210000000000</w:t>
            </w:r>
          </w:p>
        </w:tc>
        <w:tc>
          <w:tcPr>
            <w:tcW w:w="851" w:type="dxa"/>
            <w:vAlign w:val="center"/>
          </w:tcPr>
          <w:p w:rsidR="00827C46" w:rsidRPr="00BA2C9E" w:rsidRDefault="00827C46" w:rsidP="00981E0B">
            <w:pPr>
              <w:jc w:val="center"/>
              <w:rPr>
                <w:sz w:val="18"/>
              </w:rPr>
            </w:pPr>
            <w:r w:rsidRPr="00BA2C9E">
              <w:rPr>
                <w:sz w:val="18"/>
              </w:rPr>
              <w:t>00000</w:t>
            </w:r>
          </w:p>
        </w:tc>
        <w:tc>
          <w:tcPr>
            <w:tcW w:w="992" w:type="dxa"/>
            <w:vAlign w:val="center"/>
          </w:tcPr>
          <w:p w:rsidR="00827C46" w:rsidRPr="00BA2C9E" w:rsidRDefault="00827C46" w:rsidP="00981E0B">
            <w:pPr>
              <w:jc w:val="right"/>
              <w:rPr>
                <w:sz w:val="18"/>
              </w:rPr>
            </w:pPr>
            <w:r w:rsidRPr="00BA2C9E">
              <w:rPr>
                <w:sz w:val="18"/>
              </w:rPr>
              <w:t>25,00</w:t>
            </w:r>
          </w:p>
        </w:tc>
        <w:tc>
          <w:tcPr>
            <w:tcW w:w="1105" w:type="dxa"/>
            <w:vAlign w:val="center"/>
          </w:tcPr>
          <w:p w:rsidR="00827C46" w:rsidRPr="00BA2C9E" w:rsidRDefault="00827C46" w:rsidP="00981E0B">
            <w:pPr>
              <w:jc w:val="right"/>
              <w:rPr>
                <w:sz w:val="18"/>
              </w:rPr>
            </w:pPr>
            <w:r w:rsidRPr="00BA2C9E">
              <w:rPr>
                <w:sz w:val="18"/>
              </w:rPr>
              <w:t>0,00</w:t>
            </w:r>
          </w:p>
        </w:tc>
        <w:tc>
          <w:tcPr>
            <w:tcW w:w="3433" w:type="dxa"/>
            <w:vAlign w:val="center"/>
          </w:tcPr>
          <w:p w:rsidR="00827C46" w:rsidRPr="00BA2C9E" w:rsidRDefault="00827C46" w:rsidP="00981E0B">
            <w:pPr>
              <w:rPr>
                <w:b/>
                <w:sz w:val="18"/>
                <w:u w:val="single"/>
              </w:rPr>
            </w:pPr>
            <w:r w:rsidRPr="00BA2C9E">
              <w:rPr>
                <w:b/>
                <w:sz w:val="18"/>
                <w:u w:val="single"/>
              </w:rPr>
              <w:t>Ostatní záležitosti sociálních věcí a politiky zaměstnanosti – nákup ostatních služeb</w:t>
            </w:r>
          </w:p>
          <w:p w:rsidR="00827C46" w:rsidRPr="00BA2C9E" w:rsidRDefault="00827C46" w:rsidP="00981E0B">
            <w:pPr>
              <w:jc w:val="both"/>
              <w:rPr>
                <w:sz w:val="18"/>
              </w:rPr>
            </w:pPr>
            <w:r w:rsidRPr="00BA2C9E">
              <w:rPr>
                <w:spacing w:val="-4"/>
                <w:sz w:val="18"/>
              </w:rPr>
              <w:t>Ve 2. polovině 2019 proběhne audit účelové</w:t>
            </w:r>
            <w:r w:rsidRPr="00BA2C9E">
              <w:rPr>
                <w:sz w:val="18"/>
              </w:rPr>
              <w:t xml:space="preserve"> </w:t>
            </w:r>
            <w:r w:rsidRPr="00BA2C9E">
              <w:rPr>
                <w:spacing w:val="-6"/>
                <w:sz w:val="18"/>
              </w:rPr>
              <w:t>dotace</w:t>
            </w:r>
            <w:r w:rsidRPr="00BA2C9E">
              <w:rPr>
                <w:sz w:val="18"/>
              </w:rPr>
              <w:t xml:space="preserve"> na výkon sociální práce na rok 2018.</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4399</w:t>
            </w:r>
          </w:p>
        </w:tc>
        <w:tc>
          <w:tcPr>
            <w:tcW w:w="851" w:type="dxa"/>
            <w:vAlign w:val="center"/>
          </w:tcPr>
          <w:p w:rsidR="00827C46" w:rsidRPr="00BA2C9E" w:rsidRDefault="00827C46" w:rsidP="00981E0B">
            <w:pPr>
              <w:jc w:val="center"/>
              <w:rPr>
                <w:sz w:val="18"/>
              </w:rPr>
            </w:pPr>
            <w:r w:rsidRPr="00BA2C9E">
              <w:rPr>
                <w:sz w:val="18"/>
              </w:rPr>
              <w:t>5909</w:t>
            </w:r>
          </w:p>
        </w:tc>
        <w:tc>
          <w:tcPr>
            <w:tcW w:w="1417" w:type="dxa"/>
            <w:vAlign w:val="center"/>
          </w:tcPr>
          <w:p w:rsidR="00827C46" w:rsidRPr="00BA2C9E" w:rsidRDefault="00827C46" w:rsidP="00981E0B">
            <w:pPr>
              <w:jc w:val="center"/>
              <w:rPr>
                <w:sz w:val="18"/>
              </w:rPr>
            </w:pPr>
            <w:r w:rsidRPr="00BA2C9E">
              <w:rPr>
                <w:sz w:val="18"/>
              </w:rPr>
              <w:t>0210000000000</w:t>
            </w:r>
          </w:p>
        </w:tc>
        <w:tc>
          <w:tcPr>
            <w:tcW w:w="851" w:type="dxa"/>
            <w:vAlign w:val="center"/>
          </w:tcPr>
          <w:p w:rsidR="00827C46" w:rsidRPr="00BA2C9E" w:rsidRDefault="00827C46" w:rsidP="00981E0B">
            <w:pPr>
              <w:jc w:val="center"/>
              <w:rPr>
                <w:sz w:val="18"/>
              </w:rPr>
            </w:pPr>
            <w:r w:rsidRPr="00BA2C9E">
              <w:rPr>
                <w:sz w:val="18"/>
              </w:rPr>
              <w:t>13015</w:t>
            </w:r>
          </w:p>
        </w:tc>
        <w:tc>
          <w:tcPr>
            <w:tcW w:w="992" w:type="dxa"/>
            <w:vAlign w:val="center"/>
          </w:tcPr>
          <w:p w:rsidR="00827C46" w:rsidRPr="00BA2C9E" w:rsidRDefault="00827C46" w:rsidP="00981E0B">
            <w:pPr>
              <w:jc w:val="right"/>
              <w:rPr>
                <w:sz w:val="18"/>
              </w:rPr>
            </w:pPr>
            <w:r w:rsidRPr="00BA2C9E">
              <w:rPr>
                <w:sz w:val="18"/>
              </w:rPr>
              <w:t>1</w:t>
            </w:r>
            <w:r w:rsidR="007A6D33">
              <w:rPr>
                <w:sz w:val="18"/>
              </w:rPr>
              <w:t> </w:t>
            </w:r>
            <w:r w:rsidRPr="00BA2C9E">
              <w:rPr>
                <w:sz w:val="18"/>
              </w:rPr>
              <w:t>581,66</w:t>
            </w:r>
          </w:p>
        </w:tc>
        <w:tc>
          <w:tcPr>
            <w:tcW w:w="1105" w:type="dxa"/>
            <w:vAlign w:val="center"/>
          </w:tcPr>
          <w:p w:rsidR="00827C46" w:rsidRPr="00BA2C9E" w:rsidRDefault="00827C46" w:rsidP="00981E0B">
            <w:pPr>
              <w:jc w:val="right"/>
              <w:rPr>
                <w:sz w:val="18"/>
              </w:rPr>
            </w:pPr>
            <w:r w:rsidRPr="00BA2C9E">
              <w:rPr>
                <w:sz w:val="18"/>
              </w:rPr>
              <w:t>0,00</w:t>
            </w:r>
          </w:p>
        </w:tc>
        <w:tc>
          <w:tcPr>
            <w:tcW w:w="3433" w:type="dxa"/>
            <w:vAlign w:val="center"/>
          </w:tcPr>
          <w:p w:rsidR="00827C46" w:rsidRPr="00BA2C9E" w:rsidRDefault="00827C46" w:rsidP="00981E0B">
            <w:pPr>
              <w:rPr>
                <w:b/>
                <w:sz w:val="18"/>
                <w:u w:val="single"/>
              </w:rPr>
            </w:pPr>
            <w:r w:rsidRPr="00BA2C9E">
              <w:rPr>
                <w:b/>
                <w:sz w:val="18"/>
                <w:u w:val="single"/>
              </w:rPr>
              <w:t>Ostatní neinvestiční výdaje j. n. – Výkon sociální práce mimo SPOD</w:t>
            </w:r>
          </w:p>
          <w:p w:rsidR="00827C46" w:rsidRPr="00BA2C9E" w:rsidRDefault="00827C46" w:rsidP="00981E0B">
            <w:pPr>
              <w:jc w:val="both"/>
              <w:rPr>
                <w:spacing w:val="-6"/>
                <w:sz w:val="18"/>
              </w:rPr>
            </w:pPr>
            <w:r w:rsidRPr="00BA2C9E">
              <w:rPr>
                <w:spacing w:val="-4"/>
                <w:sz w:val="18"/>
              </w:rPr>
              <w:t>Nerozdělená část účelové neinvestiční dotace na rok 2019 na výkon sociální práce mimo SPOD. Čerpáno dle potřeby v průběhu roku   na úhradu mzdových nákladů.</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5311</w:t>
            </w:r>
          </w:p>
        </w:tc>
        <w:tc>
          <w:tcPr>
            <w:tcW w:w="851" w:type="dxa"/>
            <w:vAlign w:val="center"/>
          </w:tcPr>
          <w:p w:rsidR="00827C46" w:rsidRPr="00BA2C9E" w:rsidRDefault="00827C46" w:rsidP="00981E0B">
            <w:pPr>
              <w:jc w:val="center"/>
              <w:rPr>
                <w:sz w:val="18"/>
              </w:rPr>
            </w:pPr>
            <w:r w:rsidRPr="00BA2C9E">
              <w:rPr>
                <w:sz w:val="18"/>
              </w:rPr>
              <w:t>5175</w:t>
            </w:r>
          </w:p>
        </w:tc>
        <w:tc>
          <w:tcPr>
            <w:tcW w:w="1417" w:type="dxa"/>
            <w:vAlign w:val="center"/>
          </w:tcPr>
          <w:p w:rsidR="00827C46" w:rsidRPr="00BA2C9E" w:rsidRDefault="00827C46" w:rsidP="00981E0B">
            <w:pPr>
              <w:jc w:val="center"/>
              <w:rPr>
                <w:sz w:val="18"/>
              </w:rPr>
            </w:pPr>
            <w:r w:rsidRPr="00BA2C9E">
              <w:rPr>
                <w:sz w:val="18"/>
              </w:rPr>
              <w:t>0210000000000</w:t>
            </w:r>
          </w:p>
        </w:tc>
        <w:tc>
          <w:tcPr>
            <w:tcW w:w="851" w:type="dxa"/>
            <w:vAlign w:val="center"/>
          </w:tcPr>
          <w:p w:rsidR="00827C46" w:rsidRPr="00BA2C9E" w:rsidRDefault="00827C46" w:rsidP="00981E0B">
            <w:pPr>
              <w:jc w:val="center"/>
              <w:rPr>
                <w:sz w:val="18"/>
              </w:rPr>
            </w:pPr>
            <w:r w:rsidRPr="00BA2C9E">
              <w:rPr>
                <w:sz w:val="18"/>
              </w:rPr>
              <w:t>00000</w:t>
            </w:r>
          </w:p>
        </w:tc>
        <w:tc>
          <w:tcPr>
            <w:tcW w:w="992" w:type="dxa"/>
            <w:vAlign w:val="center"/>
          </w:tcPr>
          <w:p w:rsidR="00827C46" w:rsidRPr="00BA2C9E" w:rsidRDefault="00827C46" w:rsidP="00981E0B">
            <w:pPr>
              <w:jc w:val="right"/>
              <w:rPr>
                <w:sz w:val="18"/>
              </w:rPr>
            </w:pPr>
            <w:r w:rsidRPr="00BA2C9E">
              <w:rPr>
                <w:sz w:val="18"/>
              </w:rPr>
              <w:t>23,15</w:t>
            </w:r>
          </w:p>
        </w:tc>
        <w:tc>
          <w:tcPr>
            <w:tcW w:w="1105" w:type="dxa"/>
            <w:vAlign w:val="center"/>
          </w:tcPr>
          <w:p w:rsidR="00827C46" w:rsidRPr="00BA2C9E" w:rsidRDefault="00827C46" w:rsidP="00981E0B">
            <w:pPr>
              <w:jc w:val="right"/>
              <w:rPr>
                <w:sz w:val="18"/>
              </w:rPr>
            </w:pPr>
            <w:r w:rsidRPr="00BA2C9E">
              <w:rPr>
                <w:sz w:val="18"/>
              </w:rPr>
              <w:t>22,25</w:t>
            </w:r>
          </w:p>
        </w:tc>
        <w:tc>
          <w:tcPr>
            <w:tcW w:w="3433" w:type="dxa"/>
            <w:vAlign w:val="center"/>
          </w:tcPr>
          <w:p w:rsidR="00827C46" w:rsidRPr="00BA2C9E" w:rsidRDefault="00827C46" w:rsidP="00981E0B">
            <w:pPr>
              <w:rPr>
                <w:b/>
                <w:sz w:val="18"/>
                <w:u w:val="single"/>
              </w:rPr>
            </w:pPr>
            <w:r w:rsidRPr="00BA2C9E">
              <w:rPr>
                <w:b/>
                <w:sz w:val="18"/>
                <w:u w:val="single"/>
              </w:rPr>
              <w:t>Bezpečnost a veřejný pořádek – pohoštění</w:t>
            </w:r>
          </w:p>
          <w:p w:rsidR="00827C46" w:rsidRPr="00BA2C9E" w:rsidRDefault="00827C46" w:rsidP="00981E0B">
            <w:pPr>
              <w:jc w:val="both"/>
              <w:rPr>
                <w:sz w:val="18"/>
              </w:rPr>
            </w:pPr>
            <w:r w:rsidRPr="00BA2C9E">
              <w:rPr>
                <w:spacing w:val="-4"/>
                <w:sz w:val="18"/>
              </w:rPr>
              <w:t>Položka čerpána v souladu s plánovanými akcemi</w:t>
            </w:r>
            <w:r w:rsidRPr="00BA2C9E">
              <w:rPr>
                <w:spacing w:val="-6"/>
                <w:sz w:val="18"/>
              </w:rPr>
              <w:t xml:space="preserve"> </w:t>
            </w:r>
            <w:r w:rsidRPr="00BA2C9E">
              <w:rPr>
                <w:sz w:val="18"/>
              </w:rPr>
              <w:t>dle Programu prevence kriminality ve městě Prostějově na rok 2019.</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4339</w:t>
            </w:r>
          </w:p>
        </w:tc>
        <w:tc>
          <w:tcPr>
            <w:tcW w:w="851" w:type="dxa"/>
            <w:vAlign w:val="center"/>
          </w:tcPr>
          <w:p w:rsidR="00827C46" w:rsidRPr="00BA2C9E" w:rsidRDefault="00827C46" w:rsidP="00981E0B">
            <w:pPr>
              <w:jc w:val="center"/>
              <w:rPr>
                <w:sz w:val="18"/>
              </w:rPr>
            </w:pPr>
            <w:r w:rsidRPr="00BA2C9E">
              <w:rPr>
                <w:sz w:val="18"/>
              </w:rPr>
              <w:t>5169</w:t>
            </w:r>
          </w:p>
        </w:tc>
        <w:tc>
          <w:tcPr>
            <w:tcW w:w="1417" w:type="dxa"/>
            <w:vAlign w:val="center"/>
          </w:tcPr>
          <w:p w:rsidR="00827C46" w:rsidRPr="00BA2C9E" w:rsidRDefault="00827C46" w:rsidP="00981E0B">
            <w:pPr>
              <w:jc w:val="center"/>
              <w:rPr>
                <w:sz w:val="18"/>
              </w:rPr>
            </w:pPr>
            <w:r w:rsidRPr="00BA2C9E">
              <w:rPr>
                <w:sz w:val="18"/>
              </w:rPr>
              <w:t>0210000210200</w:t>
            </w:r>
          </w:p>
        </w:tc>
        <w:tc>
          <w:tcPr>
            <w:tcW w:w="851" w:type="dxa"/>
            <w:vAlign w:val="center"/>
          </w:tcPr>
          <w:p w:rsidR="00827C46" w:rsidRPr="00BA2C9E" w:rsidRDefault="00827C46" w:rsidP="00981E0B">
            <w:pPr>
              <w:jc w:val="center"/>
              <w:rPr>
                <w:sz w:val="18"/>
              </w:rPr>
            </w:pPr>
            <w:r w:rsidRPr="00BA2C9E">
              <w:rPr>
                <w:sz w:val="18"/>
              </w:rPr>
              <w:t>00000</w:t>
            </w:r>
          </w:p>
        </w:tc>
        <w:tc>
          <w:tcPr>
            <w:tcW w:w="992" w:type="dxa"/>
            <w:vAlign w:val="center"/>
          </w:tcPr>
          <w:p w:rsidR="00827C46" w:rsidRPr="00BA2C9E" w:rsidRDefault="00827C46" w:rsidP="00981E0B">
            <w:pPr>
              <w:jc w:val="right"/>
              <w:rPr>
                <w:sz w:val="18"/>
              </w:rPr>
            </w:pPr>
            <w:r w:rsidRPr="00BA2C9E">
              <w:rPr>
                <w:sz w:val="18"/>
              </w:rPr>
              <w:t>61,10</w:t>
            </w:r>
          </w:p>
        </w:tc>
        <w:tc>
          <w:tcPr>
            <w:tcW w:w="1105" w:type="dxa"/>
            <w:vAlign w:val="center"/>
          </w:tcPr>
          <w:p w:rsidR="00827C46" w:rsidRPr="00BA2C9E" w:rsidRDefault="00827C46" w:rsidP="00981E0B">
            <w:pPr>
              <w:jc w:val="right"/>
              <w:rPr>
                <w:sz w:val="18"/>
              </w:rPr>
            </w:pPr>
            <w:r w:rsidRPr="00BA2C9E">
              <w:rPr>
                <w:sz w:val="18"/>
              </w:rPr>
              <w:t>20,00</w:t>
            </w:r>
          </w:p>
        </w:tc>
        <w:tc>
          <w:tcPr>
            <w:tcW w:w="3433" w:type="dxa"/>
            <w:vAlign w:val="center"/>
          </w:tcPr>
          <w:p w:rsidR="00827C46" w:rsidRPr="00BA2C9E" w:rsidRDefault="00827C46" w:rsidP="00981E0B">
            <w:pPr>
              <w:rPr>
                <w:b/>
                <w:sz w:val="18"/>
                <w:u w:val="single"/>
              </w:rPr>
            </w:pPr>
            <w:r w:rsidRPr="00BA2C9E">
              <w:rPr>
                <w:b/>
                <w:sz w:val="18"/>
                <w:u w:val="single"/>
              </w:rPr>
              <w:t>Ostatní sociální péče a pomoc rodině                            a manželství – nákup ostatních služeb</w:t>
            </w:r>
          </w:p>
          <w:p w:rsidR="00827C46" w:rsidRPr="00BA2C9E" w:rsidRDefault="00827C46" w:rsidP="00981E0B">
            <w:pPr>
              <w:jc w:val="both"/>
              <w:rPr>
                <w:sz w:val="18"/>
              </w:rPr>
            </w:pPr>
            <w:r w:rsidRPr="00BA2C9E">
              <w:rPr>
                <w:sz w:val="18"/>
              </w:rPr>
              <w:t xml:space="preserve">Tábory sociální prevence (projekt „Návazné </w:t>
            </w:r>
            <w:r w:rsidRPr="00BA2C9E">
              <w:rPr>
                <w:spacing w:val="-4"/>
                <w:sz w:val="18"/>
              </w:rPr>
              <w:t>pobyty pro děti“) – v 1. pololetí uhrazena</w:t>
            </w:r>
            <w:r w:rsidRPr="00BA2C9E">
              <w:rPr>
                <w:spacing w:val="-6"/>
                <w:sz w:val="18"/>
              </w:rPr>
              <w:t xml:space="preserve"> </w:t>
            </w:r>
            <w:r w:rsidRPr="00BA2C9E">
              <w:rPr>
                <w:spacing w:val="-4"/>
                <w:sz w:val="18"/>
              </w:rPr>
              <w:t>záloha na ubytovací služby. Prostředky budou</w:t>
            </w:r>
            <w:r w:rsidRPr="00BA2C9E">
              <w:rPr>
                <w:spacing w:val="-6"/>
                <w:sz w:val="18"/>
              </w:rPr>
              <w:t xml:space="preserve"> čerpány v průběhu 2. pololetí po realizace akce.</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4339</w:t>
            </w:r>
          </w:p>
        </w:tc>
        <w:tc>
          <w:tcPr>
            <w:tcW w:w="851" w:type="dxa"/>
            <w:vAlign w:val="center"/>
          </w:tcPr>
          <w:p w:rsidR="00827C46" w:rsidRPr="00BA2C9E" w:rsidRDefault="00827C46" w:rsidP="00981E0B">
            <w:pPr>
              <w:jc w:val="center"/>
              <w:rPr>
                <w:sz w:val="18"/>
              </w:rPr>
            </w:pPr>
            <w:r w:rsidRPr="00BA2C9E">
              <w:rPr>
                <w:sz w:val="18"/>
              </w:rPr>
              <w:t>5169</w:t>
            </w:r>
          </w:p>
        </w:tc>
        <w:tc>
          <w:tcPr>
            <w:tcW w:w="1417" w:type="dxa"/>
            <w:vAlign w:val="center"/>
          </w:tcPr>
          <w:p w:rsidR="00827C46" w:rsidRPr="00BA2C9E" w:rsidRDefault="00827C46" w:rsidP="00981E0B">
            <w:pPr>
              <w:jc w:val="center"/>
              <w:rPr>
                <w:sz w:val="18"/>
              </w:rPr>
            </w:pPr>
            <w:r w:rsidRPr="00BA2C9E">
              <w:rPr>
                <w:sz w:val="18"/>
              </w:rPr>
              <w:t>0210000210200</w:t>
            </w:r>
          </w:p>
        </w:tc>
        <w:tc>
          <w:tcPr>
            <w:tcW w:w="851" w:type="dxa"/>
            <w:vAlign w:val="center"/>
          </w:tcPr>
          <w:p w:rsidR="00827C46" w:rsidRPr="00BA2C9E" w:rsidRDefault="00827C46" w:rsidP="00981E0B">
            <w:pPr>
              <w:jc w:val="center"/>
              <w:rPr>
                <w:sz w:val="18"/>
              </w:rPr>
            </w:pPr>
            <w:r w:rsidRPr="00BA2C9E">
              <w:rPr>
                <w:sz w:val="18"/>
              </w:rPr>
              <w:t>14032</w:t>
            </w:r>
          </w:p>
        </w:tc>
        <w:tc>
          <w:tcPr>
            <w:tcW w:w="992" w:type="dxa"/>
            <w:vAlign w:val="center"/>
          </w:tcPr>
          <w:p w:rsidR="00827C46" w:rsidRPr="00BA2C9E" w:rsidRDefault="00827C46" w:rsidP="00981E0B">
            <w:pPr>
              <w:jc w:val="right"/>
              <w:rPr>
                <w:sz w:val="18"/>
              </w:rPr>
            </w:pPr>
            <w:r w:rsidRPr="00BA2C9E">
              <w:rPr>
                <w:sz w:val="18"/>
              </w:rPr>
              <w:t>102,80</w:t>
            </w:r>
          </w:p>
        </w:tc>
        <w:tc>
          <w:tcPr>
            <w:tcW w:w="1105" w:type="dxa"/>
            <w:vAlign w:val="center"/>
          </w:tcPr>
          <w:p w:rsidR="00827C46" w:rsidRPr="00BA2C9E" w:rsidRDefault="00827C46" w:rsidP="00981E0B">
            <w:pPr>
              <w:jc w:val="right"/>
              <w:rPr>
                <w:sz w:val="18"/>
              </w:rPr>
            </w:pPr>
            <w:r w:rsidRPr="00BA2C9E">
              <w:rPr>
                <w:sz w:val="18"/>
              </w:rPr>
              <w:t>0,00</w:t>
            </w:r>
          </w:p>
        </w:tc>
        <w:tc>
          <w:tcPr>
            <w:tcW w:w="3433" w:type="dxa"/>
            <w:vAlign w:val="center"/>
          </w:tcPr>
          <w:p w:rsidR="00827C46" w:rsidRPr="00BA2C9E" w:rsidRDefault="00827C46" w:rsidP="00981E0B">
            <w:pPr>
              <w:rPr>
                <w:b/>
                <w:sz w:val="18"/>
                <w:u w:val="single"/>
              </w:rPr>
            </w:pPr>
            <w:r w:rsidRPr="00BA2C9E">
              <w:rPr>
                <w:b/>
                <w:sz w:val="18"/>
                <w:u w:val="single"/>
              </w:rPr>
              <w:t>Ostatní sociální péče a pomoc rodině                            a manželství – nákup ostatních služeb</w:t>
            </w:r>
          </w:p>
          <w:p w:rsidR="00827C46" w:rsidRPr="00BA2C9E" w:rsidRDefault="00827C46" w:rsidP="00981E0B">
            <w:pPr>
              <w:jc w:val="both"/>
              <w:rPr>
                <w:b/>
                <w:sz w:val="18"/>
                <w:u w:val="single"/>
              </w:rPr>
            </w:pPr>
            <w:r w:rsidRPr="00BA2C9E">
              <w:rPr>
                <w:sz w:val="18"/>
              </w:rPr>
              <w:t xml:space="preserve">Tábory sociální prevence (projekt „Návazné </w:t>
            </w:r>
            <w:r w:rsidRPr="00BA2C9E">
              <w:rPr>
                <w:spacing w:val="-4"/>
                <w:sz w:val="18"/>
              </w:rPr>
              <w:t>pobyty pro děti“) – účelová neinvestiční dotace ze státního rozpočtu na projekt v rámci Programu prevence kriminality ve městě Prostějově na rok 2019. Položka</w:t>
            </w:r>
            <w:r w:rsidRPr="00BA2C9E">
              <w:rPr>
                <w:spacing w:val="-6"/>
                <w:sz w:val="18"/>
              </w:rPr>
              <w:t xml:space="preserve"> bude čerpána </w:t>
            </w:r>
            <w:r w:rsidRPr="00BA2C9E">
              <w:rPr>
                <w:spacing w:val="-4"/>
                <w:sz w:val="18"/>
              </w:rPr>
              <w:t>v průběhu 2. pololetí po realizaci akce.</w:t>
            </w:r>
          </w:p>
        </w:tc>
      </w:tr>
      <w:tr w:rsidR="00827C46" w:rsidRPr="00BA2C9E" w:rsidTr="007A6D33">
        <w:trPr>
          <w:trHeight w:val="284"/>
        </w:trPr>
        <w:tc>
          <w:tcPr>
            <w:tcW w:w="1021" w:type="dxa"/>
            <w:vAlign w:val="center"/>
          </w:tcPr>
          <w:p w:rsidR="00827C46" w:rsidRPr="00BA2C9E" w:rsidRDefault="00827C46" w:rsidP="00981E0B">
            <w:pPr>
              <w:jc w:val="center"/>
              <w:rPr>
                <w:sz w:val="18"/>
              </w:rPr>
            </w:pPr>
            <w:r w:rsidRPr="00BA2C9E">
              <w:rPr>
                <w:sz w:val="18"/>
              </w:rPr>
              <w:t>4339</w:t>
            </w:r>
          </w:p>
        </w:tc>
        <w:tc>
          <w:tcPr>
            <w:tcW w:w="851" w:type="dxa"/>
            <w:vAlign w:val="center"/>
          </w:tcPr>
          <w:p w:rsidR="00827C46" w:rsidRPr="00BA2C9E" w:rsidRDefault="00827C46" w:rsidP="00981E0B">
            <w:pPr>
              <w:jc w:val="center"/>
              <w:rPr>
                <w:sz w:val="18"/>
              </w:rPr>
            </w:pPr>
            <w:r w:rsidRPr="00BA2C9E">
              <w:rPr>
                <w:sz w:val="18"/>
              </w:rPr>
              <w:t>5169</w:t>
            </w:r>
          </w:p>
        </w:tc>
        <w:tc>
          <w:tcPr>
            <w:tcW w:w="1417" w:type="dxa"/>
            <w:vAlign w:val="center"/>
          </w:tcPr>
          <w:p w:rsidR="00827C46" w:rsidRPr="00BA2C9E" w:rsidRDefault="00827C46" w:rsidP="00981E0B">
            <w:pPr>
              <w:jc w:val="center"/>
              <w:rPr>
                <w:sz w:val="18"/>
              </w:rPr>
            </w:pPr>
            <w:r w:rsidRPr="00BA2C9E">
              <w:rPr>
                <w:sz w:val="18"/>
              </w:rPr>
              <w:t>0210000210400</w:t>
            </w:r>
          </w:p>
        </w:tc>
        <w:tc>
          <w:tcPr>
            <w:tcW w:w="851" w:type="dxa"/>
            <w:vAlign w:val="center"/>
          </w:tcPr>
          <w:p w:rsidR="00827C46" w:rsidRPr="00BA2C9E" w:rsidRDefault="00827C46" w:rsidP="00981E0B">
            <w:pPr>
              <w:jc w:val="center"/>
              <w:rPr>
                <w:sz w:val="18"/>
              </w:rPr>
            </w:pPr>
            <w:r w:rsidRPr="00BA2C9E">
              <w:rPr>
                <w:sz w:val="18"/>
              </w:rPr>
              <w:t>00000</w:t>
            </w:r>
          </w:p>
        </w:tc>
        <w:tc>
          <w:tcPr>
            <w:tcW w:w="992" w:type="dxa"/>
            <w:vAlign w:val="center"/>
          </w:tcPr>
          <w:p w:rsidR="00827C46" w:rsidRPr="00BA2C9E" w:rsidRDefault="00827C46" w:rsidP="00981E0B">
            <w:pPr>
              <w:jc w:val="right"/>
              <w:rPr>
                <w:sz w:val="18"/>
              </w:rPr>
            </w:pPr>
            <w:r w:rsidRPr="00BA2C9E">
              <w:rPr>
                <w:sz w:val="18"/>
              </w:rPr>
              <w:t>25,00</w:t>
            </w:r>
          </w:p>
        </w:tc>
        <w:tc>
          <w:tcPr>
            <w:tcW w:w="1105" w:type="dxa"/>
            <w:vAlign w:val="center"/>
          </w:tcPr>
          <w:p w:rsidR="00827C46" w:rsidRPr="00BA2C9E" w:rsidRDefault="00827C46" w:rsidP="00981E0B">
            <w:pPr>
              <w:jc w:val="right"/>
              <w:rPr>
                <w:sz w:val="18"/>
              </w:rPr>
            </w:pPr>
            <w:r w:rsidRPr="00BA2C9E">
              <w:rPr>
                <w:sz w:val="18"/>
              </w:rPr>
              <w:t>0,00</w:t>
            </w:r>
          </w:p>
        </w:tc>
        <w:tc>
          <w:tcPr>
            <w:tcW w:w="3433" w:type="dxa"/>
            <w:vAlign w:val="center"/>
          </w:tcPr>
          <w:p w:rsidR="00827C46" w:rsidRPr="00BA2C9E" w:rsidRDefault="00827C46" w:rsidP="00981E0B">
            <w:pPr>
              <w:rPr>
                <w:b/>
                <w:sz w:val="18"/>
                <w:u w:val="single"/>
              </w:rPr>
            </w:pPr>
            <w:r w:rsidRPr="00BA2C9E">
              <w:rPr>
                <w:b/>
                <w:sz w:val="18"/>
                <w:u w:val="single"/>
              </w:rPr>
              <w:t>Ostatní sociální péče a pomoc rodině                            a manželství – nákup ostatních služeb</w:t>
            </w:r>
          </w:p>
          <w:p w:rsidR="00827C46" w:rsidRPr="00BA2C9E" w:rsidRDefault="00827C46" w:rsidP="00981E0B">
            <w:pPr>
              <w:jc w:val="both"/>
              <w:rPr>
                <w:sz w:val="18"/>
              </w:rPr>
            </w:pPr>
            <w:r w:rsidRPr="00BA2C9E">
              <w:rPr>
                <w:sz w:val="18"/>
              </w:rPr>
              <w:t xml:space="preserve">Akce pro rodiče s dětmi v evidenci Odboru </w:t>
            </w:r>
            <w:r w:rsidRPr="00BA2C9E">
              <w:rPr>
                <w:spacing w:val="-4"/>
                <w:sz w:val="18"/>
              </w:rPr>
              <w:t>sociálních věcí MMPv – položka bude čerpána v průběhu 2. pololetí v návaznosti na realizaci akcí.</w:t>
            </w:r>
          </w:p>
        </w:tc>
      </w:tr>
    </w:tbl>
    <w:p w:rsidR="00827C46" w:rsidRPr="00BA2C9E" w:rsidRDefault="00827C46" w:rsidP="00827C46">
      <w:pPr>
        <w:rPr>
          <w:b/>
          <w:sz w:val="18"/>
        </w:rPr>
      </w:pPr>
    </w:p>
    <w:p w:rsidR="00827C46" w:rsidRPr="00BA2C9E" w:rsidRDefault="00827C46" w:rsidP="00827C46">
      <w:pPr>
        <w:rPr>
          <w:b/>
          <w:sz w:val="18"/>
        </w:rPr>
      </w:pPr>
    </w:p>
    <w:p w:rsidR="00827C46" w:rsidRPr="00BA2C9E" w:rsidRDefault="00827C46" w:rsidP="00827C46">
      <w:pPr>
        <w:rPr>
          <w:b/>
          <w:sz w:val="18"/>
        </w:rPr>
      </w:pPr>
    </w:p>
    <w:p w:rsidR="00827C46" w:rsidRPr="00BA2C9E" w:rsidRDefault="00827C46" w:rsidP="00827C46">
      <w:pPr>
        <w:rPr>
          <w:b/>
          <w:sz w:val="18"/>
        </w:rPr>
      </w:pPr>
    </w:p>
    <w:p w:rsidR="00827C46" w:rsidRPr="00BA2C9E" w:rsidRDefault="00827C46" w:rsidP="00827C46">
      <w:pPr>
        <w:rPr>
          <w:sz w:val="24"/>
        </w:rPr>
      </w:pPr>
      <w:r w:rsidRPr="00BA2C9E">
        <w:rPr>
          <w:b/>
          <w:sz w:val="24"/>
        </w:rPr>
        <w:t>Přehled schválených rozpočtových opatření k 30. 6. 2019:</w:t>
      </w:r>
      <w:r w:rsidRPr="00BA2C9E">
        <w:rPr>
          <w:sz w:val="24"/>
        </w:rPr>
        <w:t xml:space="preserve"> </w:t>
      </w:r>
    </w:p>
    <w:p w:rsidR="00827C46" w:rsidRPr="00BA2C9E" w:rsidRDefault="00827C46" w:rsidP="00827C46">
      <w:pPr>
        <w:rPr>
          <w:sz w:val="18"/>
        </w:rPr>
      </w:pPr>
    </w:p>
    <w:p w:rsidR="00827C46" w:rsidRPr="00BA2C9E" w:rsidRDefault="00827C46" w:rsidP="00827C46">
      <w:pPr>
        <w:rPr>
          <w:b/>
          <w:spacing w:val="-4"/>
          <w:sz w:val="18"/>
        </w:rPr>
      </w:pPr>
    </w:p>
    <w:p w:rsidR="00827C46" w:rsidRPr="00BA2C9E" w:rsidRDefault="00827C46" w:rsidP="00827C46">
      <w:pPr>
        <w:rPr>
          <w:b/>
          <w:spacing w:val="-2"/>
          <w:sz w:val="18"/>
        </w:rPr>
      </w:pPr>
      <w:r w:rsidRPr="00BA2C9E">
        <w:rPr>
          <w:b/>
          <w:spacing w:val="-2"/>
          <w:sz w:val="18"/>
        </w:rPr>
        <w:t>Část ROZOP schválených v 1. pololetí 2019 byla realizována. Zbylá ROZOP (viz přehled níže) budou realizována ve 2. pololetí 2019.</w:t>
      </w:r>
    </w:p>
    <w:p w:rsidR="00827C46" w:rsidRPr="00BA2C9E" w:rsidRDefault="00827C46" w:rsidP="00827C46">
      <w:pPr>
        <w:rPr>
          <w:sz w:val="18"/>
        </w:rPr>
      </w:pPr>
    </w:p>
    <w:tbl>
      <w:tblPr>
        <w:tblStyle w:val="Mkatabulky"/>
        <w:tblW w:w="0" w:type="auto"/>
        <w:tblInd w:w="108" w:type="dxa"/>
        <w:tblLook w:val="04A0" w:firstRow="1" w:lastRow="0" w:firstColumn="1" w:lastColumn="0" w:noHBand="0" w:noVBand="1"/>
      </w:tblPr>
      <w:tblGrid>
        <w:gridCol w:w="687"/>
        <w:gridCol w:w="1165"/>
        <w:gridCol w:w="813"/>
        <w:gridCol w:w="3743"/>
        <w:gridCol w:w="2688"/>
      </w:tblGrid>
      <w:tr w:rsidR="00827C46" w:rsidRPr="00BA2C9E" w:rsidTr="007A6D33">
        <w:tc>
          <w:tcPr>
            <w:tcW w:w="687" w:type="dxa"/>
            <w:shd w:val="clear" w:color="auto" w:fill="D6E3BC" w:themeFill="accent3" w:themeFillTint="66"/>
            <w:vAlign w:val="center"/>
          </w:tcPr>
          <w:p w:rsidR="00827C46" w:rsidRPr="00BA2C9E" w:rsidRDefault="00827C46" w:rsidP="00981E0B">
            <w:pPr>
              <w:jc w:val="center"/>
              <w:rPr>
                <w:b/>
                <w:sz w:val="18"/>
              </w:rPr>
            </w:pPr>
            <w:r w:rsidRPr="00BA2C9E">
              <w:rPr>
                <w:b/>
                <w:sz w:val="18"/>
              </w:rPr>
              <w:t>Usn.č.</w:t>
            </w:r>
          </w:p>
        </w:tc>
        <w:tc>
          <w:tcPr>
            <w:tcW w:w="1165" w:type="dxa"/>
            <w:shd w:val="clear" w:color="auto" w:fill="D6E3BC" w:themeFill="accent3" w:themeFillTint="66"/>
            <w:vAlign w:val="center"/>
          </w:tcPr>
          <w:p w:rsidR="00827C46" w:rsidRPr="00BA2C9E" w:rsidRDefault="00827C46" w:rsidP="00981E0B">
            <w:pPr>
              <w:jc w:val="center"/>
              <w:rPr>
                <w:b/>
                <w:sz w:val="18"/>
              </w:rPr>
            </w:pPr>
            <w:r w:rsidRPr="00BA2C9E">
              <w:rPr>
                <w:b/>
                <w:sz w:val="18"/>
              </w:rPr>
              <w:t>Datum</w:t>
            </w:r>
          </w:p>
        </w:tc>
        <w:tc>
          <w:tcPr>
            <w:tcW w:w="813" w:type="dxa"/>
            <w:shd w:val="clear" w:color="auto" w:fill="D6E3BC" w:themeFill="accent3" w:themeFillTint="66"/>
            <w:vAlign w:val="center"/>
          </w:tcPr>
          <w:p w:rsidR="00827C46" w:rsidRPr="00BA2C9E" w:rsidRDefault="00827C46" w:rsidP="00981E0B">
            <w:pPr>
              <w:jc w:val="center"/>
              <w:rPr>
                <w:b/>
                <w:sz w:val="18"/>
              </w:rPr>
            </w:pPr>
            <w:r w:rsidRPr="00BA2C9E">
              <w:rPr>
                <w:b/>
                <w:sz w:val="18"/>
              </w:rPr>
              <w:t>Částka v tis. Kč</w:t>
            </w:r>
          </w:p>
        </w:tc>
        <w:tc>
          <w:tcPr>
            <w:tcW w:w="3743" w:type="dxa"/>
            <w:shd w:val="clear" w:color="auto" w:fill="D6E3BC" w:themeFill="accent3" w:themeFillTint="66"/>
            <w:vAlign w:val="center"/>
          </w:tcPr>
          <w:p w:rsidR="00827C46" w:rsidRPr="00BA2C9E" w:rsidRDefault="00827C46" w:rsidP="00981E0B">
            <w:pPr>
              <w:jc w:val="center"/>
              <w:rPr>
                <w:b/>
                <w:sz w:val="18"/>
              </w:rPr>
            </w:pPr>
            <w:r w:rsidRPr="00BA2C9E">
              <w:rPr>
                <w:b/>
                <w:sz w:val="18"/>
              </w:rPr>
              <w:t>Rozpočtové opatření</w:t>
            </w:r>
          </w:p>
        </w:tc>
        <w:tc>
          <w:tcPr>
            <w:tcW w:w="2688" w:type="dxa"/>
            <w:shd w:val="clear" w:color="auto" w:fill="D6E3BC" w:themeFill="accent3" w:themeFillTint="66"/>
            <w:vAlign w:val="center"/>
          </w:tcPr>
          <w:p w:rsidR="00827C46" w:rsidRPr="00BA2C9E" w:rsidRDefault="00827C46" w:rsidP="00981E0B">
            <w:pPr>
              <w:jc w:val="center"/>
              <w:rPr>
                <w:b/>
                <w:sz w:val="18"/>
              </w:rPr>
            </w:pPr>
            <w:r w:rsidRPr="00BA2C9E">
              <w:rPr>
                <w:b/>
                <w:sz w:val="18"/>
              </w:rPr>
              <w:t>Stupeň realizace</w:t>
            </w:r>
          </w:p>
        </w:tc>
      </w:tr>
      <w:tr w:rsidR="00827C46" w:rsidRPr="00BA2C9E" w:rsidTr="007A6D33">
        <w:tc>
          <w:tcPr>
            <w:tcW w:w="687" w:type="dxa"/>
            <w:vAlign w:val="center"/>
          </w:tcPr>
          <w:p w:rsidR="00827C46" w:rsidRPr="00BA2C9E" w:rsidRDefault="00827C46" w:rsidP="00981E0B">
            <w:pPr>
              <w:jc w:val="center"/>
              <w:rPr>
                <w:sz w:val="18"/>
              </w:rPr>
            </w:pPr>
            <w:r w:rsidRPr="00BA2C9E">
              <w:rPr>
                <w:sz w:val="18"/>
              </w:rPr>
              <w:t>19066</w:t>
            </w:r>
          </w:p>
        </w:tc>
        <w:tc>
          <w:tcPr>
            <w:tcW w:w="1165" w:type="dxa"/>
            <w:vAlign w:val="center"/>
          </w:tcPr>
          <w:p w:rsidR="00827C46" w:rsidRPr="00BA2C9E" w:rsidRDefault="00827C46" w:rsidP="00981E0B">
            <w:pPr>
              <w:jc w:val="center"/>
              <w:rPr>
                <w:sz w:val="18"/>
              </w:rPr>
            </w:pPr>
            <w:r w:rsidRPr="00BA2C9E">
              <w:rPr>
                <w:sz w:val="18"/>
              </w:rPr>
              <w:t>30. 4.                              a 3. 5. 2019</w:t>
            </w:r>
          </w:p>
        </w:tc>
        <w:tc>
          <w:tcPr>
            <w:tcW w:w="813" w:type="dxa"/>
            <w:vAlign w:val="center"/>
          </w:tcPr>
          <w:p w:rsidR="00827C46" w:rsidRPr="00BA2C9E" w:rsidRDefault="00827C46" w:rsidP="00981E0B">
            <w:pPr>
              <w:jc w:val="center"/>
              <w:rPr>
                <w:sz w:val="18"/>
              </w:rPr>
            </w:pPr>
            <w:r w:rsidRPr="00BA2C9E">
              <w:rPr>
                <w:sz w:val="18"/>
              </w:rPr>
              <w:t>90,00</w:t>
            </w:r>
          </w:p>
        </w:tc>
        <w:tc>
          <w:tcPr>
            <w:tcW w:w="3743" w:type="dxa"/>
            <w:vAlign w:val="center"/>
          </w:tcPr>
          <w:p w:rsidR="00827C46" w:rsidRPr="00BA2C9E" w:rsidRDefault="00827C46" w:rsidP="00981E0B">
            <w:pPr>
              <w:rPr>
                <w:sz w:val="18"/>
              </w:rPr>
            </w:pPr>
            <w:r w:rsidRPr="00BA2C9E">
              <w:rPr>
                <w:sz w:val="18"/>
              </w:rPr>
              <w:t>Dotace na rok 2019 – oblast sociální – SOS dětské vesničky, z.s.</w:t>
            </w:r>
          </w:p>
          <w:p w:rsidR="00827C46" w:rsidRPr="00BA2C9E" w:rsidRDefault="00827C46" w:rsidP="00981E0B">
            <w:pPr>
              <w:rPr>
                <w:sz w:val="18"/>
              </w:rPr>
            </w:pPr>
            <w:r w:rsidRPr="00BA2C9E">
              <w:rPr>
                <w:sz w:val="18"/>
              </w:rPr>
              <w:t>(par. 4339 – pol. 5222 – ORG 0210000000000 – UZ 00001)</w:t>
            </w:r>
          </w:p>
        </w:tc>
        <w:tc>
          <w:tcPr>
            <w:tcW w:w="2688" w:type="dxa"/>
          </w:tcPr>
          <w:p w:rsidR="00827C46" w:rsidRPr="00BA2C9E" w:rsidRDefault="00827C46" w:rsidP="00981E0B">
            <w:pPr>
              <w:rPr>
                <w:b/>
                <w:sz w:val="18"/>
              </w:rPr>
            </w:pPr>
            <w:r w:rsidRPr="00BA2C9E">
              <w:rPr>
                <w:b/>
                <w:sz w:val="18"/>
              </w:rPr>
              <w:t>Realizováno částečně.</w:t>
            </w:r>
          </w:p>
          <w:p w:rsidR="00827C46" w:rsidRPr="00BA2C9E" w:rsidRDefault="00827C46" w:rsidP="007A6D33">
            <w:pPr>
              <w:jc w:val="both"/>
              <w:rPr>
                <w:b/>
                <w:sz w:val="18"/>
              </w:rPr>
            </w:pPr>
            <w:r w:rsidRPr="00BA2C9E">
              <w:rPr>
                <w:sz w:val="18"/>
              </w:rPr>
              <w:t xml:space="preserve">Kap. 21 byla navýšena o příslušné finanční prostředky; smlouva                 </w:t>
            </w:r>
            <w:r w:rsidRPr="00BA2C9E">
              <w:rPr>
                <w:spacing w:val="-5"/>
                <w:sz w:val="18"/>
              </w:rPr>
              <w:t>o poskytnutí dotace byla uzavřena 26. 6. 2019</w:t>
            </w:r>
            <w:r w:rsidR="007A6D33">
              <w:rPr>
                <w:spacing w:val="-5"/>
                <w:sz w:val="18"/>
              </w:rPr>
              <w:t xml:space="preserve"> </w:t>
            </w:r>
            <w:r w:rsidRPr="00BA2C9E">
              <w:rPr>
                <w:spacing w:val="-5"/>
                <w:sz w:val="18"/>
              </w:rPr>
              <w:t>– dotace</w:t>
            </w:r>
            <w:r w:rsidRPr="00BA2C9E">
              <w:rPr>
                <w:sz w:val="18"/>
              </w:rPr>
              <w:t xml:space="preserve"> uvolněna z účtu města po nabytí účinnosti smlouvy (2. pololetí 2019).</w:t>
            </w:r>
          </w:p>
        </w:tc>
      </w:tr>
      <w:tr w:rsidR="00827C46" w:rsidRPr="00BA2C9E" w:rsidTr="007A6D33">
        <w:tc>
          <w:tcPr>
            <w:tcW w:w="687" w:type="dxa"/>
            <w:vAlign w:val="center"/>
          </w:tcPr>
          <w:p w:rsidR="00827C46" w:rsidRPr="00BA2C9E" w:rsidRDefault="00827C46" w:rsidP="00981E0B">
            <w:pPr>
              <w:jc w:val="center"/>
              <w:rPr>
                <w:sz w:val="18"/>
              </w:rPr>
            </w:pPr>
            <w:r w:rsidRPr="00BA2C9E">
              <w:rPr>
                <w:sz w:val="18"/>
              </w:rPr>
              <w:t>19066</w:t>
            </w:r>
          </w:p>
        </w:tc>
        <w:tc>
          <w:tcPr>
            <w:tcW w:w="1165" w:type="dxa"/>
            <w:vAlign w:val="center"/>
          </w:tcPr>
          <w:p w:rsidR="00827C46" w:rsidRPr="00BA2C9E" w:rsidRDefault="00827C46" w:rsidP="00981E0B">
            <w:pPr>
              <w:jc w:val="center"/>
              <w:rPr>
                <w:sz w:val="18"/>
              </w:rPr>
            </w:pPr>
            <w:r w:rsidRPr="00BA2C9E">
              <w:rPr>
                <w:sz w:val="18"/>
              </w:rPr>
              <w:t>30. 4.                              a 3. 5. 2019</w:t>
            </w:r>
          </w:p>
        </w:tc>
        <w:tc>
          <w:tcPr>
            <w:tcW w:w="813" w:type="dxa"/>
            <w:vAlign w:val="center"/>
          </w:tcPr>
          <w:p w:rsidR="00827C46" w:rsidRPr="00BA2C9E" w:rsidRDefault="00827C46" w:rsidP="00981E0B">
            <w:pPr>
              <w:jc w:val="center"/>
              <w:rPr>
                <w:sz w:val="18"/>
              </w:rPr>
            </w:pPr>
            <w:r w:rsidRPr="00BA2C9E">
              <w:rPr>
                <w:sz w:val="18"/>
              </w:rPr>
              <w:t>10,00</w:t>
            </w:r>
          </w:p>
        </w:tc>
        <w:tc>
          <w:tcPr>
            <w:tcW w:w="3743" w:type="dxa"/>
            <w:vAlign w:val="center"/>
          </w:tcPr>
          <w:p w:rsidR="00827C46" w:rsidRPr="00BA2C9E" w:rsidRDefault="00827C46" w:rsidP="00981E0B">
            <w:pPr>
              <w:rPr>
                <w:sz w:val="18"/>
              </w:rPr>
            </w:pPr>
            <w:r w:rsidRPr="00BA2C9E">
              <w:rPr>
                <w:sz w:val="18"/>
              </w:rPr>
              <w:t>Dotace na rok 2019 – oblast sociální – Člověk v tísni, o.p.s.</w:t>
            </w:r>
          </w:p>
          <w:p w:rsidR="00827C46" w:rsidRPr="00BA2C9E" w:rsidRDefault="00827C46" w:rsidP="00981E0B">
            <w:pPr>
              <w:rPr>
                <w:sz w:val="18"/>
              </w:rPr>
            </w:pPr>
            <w:r w:rsidRPr="00BA2C9E">
              <w:rPr>
                <w:sz w:val="18"/>
              </w:rPr>
              <w:t>(par. 4371 – pol. 5221 – ORG 0210000000000 – UZ 00001)</w:t>
            </w:r>
          </w:p>
        </w:tc>
        <w:tc>
          <w:tcPr>
            <w:tcW w:w="2688" w:type="dxa"/>
          </w:tcPr>
          <w:p w:rsidR="00827C46" w:rsidRPr="00BA2C9E" w:rsidRDefault="00827C46" w:rsidP="00981E0B">
            <w:pPr>
              <w:rPr>
                <w:b/>
                <w:sz w:val="18"/>
              </w:rPr>
            </w:pPr>
            <w:r w:rsidRPr="00BA2C9E">
              <w:rPr>
                <w:b/>
                <w:sz w:val="18"/>
              </w:rPr>
              <w:t>Realizováno částečně.</w:t>
            </w:r>
          </w:p>
          <w:p w:rsidR="00827C46" w:rsidRPr="00BA2C9E" w:rsidRDefault="00827C46" w:rsidP="00981E0B">
            <w:pPr>
              <w:rPr>
                <w:sz w:val="18"/>
              </w:rPr>
            </w:pPr>
            <w:r w:rsidRPr="00BA2C9E">
              <w:rPr>
                <w:sz w:val="18"/>
              </w:rPr>
              <w:t xml:space="preserve">Kap. 21 byla navýšena o příslušné finanční prostředky; smlouva </w:t>
            </w:r>
            <w:r w:rsidRPr="00BA2C9E">
              <w:rPr>
                <w:spacing w:val="-5"/>
                <w:sz w:val="18"/>
              </w:rPr>
              <w:t>o poskytnutí dotace byla uzavřena 26. 6. 2019 – dotace</w:t>
            </w:r>
            <w:r w:rsidRPr="00BA2C9E">
              <w:rPr>
                <w:sz w:val="18"/>
              </w:rPr>
              <w:t xml:space="preserve"> uvolněna </w:t>
            </w:r>
            <w:r w:rsidRPr="00BA2C9E">
              <w:rPr>
                <w:spacing w:val="-5"/>
                <w:sz w:val="18"/>
              </w:rPr>
              <w:t>z účtu města na počátku</w:t>
            </w:r>
            <w:r w:rsidRPr="00BA2C9E">
              <w:rPr>
                <w:sz w:val="18"/>
              </w:rPr>
              <w:t xml:space="preserve"> 2. pololetí 2019.</w:t>
            </w:r>
          </w:p>
        </w:tc>
      </w:tr>
      <w:tr w:rsidR="00827C46" w:rsidRPr="00BA2C9E" w:rsidTr="007A6D33">
        <w:tc>
          <w:tcPr>
            <w:tcW w:w="687" w:type="dxa"/>
            <w:vAlign w:val="center"/>
          </w:tcPr>
          <w:p w:rsidR="00827C46" w:rsidRPr="00BA2C9E" w:rsidRDefault="00827C46" w:rsidP="00981E0B">
            <w:pPr>
              <w:jc w:val="center"/>
              <w:rPr>
                <w:sz w:val="18"/>
              </w:rPr>
            </w:pPr>
            <w:r w:rsidRPr="00BA2C9E">
              <w:rPr>
                <w:sz w:val="18"/>
              </w:rPr>
              <w:t>19067</w:t>
            </w:r>
          </w:p>
        </w:tc>
        <w:tc>
          <w:tcPr>
            <w:tcW w:w="1165" w:type="dxa"/>
            <w:vAlign w:val="center"/>
          </w:tcPr>
          <w:p w:rsidR="00827C46" w:rsidRPr="00BA2C9E" w:rsidRDefault="00827C46" w:rsidP="00981E0B">
            <w:pPr>
              <w:jc w:val="center"/>
              <w:rPr>
                <w:sz w:val="18"/>
              </w:rPr>
            </w:pPr>
            <w:r w:rsidRPr="00BA2C9E">
              <w:rPr>
                <w:sz w:val="18"/>
              </w:rPr>
              <w:t>30. 4.                              a 3. 5. 2019</w:t>
            </w:r>
          </w:p>
        </w:tc>
        <w:tc>
          <w:tcPr>
            <w:tcW w:w="813" w:type="dxa"/>
            <w:vAlign w:val="center"/>
          </w:tcPr>
          <w:p w:rsidR="00827C46" w:rsidRPr="00BA2C9E" w:rsidRDefault="00827C46" w:rsidP="00981E0B">
            <w:pPr>
              <w:jc w:val="center"/>
              <w:rPr>
                <w:sz w:val="18"/>
              </w:rPr>
            </w:pPr>
            <w:r w:rsidRPr="00BA2C9E">
              <w:rPr>
                <w:sz w:val="18"/>
              </w:rPr>
              <w:t>50,00</w:t>
            </w:r>
          </w:p>
        </w:tc>
        <w:tc>
          <w:tcPr>
            <w:tcW w:w="3743" w:type="dxa"/>
            <w:vAlign w:val="center"/>
          </w:tcPr>
          <w:p w:rsidR="00827C46" w:rsidRPr="00BA2C9E" w:rsidRDefault="00827C46" w:rsidP="00981E0B">
            <w:pPr>
              <w:rPr>
                <w:sz w:val="18"/>
              </w:rPr>
            </w:pPr>
            <w:r w:rsidRPr="00BA2C9E">
              <w:rPr>
                <w:sz w:val="18"/>
              </w:rPr>
              <w:t>Dotace na rok 2019 – oblast zdravotní – Nejste sami – mobilní hospic, z.ú.</w:t>
            </w:r>
          </w:p>
          <w:p w:rsidR="00827C46" w:rsidRPr="00BA2C9E" w:rsidRDefault="00827C46" w:rsidP="00981E0B">
            <w:pPr>
              <w:rPr>
                <w:sz w:val="18"/>
              </w:rPr>
            </w:pPr>
            <w:r w:rsidRPr="00BA2C9E">
              <w:rPr>
                <w:sz w:val="18"/>
              </w:rPr>
              <w:t>(par. 3519 – pol. 5221 – ORG 0210000000000 – UZ 00001)</w:t>
            </w:r>
          </w:p>
        </w:tc>
        <w:tc>
          <w:tcPr>
            <w:tcW w:w="2688" w:type="dxa"/>
          </w:tcPr>
          <w:p w:rsidR="00827C46" w:rsidRPr="00BA2C9E" w:rsidRDefault="00827C46" w:rsidP="00981E0B">
            <w:pPr>
              <w:rPr>
                <w:b/>
                <w:sz w:val="18"/>
              </w:rPr>
            </w:pPr>
            <w:r w:rsidRPr="00BA2C9E">
              <w:rPr>
                <w:b/>
                <w:sz w:val="18"/>
              </w:rPr>
              <w:t>Realizováno částečně.</w:t>
            </w:r>
          </w:p>
          <w:p w:rsidR="00827C46" w:rsidRPr="00BA2C9E" w:rsidRDefault="00827C46" w:rsidP="00981E0B">
            <w:pPr>
              <w:rPr>
                <w:b/>
                <w:sz w:val="18"/>
              </w:rPr>
            </w:pPr>
            <w:r w:rsidRPr="00BA2C9E">
              <w:rPr>
                <w:sz w:val="18"/>
              </w:rPr>
              <w:t xml:space="preserve">Kap. 21 byla navýšena o příslušné finanční prostředky; smlouva </w:t>
            </w:r>
            <w:r w:rsidRPr="00BA2C9E">
              <w:rPr>
                <w:spacing w:val="-5"/>
                <w:sz w:val="18"/>
              </w:rPr>
              <w:t xml:space="preserve">o poskytnutí dotace byla uzavřena 17. 6. 2019 </w:t>
            </w:r>
            <w:r w:rsidRPr="00BA2C9E">
              <w:rPr>
                <w:sz w:val="18"/>
              </w:rPr>
              <w:t>– dotace uvolněna z účtu</w:t>
            </w:r>
            <w:r w:rsidRPr="00BA2C9E">
              <w:rPr>
                <w:spacing w:val="-5"/>
                <w:sz w:val="18"/>
              </w:rPr>
              <w:t xml:space="preserve"> města na počátku 2. pololetí 2019.</w:t>
            </w:r>
          </w:p>
        </w:tc>
      </w:tr>
      <w:tr w:rsidR="00827C46" w:rsidRPr="00BA2C9E" w:rsidTr="007A6D33">
        <w:tc>
          <w:tcPr>
            <w:tcW w:w="687" w:type="dxa"/>
            <w:vAlign w:val="center"/>
          </w:tcPr>
          <w:p w:rsidR="00827C46" w:rsidRPr="00BA2C9E" w:rsidRDefault="00827C46" w:rsidP="00981E0B">
            <w:pPr>
              <w:jc w:val="center"/>
              <w:rPr>
                <w:sz w:val="18"/>
              </w:rPr>
            </w:pPr>
            <w:r w:rsidRPr="00BA2C9E">
              <w:rPr>
                <w:sz w:val="18"/>
              </w:rPr>
              <w:t>9485</w:t>
            </w:r>
          </w:p>
        </w:tc>
        <w:tc>
          <w:tcPr>
            <w:tcW w:w="1165" w:type="dxa"/>
            <w:vAlign w:val="center"/>
          </w:tcPr>
          <w:p w:rsidR="00827C46" w:rsidRPr="00BA2C9E" w:rsidRDefault="00827C46" w:rsidP="00981E0B">
            <w:pPr>
              <w:jc w:val="center"/>
              <w:rPr>
                <w:sz w:val="18"/>
              </w:rPr>
            </w:pPr>
            <w:r w:rsidRPr="00BA2C9E">
              <w:rPr>
                <w:sz w:val="18"/>
              </w:rPr>
              <w:t>27. 5. 2019</w:t>
            </w:r>
          </w:p>
        </w:tc>
        <w:tc>
          <w:tcPr>
            <w:tcW w:w="813" w:type="dxa"/>
            <w:vAlign w:val="center"/>
          </w:tcPr>
          <w:p w:rsidR="00827C46" w:rsidRPr="00BA2C9E" w:rsidRDefault="00827C46" w:rsidP="00981E0B">
            <w:pPr>
              <w:jc w:val="center"/>
              <w:rPr>
                <w:sz w:val="18"/>
              </w:rPr>
            </w:pPr>
            <w:r w:rsidRPr="00BA2C9E">
              <w:rPr>
                <w:sz w:val="18"/>
              </w:rPr>
              <w:t>25,00</w:t>
            </w:r>
          </w:p>
        </w:tc>
        <w:tc>
          <w:tcPr>
            <w:tcW w:w="3743" w:type="dxa"/>
            <w:vAlign w:val="center"/>
          </w:tcPr>
          <w:p w:rsidR="00827C46" w:rsidRPr="00BA2C9E" w:rsidRDefault="00827C46" w:rsidP="00981E0B">
            <w:pPr>
              <w:rPr>
                <w:sz w:val="18"/>
              </w:rPr>
            </w:pPr>
            <w:r w:rsidRPr="00BA2C9E">
              <w:rPr>
                <w:sz w:val="18"/>
              </w:rPr>
              <w:t>Dotace na rok 2019 – oblast sociální – Skulníková Pavlína</w:t>
            </w:r>
          </w:p>
          <w:p w:rsidR="00827C46" w:rsidRPr="00BA2C9E" w:rsidRDefault="00827C46" w:rsidP="00981E0B">
            <w:pPr>
              <w:rPr>
                <w:sz w:val="18"/>
              </w:rPr>
            </w:pPr>
            <w:r w:rsidRPr="00BA2C9E">
              <w:rPr>
                <w:sz w:val="18"/>
              </w:rPr>
              <w:t>(par. 4371 – pol. 5493 – ORG 0210000000000 – UZ 00001)</w:t>
            </w:r>
          </w:p>
        </w:tc>
        <w:tc>
          <w:tcPr>
            <w:tcW w:w="2688" w:type="dxa"/>
          </w:tcPr>
          <w:p w:rsidR="00827C46" w:rsidRPr="00BA2C9E" w:rsidRDefault="00827C46" w:rsidP="00981E0B">
            <w:pPr>
              <w:rPr>
                <w:b/>
                <w:sz w:val="18"/>
              </w:rPr>
            </w:pPr>
            <w:r w:rsidRPr="00BA2C9E">
              <w:rPr>
                <w:b/>
                <w:sz w:val="18"/>
              </w:rPr>
              <w:t>Realizováno částečně.</w:t>
            </w:r>
          </w:p>
          <w:p w:rsidR="00827C46" w:rsidRPr="00BA2C9E" w:rsidRDefault="00827C46" w:rsidP="00981E0B">
            <w:pPr>
              <w:rPr>
                <w:b/>
                <w:sz w:val="18"/>
              </w:rPr>
            </w:pPr>
            <w:r w:rsidRPr="00BA2C9E">
              <w:rPr>
                <w:sz w:val="18"/>
              </w:rPr>
              <w:t xml:space="preserve">Kap. 21 byla navýšena o příslušné finanční prostředky; smlouva </w:t>
            </w:r>
            <w:r w:rsidR="007A6D33">
              <w:rPr>
                <w:sz w:val="18"/>
              </w:rPr>
              <w:t xml:space="preserve">o </w:t>
            </w:r>
            <w:r w:rsidRPr="00BA2C9E">
              <w:rPr>
                <w:spacing w:val="-5"/>
                <w:sz w:val="18"/>
              </w:rPr>
              <w:t xml:space="preserve">poskytnutí dotace byla uzavřena 26. 6. 2019 </w:t>
            </w:r>
            <w:r w:rsidRPr="00BA2C9E">
              <w:rPr>
                <w:sz w:val="18"/>
              </w:rPr>
              <w:t>– dotace uvolněna z účtu</w:t>
            </w:r>
            <w:r w:rsidRPr="00BA2C9E">
              <w:rPr>
                <w:spacing w:val="-5"/>
                <w:sz w:val="18"/>
              </w:rPr>
              <w:t xml:space="preserve"> města na počátku 2. pololetí 2019.</w:t>
            </w:r>
          </w:p>
        </w:tc>
      </w:tr>
      <w:tr w:rsidR="00827C46" w:rsidRPr="00BA2C9E" w:rsidTr="007A6D33">
        <w:tc>
          <w:tcPr>
            <w:tcW w:w="687" w:type="dxa"/>
            <w:vAlign w:val="center"/>
          </w:tcPr>
          <w:p w:rsidR="00827C46" w:rsidRPr="00BA2C9E" w:rsidRDefault="00827C46" w:rsidP="00981E0B">
            <w:pPr>
              <w:jc w:val="center"/>
              <w:rPr>
                <w:sz w:val="18"/>
              </w:rPr>
            </w:pPr>
            <w:r w:rsidRPr="00BA2C9E">
              <w:rPr>
                <w:sz w:val="18"/>
              </w:rPr>
              <w:t>19128</w:t>
            </w:r>
          </w:p>
        </w:tc>
        <w:tc>
          <w:tcPr>
            <w:tcW w:w="1165" w:type="dxa"/>
            <w:vAlign w:val="center"/>
          </w:tcPr>
          <w:p w:rsidR="00827C46" w:rsidRPr="00BA2C9E" w:rsidRDefault="00827C46" w:rsidP="00981E0B">
            <w:pPr>
              <w:jc w:val="center"/>
              <w:rPr>
                <w:sz w:val="18"/>
              </w:rPr>
            </w:pPr>
            <w:r w:rsidRPr="00BA2C9E">
              <w:rPr>
                <w:sz w:val="18"/>
              </w:rPr>
              <w:t>11. 6. 2019</w:t>
            </w:r>
          </w:p>
        </w:tc>
        <w:tc>
          <w:tcPr>
            <w:tcW w:w="813" w:type="dxa"/>
            <w:vAlign w:val="center"/>
          </w:tcPr>
          <w:p w:rsidR="00827C46" w:rsidRPr="00BA2C9E" w:rsidRDefault="00827C46" w:rsidP="00981E0B">
            <w:pPr>
              <w:jc w:val="center"/>
              <w:rPr>
                <w:sz w:val="18"/>
              </w:rPr>
            </w:pPr>
            <w:r w:rsidRPr="00BA2C9E">
              <w:rPr>
                <w:sz w:val="18"/>
              </w:rPr>
              <w:t>45,00</w:t>
            </w:r>
          </w:p>
        </w:tc>
        <w:tc>
          <w:tcPr>
            <w:tcW w:w="3743" w:type="dxa"/>
            <w:vAlign w:val="center"/>
          </w:tcPr>
          <w:p w:rsidR="00827C46" w:rsidRPr="00BA2C9E" w:rsidRDefault="00827C46" w:rsidP="00981E0B">
            <w:pPr>
              <w:rPr>
                <w:sz w:val="18"/>
              </w:rPr>
            </w:pPr>
            <w:r w:rsidRPr="00BA2C9E">
              <w:rPr>
                <w:sz w:val="18"/>
              </w:rPr>
              <w:t>Dotace na rok 2019 – oblast sociální – Svaz tělesně postižených v České republice z. s., místní organizace Prostějov</w:t>
            </w:r>
          </w:p>
          <w:p w:rsidR="00827C46" w:rsidRPr="00BA2C9E" w:rsidRDefault="00827C46" w:rsidP="00981E0B">
            <w:pPr>
              <w:rPr>
                <w:sz w:val="18"/>
              </w:rPr>
            </w:pPr>
            <w:r w:rsidRPr="00BA2C9E">
              <w:rPr>
                <w:sz w:val="18"/>
              </w:rPr>
              <w:t>(par. 4379 – pol. 5222 – ORG 0210000000000 – UZ 00001)</w:t>
            </w:r>
          </w:p>
        </w:tc>
        <w:tc>
          <w:tcPr>
            <w:tcW w:w="2688" w:type="dxa"/>
          </w:tcPr>
          <w:p w:rsidR="00827C46" w:rsidRPr="00BA2C9E" w:rsidRDefault="00827C46" w:rsidP="00981E0B">
            <w:pPr>
              <w:rPr>
                <w:b/>
                <w:sz w:val="18"/>
              </w:rPr>
            </w:pPr>
            <w:r w:rsidRPr="00BA2C9E">
              <w:rPr>
                <w:b/>
                <w:sz w:val="18"/>
              </w:rPr>
              <w:t>Realizováno částečně.</w:t>
            </w:r>
          </w:p>
          <w:p w:rsidR="00827C46" w:rsidRPr="00BA2C9E" w:rsidRDefault="00827C46" w:rsidP="00981E0B">
            <w:pPr>
              <w:rPr>
                <w:sz w:val="18"/>
              </w:rPr>
            </w:pPr>
            <w:r w:rsidRPr="00BA2C9E">
              <w:rPr>
                <w:sz w:val="18"/>
              </w:rPr>
              <w:t xml:space="preserve">Kap. 21 byla navýšena o příslušné finanční prostředky; smlouva </w:t>
            </w:r>
            <w:r w:rsidRPr="00BA2C9E">
              <w:rPr>
                <w:spacing w:val="-5"/>
                <w:sz w:val="18"/>
              </w:rPr>
              <w:t>o poskytnutí dotace byla uzavřena 10. 7. 2019 – dotace</w:t>
            </w:r>
            <w:r w:rsidRPr="00BA2C9E">
              <w:rPr>
                <w:sz w:val="18"/>
              </w:rPr>
              <w:t xml:space="preserve"> bude uvolněna z účtu města po nabytí účinnosti smlouvy (2. pololetí 2019).</w:t>
            </w:r>
          </w:p>
        </w:tc>
      </w:tr>
    </w:tbl>
    <w:p w:rsidR="00827C46" w:rsidRPr="00BA2C9E" w:rsidRDefault="00827C46" w:rsidP="00827C46">
      <w:pPr>
        <w:rPr>
          <w:b/>
          <w:sz w:val="18"/>
        </w:rPr>
      </w:pPr>
    </w:p>
    <w:p w:rsidR="00827C46" w:rsidRPr="00BA2C9E" w:rsidRDefault="00827C46" w:rsidP="00827C46">
      <w:pPr>
        <w:rPr>
          <w:sz w:val="18"/>
        </w:rPr>
      </w:pPr>
    </w:p>
    <w:p w:rsidR="00827C46" w:rsidRPr="00BA2C9E" w:rsidRDefault="00827C46" w:rsidP="00827C46">
      <w:pPr>
        <w:rPr>
          <w:sz w:val="18"/>
        </w:rPr>
      </w:pPr>
    </w:p>
    <w:p w:rsidR="00827C46" w:rsidRPr="00BA2C9E" w:rsidRDefault="00827C46" w:rsidP="00827C46">
      <w:pPr>
        <w:rPr>
          <w:b/>
          <w:sz w:val="18"/>
        </w:rPr>
      </w:pPr>
    </w:p>
    <w:p w:rsidR="00827C46" w:rsidRPr="00BA2C9E" w:rsidRDefault="00827C46" w:rsidP="00827C46">
      <w:pPr>
        <w:tabs>
          <w:tab w:val="left" w:pos="1134"/>
          <w:tab w:val="left" w:pos="4820"/>
          <w:tab w:val="left" w:pos="6379"/>
        </w:tabs>
        <w:rPr>
          <w:b/>
          <w:sz w:val="18"/>
        </w:rPr>
      </w:pPr>
      <w:r w:rsidRPr="00BA2C9E">
        <w:rPr>
          <w:b/>
          <w:sz w:val="18"/>
        </w:rPr>
        <w:t>V Prostějově:</w:t>
      </w:r>
      <w:r w:rsidRPr="00BA2C9E">
        <w:rPr>
          <w:b/>
          <w:sz w:val="18"/>
        </w:rPr>
        <w:tab/>
        <w:t>16. 7. 2019</w:t>
      </w:r>
      <w:r w:rsidRPr="00BA2C9E">
        <w:rPr>
          <w:b/>
          <w:sz w:val="18"/>
        </w:rPr>
        <w:tab/>
        <w:t xml:space="preserve">Správce kapitoly: </w:t>
      </w:r>
      <w:r w:rsidRPr="00BA2C9E">
        <w:rPr>
          <w:b/>
          <w:sz w:val="18"/>
        </w:rPr>
        <w:tab/>
        <w:t>Mgr. Jaroslav Svozil v. r.</w:t>
      </w:r>
    </w:p>
    <w:p w:rsidR="00827C46" w:rsidRPr="00BA2C9E" w:rsidRDefault="00827C46" w:rsidP="00827C46">
      <w:pPr>
        <w:tabs>
          <w:tab w:val="left" w:pos="1134"/>
          <w:tab w:val="left" w:pos="4820"/>
          <w:tab w:val="left" w:pos="6379"/>
        </w:tabs>
        <w:rPr>
          <w:b/>
          <w:sz w:val="18"/>
        </w:rPr>
      </w:pPr>
      <w:r w:rsidRPr="00BA2C9E">
        <w:rPr>
          <w:b/>
          <w:sz w:val="18"/>
        </w:rPr>
        <w:tab/>
      </w:r>
      <w:r w:rsidRPr="00BA2C9E">
        <w:rPr>
          <w:b/>
          <w:sz w:val="18"/>
        </w:rPr>
        <w:tab/>
      </w:r>
      <w:r w:rsidRPr="00BA2C9E">
        <w:rPr>
          <w:b/>
          <w:sz w:val="18"/>
        </w:rPr>
        <w:tab/>
        <w:t>vedoucí Odboru sociálních věcí</w:t>
      </w:r>
    </w:p>
    <w:p w:rsidR="00827C46" w:rsidRPr="00BA2C9E" w:rsidRDefault="00827C46" w:rsidP="00827C46">
      <w:pPr>
        <w:tabs>
          <w:tab w:val="left" w:pos="1134"/>
          <w:tab w:val="left" w:pos="4820"/>
          <w:tab w:val="left" w:pos="6379"/>
        </w:tabs>
        <w:rPr>
          <w:b/>
          <w:sz w:val="18"/>
        </w:rPr>
      </w:pPr>
      <w:r w:rsidRPr="00BA2C9E">
        <w:rPr>
          <w:b/>
          <w:sz w:val="18"/>
        </w:rPr>
        <w:tab/>
      </w:r>
      <w:r w:rsidRPr="00BA2C9E">
        <w:rPr>
          <w:b/>
          <w:sz w:val="18"/>
        </w:rPr>
        <w:tab/>
      </w:r>
      <w:r w:rsidRPr="00BA2C9E">
        <w:rPr>
          <w:b/>
          <w:sz w:val="18"/>
        </w:rPr>
        <w:tab/>
        <w:t>Magistrátu města Prostějova</w:t>
      </w:r>
    </w:p>
    <w:p w:rsidR="00827C46" w:rsidRPr="00BA2C9E" w:rsidRDefault="00827C46">
      <w:pPr>
        <w:autoSpaceDE/>
        <w:autoSpaceDN/>
        <w:spacing w:after="200" w:line="276" w:lineRule="auto"/>
        <w:rPr>
          <w:b/>
          <w:sz w:val="24"/>
          <w:szCs w:val="24"/>
        </w:rPr>
      </w:pPr>
      <w:r w:rsidRPr="00BA2C9E">
        <w:rPr>
          <w:b/>
          <w:sz w:val="24"/>
          <w:szCs w:val="24"/>
        </w:rPr>
        <w:br w:type="page"/>
      </w:r>
    </w:p>
    <w:p w:rsidR="00827C46" w:rsidRDefault="00827C46" w:rsidP="00ED2A09">
      <w:pPr>
        <w:rPr>
          <w:b/>
          <w:sz w:val="24"/>
          <w:szCs w:val="24"/>
        </w:rPr>
      </w:pPr>
    </w:p>
    <w:p w:rsidR="00376E29" w:rsidRDefault="00376E29" w:rsidP="00376E29">
      <w:pPr>
        <w:rPr>
          <w:b/>
          <w:sz w:val="22"/>
        </w:rPr>
      </w:pPr>
    </w:p>
    <w:p w:rsidR="00D03340" w:rsidRPr="00091F65" w:rsidRDefault="00D03340" w:rsidP="00426AD5">
      <w:pPr>
        <w:pStyle w:val="Nadpis1"/>
        <w:rPr>
          <w:sz w:val="18"/>
        </w:rPr>
      </w:pPr>
      <w:bookmarkStart w:id="56" w:name="_Toc16358238"/>
      <w:bookmarkStart w:id="57" w:name="_Ref16574669"/>
      <w:bookmarkStart w:id="58" w:name="_Ref16581986"/>
      <w:r w:rsidRPr="00091F65">
        <w:t xml:space="preserve">Kapitola </w:t>
      </w:r>
      <w:r>
        <w:t>30 – Obecní živnostenský úřad</w:t>
      </w:r>
      <w:bookmarkEnd w:id="56"/>
      <w:bookmarkEnd w:id="57"/>
      <w:bookmarkEnd w:id="58"/>
    </w:p>
    <w:p w:rsidR="003149FE" w:rsidRDefault="003149FE" w:rsidP="00D03340">
      <w:pPr>
        <w:rPr>
          <w:rFonts w:asciiTheme="minorHAnsi" w:hAnsiTheme="minorHAnsi" w:cstheme="minorHAnsi"/>
          <w:b/>
          <w:u w:val="single"/>
        </w:rPr>
      </w:pPr>
    </w:p>
    <w:p w:rsidR="00D03340" w:rsidRPr="003149FE" w:rsidRDefault="00D03340" w:rsidP="00D03340">
      <w:pPr>
        <w:rPr>
          <w:b/>
          <w:u w:val="single"/>
        </w:rPr>
      </w:pPr>
      <w:r w:rsidRPr="003149FE">
        <w:rPr>
          <w:b/>
          <w:u w:val="single"/>
        </w:rPr>
        <w:t>Rozbor plnění příjmů rozpočtu kapitoly</w:t>
      </w:r>
    </w:p>
    <w:p w:rsidR="00D03340" w:rsidRPr="003149FE" w:rsidRDefault="00D03340" w:rsidP="00D03340">
      <w:pPr>
        <w:rPr>
          <w:b/>
          <w:sz w:val="18"/>
        </w:rPr>
      </w:pPr>
    </w:p>
    <w:tbl>
      <w:tblPr>
        <w:tblStyle w:val="Mkatabulky"/>
        <w:tblW w:w="9776" w:type="dxa"/>
        <w:tblInd w:w="0" w:type="dxa"/>
        <w:tblLook w:val="04A0" w:firstRow="1" w:lastRow="0" w:firstColumn="1" w:lastColumn="0" w:noHBand="0" w:noVBand="1"/>
      </w:tblPr>
      <w:tblGrid>
        <w:gridCol w:w="2407"/>
        <w:gridCol w:w="2409"/>
        <w:gridCol w:w="1162"/>
        <w:gridCol w:w="3798"/>
      </w:tblGrid>
      <w:tr w:rsidR="00D03340" w:rsidRPr="003149FE" w:rsidTr="00981E0B">
        <w:trPr>
          <w:trHeight w:val="284"/>
        </w:trPr>
        <w:tc>
          <w:tcPr>
            <w:tcW w:w="2407" w:type="dxa"/>
            <w:shd w:val="clear" w:color="auto" w:fill="FFC000"/>
            <w:vAlign w:val="center"/>
          </w:tcPr>
          <w:p w:rsidR="00D03340" w:rsidRPr="003149FE" w:rsidRDefault="00D03340" w:rsidP="00981E0B">
            <w:pPr>
              <w:jc w:val="center"/>
              <w:rPr>
                <w:b/>
              </w:rPr>
            </w:pPr>
            <w:r w:rsidRPr="003149FE">
              <w:rPr>
                <w:b/>
              </w:rPr>
              <w:t>Rozpočet upravený v tis. Kč</w:t>
            </w:r>
          </w:p>
        </w:tc>
        <w:tc>
          <w:tcPr>
            <w:tcW w:w="2409" w:type="dxa"/>
            <w:shd w:val="clear" w:color="auto" w:fill="FFC000"/>
            <w:vAlign w:val="center"/>
          </w:tcPr>
          <w:p w:rsidR="00D03340" w:rsidRPr="003149FE" w:rsidRDefault="00D03340" w:rsidP="00981E0B">
            <w:pPr>
              <w:jc w:val="center"/>
              <w:rPr>
                <w:b/>
              </w:rPr>
            </w:pPr>
            <w:r w:rsidRPr="003149FE">
              <w:rPr>
                <w:b/>
              </w:rPr>
              <w:t>Skutečnost v tis. Kč</w:t>
            </w:r>
          </w:p>
        </w:tc>
        <w:tc>
          <w:tcPr>
            <w:tcW w:w="1162" w:type="dxa"/>
            <w:shd w:val="clear" w:color="auto" w:fill="FFC000"/>
            <w:vAlign w:val="center"/>
          </w:tcPr>
          <w:p w:rsidR="00D03340" w:rsidRPr="003149FE" w:rsidRDefault="00D03340" w:rsidP="00981E0B">
            <w:pPr>
              <w:jc w:val="center"/>
              <w:rPr>
                <w:b/>
              </w:rPr>
            </w:pPr>
            <w:r w:rsidRPr="003149FE">
              <w:rPr>
                <w:b/>
              </w:rPr>
              <w:t>SK/RU v %</w:t>
            </w:r>
          </w:p>
        </w:tc>
        <w:tc>
          <w:tcPr>
            <w:tcW w:w="3798" w:type="dxa"/>
            <w:shd w:val="clear" w:color="auto" w:fill="FFC000"/>
            <w:vAlign w:val="center"/>
          </w:tcPr>
          <w:p w:rsidR="00D03340" w:rsidRPr="003149FE" w:rsidRDefault="00D03340" w:rsidP="00981E0B">
            <w:pPr>
              <w:jc w:val="center"/>
              <w:rPr>
                <w:b/>
              </w:rPr>
            </w:pPr>
            <w:r w:rsidRPr="003149FE">
              <w:rPr>
                <w:b/>
              </w:rPr>
              <w:t>Komentář</w:t>
            </w:r>
          </w:p>
        </w:tc>
      </w:tr>
      <w:tr w:rsidR="00D03340" w:rsidRPr="003149FE" w:rsidTr="00981E0B">
        <w:trPr>
          <w:trHeight w:val="284"/>
        </w:trPr>
        <w:tc>
          <w:tcPr>
            <w:tcW w:w="2407" w:type="dxa"/>
            <w:vAlign w:val="center"/>
          </w:tcPr>
          <w:p w:rsidR="00D03340" w:rsidRPr="003149FE" w:rsidRDefault="00D03340" w:rsidP="00981E0B">
            <w:pPr>
              <w:jc w:val="right"/>
            </w:pPr>
            <w:r w:rsidRPr="003149FE">
              <w:t>940</w:t>
            </w:r>
            <w:r w:rsidR="003149FE" w:rsidRPr="003149FE">
              <w:t>,00</w:t>
            </w:r>
          </w:p>
        </w:tc>
        <w:tc>
          <w:tcPr>
            <w:tcW w:w="2409" w:type="dxa"/>
            <w:vAlign w:val="center"/>
          </w:tcPr>
          <w:p w:rsidR="00D03340" w:rsidRPr="003149FE" w:rsidRDefault="00D03340" w:rsidP="00981E0B">
            <w:pPr>
              <w:jc w:val="right"/>
            </w:pPr>
            <w:r w:rsidRPr="003149FE">
              <w:t>45</w:t>
            </w:r>
            <w:r w:rsidR="003149FE" w:rsidRPr="003149FE">
              <w:t>5,91</w:t>
            </w:r>
          </w:p>
        </w:tc>
        <w:tc>
          <w:tcPr>
            <w:tcW w:w="1162" w:type="dxa"/>
            <w:vAlign w:val="center"/>
          </w:tcPr>
          <w:p w:rsidR="00D03340" w:rsidRPr="003149FE" w:rsidRDefault="00D03340" w:rsidP="00981E0B">
            <w:pPr>
              <w:jc w:val="right"/>
            </w:pPr>
            <w:r w:rsidRPr="003149FE">
              <w:t>48,50</w:t>
            </w:r>
          </w:p>
        </w:tc>
        <w:tc>
          <w:tcPr>
            <w:tcW w:w="3798" w:type="dxa"/>
            <w:vAlign w:val="center"/>
          </w:tcPr>
          <w:p w:rsidR="00D03340" w:rsidRPr="003149FE" w:rsidRDefault="00D03340" w:rsidP="00981E0B">
            <w:r w:rsidRPr="003149FE">
              <w:t>Příjmy před konsolidací</w:t>
            </w:r>
          </w:p>
        </w:tc>
      </w:tr>
      <w:tr w:rsidR="00D03340" w:rsidRPr="003149FE" w:rsidTr="00981E0B">
        <w:trPr>
          <w:trHeight w:val="284"/>
        </w:trPr>
        <w:tc>
          <w:tcPr>
            <w:tcW w:w="2407" w:type="dxa"/>
            <w:vAlign w:val="center"/>
          </w:tcPr>
          <w:p w:rsidR="00D03340" w:rsidRPr="003149FE" w:rsidRDefault="00D03340" w:rsidP="00981E0B">
            <w:pPr>
              <w:jc w:val="right"/>
            </w:pPr>
            <w:r w:rsidRPr="003149FE">
              <w:t>940</w:t>
            </w:r>
            <w:r w:rsidR="003149FE" w:rsidRPr="003149FE">
              <w:t>,00</w:t>
            </w:r>
          </w:p>
        </w:tc>
        <w:tc>
          <w:tcPr>
            <w:tcW w:w="2409" w:type="dxa"/>
            <w:vAlign w:val="center"/>
          </w:tcPr>
          <w:p w:rsidR="00D03340" w:rsidRPr="003149FE" w:rsidRDefault="00D03340" w:rsidP="00981E0B">
            <w:pPr>
              <w:jc w:val="right"/>
            </w:pPr>
            <w:r w:rsidRPr="003149FE">
              <w:t>45</w:t>
            </w:r>
            <w:r w:rsidR="003149FE" w:rsidRPr="003149FE">
              <w:t>5,91</w:t>
            </w:r>
          </w:p>
        </w:tc>
        <w:tc>
          <w:tcPr>
            <w:tcW w:w="1162" w:type="dxa"/>
            <w:vAlign w:val="center"/>
          </w:tcPr>
          <w:p w:rsidR="00D03340" w:rsidRPr="003149FE" w:rsidRDefault="00D03340" w:rsidP="00981E0B">
            <w:pPr>
              <w:jc w:val="right"/>
            </w:pPr>
            <w:r w:rsidRPr="003149FE">
              <w:t>48,50</w:t>
            </w:r>
          </w:p>
        </w:tc>
        <w:tc>
          <w:tcPr>
            <w:tcW w:w="3798" w:type="dxa"/>
            <w:vAlign w:val="center"/>
          </w:tcPr>
          <w:p w:rsidR="00D03340" w:rsidRPr="003149FE" w:rsidRDefault="00D03340" w:rsidP="00981E0B">
            <w:r w:rsidRPr="003149FE">
              <w:t>Příjmy po konsolidaci</w:t>
            </w:r>
          </w:p>
        </w:tc>
      </w:tr>
    </w:tbl>
    <w:p w:rsidR="00D03340" w:rsidRPr="003149FE" w:rsidRDefault="00D03340" w:rsidP="00D03340">
      <w:pPr>
        <w:rPr>
          <w:b/>
          <w:sz w:val="18"/>
        </w:rPr>
      </w:pPr>
    </w:p>
    <w:p w:rsidR="00D03340" w:rsidRPr="003149FE" w:rsidRDefault="00D03340" w:rsidP="00D03340">
      <w:pPr>
        <w:rPr>
          <w:b/>
          <w:sz w:val="18"/>
        </w:rPr>
      </w:pPr>
      <w:r w:rsidRPr="003149FE">
        <w:rPr>
          <w:b/>
          <w:sz w:val="18"/>
        </w:rPr>
        <w:t>Stručný komentář k celkovému vývoji plnění příjmů kapitoly ve sledovaném období</w:t>
      </w:r>
    </w:p>
    <w:p w:rsidR="00D03340" w:rsidRPr="003149FE" w:rsidRDefault="00D03340" w:rsidP="00D03340">
      <w:pPr>
        <w:rPr>
          <w:b/>
          <w:sz w:val="18"/>
        </w:rPr>
      </w:pPr>
    </w:p>
    <w:tbl>
      <w:tblPr>
        <w:tblStyle w:val="Mkatabulky"/>
        <w:tblW w:w="9776" w:type="dxa"/>
        <w:tblInd w:w="0" w:type="dxa"/>
        <w:tblLook w:val="04A0" w:firstRow="1" w:lastRow="0" w:firstColumn="1" w:lastColumn="0" w:noHBand="0" w:noVBand="1"/>
      </w:tblPr>
      <w:tblGrid>
        <w:gridCol w:w="9776"/>
      </w:tblGrid>
      <w:tr w:rsidR="00D03340" w:rsidRPr="003149FE" w:rsidTr="00981E0B">
        <w:trPr>
          <w:trHeight w:val="245"/>
        </w:trPr>
        <w:tc>
          <w:tcPr>
            <w:tcW w:w="9776" w:type="dxa"/>
          </w:tcPr>
          <w:p w:rsidR="00D03340" w:rsidRPr="00A9586D" w:rsidRDefault="00D03340" w:rsidP="00981E0B">
            <w:pPr>
              <w:jc w:val="both"/>
            </w:pPr>
            <w:r w:rsidRPr="00A9586D">
              <w:t>Příjmy kapitoly jsou naplňovány rovnoměrně.</w:t>
            </w:r>
          </w:p>
        </w:tc>
      </w:tr>
    </w:tbl>
    <w:p w:rsidR="00D03340" w:rsidRPr="003149FE" w:rsidRDefault="00D03340" w:rsidP="00D03340">
      <w:pPr>
        <w:rPr>
          <w:b/>
          <w:sz w:val="18"/>
        </w:rPr>
      </w:pPr>
    </w:p>
    <w:p w:rsidR="00D03340" w:rsidRPr="003149FE" w:rsidRDefault="00D03340" w:rsidP="00D03340">
      <w:pPr>
        <w:rPr>
          <w:b/>
          <w:sz w:val="18"/>
        </w:rPr>
      </w:pPr>
      <w:r w:rsidRPr="003149FE">
        <w:rPr>
          <w:b/>
          <w:sz w:val="18"/>
        </w:rPr>
        <w:t xml:space="preserve">Komentář k položkám (akcím), které vykázaly abnormalitu v řádném plnění příjmů rozpočtu kapitoly ve sledovaném období </w:t>
      </w:r>
      <w:r w:rsidRPr="003149FE">
        <w:rPr>
          <w:sz w:val="18"/>
        </w:rPr>
        <w:t>(položky nižší než 40 % a vyšší než 60 % ve srovnání s upraveným rozpočtem)</w:t>
      </w:r>
    </w:p>
    <w:p w:rsidR="00D03340" w:rsidRPr="003149FE" w:rsidRDefault="00D03340" w:rsidP="00D03340">
      <w:pPr>
        <w:rPr>
          <w:b/>
          <w:sz w:val="18"/>
        </w:rPr>
      </w:pPr>
    </w:p>
    <w:tbl>
      <w:tblPr>
        <w:tblStyle w:val="Mkatabulky"/>
        <w:tblW w:w="0" w:type="auto"/>
        <w:tblInd w:w="0" w:type="dxa"/>
        <w:tblLayout w:type="fixed"/>
        <w:tblLook w:val="04A0" w:firstRow="1" w:lastRow="0" w:firstColumn="1" w:lastColumn="0" w:noHBand="0" w:noVBand="1"/>
      </w:tblPr>
      <w:tblGrid>
        <w:gridCol w:w="959"/>
        <w:gridCol w:w="850"/>
        <w:gridCol w:w="1418"/>
        <w:gridCol w:w="850"/>
        <w:gridCol w:w="1134"/>
        <w:gridCol w:w="1134"/>
        <w:gridCol w:w="3433"/>
      </w:tblGrid>
      <w:tr w:rsidR="00D03340" w:rsidRPr="003149FE" w:rsidTr="00981E0B">
        <w:trPr>
          <w:trHeight w:val="284"/>
        </w:trPr>
        <w:tc>
          <w:tcPr>
            <w:tcW w:w="959" w:type="dxa"/>
            <w:shd w:val="clear" w:color="auto" w:fill="9BBB59" w:themeFill="accent3"/>
            <w:vAlign w:val="center"/>
          </w:tcPr>
          <w:p w:rsidR="00D03340" w:rsidRPr="003149FE" w:rsidRDefault="00D03340" w:rsidP="00981E0B">
            <w:pPr>
              <w:jc w:val="center"/>
              <w:rPr>
                <w:b/>
                <w:sz w:val="18"/>
              </w:rPr>
            </w:pPr>
            <w:r w:rsidRPr="003149FE">
              <w:rPr>
                <w:b/>
                <w:sz w:val="18"/>
              </w:rPr>
              <w:t>Oddíl, paragraf</w:t>
            </w:r>
          </w:p>
        </w:tc>
        <w:tc>
          <w:tcPr>
            <w:tcW w:w="850" w:type="dxa"/>
            <w:shd w:val="clear" w:color="auto" w:fill="9BBB59" w:themeFill="accent3"/>
            <w:vAlign w:val="center"/>
          </w:tcPr>
          <w:p w:rsidR="00D03340" w:rsidRPr="003149FE" w:rsidRDefault="00D03340" w:rsidP="00981E0B">
            <w:pPr>
              <w:jc w:val="center"/>
              <w:rPr>
                <w:b/>
                <w:sz w:val="18"/>
              </w:rPr>
            </w:pPr>
            <w:r w:rsidRPr="003149FE">
              <w:rPr>
                <w:b/>
                <w:sz w:val="18"/>
              </w:rPr>
              <w:t>Položka</w:t>
            </w:r>
          </w:p>
        </w:tc>
        <w:tc>
          <w:tcPr>
            <w:tcW w:w="1418" w:type="dxa"/>
            <w:shd w:val="clear" w:color="auto" w:fill="9BBB59" w:themeFill="accent3"/>
            <w:vAlign w:val="center"/>
          </w:tcPr>
          <w:p w:rsidR="00D03340" w:rsidRPr="003149FE" w:rsidRDefault="00D03340" w:rsidP="00981E0B">
            <w:pPr>
              <w:jc w:val="center"/>
              <w:rPr>
                <w:b/>
                <w:sz w:val="18"/>
              </w:rPr>
            </w:pPr>
            <w:r w:rsidRPr="003149FE">
              <w:rPr>
                <w:b/>
                <w:sz w:val="18"/>
              </w:rPr>
              <w:t>Organizace</w:t>
            </w:r>
          </w:p>
        </w:tc>
        <w:tc>
          <w:tcPr>
            <w:tcW w:w="850" w:type="dxa"/>
            <w:shd w:val="clear" w:color="auto" w:fill="9BBB59" w:themeFill="accent3"/>
            <w:vAlign w:val="center"/>
          </w:tcPr>
          <w:p w:rsidR="00D03340" w:rsidRPr="003149FE" w:rsidRDefault="00D03340" w:rsidP="00981E0B">
            <w:pPr>
              <w:jc w:val="center"/>
              <w:rPr>
                <w:b/>
                <w:sz w:val="18"/>
              </w:rPr>
            </w:pPr>
            <w:r w:rsidRPr="003149FE">
              <w:rPr>
                <w:b/>
                <w:sz w:val="18"/>
              </w:rPr>
              <w:t>Účelový zdroj</w:t>
            </w:r>
          </w:p>
        </w:tc>
        <w:tc>
          <w:tcPr>
            <w:tcW w:w="1134" w:type="dxa"/>
            <w:shd w:val="clear" w:color="auto" w:fill="9BBB59" w:themeFill="accent3"/>
            <w:vAlign w:val="center"/>
          </w:tcPr>
          <w:p w:rsidR="00D03340" w:rsidRPr="003149FE" w:rsidRDefault="00D03340" w:rsidP="00981E0B">
            <w:pPr>
              <w:jc w:val="center"/>
              <w:rPr>
                <w:b/>
                <w:sz w:val="18"/>
              </w:rPr>
            </w:pPr>
            <w:r w:rsidRPr="003149FE">
              <w:rPr>
                <w:b/>
                <w:sz w:val="18"/>
              </w:rPr>
              <w:t>Upravený rozpočet v tis. Kč</w:t>
            </w:r>
          </w:p>
        </w:tc>
        <w:tc>
          <w:tcPr>
            <w:tcW w:w="1134" w:type="dxa"/>
            <w:shd w:val="clear" w:color="auto" w:fill="9BBB59" w:themeFill="accent3"/>
            <w:vAlign w:val="center"/>
          </w:tcPr>
          <w:p w:rsidR="00D03340" w:rsidRPr="003149FE" w:rsidRDefault="00D03340" w:rsidP="00981E0B">
            <w:pPr>
              <w:jc w:val="center"/>
              <w:rPr>
                <w:b/>
                <w:sz w:val="18"/>
              </w:rPr>
            </w:pPr>
            <w:r w:rsidRPr="003149FE">
              <w:rPr>
                <w:b/>
                <w:sz w:val="18"/>
              </w:rPr>
              <w:t>Skutečnost v tis. Kč</w:t>
            </w:r>
          </w:p>
        </w:tc>
        <w:tc>
          <w:tcPr>
            <w:tcW w:w="3433" w:type="dxa"/>
            <w:shd w:val="clear" w:color="auto" w:fill="9BBB59" w:themeFill="accent3"/>
            <w:vAlign w:val="center"/>
          </w:tcPr>
          <w:p w:rsidR="00D03340" w:rsidRPr="003149FE" w:rsidRDefault="00D03340" w:rsidP="00981E0B">
            <w:pPr>
              <w:jc w:val="center"/>
              <w:rPr>
                <w:b/>
                <w:sz w:val="18"/>
              </w:rPr>
            </w:pPr>
            <w:r w:rsidRPr="003149FE">
              <w:rPr>
                <w:b/>
                <w:sz w:val="18"/>
              </w:rPr>
              <w:t>Komentář</w:t>
            </w:r>
          </w:p>
        </w:tc>
      </w:tr>
      <w:tr w:rsidR="00D03340" w:rsidRPr="003149FE" w:rsidTr="00A9586D">
        <w:trPr>
          <w:trHeight w:val="284"/>
        </w:trPr>
        <w:tc>
          <w:tcPr>
            <w:tcW w:w="959" w:type="dxa"/>
          </w:tcPr>
          <w:p w:rsidR="00D03340" w:rsidRPr="003149FE" w:rsidRDefault="00D03340" w:rsidP="00A9586D">
            <w:pPr>
              <w:jc w:val="center"/>
              <w:rPr>
                <w:sz w:val="18"/>
              </w:rPr>
            </w:pPr>
            <w:r w:rsidRPr="003149FE">
              <w:rPr>
                <w:sz w:val="18"/>
              </w:rPr>
              <w:t>6409</w:t>
            </w:r>
          </w:p>
        </w:tc>
        <w:tc>
          <w:tcPr>
            <w:tcW w:w="850" w:type="dxa"/>
          </w:tcPr>
          <w:p w:rsidR="00D03340" w:rsidRPr="003149FE" w:rsidRDefault="00D03340" w:rsidP="00A9586D">
            <w:pPr>
              <w:jc w:val="center"/>
              <w:rPr>
                <w:sz w:val="18"/>
              </w:rPr>
            </w:pPr>
            <w:r w:rsidRPr="003149FE">
              <w:rPr>
                <w:sz w:val="18"/>
              </w:rPr>
              <w:t>2329</w:t>
            </w:r>
          </w:p>
        </w:tc>
        <w:tc>
          <w:tcPr>
            <w:tcW w:w="1418" w:type="dxa"/>
          </w:tcPr>
          <w:p w:rsidR="00D03340" w:rsidRPr="003149FE" w:rsidRDefault="00D03340" w:rsidP="00981E0B">
            <w:pPr>
              <w:jc w:val="center"/>
              <w:rPr>
                <w:sz w:val="18"/>
              </w:rPr>
            </w:pPr>
            <w:r w:rsidRPr="003149FE">
              <w:rPr>
                <w:sz w:val="18"/>
              </w:rPr>
              <w:t>0300000000000</w:t>
            </w:r>
          </w:p>
        </w:tc>
        <w:tc>
          <w:tcPr>
            <w:tcW w:w="850" w:type="dxa"/>
          </w:tcPr>
          <w:p w:rsidR="00D03340" w:rsidRPr="003149FE" w:rsidRDefault="00D03340" w:rsidP="00981E0B">
            <w:pPr>
              <w:jc w:val="center"/>
              <w:rPr>
                <w:sz w:val="18"/>
              </w:rPr>
            </w:pPr>
            <w:r w:rsidRPr="003149FE">
              <w:rPr>
                <w:sz w:val="18"/>
              </w:rPr>
              <w:t>00000</w:t>
            </w:r>
          </w:p>
        </w:tc>
        <w:tc>
          <w:tcPr>
            <w:tcW w:w="1134" w:type="dxa"/>
          </w:tcPr>
          <w:p w:rsidR="00D03340" w:rsidRPr="003149FE" w:rsidRDefault="00D03340" w:rsidP="00981E0B">
            <w:pPr>
              <w:jc w:val="right"/>
              <w:rPr>
                <w:sz w:val="18"/>
              </w:rPr>
            </w:pPr>
            <w:r w:rsidRPr="003149FE">
              <w:rPr>
                <w:sz w:val="18"/>
              </w:rPr>
              <w:t>0</w:t>
            </w:r>
            <w:r w:rsidR="00A9586D">
              <w:rPr>
                <w:sz w:val="18"/>
              </w:rPr>
              <w:t>,00</w:t>
            </w:r>
          </w:p>
        </w:tc>
        <w:tc>
          <w:tcPr>
            <w:tcW w:w="1134" w:type="dxa"/>
          </w:tcPr>
          <w:p w:rsidR="00D03340" w:rsidRPr="003149FE" w:rsidRDefault="00D03340" w:rsidP="00A9586D">
            <w:pPr>
              <w:jc w:val="right"/>
              <w:rPr>
                <w:sz w:val="18"/>
              </w:rPr>
            </w:pPr>
            <w:r w:rsidRPr="003149FE">
              <w:rPr>
                <w:sz w:val="18"/>
              </w:rPr>
              <w:t>-26,86</w:t>
            </w:r>
          </w:p>
        </w:tc>
        <w:tc>
          <w:tcPr>
            <w:tcW w:w="3433" w:type="dxa"/>
          </w:tcPr>
          <w:p w:rsidR="00D03340" w:rsidRPr="003149FE" w:rsidRDefault="00D03340" w:rsidP="00981E0B">
            <w:pPr>
              <w:jc w:val="both"/>
              <w:rPr>
                <w:b/>
                <w:sz w:val="18"/>
                <w:u w:val="single"/>
              </w:rPr>
            </w:pPr>
            <w:r w:rsidRPr="003149FE">
              <w:rPr>
                <w:b/>
                <w:sz w:val="18"/>
                <w:u w:val="single"/>
              </w:rPr>
              <w:t>Ostatní nedaňové příjmy jinde nezařazené</w:t>
            </w:r>
          </w:p>
          <w:p w:rsidR="00D03340" w:rsidRPr="003149FE" w:rsidRDefault="00D03340" w:rsidP="00981E0B">
            <w:pPr>
              <w:jc w:val="both"/>
              <w:rPr>
                <w:sz w:val="18"/>
              </w:rPr>
            </w:pPr>
            <w:r w:rsidRPr="003149FE">
              <w:t>Zůstatek peněžních prostředků pokladen ŽÚ k 30.6.2019, po vynulování pokladen k 31.12.2019 bude 0</w:t>
            </w:r>
          </w:p>
        </w:tc>
      </w:tr>
    </w:tbl>
    <w:p w:rsidR="00D03340" w:rsidRPr="003149FE" w:rsidRDefault="00D03340" w:rsidP="00D03340">
      <w:pPr>
        <w:rPr>
          <w:b/>
          <w:sz w:val="18"/>
        </w:rPr>
      </w:pPr>
    </w:p>
    <w:p w:rsidR="00D03340" w:rsidRPr="003149FE" w:rsidRDefault="00D03340" w:rsidP="00D03340">
      <w:pPr>
        <w:rPr>
          <w:b/>
          <w:sz w:val="18"/>
        </w:rPr>
      </w:pPr>
    </w:p>
    <w:p w:rsidR="006C6D2A" w:rsidRDefault="00D03340" w:rsidP="00D03340">
      <w:pPr>
        <w:rPr>
          <w:b/>
          <w:u w:val="single"/>
        </w:rPr>
      </w:pPr>
      <w:r w:rsidRPr="003149FE">
        <w:rPr>
          <w:b/>
          <w:u w:val="single"/>
        </w:rPr>
        <w:t xml:space="preserve">Rozbor plnění výdajů rozpočtu kapitoly </w:t>
      </w:r>
    </w:p>
    <w:p w:rsidR="00E94528" w:rsidRPr="003149FE" w:rsidRDefault="00E94528" w:rsidP="00D03340">
      <w:pPr>
        <w:rPr>
          <w:b/>
          <w:u w:val="single"/>
        </w:rPr>
      </w:pPr>
    </w:p>
    <w:p w:rsidR="00D03340" w:rsidRPr="00E94528" w:rsidRDefault="00D03340" w:rsidP="00D03340">
      <w:pPr>
        <w:rPr>
          <w:b/>
        </w:rPr>
      </w:pPr>
      <w:r w:rsidRPr="00E94528">
        <w:rPr>
          <w:b/>
        </w:rPr>
        <w:t>kapitola 30 nemá rozpočtované výdaje</w:t>
      </w:r>
    </w:p>
    <w:p w:rsidR="00D03340" w:rsidRPr="00E94528" w:rsidRDefault="00D03340" w:rsidP="00D03340">
      <w:pPr>
        <w:rPr>
          <w:b/>
          <w:sz w:val="18"/>
        </w:rPr>
      </w:pPr>
    </w:p>
    <w:tbl>
      <w:tblPr>
        <w:tblStyle w:val="Mkatabulky"/>
        <w:tblW w:w="9776" w:type="dxa"/>
        <w:tblInd w:w="0" w:type="dxa"/>
        <w:tblLook w:val="04A0" w:firstRow="1" w:lastRow="0" w:firstColumn="1" w:lastColumn="0" w:noHBand="0" w:noVBand="1"/>
      </w:tblPr>
      <w:tblGrid>
        <w:gridCol w:w="2407"/>
        <w:gridCol w:w="2409"/>
        <w:gridCol w:w="1162"/>
        <w:gridCol w:w="3798"/>
      </w:tblGrid>
      <w:tr w:rsidR="00D03340" w:rsidRPr="003149FE" w:rsidTr="00981E0B">
        <w:trPr>
          <w:trHeight w:val="284"/>
        </w:trPr>
        <w:tc>
          <w:tcPr>
            <w:tcW w:w="2407" w:type="dxa"/>
            <w:shd w:val="clear" w:color="auto" w:fill="FFC000"/>
            <w:vAlign w:val="center"/>
          </w:tcPr>
          <w:p w:rsidR="00D03340" w:rsidRPr="00757B97" w:rsidRDefault="00D03340" w:rsidP="00981E0B">
            <w:pPr>
              <w:jc w:val="center"/>
              <w:rPr>
                <w:b/>
              </w:rPr>
            </w:pPr>
            <w:r w:rsidRPr="00757B97">
              <w:rPr>
                <w:b/>
              </w:rPr>
              <w:t>Rozpočet upravený v tis. Kč</w:t>
            </w:r>
          </w:p>
        </w:tc>
        <w:tc>
          <w:tcPr>
            <w:tcW w:w="2409" w:type="dxa"/>
            <w:shd w:val="clear" w:color="auto" w:fill="FFC000"/>
            <w:vAlign w:val="center"/>
          </w:tcPr>
          <w:p w:rsidR="00D03340" w:rsidRPr="00757B97" w:rsidRDefault="00D03340" w:rsidP="00981E0B">
            <w:pPr>
              <w:jc w:val="center"/>
              <w:rPr>
                <w:b/>
              </w:rPr>
            </w:pPr>
            <w:r w:rsidRPr="00757B97">
              <w:rPr>
                <w:b/>
              </w:rPr>
              <w:t>Skutečnost v tis. Kč</w:t>
            </w:r>
          </w:p>
        </w:tc>
        <w:tc>
          <w:tcPr>
            <w:tcW w:w="1162" w:type="dxa"/>
            <w:shd w:val="clear" w:color="auto" w:fill="FFC000"/>
            <w:vAlign w:val="center"/>
          </w:tcPr>
          <w:p w:rsidR="00D03340" w:rsidRPr="00757B97" w:rsidRDefault="00D03340" w:rsidP="00981E0B">
            <w:pPr>
              <w:jc w:val="center"/>
              <w:rPr>
                <w:b/>
              </w:rPr>
            </w:pPr>
            <w:r w:rsidRPr="00757B97">
              <w:rPr>
                <w:b/>
              </w:rPr>
              <w:t>SK/RU v %</w:t>
            </w:r>
          </w:p>
        </w:tc>
        <w:tc>
          <w:tcPr>
            <w:tcW w:w="3798" w:type="dxa"/>
            <w:shd w:val="clear" w:color="auto" w:fill="FFC000"/>
            <w:vAlign w:val="center"/>
          </w:tcPr>
          <w:p w:rsidR="00D03340" w:rsidRPr="00757B97" w:rsidRDefault="00D03340" w:rsidP="00981E0B">
            <w:pPr>
              <w:jc w:val="center"/>
              <w:rPr>
                <w:b/>
              </w:rPr>
            </w:pPr>
            <w:r w:rsidRPr="00757B97">
              <w:rPr>
                <w:b/>
              </w:rPr>
              <w:t>Komentář</w:t>
            </w:r>
          </w:p>
        </w:tc>
      </w:tr>
      <w:tr w:rsidR="00D03340" w:rsidRPr="003149FE" w:rsidTr="00981E0B">
        <w:trPr>
          <w:trHeight w:val="284"/>
        </w:trPr>
        <w:tc>
          <w:tcPr>
            <w:tcW w:w="2407" w:type="dxa"/>
            <w:vAlign w:val="center"/>
          </w:tcPr>
          <w:p w:rsidR="00D03340" w:rsidRPr="00757B97" w:rsidRDefault="00E94528" w:rsidP="00981E0B">
            <w:pPr>
              <w:jc w:val="right"/>
            </w:pPr>
            <w:r w:rsidRPr="00757B97">
              <w:t>0,00</w:t>
            </w:r>
          </w:p>
        </w:tc>
        <w:tc>
          <w:tcPr>
            <w:tcW w:w="2409" w:type="dxa"/>
            <w:vAlign w:val="center"/>
          </w:tcPr>
          <w:p w:rsidR="00D03340" w:rsidRPr="00757B97" w:rsidRDefault="00E94528" w:rsidP="00981E0B">
            <w:pPr>
              <w:jc w:val="right"/>
            </w:pPr>
            <w:r w:rsidRPr="00757B97">
              <w:t>0,00</w:t>
            </w:r>
          </w:p>
        </w:tc>
        <w:tc>
          <w:tcPr>
            <w:tcW w:w="1162" w:type="dxa"/>
            <w:vAlign w:val="center"/>
          </w:tcPr>
          <w:p w:rsidR="00D03340" w:rsidRPr="00757B97" w:rsidRDefault="00E94528" w:rsidP="00981E0B">
            <w:pPr>
              <w:jc w:val="right"/>
            </w:pPr>
            <w:r w:rsidRPr="00757B97">
              <w:t>*****</w:t>
            </w:r>
          </w:p>
        </w:tc>
        <w:tc>
          <w:tcPr>
            <w:tcW w:w="3798" w:type="dxa"/>
            <w:vAlign w:val="center"/>
          </w:tcPr>
          <w:p w:rsidR="00D03340" w:rsidRPr="00757B97" w:rsidRDefault="00D03340" w:rsidP="00981E0B">
            <w:r w:rsidRPr="00757B97">
              <w:t>Výdaje před konsolidací</w:t>
            </w:r>
          </w:p>
        </w:tc>
      </w:tr>
      <w:tr w:rsidR="00E94528" w:rsidRPr="003149FE" w:rsidTr="00981E0B">
        <w:trPr>
          <w:trHeight w:val="284"/>
        </w:trPr>
        <w:tc>
          <w:tcPr>
            <w:tcW w:w="2407" w:type="dxa"/>
            <w:vAlign w:val="center"/>
          </w:tcPr>
          <w:p w:rsidR="00E94528" w:rsidRPr="00757B97" w:rsidRDefault="00E94528" w:rsidP="00E94528">
            <w:pPr>
              <w:jc w:val="right"/>
            </w:pPr>
            <w:r w:rsidRPr="00757B97">
              <w:t>0,00</w:t>
            </w:r>
          </w:p>
        </w:tc>
        <w:tc>
          <w:tcPr>
            <w:tcW w:w="2409" w:type="dxa"/>
            <w:vAlign w:val="center"/>
          </w:tcPr>
          <w:p w:rsidR="00E94528" w:rsidRPr="00757B97" w:rsidRDefault="00E94528" w:rsidP="00E94528">
            <w:pPr>
              <w:jc w:val="right"/>
            </w:pPr>
            <w:r w:rsidRPr="00757B97">
              <w:t>0,00</w:t>
            </w:r>
          </w:p>
        </w:tc>
        <w:tc>
          <w:tcPr>
            <w:tcW w:w="1162" w:type="dxa"/>
            <w:vAlign w:val="center"/>
          </w:tcPr>
          <w:p w:rsidR="00E94528" w:rsidRPr="00757B97" w:rsidRDefault="00E94528" w:rsidP="00E94528">
            <w:pPr>
              <w:jc w:val="right"/>
            </w:pPr>
            <w:r w:rsidRPr="00757B97">
              <w:t>*****</w:t>
            </w:r>
          </w:p>
        </w:tc>
        <w:tc>
          <w:tcPr>
            <w:tcW w:w="3798" w:type="dxa"/>
            <w:vAlign w:val="center"/>
          </w:tcPr>
          <w:p w:rsidR="00E94528" w:rsidRPr="00757B97" w:rsidRDefault="00E94528" w:rsidP="00E94528">
            <w:r w:rsidRPr="00757B97">
              <w:t>Výdaje po konsolidaci</w:t>
            </w:r>
          </w:p>
        </w:tc>
      </w:tr>
    </w:tbl>
    <w:p w:rsidR="00D03340" w:rsidRPr="003149FE" w:rsidRDefault="00D03340" w:rsidP="00D03340">
      <w:pPr>
        <w:rPr>
          <w:b/>
          <w:sz w:val="18"/>
        </w:rPr>
      </w:pPr>
    </w:p>
    <w:p w:rsidR="00D03340" w:rsidRPr="003149FE" w:rsidRDefault="00D03340" w:rsidP="00D03340">
      <w:pPr>
        <w:rPr>
          <w:b/>
          <w:sz w:val="18"/>
        </w:rPr>
      </w:pPr>
      <w:r w:rsidRPr="003149FE">
        <w:rPr>
          <w:b/>
          <w:sz w:val="18"/>
        </w:rPr>
        <w:t>Stručný komentář k celkovému vývoji čerpání výdajů kapitoly ve sledovaném období</w:t>
      </w:r>
    </w:p>
    <w:p w:rsidR="00D03340" w:rsidRPr="003149FE" w:rsidRDefault="00D03340" w:rsidP="00D03340">
      <w:pPr>
        <w:rPr>
          <w:b/>
          <w:sz w:val="18"/>
        </w:rPr>
      </w:pPr>
    </w:p>
    <w:tbl>
      <w:tblPr>
        <w:tblStyle w:val="Mkatabulky"/>
        <w:tblW w:w="9776" w:type="dxa"/>
        <w:tblInd w:w="0" w:type="dxa"/>
        <w:tblLook w:val="04A0" w:firstRow="1" w:lastRow="0" w:firstColumn="1" w:lastColumn="0" w:noHBand="0" w:noVBand="1"/>
      </w:tblPr>
      <w:tblGrid>
        <w:gridCol w:w="9776"/>
      </w:tblGrid>
      <w:tr w:rsidR="00D03340" w:rsidRPr="003149FE" w:rsidTr="00981E0B">
        <w:trPr>
          <w:trHeight w:val="295"/>
        </w:trPr>
        <w:tc>
          <w:tcPr>
            <w:tcW w:w="9776" w:type="dxa"/>
          </w:tcPr>
          <w:p w:rsidR="00D03340" w:rsidRPr="003149FE" w:rsidRDefault="00D03340" w:rsidP="00981E0B">
            <w:pPr>
              <w:jc w:val="both"/>
              <w:rPr>
                <w:sz w:val="18"/>
              </w:rPr>
            </w:pPr>
            <w:r w:rsidRPr="003149FE">
              <w:rPr>
                <w:sz w:val="18"/>
              </w:rPr>
              <w:t>Uvést vlastní komentář k všeobecnému čerpání výdajové stránky rozpočtu kapitoly.</w:t>
            </w:r>
          </w:p>
        </w:tc>
      </w:tr>
    </w:tbl>
    <w:p w:rsidR="00D03340" w:rsidRPr="003149FE" w:rsidRDefault="00D03340" w:rsidP="00D03340">
      <w:pPr>
        <w:rPr>
          <w:b/>
          <w:sz w:val="18"/>
        </w:rPr>
      </w:pPr>
    </w:p>
    <w:p w:rsidR="00D03340" w:rsidRPr="003149FE" w:rsidRDefault="00D03340" w:rsidP="00D03340">
      <w:pPr>
        <w:rPr>
          <w:b/>
          <w:sz w:val="18"/>
        </w:rPr>
      </w:pPr>
      <w:r w:rsidRPr="003149FE">
        <w:rPr>
          <w:b/>
          <w:sz w:val="18"/>
        </w:rPr>
        <w:t xml:space="preserve">Komentář k položkám (akcím), které vykázaly abnormalitu v řádném plnění příjmů rozpočtu kapitoly ve sledovaném období </w:t>
      </w:r>
      <w:r w:rsidRPr="003149FE">
        <w:rPr>
          <w:sz w:val="18"/>
        </w:rPr>
        <w:t>(položky nižší než 40 % a vyšší než 60 % ve srovnání s upraveným rozpočtem)</w:t>
      </w:r>
    </w:p>
    <w:p w:rsidR="00D03340" w:rsidRPr="003149FE" w:rsidRDefault="00D03340" w:rsidP="00D03340">
      <w:pPr>
        <w:rPr>
          <w:b/>
          <w:sz w:val="18"/>
        </w:rPr>
      </w:pPr>
    </w:p>
    <w:tbl>
      <w:tblPr>
        <w:tblStyle w:val="Mkatabulky"/>
        <w:tblW w:w="0" w:type="auto"/>
        <w:tblInd w:w="0" w:type="dxa"/>
        <w:tblLayout w:type="fixed"/>
        <w:tblLook w:val="04A0" w:firstRow="1" w:lastRow="0" w:firstColumn="1" w:lastColumn="0" w:noHBand="0" w:noVBand="1"/>
      </w:tblPr>
      <w:tblGrid>
        <w:gridCol w:w="959"/>
        <w:gridCol w:w="850"/>
        <w:gridCol w:w="1418"/>
        <w:gridCol w:w="850"/>
        <w:gridCol w:w="1134"/>
        <w:gridCol w:w="1134"/>
        <w:gridCol w:w="3433"/>
      </w:tblGrid>
      <w:tr w:rsidR="00D03340" w:rsidRPr="003149FE" w:rsidTr="00981E0B">
        <w:trPr>
          <w:trHeight w:val="284"/>
        </w:trPr>
        <w:tc>
          <w:tcPr>
            <w:tcW w:w="959" w:type="dxa"/>
            <w:shd w:val="clear" w:color="auto" w:fill="9BBB59" w:themeFill="accent3"/>
            <w:vAlign w:val="center"/>
          </w:tcPr>
          <w:p w:rsidR="00D03340" w:rsidRPr="003149FE" w:rsidRDefault="00D03340" w:rsidP="00981E0B">
            <w:pPr>
              <w:jc w:val="center"/>
              <w:rPr>
                <w:b/>
                <w:sz w:val="18"/>
              </w:rPr>
            </w:pPr>
            <w:r w:rsidRPr="003149FE">
              <w:rPr>
                <w:b/>
                <w:sz w:val="18"/>
              </w:rPr>
              <w:t>Oddíl, paragraf</w:t>
            </w:r>
          </w:p>
        </w:tc>
        <w:tc>
          <w:tcPr>
            <w:tcW w:w="850" w:type="dxa"/>
            <w:shd w:val="clear" w:color="auto" w:fill="9BBB59" w:themeFill="accent3"/>
            <w:vAlign w:val="center"/>
          </w:tcPr>
          <w:p w:rsidR="00D03340" w:rsidRPr="003149FE" w:rsidRDefault="00D03340" w:rsidP="00981E0B">
            <w:pPr>
              <w:jc w:val="center"/>
              <w:rPr>
                <w:b/>
                <w:sz w:val="18"/>
              </w:rPr>
            </w:pPr>
            <w:r w:rsidRPr="003149FE">
              <w:rPr>
                <w:b/>
                <w:sz w:val="18"/>
              </w:rPr>
              <w:t>Položka</w:t>
            </w:r>
          </w:p>
        </w:tc>
        <w:tc>
          <w:tcPr>
            <w:tcW w:w="1418" w:type="dxa"/>
            <w:shd w:val="clear" w:color="auto" w:fill="9BBB59" w:themeFill="accent3"/>
            <w:vAlign w:val="center"/>
          </w:tcPr>
          <w:p w:rsidR="00D03340" w:rsidRPr="003149FE" w:rsidRDefault="00D03340" w:rsidP="00981E0B">
            <w:pPr>
              <w:jc w:val="center"/>
              <w:rPr>
                <w:b/>
                <w:sz w:val="18"/>
              </w:rPr>
            </w:pPr>
            <w:r w:rsidRPr="003149FE">
              <w:rPr>
                <w:b/>
                <w:sz w:val="18"/>
              </w:rPr>
              <w:t>Organizace</w:t>
            </w:r>
          </w:p>
        </w:tc>
        <w:tc>
          <w:tcPr>
            <w:tcW w:w="850" w:type="dxa"/>
            <w:shd w:val="clear" w:color="auto" w:fill="9BBB59" w:themeFill="accent3"/>
            <w:vAlign w:val="center"/>
          </w:tcPr>
          <w:p w:rsidR="00D03340" w:rsidRPr="003149FE" w:rsidRDefault="00D03340" w:rsidP="00981E0B">
            <w:pPr>
              <w:jc w:val="center"/>
              <w:rPr>
                <w:b/>
                <w:sz w:val="18"/>
              </w:rPr>
            </w:pPr>
            <w:r w:rsidRPr="003149FE">
              <w:rPr>
                <w:b/>
                <w:sz w:val="18"/>
              </w:rPr>
              <w:t>Účelový zdroj</w:t>
            </w:r>
          </w:p>
        </w:tc>
        <w:tc>
          <w:tcPr>
            <w:tcW w:w="1134" w:type="dxa"/>
            <w:shd w:val="clear" w:color="auto" w:fill="9BBB59" w:themeFill="accent3"/>
            <w:vAlign w:val="center"/>
          </w:tcPr>
          <w:p w:rsidR="00D03340" w:rsidRPr="003149FE" w:rsidRDefault="00D03340" w:rsidP="00981E0B">
            <w:pPr>
              <w:jc w:val="center"/>
              <w:rPr>
                <w:b/>
                <w:sz w:val="18"/>
              </w:rPr>
            </w:pPr>
            <w:r w:rsidRPr="003149FE">
              <w:rPr>
                <w:b/>
                <w:sz w:val="18"/>
              </w:rPr>
              <w:t>Upravený rozpočet v tis. Kč</w:t>
            </w:r>
          </w:p>
        </w:tc>
        <w:tc>
          <w:tcPr>
            <w:tcW w:w="1134" w:type="dxa"/>
            <w:shd w:val="clear" w:color="auto" w:fill="9BBB59" w:themeFill="accent3"/>
            <w:vAlign w:val="center"/>
          </w:tcPr>
          <w:p w:rsidR="00D03340" w:rsidRPr="003149FE" w:rsidRDefault="00D03340" w:rsidP="00981E0B">
            <w:pPr>
              <w:jc w:val="center"/>
              <w:rPr>
                <w:b/>
                <w:sz w:val="18"/>
              </w:rPr>
            </w:pPr>
            <w:r w:rsidRPr="003149FE">
              <w:rPr>
                <w:b/>
                <w:sz w:val="18"/>
              </w:rPr>
              <w:t>Skutečnost v tis. Kč</w:t>
            </w:r>
          </w:p>
        </w:tc>
        <w:tc>
          <w:tcPr>
            <w:tcW w:w="3433" w:type="dxa"/>
            <w:shd w:val="clear" w:color="auto" w:fill="9BBB59" w:themeFill="accent3"/>
            <w:vAlign w:val="center"/>
          </w:tcPr>
          <w:p w:rsidR="00D03340" w:rsidRPr="003149FE" w:rsidRDefault="00D03340" w:rsidP="00981E0B">
            <w:pPr>
              <w:jc w:val="center"/>
              <w:rPr>
                <w:b/>
                <w:sz w:val="18"/>
              </w:rPr>
            </w:pPr>
            <w:r w:rsidRPr="003149FE">
              <w:rPr>
                <w:b/>
                <w:sz w:val="18"/>
              </w:rPr>
              <w:t>Komentář</w:t>
            </w:r>
          </w:p>
        </w:tc>
      </w:tr>
      <w:tr w:rsidR="00D03340" w:rsidRPr="003149FE" w:rsidTr="00981E0B">
        <w:trPr>
          <w:trHeight w:val="284"/>
        </w:trPr>
        <w:tc>
          <w:tcPr>
            <w:tcW w:w="959" w:type="dxa"/>
            <w:vAlign w:val="center"/>
          </w:tcPr>
          <w:p w:rsidR="00D03340" w:rsidRPr="003149FE" w:rsidRDefault="00D03340" w:rsidP="00981E0B">
            <w:pPr>
              <w:jc w:val="center"/>
              <w:rPr>
                <w:sz w:val="18"/>
              </w:rPr>
            </w:pPr>
          </w:p>
        </w:tc>
        <w:tc>
          <w:tcPr>
            <w:tcW w:w="850" w:type="dxa"/>
            <w:vAlign w:val="center"/>
          </w:tcPr>
          <w:p w:rsidR="00D03340" w:rsidRPr="003149FE" w:rsidRDefault="00D03340" w:rsidP="00981E0B">
            <w:pPr>
              <w:jc w:val="center"/>
              <w:rPr>
                <w:sz w:val="18"/>
              </w:rPr>
            </w:pPr>
          </w:p>
        </w:tc>
        <w:tc>
          <w:tcPr>
            <w:tcW w:w="1418" w:type="dxa"/>
            <w:vAlign w:val="center"/>
          </w:tcPr>
          <w:p w:rsidR="00D03340" w:rsidRPr="003149FE" w:rsidRDefault="00D03340" w:rsidP="00981E0B">
            <w:pPr>
              <w:jc w:val="center"/>
              <w:rPr>
                <w:sz w:val="18"/>
              </w:rPr>
            </w:pPr>
          </w:p>
        </w:tc>
        <w:tc>
          <w:tcPr>
            <w:tcW w:w="850" w:type="dxa"/>
            <w:vAlign w:val="center"/>
          </w:tcPr>
          <w:p w:rsidR="00D03340" w:rsidRPr="003149FE" w:rsidRDefault="00D03340" w:rsidP="00981E0B">
            <w:pPr>
              <w:jc w:val="center"/>
              <w:rPr>
                <w:sz w:val="18"/>
              </w:rPr>
            </w:pPr>
          </w:p>
        </w:tc>
        <w:tc>
          <w:tcPr>
            <w:tcW w:w="1134" w:type="dxa"/>
            <w:vAlign w:val="center"/>
          </w:tcPr>
          <w:p w:rsidR="00D03340" w:rsidRPr="003149FE" w:rsidRDefault="00D03340" w:rsidP="00981E0B">
            <w:pPr>
              <w:jc w:val="right"/>
              <w:rPr>
                <w:sz w:val="18"/>
              </w:rPr>
            </w:pPr>
          </w:p>
        </w:tc>
        <w:tc>
          <w:tcPr>
            <w:tcW w:w="1134" w:type="dxa"/>
            <w:vAlign w:val="center"/>
          </w:tcPr>
          <w:p w:rsidR="00D03340" w:rsidRPr="003149FE" w:rsidRDefault="00D03340" w:rsidP="00981E0B">
            <w:pPr>
              <w:jc w:val="right"/>
              <w:rPr>
                <w:sz w:val="18"/>
              </w:rPr>
            </w:pPr>
          </w:p>
        </w:tc>
        <w:tc>
          <w:tcPr>
            <w:tcW w:w="3433" w:type="dxa"/>
            <w:vAlign w:val="center"/>
          </w:tcPr>
          <w:p w:rsidR="00D03340" w:rsidRPr="003149FE" w:rsidRDefault="00D03340" w:rsidP="00981E0B">
            <w:pPr>
              <w:jc w:val="both"/>
              <w:rPr>
                <w:sz w:val="18"/>
              </w:rPr>
            </w:pPr>
          </w:p>
        </w:tc>
      </w:tr>
    </w:tbl>
    <w:p w:rsidR="00D03340" w:rsidRPr="003149FE" w:rsidRDefault="00D03340" w:rsidP="00D03340">
      <w:pPr>
        <w:rPr>
          <w:b/>
          <w:sz w:val="18"/>
        </w:rPr>
      </w:pPr>
    </w:p>
    <w:p w:rsidR="00D03340" w:rsidRPr="003149FE" w:rsidRDefault="00D03340" w:rsidP="00D03340">
      <w:pPr>
        <w:rPr>
          <w:b/>
          <w:sz w:val="18"/>
        </w:rPr>
      </w:pPr>
    </w:p>
    <w:p w:rsidR="00E94528" w:rsidRDefault="00D03340" w:rsidP="00D03340">
      <w:pPr>
        <w:rPr>
          <w:b/>
          <w:sz w:val="18"/>
        </w:rPr>
      </w:pPr>
      <w:r w:rsidRPr="003149FE">
        <w:rPr>
          <w:b/>
          <w:sz w:val="18"/>
        </w:rPr>
        <w:t xml:space="preserve">Přehled schválených rozpočtových opatření k 30. 6. 2019: </w:t>
      </w:r>
    </w:p>
    <w:p w:rsidR="00D03340" w:rsidRDefault="00D03340" w:rsidP="00D03340">
      <w:pPr>
        <w:rPr>
          <w:bCs/>
          <w:sz w:val="18"/>
        </w:rPr>
      </w:pPr>
      <w:r w:rsidRPr="00E94528">
        <w:rPr>
          <w:bCs/>
          <w:sz w:val="18"/>
        </w:rPr>
        <w:t>OŽÚ nepředkládal žádné rozpočtové opatření</w:t>
      </w:r>
    </w:p>
    <w:p w:rsidR="00E94528" w:rsidRPr="00E94528" w:rsidRDefault="00E94528" w:rsidP="00D03340">
      <w:pPr>
        <w:rPr>
          <w:bCs/>
          <w:sz w:val="18"/>
        </w:rPr>
      </w:pPr>
    </w:p>
    <w:tbl>
      <w:tblPr>
        <w:tblStyle w:val="Mkatabulky"/>
        <w:tblW w:w="0" w:type="auto"/>
        <w:tblInd w:w="0" w:type="dxa"/>
        <w:tblLook w:val="04A0" w:firstRow="1" w:lastRow="0" w:firstColumn="1" w:lastColumn="0" w:noHBand="0" w:noVBand="1"/>
      </w:tblPr>
      <w:tblGrid>
        <w:gridCol w:w="688"/>
        <w:gridCol w:w="746"/>
        <w:gridCol w:w="827"/>
        <w:gridCol w:w="5289"/>
        <w:gridCol w:w="1654"/>
      </w:tblGrid>
      <w:tr w:rsidR="00D03340" w:rsidRPr="003149FE" w:rsidTr="00981E0B">
        <w:tc>
          <w:tcPr>
            <w:tcW w:w="675" w:type="dxa"/>
            <w:shd w:val="clear" w:color="auto" w:fill="D6E3BC" w:themeFill="accent3" w:themeFillTint="66"/>
            <w:vAlign w:val="center"/>
          </w:tcPr>
          <w:p w:rsidR="00D03340" w:rsidRPr="003149FE" w:rsidRDefault="00D03340" w:rsidP="00981E0B">
            <w:pPr>
              <w:jc w:val="center"/>
              <w:rPr>
                <w:b/>
                <w:sz w:val="18"/>
              </w:rPr>
            </w:pPr>
            <w:r w:rsidRPr="003149FE">
              <w:rPr>
                <w:b/>
                <w:sz w:val="18"/>
              </w:rPr>
              <w:t>Usn.č.</w:t>
            </w:r>
          </w:p>
        </w:tc>
        <w:tc>
          <w:tcPr>
            <w:tcW w:w="724" w:type="dxa"/>
            <w:shd w:val="clear" w:color="auto" w:fill="D6E3BC" w:themeFill="accent3" w:themeFillTint="66"/>
            <w:vAlign w:val="center"/>
          </w:tcPr>
          <w:p w:rsidR="00D03340" w:rsidRPr="003149FE" w:rsidRDefault="00D03340" w:rsidP="00981E0B">
            <w:pPr>
              <w:jc w:val="center"/>
              <w:rPr>
                <w:b/>
                <w:sz w:val="18"/>
              </w:rPr>
            </w:pPr>
            <w:r w:rsidRPr="003149FE">
              <w:rPr>
                <w:b/>
                <w:sz w:val="18"/>
              </w:rPr>
              <w:t>Datum</w:t>
            </w:r>
          </w:p>
        </w:tc>
        <w:tc>
          <w:tcPr>
            <w:tcW w:w="836" w:type="dxa"/>
            <w:shd w:val="clear" w:color="auto" w:fill="D6E3BC" w:themeFill="accent3" w:themeFillTint="66"/>
            <w:vAlign w:val="center"/>
          </w:tcPr>
          <w:p w:rsidR="00D03340" w:rsidRPr="003149FE" w:rsidRDefault="00D03340" w:rsidP="00981E0B">
            <w:pPr>
              <w:jc w:val="center"/>
              <w:rPr>
                <w:b/>
                <w:sz w:val="18"/>
              </w:rPr>
            </w:pPr>
            <w:r w:rsidRPr="003149FE">
              <w:rPr>
                <w:b/>
                <w:sz w:val="18"/>
              </w:rPr>
              <w:t>Částka v tis. Kč</w:t>
            </w:r>
          </w:p>
        </w:tc>
        <w:tc>
          <w:tcPr>
            <w:tcW w:w="5811" w:type="dxa"/>
            <w:shd w:val="clear" w:color="auto" w:fill="D6E3BC" w:themeFill="accent3" w:themeFillTint="66"/>
            <w:vAlign w:val="center"/>
          </w:tcPr>
          <w:p w:rsidR="00D03340" w:rsidRPr="003149FE" w:rsidRDefault="00D03340" w:rsidP="00981E0B">
            <w:pPr>
              <w:jc w:val="center"/>
              <w:rPr>
                <w:b/>
                <w:sz w:val="18"/>
              </w:rPr>
            </w:pPr>
            <w:r w:rsidRPr="003149FE">
              <w:rPr>
                <w:b/>
                <w:sz w:val="18"/>
              </w:rPr>
              <w:t>Rozpočtové opatření</w:t>
            </w:r>
          </w:p>
        </w:tc>
        <w:tc>
          <w:tcPr>
            <w:tcW w:w="1749" w:type="dxa"/>
            <w:shd w:val="clear" w:color="auto" w:fill="D6E3BC" w:themeFill="accent3" w:themeFillTint="66"/>
            <w:vAlign w:val="center"/>
          </w:tcPr>
          <w:p w:rsidR="00D03340" w:rsidRPr="003149FE" w:rsidRDefault="00D03340" w:rsidP="00981E0B">
            <w:pPr>
              <w:jc w:val="center"/>
              <w:rPr>
                <w:b/>
                <w:sz w:val="18"/>
              </w:rPr>
            </w:pPr>
            <w:r w:rsidRPr="003149FE">
              <w:rPr>
                <w:b/>
                <w:sz w:val="18"/>
              </w:rPr>
              <w:t>Stupeň realizace</w:t>
            </w:r>
          </w:p>
        </w:tc>
      </w:tr>
      <w:tr w:rsidR="00D03340" w:rsidRPr="003149FE" w:rsidTr="00981E0B">
        <w:tc>
          <w:tcPr>
            <w:tcW w:w="675" w:type="dxa"/>
            <w:vAlign w:val="center"/>
          </w:tcPr>
          <w:p w:rsidR="00D03340" w:rsidRPr="003149FE" w:rsidRDefault="00D03340" w:rsidP="00981E0B">
            <w:pPr>
              <w:jc w:val="center"/>
              <w:rPr>
                <w:sz w:val="18"/>
              </w:rPr>
            </w:pPr>
          </w:p>
        </w:tc>
        <w:tc>
          <w:tcPr>
            <w:tcW w:w="724" w:type="dxa"/>
            <w:vAlign w:val="center"/>
          </w:tcPr>
          <w:p w:rsidR="00D03340" w:rsidRPr="003149FE" w:rsidRDefault="00D03340" w:rsidP="00981E0B">
            <w:pPr>
              <w:jc w:val="center"/>
              <w:rPr>
                <w:sz w:val="18"/>
              </w:rPr>
            </w:pPr>
          </w:p>
        </w:tc>
        <w:tc>
          <w:tcPr>
            <w:tcW w:w="836" w:type="dxa"/>
            <w:vAlign w:val="center"/>
          </w:tcPr>
          <w:p w:rsidR="00D03340" w:rsidRPr="003149FE" w:rsidRDefault="00D03340" w:rsidP="00981E0B">
            <w:pPr>
              <w:jc w:val="center"/>
              <w:rPr>
                <w:sz w:val="18"/>
              </w:rPr>
            </w:pPr>
          </w:p>
        </w:tc>
        <w:tc>
          <w:tcPr>
            <w:tcW w:w="5811" w:type="dxa"/>
            <w:vAlign w:val="center"/>
          </w:tcPr>
          <w:p w:rsidR="00D03340" w:rsidRPr="003149FE" w:rsidRDefault="00D03340" w:rsidP="00981E0B">
            <w:pPr>
              <w:rPr>
                <w:sz w:val="18"/>
              </w:rPr>
            </w:pPr>
          </w:p>
        </w:tc>
        <w:tc>
          <w:tcPr>
            <w:tcW w:w="1749" w:type="dxa"/>
          </w:tcPr>
          <w:p w:rsidR="00D03340" w:rsidRPr="003149FE" w:rsidRDefault="00D03340" w:rsidP="00981E0B">
            <w:pPr>
              <w:rPr>
                <w:b/>
                <w:sz w:val="18"/>
              </w:rPr>
            </w:pPr>
          </w:p>
        </w:tc>
      </w:tr>
    </w:tbl>
    <w:p w:rsidR="00D03340" w:rsidRPr="003149FE" w:rsidRDefault="00D03340" w:rsidP="00D03340">
      <w:pPr>
        <w:rPr>
          <w:b/>
          <w:sz w:val="18"/>
        </w:rPr>
      </w:pPr>
    </w:p>
    <w:p w:rsidR="00D03340" w:rsidRPr="003149FE" w:rsidRDefault="00D03340" w:rsidP="00D03340">
      <w:pPr>
        <w:rPr>
          <w:b/>
          <w:sz w:val="18"/>
        </w:rPr>
      </w:pPr>
    </w:p>
    <w:p w:rsidR="00D03340" w:rsidRPr="003149FE" w:rsidRDefault="00D03340" w:rsidP="00D03340">
      <w:pPr>
        <w:rPr>
          <w:b/>
          <w:sz w:val="18"/>
        </w:rPr>
      </w:pPr>
    </w:p>
    <w:p w:rsidR="00D03340" w:rsidRPr="003149FE" w:rsidRDefault="00D03340" w:rsidP="00D03340">
      <w:pPr>
        <w:rPr>
          <w:b/>
          <w:sz w:val="18"/>
        </w:rPr>
      </w:pPr>
      <w:r w:rsidRPr="003149FE">
        <w:rPr>
          <w:b/>
          <w:sz w:val="18"/>
        </w:rPr>
        <w:t>V Prostějově:</w:t>
      </w:r>
      <w:r w:rsidRPr="003149FE">
        <w:rPr>
          <w:b/>
          <w:sz w:val="18"/>
        </w:rPr>
        <w:tab/>
        <w:t>08.07.2019</w:t>
      </w:r>
      <w:r w:rsidRPr="003149FE">
        <w:rPr>
          <w:b/>
          <w:sz w:val="18"/>
        </w:rPr>
        <w:tab/>
      </w:r>
      <w:r w:rsidRPr="003149FE">
        <w:rPr>
          <w:b/>
          <w:sz w:val="18"/>
        </w:rPr>
        <w:tab/>
        <w:t xml:space="preserve">        Správce kapitoly: Ing. Bc. Antonie Orálková, MBA, v.r., ved. OŽÚ</w:t>
      </w:r>
    </w:p>
    <w:p w:rsidR="00D03340" w:rsidRPr="003149FE" w:rsidRDefault="00D03340">
      <w:pPr>
        <w:autoSpaceDE/>
        <w:autoSpaceDN/>
        <w:spacing w:after="200" w:line="276" w:lineRule="auto"/>
        <w:rPr>
          <w:b/>
          <w:sz w:val="18"/>
        </w:rPr>
      </w:pPr>
      <w:r w:rsidRPr="003149FE">
        <w:rPr>
          <w:b/>
          <w:sz w:val="18"/>
        </w:rPr>
        <w:br w:type="page"/>
      </w:r>
    </w:p>
    <w:p w:rsidR="00981E0B" w:rsidRPr="00091F65" w:rsidRDefault="00981E0B" w:rsidP="00426AD5">
      <w:pPr>
        <w:pStyle w:val="Nadpis1"/>
      </w:pPr>
      <w:bookmarkStart w:id="59" w:name="_Toc16358239"/>
      <w:bookmarkStart w:id="60" w:name="_Ref16574701"/>
      <w:bookmarkStart w:id="61" w:name="_Ref16581696"/>
      <w:r w:rsidRPr="00091F65">
        <w:t xml:space="preserve">Kapitola </w:t>
      </w:r>
      <w:r>
        <w:t>40</w:t>
      </w:r>
      <w:r w:rsidRPr="00091F65">
        <w:t xml:space="preserve"> – </w:t>
      </w:r>
      <w:r w:rsidR="005341EA">
        <w:t>Ž</w:t>
      </w:r>
      <w:r>
        <w:t>ivotní prostředí</w:t>
      </w:r>
      <w:bookmarkEnd w:id="59"/>
      <w:bookmarkEnd w:id="60"/>
      <w:bookmarkEnd w:id="61"/>
      <w:r>
        <w:t xml:space="preserve"> </w:t>
      </w:r>
    </w:p>
    <w:p w:rsidR="00981E0B" w:rsidRPr="00091F65" w:rsidRDefault="00981E0B" w:rsidP="00981E0B">
      <w:pPr>
        <w:rPr>
          <w:rFonts w:asciiTheme="minorHAnsi" w:hAnsiTheme="minorHAnsi" w:cstheme="minorHAnsi"/>
          <w:b/>
          <w:sz w:val="18"/>
        </w:rPr>
      </w:pPr>
    </w:p>
    <w:p w:rsidR="00981E0B" w:rsidRPr="00091F65" w:rsidRDefault="00981E0B" w:rsidP="00981E0B">
      <w:pPr>
        <w:rPr>
          <w:rFonts w:asciiTheme="minorHAnsi" w:hAnsiTheme="minorHAnsi" w:cstheme="minorHAnsi"/>
          <w:b/>
          <w:u w:val="single"/>
        </w:rPr>
      </w:pPr>
      <w:r w:rsidRPr="00091F65">
        <w:rPr>
          <w:rFonts w:asciiTheme="minorHAnsi" w:hAnsiTheme="minorHAnsi" w:cstheme="minorHAnsi"/>
          <w:b/>
          <w:u w:val="single"/>
        </w:rPr>
        <w:t>Rozbor plnění příjmů rozpočtu kapitoly</w:t>
      </w:r>
    </w:p>
    <w:p w:rsidR="00981E0B" w:rsidRPr="00091F65" w:rsidRDefault="00981E0B" w:rsidP="00981E0B">
      <w:pPr>
        <w:rPr>
          <w:rFonts w:asciiTheme="minorHAnsi" w:hAnsiTheme="minorHAnsi" w:cstheme="minorHAnsi"/>
          <w:b/>
          <w:sz w:val="18"/>
        </w:rPr>
      </w:pPr>
    </w:p>
    <w:tbl>
      <w:tblPr>
        <w:tblStyle w:val="Mkatabulky"/>
        <w:tblW w:w="9776" w:type="dxa"/>
        <w:tblInd w:w="113" w:type="dxa"/>
        <w:tblLook w:val="04A0" w:firstRow="1" w:lastRow="0" w:firstColumn="1" w:lastColumn="0" w:noHBand="0" w:noVBand="1"/>
      </w:tblPr>
      <w:tblGrid>
        <w:gridCol w:w="2407"/>
        <w:gridCol w:w="2409"/>
        <w:gridCol w:w="1162"/>
        <w:gridCol w:w="3798"/>
      </w:tblGrid>
      <w:tr w:rsidR="00981E0B" w:rsidRPr="001261A9" w:rsidTr="00981E0B">
        <w:trPr>
          <w:trHeight w:val="284"/>
        </w:trPr>
        <w:tc>
          <w:tcPr>
            <w:tcW w:w="2407" w:type="dxa"/>
            <w:shd w:val="clear" w:color="auto" w:fill="FFC000"/>
            <w:vAlign w:val="center"/>
          </w:tcPr>
          <w:p w:rsidR="00981E0B" w:rsidRPr="001261A9" w:rsidRDefault="00981E0B" w:rsidP="00981E0B">
            <w:pPr>
              <w:jc w:val="center"/>
              <w:rPr>
                <w:rFonts w:asciiTheme="minorHAnsi" w:hAnsiTheme="minorHAnsi" w:cstheme="minorHAnsi"/>
                <w:b/>
              </w:rPr>
            </w:pPr>
            <w:r w:rsidRPr="001261A9">
              <w:rPr>
                <w:rFonts w:asciiTheme="minorHAnsi" w:hAnsiTheme="minorHAnsi" w:cstheme="minorHAnsi"/>
                <w:b/>
              </w:rPr>
              <w:t>Rozpočet upravený v tis. Kč</w:t>
            </w:r>
          </w:p>
        </w:tc>
        <w:tc>
          <w:tcPr>
            <w:tcW w:w="2409" w:type="dxa"/>
            <w:shd w:val="clear" w:color="auto" w:fill="FFC000"/>
            <w:vAlign w:val="center"/>
          </w:tcPr>
          <w:p w:rsidR="00981E0B" w:rsidRPr="001261A9" w:rsidRDefault="00981E0B" w:rsidP="00981E0B">
            <w:pPr>
              <w:jc w:val="center"/>
              <w:rPr>
                <w:rFonts w:asciiTheme="minorHAnsi" w:hAnsiTheme="minorHAnsi" w:cstheme="minorHAnsi"/>
                <w:b/>
              </w:rPr>
            </w:pPr>
            <w:r w:rsidRPr="001261A9">
              <w:rPr>
                <w:rFonts w:asciiTheme="minorHAnsi" w:hAnsiTheme="minorHAnsi" w:cstheme="minorHAnsi"/>
                <w:b/>
              </w:rPr>
              <w:t>Skutečnost v tis. Kč</w:t>
            </w:r>
          </w:p>
        </w:tc>
        <w:tc>
          <w:tcPr>
            <w:tcW w:w="1162" w:type="dxa"/>
            <w:shd w:val="clear" w:color="auto" w:fill="FFC000"/>
            <w:vAlign w:val="center"/>
          </w:tcPr>
          <w:p w:rsidR="00981E0B" w:rsidRPr="001261A9" w:rsidRDefault="00981E0B" w:rsidP="00981E0B">
            <w:pPr>
              <w:jc w:val="center"/>
              <w:rPr>
                <w:rFonts w:asciiTheme="minorHAnsi" w:hAnsiTheme="minorHAnsi" w:cstheme="minorHAnsi"/>
                <w:b/>
              </w:rPr>
            </w:pPr>
            <w:r w:rsidRPr="001261A9">
              <w:rPr>
                <w:rFonts w:asciiTheme="minorHAnsi" w:hAnsiTheme="minorHAnsi" w:cstheme="minorHAnsi"/>
                <w:b/>
              </w:rPr>
              <w:t>SK/RU v %</w:t>
            </w:r>
          </w:p>
        </w:tc>
        <w:tc>
          <w:tcPr>
            <w:tcW w:w="3798" w:type="dxa"/>
            <w:shd w:val="clear" w:color="auto" w:fill="FFC000"/>
            <w:vAlign w:val="center"/>
          </w:tcPr>
          <w:p w:rsidR="00981E0B" w:rsidRPr="001261A9" w:rsidRDefault="00981E0B" w:rsidP="00981E0B">
            <w:pPr>
              <w:jc w:val="center"/>
              <w:rPr>
                <w:rFonts w:asciiTheme="minorHAnsi" w:hAnsiTheme="minorHAnsi" w:cstheme="minorHAnsi"/>
                <w:b/>
              </w:rPr>
            </w:pPr>
            <w:r w:rsidRPr="001261A9">
              <w:rPr>
                <w:rFonts w:asciiTheme="minorHAnsi" w:hAnsiTheme="minorHAnsi" w:cstheme="minorHAnsi"/>
                <w:b/>
              </w:rPr>
              <w:t>Komentář</w:t>
            </w:r>
          </w:p>
        </w:tc>
      </w:tr>
      <w:tr w:rsidR="00981E0B" w:rsidRPr="001261A9" w:rsidTr="00981E0B">
        <w:trPr>
          <w:trHeight w:val="284"/>
        </w:trPr>
        <w:tc>
          <w:tcPr>
            <w:tcW w:w="2407" w:type="dxa"/>
            <w:vAlign w:val="center"/>
          </w:tcPr>
          <w:p w:rsidR="00981E0B" w:rsidRPr="001261A9" w:rsidRDefault="00981E0B" w:rsidP="00981E0B">
            <w:pPr>
              <w:jc w:val="right"/>
              <w:rPr>
                <w:rFonts w:asciiTheme="minorHAnsi" w:hAnsiTheme="minorHAnsi" w:cstheme="minorHAnsi"/>
              </w:rPr>
            </w:pPr>
            <w:r w:rsidRPr="001261A9">
              <w:rPr>
                <w:rFonts w:asciiTheme="minorHAnsi" w:hAnsiTheme="minorHAnsi" w:cstheme="minorHAnsi"/>
              </w:rPr>
              <w:t>1</w:t>
            </w:r>
            <w:r w:rsidR="001261A9" w:rsidRPr="001261A9">
              <w:rPr>
                <w:rFonts w:asciiTheme="minorHAnsi" w:hAnsiTheme="minorHAnsi" w:cstheme="minorHAnsi"/>
              </w:rPr>
              <w:t xml:space="preserve"> </w:t>
            </w:r>
            <w:r w:rsidRPr="001261A9">
              <w:rPr>
                <w:rFonts w:asciiTheme="minorHAnsi" w:hAnsiTheme="minorHAnsi" w:cstheme="minorHAnsi"/>
              </w:rPr>
              <w:t>109,00</w:t>
            </w:r>
          </w:p>
        </w:tc>
        <w:tc>
          <w:tcPr>
            <w:tcW w:w="2409" w:type="dxa"/>
            <w:vAlign w:val="center"/>
          </w:tcPr>
          <w:p w:rsidR="00981E0B" w:rsidRPr="001261A9" w:rsidRDefault="00981E0B" w:rsidP="00981E0B">
            <w:pPr>
              <w:jc w:val="right"/>
              <w:rPr>
                <w:rFonts w:asciiTheme="minorHAnsi" w:hAnsiTheme="minorHAnsi" w:cstheme="minorHAnsi"/>
              </w:rPr>
            </w:pPr>
            <w:r w:rsidRPr="001261A9">
              <w:rPr>
                <w:rFonts w:asciiTheme="minorHAnsi" w:hAnsiTheme="minorHAnsi" w:cstheme="minorHAnsi"/>
              </w:rPr>
              <w:t>651,84</w:t>
            </w:r>
          </w:p>
        </w:tc>
        <w:tc>
          <w:tcPr>
            <w:tcW w:w="1162" w:type="dxa"/>
            <w:vAlign w:val="center"/>
          </w:tcPr>
          <w:p w:rsidR="00981E0B" w:rsidRPr="001261A9" w:rsidRDefault="00981E0B" w:rsidP="00981E0B">
            <w:pPr>
              <w:jc w:val="right"/>
              <w:rPr>
                <w:rFonts w:asciiTheme="minorHAnsi" w:hAnsiTheme="minorHAnsi" w:cstheme="minorHAnsi"/>
              </w:rPr>
            </w:pPr>
            <w:r w:rsidRPr="001261A9">
              <w:rPr>
                <w:rFonts w:asciiTheme="minorHAnsi" w:hAnsiTheme="minorHAnsi" w:cstheme="minorHAnsi"/>
              </w:rPr>
              <w:t>58,78</w:t>
            </w:r>
          </w:p>
        </w:tc>
        <w:tc>
          <w:tcPr>
            <w:tcW w:w="3798" w:type="dxa"/>
            <w:vAlign w:val="center"/>
          </w:tcPr>
          <w:p w:rsidR="00981E0B" w:rsidRPr="001261A9" w:rsidRDefault="00981E0B" w:rsidP="00981E0B">
            <w:pPr>
              <w:rPr>
                <w:rFonts w:asciiTheme="minorHAnsi" w:hAnsiTheme="minorHAnsi" w:cstheme="minorHAnsi"/>
              </w:rPr>
            </w:pPr>
            <w:r w:rsidRPr="001261A9">
              <w:rPr>
                <w:rFonts w:asciiTheme="minorHAnsi" w:hAnsiTheme="minorHAnsi" w:cstheme="minorHAnsi"/>
              </w:rPr>
              <w:t>Příjmy před konsolidací</w:t>
            </w:r>
          </w:p>
        </w:tc>
      </w:tr>
      <w:tr w:rsidR="001261A9" w:rsidRPr="001261A9" w:rsidTr="00981E0B">
        <w:trPr>
          <w:trHeight w:val="284"/>
        </w:trPr>
        <w:tc>
          <w:tcPr>
            <w:tcW w:w="2407" w:type="dxa"/>
            <w:vAlign w:val="center"/>
          </w:tcPr>
          <w:p w:rsidR="001261A9" w:rsidRPr="001261A9" w:rsidRDefault="001261A9" w:rsidP="001261A9">
            <w:pPr>
              <w:jc w:val="right"/>
              <w:rPr>
                <w:rFonts w:asciiTheme="minorHAnsi" w:hAnsiTheme="minorHAnsi" w:cstheme="minorHAnsi"/>
              </w:rPr>
            </w:pPr>
            <w:r w:rsidRPr="001261A9">
              <w:rPr>
                <w:rFonts w:asciiTheme="minorHAnsi" w:hAnsiTheme="minorHAnsi" w:cstheme="minorHAnsi"/>
              </w:rPr>
              <w:t>1 109,00</w:t>
            </w:r>
          </w:p>
        </w:tc>
        <w:tc>
          <w:tcPr>
            <w:tcW w:w="2409" w:type="dxa"/>
            <w:vAlign w:val="center"/>
          </w:tcPr>
          <w:p w:rsidR="001261A9" w:rsidRPr="001261A9" w:rsidRDefault="001261A9" w:rsidP="001261A9">
            <w:pPr>
              <w:jc w:val="right"/>
              <w:rPr>
                <w:rFonts w:asciiTheme="minorHAnsi" w:hAnsiTheme="minorHAnsi" w:cstheme="minorHAnsi"/>
              </w:rPr>
            </w:pPr>
            <w:r w:rsidRPr="001261A9">
              <w:rPr>
                <w:rFonts w:asciiTheme="minorHAnsi" w:hAnsiTheme="minorHAnsi" w:cstheme="minorHAnsi"/>
              </w:rPr>
              <w:t>651,84</w:t>
            </w:r>
          </w:p>
        </w:tc>
        <w:tc>
          <w:tcPr>
            <w:tcW w:w="1162" w:type="dxa"/>
            <w:vAlign w:val="center"/>
          </w:tcPr>
          <w:p w:rsidR="001261A9" w:rsidRPr="001261A9" w:rsidRDefault="001261A9" w:rsidP="001261A9">
            <w:pPr>
              <w:jc w:val="right"/>
              <w:rPr>
                <w:rFonts w:asciiTheme="minorHAnsi" w:hAnsiTheme="minorHAnsi" w:cstheme="minorHAnsi"/>
              </w:rPr>
            </w:pPr>
            <w:r w:rsidRPr="001261A9">
              <w:rPr>
                <w:rFonts w:asciiTheme="minorHAnsi" w:hAnsiTheme="minorHAnsi" w:cstheme="minorHAnsi"/>
              </w:rPr>
              <w:t>58,78</w:t>
            </w:r>
          </w:p>
        </w:tc>
        <w:tc>
          <w:tcPr>
            <w:tcW w:w="3798" w:type="dxa"/>
            <w:vAlign w:val="center"/>
          </w:tcPr>
          <w:p w:rsidR="001261A9" w:rsidRPr="001261A9" w:rsidRDefault="001261A9" w:rsidP="001261A9">
            <w:pPr>
              <w:rPr>
                <w:rFonts w:asciiTheme="minorHAnsi" w:hAnsiTheme="minorHAnsi" w:cstheme="minorHAnsi"/>
              </w:rPr>
            </w:pPr>
            <w:r w:rsidRPr="001261A9">
              <w:rPr>
                <w:rFonts w:asciiTheme="minorHAnsi" w:hAnsiTheme="minorHAnsi" w:cstheme="minorHAnsi"/>
              </w:rPr>
              <w:t>Příjmy po konsolidaci</w:t>
            </w:r>
          </w:p>
        </w:tc>
      </w:tr>
    </w:tbl>
    <w:p w:rsidR="00981E0B" w:rsidRPr="001261A9" w:rsidRDefault="00981E0B" w:rsidP="00981E0B">
      <w:pPr>
        <w:rPr>
          <w:rFonts w:asciiTheme="minorHAnsi" w:hAnsiTheme="minorHAnsi" w:cstheme="minorHAnsi"/>
          <w:b/>
        </w:rPr>
      </w:pPr>
    </w:p>
    <w:p w:rsidR="00981E0B" w:rsidRPr="00091F65" w:rsidRDefault="00981E0B" w:rsidP="00981E0B">
      <w:pPr>
        <w:rPr>
          <w:rFonts w:asciiTheme="minorHAnsi" w:hAnsiTheme="minorHAnsi" w:cstheme="minorHAnsi"/>
          <w:b/>
          <w:sz w:val="18"/>
        </w:rPr>
      </w:pPr>
      <w:r w:rsidRPr="00091F65">
        <w:rPr>
          <w:rFonts w:asciiTheme="minorHAnsi" w:hAnsiTheme="minorHAnsi" w:cstheme="minorHAnsi"/>
          <w:b/>
          <w:sz w:val="18"/>
        </w:rPr>
        <w:t>Stručný komentář k celkovému vývoji plnění příjmů kapitoly ve sledovaném období</w:t>
      </w:r>
    </w:p>
    <w:p w:rsidR="00981E0B" w:rsidRPr="00091F65" w:rsidRDefault="00981E0B" w:rsidP="00981E0B">
      <w:pPr>
        <w:rPr>
          <w:rFonts w:asciiTheme="minorHAnsi" w:hAnsiTheme="minorHAnsi" w:cstheme="minorHAnsi"/>
          <w:b/>
          <w:sz w:val="18"/>
        </w:rPr>
      </w:pPr>
    </w:p>
    <w:tbl>
      <w:tblPr>
        <w:tblStyle w:val="Mkatabulky"/>
        <w:tblW w:w="9776" w:type="dxa"/>
        <w:tblInd w:w="113" w:type="dxa"/>
        <w:tblLook w:val="04A0" w:firstRow="1" w:lastRow="0" w:firstColumn="1" w:lastColumn="0" w:noHBand="0" w:noVBand="1"/>
      </w:tblPr>
      <w:tblGrid>
        <w:gridCol w:w="9776"/>
      </w:tblGrid>
      <w:tr w:rsidR="00981E0B" w:rsidRPr="00091F65" w:rsidTr="00981E0B">
        <w:trPr>
          <w:trHeight w:val="245"/>
        </w:trPr>
        <w:tc>
          <w:tcPr>
            <w:tcW w:w="9776" w:type="dxa"/>
          </w:tcPr>
          <w:p w:rsidR="00981E0B" w:rsidRPr="00091F65" w:rsidRDefault="00981E0B" w:rsidP="00981E0B">
            <w:pPr>
              <w:jc w:val="both"/>
              <w:rPr>
                <w:rFonts w:asciiTheme="minorHAnsi" w:hAnsiTheme="minorHAnsi" w:cstheme="minorHAnsi"/>
                <w:sz w:val="18"/>
              </w:rPr>
            </w:pPr>
            <w:r>
              <w:rPr>
                <w:rFonts w:asciiTheme="minorHAnsi" w:hAnsiTheme="minorHAnsi" w:cstheme="minorHAnsi"/>
                <w:sz w:val="18"/>
              </w:rPr>
              <w:t xml:space="preserve">Plnění příjmu nevykazuje abnormalitu, položky jsou plněny na základě předepsaných předpisů. </w:t>
            </w:r>
            <w:r w:rsidRPr="00091F65">
              <w:rPr>
                <w:rFonts w:asciiTheme="minorHAnsi" w:hAnsiTheme="minorHAnsi" w:cstheme="minorHAnsi"/>
                <w:sz w:val="18"/>
              </w:rPr>
              <w:t xml:space="preserve"> </w:t>
            </w:r>
          </w:p>
        </w:tc>
      </w:tr>
    </w:tbl>
    <w:p w:rsidR="00981E0B" w:rsidRPr="00091F65" w:rsidRDefault="00981E0B" w:rsidP="00981E0B">
      <w:pPr>
        <w:rPr>
          <w:rFonts w:asciiTheme="minorHAnsi" w:hAnsiTheme="minorHAnsi" w:cstheme="minorHAnsi"/>
          <w:b/>
          <w:sz w:val="18"/>
        </w:rPr>
      </w:pPr>
    </w:p>
    <w:p w:rsidR="00981E0B" w:rsidRPr="00091F65" w:rsidRDefault="00981E0B" w:rsidP="00981E0B">
      <w:pPr>
        <w:rPr>
          <w:rFonts w:asciiTheme="minorHAnsi" w:hAnsiTheme="minorHAnsi" w:cstheme="minorHAnsi"/>
          <w:b/>
          <w:sz w:val="18"/>
        </w:rPr>
      </w:pPr>
      <w:r w:rsidRPr="00091F65">
        <w:rPr>
          <w:rFonts w:asciiTheme="minorHAnsi" w:hAnsiTheme="minorHAnsi" w:cstheme="minorHAnsi"/>
          <w:b/>
          <w:sz w:val="18"/>
        </w:rPr>
        <w:t xml:space="preserve">Komentář k položkám (akcím), které vykázaly abnormalitu v řádném plnění příjmů rozpočtu kapitoly ve sledovaném období </w:t>
      </w:r>
      <w:r w:rsidRPr="00091F65">
        <w:rPr>
          <w:rFonts w:asciiTheme="minorHAnsi" w:hAnsiTheme="minorHAnsi" w:cstheme="minorHAnsi"/>
          <w:sz w:val="18"/>
        </w:rPr>
        <w:t>(položky nižší než 40 % a vyšší než 60 % ve srovnání s upraveným rozpočtem)</w:t>
      </w:r>
    </w:p>
    <w:p w:rsidR="00981E0B" w:rsidRPr="00091F65" w:rsidRDefault="00981E0B" w:rsidP="00981E0B">
      <w:pPr>
        <w:rPr>
          <w:rFonts w:asciiTheme="minorHAnsi" w:hAnsiTheme="minorHAnsi" w:cstheme="minorHAnsi"/>
          <w:b/>
          <w:sz w:val="18"/>
        </w:rPr>
      </w:pPr>
    </w:p>
    <w:tbl>
      <w:tblPr>
        <w:tblStyle w:val="Mkatabulky"/>
        <w:tblW w:w="0" w:type="auto"/>
        <w:tblInd w:w="113" w:type="dxa"/>
        <w:tblLayout w:type="fixed"/>
        <w:tblLook w:val="04A0" w:firstRow="1" w:lastRow="0" w:firstColumn="1" w:lastColumn="0" w:noHBand="0" w:noVBand="1"/>
      </w:tblPr>
      <w:tblGrid>
        <w:gridCol w:w="959"/>
        <w:gridCol w:w="850"/>
        <w:gridCol w:w="1418"/>
        <w:gridCol w:w="850"/>
        <w:gridCol w:w="1134"/>
        <w:gridCol w:w="1134"/>
        <w:gridCol w:w="3433"/>
      </w:tblGrid>
      <w:tr w:rsidR="00981E0B" w:rsidRPr="00091F65" w:rsidTr="00981E0B">
        <w:trPr>
          <w:trHeight w:val="284"/>
        </w:trPr>
        <w:tc>
          <w:tcPr>
            <w:tcW w:w="959"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Oddíl, paragraf</w:t>
            </w:r>
          </w:p>
        </w:tc>
        <w:tc>
          <w:tcPr>
            <w:tcW w:w="850"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Položka</w:t>
            </w:r>
          </w:p>
        </w:tc>
        <w:tc>
          <w:tcPr>
            <w:tcW w:w="1418"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Organizace</w:t>
            </w:r>
          </w:p>
        </w:tc>
        <w:tc>
          <w:tcPr>
            <w:tcW w:w="850"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Účelový zdroj</w:t>
            </w:r>
          </w:p>
        </w:tc>
        <w:tc>
          <w:tcPr>
            <w:tcW w:w="1134"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Upravený rozpočet v tis. Kč</w:t>
            </w:r>
          </w:p>
        </w:tc>
        <w:tc>
          <w:tcPr>
            <w:tcW w:w="1134"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Skutečnost v tis. Kč</w:t>
            </w:r>
          </w:p>
        </w:tc>
        <w:tc>
          <w:tcPr>
            <w:tcW w:w="3433"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Komentář</w:t>
            </w:r>
          </w:p>
        </w:tc>
      </w:tr>
      <w:tr w:rsidR="00981E0B" w:rsidRPr="00091F65" w:rsidTr="00981E0B">
        <w:trPr>
          <w:trHeight w:val="284"/>
        </w:trPr>
        <w:tc>
          <w:tcPr>
            <w:tcW w:w="959" w:type="dxa"/>
            <w:vAlign w:val="center"/>
          </w:tcPr>
          <w:p w:rsidR="00981E0B" w:rsidRPr="00414FF0" w:rsidRDefault="00981E0B" w:rsidP="00981E0B">
            <w:pPr>
              <w:jc w:val="center"/>
              <w:rPr>
                <w:sz w:val="18"/>
                <w:szCs w:val="18"/>
              </w:rPr>
            </w:pPr>
            <w:r w:rsidRPr="00414FF0">
              <w:rPr>
                <w:sz w:val="18"/>
                <w:szCs w:val="18"/>
              </w:rPr>
              <w:t>0000</w:t>
            </w:r>
          </w:p>
        </w:tc>
        <w:tc>
          <w:tcPr>
            <w:tcW w:w="850" w:type="dxa"/>
            <w:vAlign w:val="center"/>
          </w:tcPr>
          <w:p w:rsidR="00981E0B" w:rsidRPr="00414FF0" w:rsidRDefault="00981E0B" w:rsidP="00981E0B">
            <w:pPr>
              <w:jc w:val="center"/>
              <w:rPr>
                <w:sz w:val="18"/>
                <w:szCs w:val="18"/>
              </w:rPr>
            </w:pPr>
            <w:r w:rsidRPr="00414FF0">
              <w:rPr>
                <w:sz w:val="18"/>
                <w:szCs w:val="18"/>
              </w:rPr>
              <w:t>1334</w:t>
            </w:r>
          </w:p>
        </w:tc>
        <w:tc>
          <w:tcPr>
            <w:tcW w:w="1418" w:type="dxa"/>
            <w:vAlign w:val="center"/>
          </w:tcPr>
          <w:p w:rsidR="00981E0B" w:rsidRPr="00414FF0" w:rsidRDefault="00981E0B" w:rsidP="00981E0B">
            <w:pPr>
              <w:jc w:val="center"/>
              <w:rPr>
                <w:sz w:val="18"/>
                <w:szCs w:val="18"/>
              </w:rPr>
            </w:pPr>
            <w:r w:rsidRPr="00414FF0">
              <w:rPr>
                <w:sz w:val="18"/>
                <w:szCs w:val="18"/>
              </w:rPr>
              <w:t>040000000000</w:t>
            </w:r>
          </w:p>
        </w:tc>
        <w:tc>
          <w:tcPr>
            <w:tcW w:w="850" w:type="dxa"/>
            <w:vAlign w:val="center"/>
          </w:tcPr>
          <w:p w:rsidR="00981E0B" w:rsidRPr="00414FF0" w:rsidRDefault="00981E0B" w:rsidP="00981E0B">
            <w:pPr>
              <w:jc w:val="center"/>
              <w:rPr>
                <w:sz w:val="18"/>
                <w:szCs w:val="18"/>
              </w:rPr>
            </w:pPr>
          </w:p>
        </w:tc>
        <w:tc>
          <w:tcPr>
            <w:tcW w:w="1134" w:type="dxa"/>
            <w:vAlign w:val="center"/>
          </w:tcPr>
          <w:p w:rsidR="00981E0B" w:rsidRPr="00414FF0" w:rsidRDefault="00981E0B" w:rsidP="00981E0B">
            <w:pPr>
              <w:jc w:val="right"/>
              <w:rPr>
                <w:sz w:val="18"/>
                <w:szCs w:val="18"/>
              </w:rPr>
            </w:pPr>
            <w:r w:rsidRPr="00414FF0">
              <w:rPr>
                <w:sz w:val="18"/>
                <w:szCs w:val="18"/>
              </w:rPr>
              <w:t>400,00</w:t>
            </w:r>
          </w:p>
        </w:tc>
        <w:tc>
          <w:tcPr>
            <w:tcW w:w="1134" w:type="dxa"/>
            <w:vAlign w:val="center"/>
          </w:tcPr>
          <w:p w:rsidR="00981E0B" w:rsidRPr="00414FF0" w:rsidRDefault="00981E0B" w:rsidP="00981E0B">
            <w:pPr>
              <w:jc w:val="right"/>
              <w:rPr>
                <w:sz w:val="18"/>
                <w:szCs w:val="18"/>
              </w:rPr>
            </w:pPr>
            <w:r w:rsidRPr="00414FF0">
              <w:rPr>
                <w:sz w:val="18"/>
                <w:szCs w:val="18"/>
              </w:rPr>
              <w:t>342,87</w:t>
            </w:r>
          </w:p>
        </w:tc>
        <w:tc>
          <w:tcPr>
            <w:tcW w:w="3433" w:type="dxa"/>
            <w:vAlign w:val="center"/>
          </w:tcPr>
          <w:p w:rsidR="00981E0B" w:rsidRPr="00414FF0" w:rsidRDefault="00981E0B" w:rsidP="00981E0B">
            <w:pPr>
              <w:pStyle w:val="Zkladntext"/>
              <w:rPr>
                <w:rFonts w:ascii="Times New Roman" w:hAnsi="Times New Roman" w:cs="Times New Roman"/>
                <w:b/>
                <w:bCs/>
                <w:noProof w:val="0"/>
                <w:sz w:val="18"/>
                <w:szCs w:val="18"/>
                <w:u w:val="single"/>
                <w:lang w:val="cs-CZ"/>
                <w14:shadow w14:blurRad="0" w14:dist="0" w14:dir="0" w14:sx="0" w14:sy="0" w14:kx="0" w14:ky="0" w14:algn="none">
                  <w14:srgbClr w14:val="000000"/>
                </w14:shadow>
              </w:rPr>
            </w:pPr>
            <w:r w:rsidRPr="00414FF0">
              <w:rPr>
                <w:rFonts w:ascii="Times New Roman" w:hAnsi="Times New Roman" w:cs="Times New Roman"/>
                <w:b/>
                <w:bCs/>
                <w:noProof w:val="0"/>
                <w:sz w:val="18"/>
                <w:szCs w:val="18"/>
                <w:u w:val="single"/>
                <w:lang w:val="cs-CZ"/>
                <w14:shadow w14:blurRad="0" w14:dist="0" w14:dir="0" w14:sx="0" w14:sy="0" w14:kx="0" w14:ky="0" w14:algn="none">
                  <w14:srgbClr w14:val="000000"/>
                </w14:shadow>
              </w:rPr>
              <w:t>Odvody za odnětí ze zemědělského půdního fondu</w:t>
            </w:r>
          </w:p>
          <w:p w:rsidR="00981E0B" w:rsidRPr="00414FF0" w:rsidRDefault="00981E0B" w:rsidP="00981E0B">
            <w:pPr>
              <w:jc w:val="both"/>
              <w:rPr>
                <w:sz w:val="18"/>
                <w:szCs w:val="18"/>
              </w:rPr>
            </w:pPr>
            <w:r w:rsidRPr="00414FF0">
              <w:rPr>
                <w:sz w:val="18"/>
                <w:szCs w:val="18"/>
              </w:rPr>
              <w:t xml:space="preserve">Byly předepsány odvody za uplynulá období. </w:t>
            </w:r>
          </w:p>
        </w:tc>
      </w:tr>
      <w:tr w:rsidR="00981E0B" w:rsidRPr="00091F65" w:rsidTr="00981E0B">
        <w:trPr>
          <w:trHeight w:val="284"/>
        </w:trPr>
        <w:tc>
          <w:tcPr>
            <w:tcW w:w="959" w:type="dxa"/>
            <w:vAlign w:val="center"/>
          </w:tcPr>
          <w:p w:rsidR="00981E0B" w:rsidRPr="00414FF0" w:rsidRDefault="00981E0B" w:rsidP="00981E0B">
            <w:pPr>
              <w:jc w:val="center"/>
              <w:rPr>
                <w:sz w:val="18"/>
                <w:szCs w:val="18"/>
              </w:rPr>
            </w:pPr>
            <w:r w:rsidRPr="00414FF0">
              <w:rPr>
                <w:sz w:val="18"/>
                <w:szCs w:val="18"/>
              </w:rPr>
              <w:t>0000</w:t>
            </w:r>
          </w:p>
        </w:tc>
        <w:tc>
          <w:tcPr>
            <w:tcW w:w="850" w:type="dxa"/>
            <w:vAlign w:val="center"/>
          </w:tcPr>
          <w:p w:rsidR="00981E0B" w:rsidRPr="00414FF0" w:rsidRDefault="00981E0B" w:rsidP="00981E0B">
            <w:pPr>
              <w:jc w:val="center"/>
              <w:rPr>
                <w:sz w:val="18"/>
                <w:szCs w:val="18"/>
              </w:rPr>
            </w:pPr>
            <w:r w:rsidRPr="00414FF0">
              <w:rPr>
                <w:sz w:val="18"/>
                <w:szCs w:val="18"/>
              </w:rPr>
              <w:t>1359</w:t>
            </w:r>
          </w:p>
        </w:tc>
        <w:tc>
          <w:tcPr>
            <w:tcW w:w="1418" w:type="dxa"/>
            <w:vAlign w:val="center"/>
          </w:tcPr>
          <w:p w:rsidR="00981E0B" w:rsidRPr="00414FF0" w:rsidRDefault="00981E0B" w:rsidP="00981E0B">
            <w:pPr>
              <w:jc w:val="center"/>
              <w:rPr>
                <w:sz w:val="18"/>
                <w:szCs w:val="18"/>
              </w:rPr>
            </w:pPr>
            <w:r w:rsidRPr="00414FF0">
              <w:rPr>
                <w:sz w:val="18"/>
                <w:szCs w:val="18"/>
              </w:rPr>
              <w:t>0400000000000</w:t>
            </w:r>
          </w:p>
        </w:tc>
        <w:tc>
          <w:tcPr>
            <w:tcW w:w="850" w:type="dxa"/>
            <w:vAlign w:val="center"/>
          </w:tcPr>
          <w:p w:rsidR="00981E0B" w:rsidRPr="00414FF0" w:rsidRDefault="00981E0B" w:rsidP="00981E0B">
            <w:pPr>
              <w:jc w:val="center"/>
              <w:rPr>
                <w:sz w:val="18"/>
                <w:szCs w:val="18"/>
              </w:rPr>
            </w:pPr>
          </w:p>
        </w:tc>
        <w:tc>
          <w:tcPr>
            <w:tcW w:w="1134" w:type="dxa"/>
            <w:vAlign w:val="center"/>
          </w:tcPr>
          <w:p w:rsidR="00981E0B" w:rsidRPr="00414FF0" w:rsidRDefault="00981E0B" w:rsidP="00981E0B">
            <w:pPr>
              <w:jc w:val="right"/>
              <w:rPr>
                <w:sz w:val="18"/>
                <w:szCs w:val="18"/>
              </w:rPr>
            </w:pPr>
            <w:r w:rsidRPr="00414FF0">
              <w:rPr>
                <w:sz w:val="18"/>
                <w:szCs w:val="18"/>
              </w:rPr>
              <w:t>9,00</w:t>
            </w:r>
          </w:p>
        </w:tc>
        <w:tc>
          <w:tcPr>
            <w:tcW w:w="1134" w:type="dxa"/>
            <w:vAlign w:val="center"/>
          </w:tcPr>
          <w:p w:rsidR="00981E0B" w:rsidRPr="00414FF0" w:rsidRDefault="00981E0B" w:rsidP="00981E0B">
            <w:pPr>
              <w:jc w:val="right"/>
              <w:rPr>
                <w:sz w:val="18"/>
                <w:szCs w:val="18"/>
              </w:rPr>
            </w:pPr>
            <w:r w:rsidRPr="00414FF0">
              <w:rPr>
                <w:sz w:val="18"/>
                <w:szCs w:val="18"/>
              </w:rPr>
              <w:t>8,60</w:t>
            </w:r>
          </w:p>
        </w:tc>
        <w:tc>
          <w:tcPr>
            <w:tcW w:w="3433" w:type="dxa"/>
            <w:vAlign w:val="center"/>
          </w:tcPr>
          <w:p w:rsidR="00981E0B" w:rsidRPr="00414FF0" w:rsidRDefault="00981E0B" w:rsidP="00981E0B">
            <w:pPr>
              <w:pStyle w:val="Zkladntext"/>
              <w:rPr>
                <w:rFonts w:ascii="Times New Roman" w:hAnsi="Times New Roman" w:cs="Times New Roman"/>
                <w:sz w:val="18"/>
                <w:szCs w:val="18"/>
              </w:rPr>
            </w:pPr>
            <w:r w:rsidRPr="00414FF0">
              <w:rPr>
                <w:rFonts w:ascii="Times New Roman" w:hAnsi="Times New Roman" w:cs="Times New Roman"/>
                <w:b/>
                <w:bCs/>
                <w:noProof w:val="0"/>
                <w:sz w:val="18"/>
                <w:szCs w:val="18"/>
                <w:u w:val="single"/>
                <w:lang w:val="cs-CZ"/>
                <w14:shadow w14:blurRad="0" w14:dist="0" w14:dir="0" w14:sx="0" w14:sy="0" w14:kx="0" w14:ky="0" w14:algn="none">
                  <w14:srgbClr w14:val="000000"/>
                </w14:shadow>
              </w:rPr>
              <w:t xml:space="preserve">Příjmy z úhrad za vydobyté prostory – </w:t>
            </w:r>
            <w:r w:rsidRPr="00414FF0">
              <w:rPr>
                <w:rFonts w:ascii="Times New Roman" w:hAnsi="Times New Roman" w:cs="Times New Roman"/>
                <w:noProof w:val="0"/>
                <w:sz w:val="18"/>
                <w:szCs w:val="18"/>
                <w:lang w:val="cs-CZ"/>
                <w14:shadow w14:blurRad="0" w14:dist="0" w14:dir="0" w14:sx="0" w14:sy="0" w14:kx="0" w14:ky="0" w14:algn="none">
                  <w14:srgbClr w14:val="000000"/>
                </w14:shadow>
              </w:rPr>
              <w:t>jednorázový příjem</w:t>
            </w:r>
          </w:p>
        </w:tc>
      </w:tr>
    </w:tbl>
    <w:p w:rsidR="00981E0B" w:rsidRPr="00091F65" w:rsidRDefault="00981E0B" w:rsidP="00981E0B">
      <w:pPr>
        <w:rPr>
          <w:rFonts w:asciiTheme="minorHAnsi" w:hAnsiTheme="minorHAnsi" w:cstheme="minorHAnsi"/>
          <w:b/>
          <w:sz w:val="18"/>
        </w:rPr>
      </w:pPr>
    </w:p>
    <w:p w:rsidR="00981E0B" w:rsidRPr="00091F65" w:rsidRDefault="00981E0B" w:rsidP="00981E0B">
      <w:pPr>
        <w:rPr>
          <w:rFonts w:asciiTheme="minorHAnsi" w:hAnsiTheme="minorHAnsi" w:cstheme="minorHAnsi"/>
          <w:b/>
          <w:sz w:val="18"/>
        </w:rPr>
      </w:pPr>
    </w:p>
    <w:p w:rsidR="00981E0B" w:rsidRPr="00091F65" w:rsidRDefault="00981E0B" w:rsidP="00981E0B">
      <w:pPr>
        <w:rPr>
          <w:rFonts w:asciiTheme="minorHAnsi" w:hAnsiTheme="minorHAnsi" w:cstheme="minorHAnsi"/>
          <w:b/>
          <w:u w:val="single"/>
        </w:rPr>
      </w:pPr>
      <w:r w:rsidRPr="00091F65">
        <w:rPr>
          <w:rFonts w:asciiTheme="minorHAnsi" w:hAnsiTheme="minorHAnsi" w:cstheme="minorHAnsi"/>
          <w:b/>
          <w:u w:val="single"/>
        </w:rPr>
        <w:t>Rozbor plnění výdajů rozpočtu kapitoly</w:t>
      </w:r>
    </w:p>
    <w:p w:rsidR="00981E0B" w:rsidRPr="00091F65" w:rsidRDefault="00981E0B" w:rsidP="00981E0B">
      <w:pPr>
        <w:rPr>
          <w:rFonts w:asciiTheme="minorHAnsi" w:hAnsiTheme="minorHAnsi" w:cstheme="minorHAnsi"/>
          <w:b/>
          <w:sz w:val="18"/>
        </w:rPr>
      </w:pPr>
    </w:p>
    <w:tbl>
      <w:tblPr>
        <w:tblStyle w:val="Mkatabulky"/>
        <w:tblW w:w="9776" w:type="dxa"/>
        <w:tblInd w:w="113" w:type="dxa"/>
        <w:tblLook w:val="04A0" w:firstRow="1" w:lastRow="0" w:firstColumn="1" w:lastColumn="0" w:noHBand="0" w:noVBand="1"/>
      </w:tblPr>
      <w:tblGrid>
        <w:gridCol w:w="2407"/>
        <w:gridCol w:w="2409"/>
        <w:gridCol w:w="1162"/>
        <w:gridCol w:w="3798"/>
      </w:tblGrid>
      <w:tr w:rsidR="00981E0B" w:rsidRPr="00091F65" w:rsidTr="00981E0B">
        <w:trPr>
          <w:trHeight w:val="284"/>
        </w:trPr>
        <w:tc>
          <w:tcPr>
            <w:tcW w:w="2407" w:type="dxa"/>
            <w:shd w:val="clear" w:color="auto" w:fill="FFC000"/>
            <w:vAlign w:val="center"/>
          </w:tcPr>
          <w:p w:rsidR="00981E0B" w:rsidRPr="00414FF0" w:rsidRDefault="00981E0B" w:rsidP="00981E0B">
            <w:pPr>
              <w:jc w:val="center"/>
              <w:rPr>
                <w:rFonts w:asciiTheme="minorHAnsi" w:hAnsiTheme="minorHAnsi" w:cstheme="minorHAnsi"/>
                <w:b/>
              </w:rPr>
            </w:pPr>
            <w:r w:rsidRPr="00414FF0">
              <w:rPr>
                <w:rFonts w:asciiTheme="minorHAnsi" w:hAnsiTheme="minorHAnsi" w:cstheme="minorHAnsi"/>
                <w:b/>
              </w:rPr>
              <w:t>Rozpočet upravený v tis. Kč</w:t>
            </w:r>
          </w:p>
        </w:tc>
        <w:tc>
          <w:tcPr>
            <w:tcW w:w="2409" w:type="dxa"/>
            <w:shd w:val="clear" w:color="auto" w:fill="FFC000"/>
            <w:vAlign w:val="center"/>
          </w:tcPr>
          <w:p w:rsidR="00981E0B" w:rsidRPr="00414FF0" w:rsidRDefault="00981E0B" w:rsidP="00981E0B">
            <w:pPr>
              <w:jc w:val="center"/>
              <w:rPr>
                <w:rFonts w:asciiTheme="minorHAnsi" w:hAnsiTheme="minorHAnsi" w:cstheme="minorHAnsi"/>
                <w:b/>
              </w:rPr>
            </w:pPr>
            <w:r w:rsidRPr="00414FF0">
              <w:rPr>
                <w:rFonts w:asciiTheme="minorHAnsi" w:hAnsiTheme="minorHAnsi" w:cstheme="minorHAnsi"/>
                <w:b/>
              </w:rPr>
              <w:t>Skutečnost v tis. Kč</w:t>
            </w:r>
          </w:p>
        </w:tc>
        <w:tc>
          <w:tcPr>
            <w:tcW w:w="1162" w:type="dxa"/>
            <w:shd w:val="clear" w:color="auto" w:fill="FFC000"/>
            <w:vAlign w:val="center"/>
          </w:tcPr>
          <w:p w:rsidR="00981E0B" w:rsidRPr="00414FF0" w:rsidRDefault="00981E0B" w:rsidP="00981E0B">
            <w:pPr>
              <w:jc w:val="center"/>
              <w:rPr>
                <w:rFonts w:asciiTheme="minorHAnsi" w:hAnsiTheme="minorHAnsi" w:cstheme="minorHAnsi"/>
                <w:b/>
              </w:rPr>
            </w:pPr>
            <w:r w:rsidRPr="00414FF0">
              <w:rPr>
                <w:rFonts w:asciiTheme="minorHAnsi" w:hAnsiTheme="minorHAnsi" w:cstheme="minorHAnsi"/>
                <w:b/>
              </w:rPr>
              <w:t>SK/RU v %</w:t>
            </w:r>
          </w:p>
        </w:tc>
        <w:tc>
          <w:tcPr>
            <w:tcW w:w="3798" w:type="dxa"/>
            <w:shd w:val="clear" w:color="auto" w:fill="FFC000"/>
            <w:vAlign w:val="center"/>
          </w:tcPr>
          <w:p w:rsidR="00981E0B" w:rsidRPr="00414FF0" w:rsidRDefault="00981E0B" w:rsidP="00981E0B">
            <w:pPr>
              <w:jc w:val="center"/>
              <w:rPr>
                <w:rFonts w:asciiTheme="minorHAnsi" w:hAnsiTheme="minorHAnsi" w:cstheme="minorHAnsi"/>
                <w:b/>
              </w:rPr>
            </w:pPr>
            <w:r w:rsidRPr="00414FF0">
              <w:rPr>
                <w:rFonts w:asciiTheme="minorHAnsi" w:hAnsiTheme="minorHAnsi" w:cstheme="minorHAnsi"/>
                <w:b/>
              </w:rPr>
              <w:t>Komentář</w:t>
            </w:r>
          </w:p>
        </w:tc>
      </w:tr>
      <w:tr w:rsidR="00981E0B" w:rsidRPr="00091F65" w:rsidTr="00981E0B">
        <w:trPr>
          <w:trHeight w:val="284"/>
        </w:trPr>
        <w:tc>
          <w:tcPr>
            <w:tcW w:w="2407" w:type="dxa"/>
            <w:vAlign w:val="center"/>
          </w:tcPr>
          <w:p w:rsidR="00981E0B" w:rsidRPr="00414FF0" w:rsidRDefault="00981E0B" w:rsidP="00981E0B">
            <w:pPr>
              <w:jc w:val="right"/>
              <w:rPr>
                <w:rFonts w:asciiTheme="minorHAnsi" w:hAnsiTheme="minorHAnsi" w:cstheme="minorHAnsi"/>
              </w:rPr>
            </w:pPr>
            <w:r w:rsidRPr="00414FF0">
              <w:rPr>
                <w:rFonts w:asciiTheme="minorHAnsi" w:hAnsiTheme="minorHAnsi" w:cstheme="minorHAnsi"/>
              </w:rPr>
              <w:t>2</w:t>
            </w:r>
            <w:r w:rsidR="00414FF0" w:rsidRPr="00414FF0">
              <w:rPr>
                <w:rFonts w:asciiTheme="minorHAnsi" w:hAnsiTheme="minorHAnsi" w:cstheme="minorHAnsi"/>
              </w:rPr>
              <w:t xml:space="preserve"> </w:t>
            </w:r>
            <w:r w:rsidRPr="00414FF0">
              <w:rPr>
                <w:rFonts w:asciiTheme="minorHAnsi" w:hAnsiTheme="minorHAnsi" w:cstheme="minorHAnsi"/>
              </w:rPr>
              <w:t>483,50</w:t>
            </w:r>
          </w:p>
        </w:tc>
        <w:tc>
          <w:tcPr>
            <w:tcW w:w="2409" w:type="dxa"/>
            <w:vAlign w:val="center"/>
          </w:tcPr>
          <w:p w:rsidR="00981E0B" w:rsidRPr="00414FF0" w:rsidRDefault="00981E0B" w:rsidP="00981E0B">
            <w:pPr>
              <w:jc w:val="right"/>
              <w:rPr>
                <w:rFonts w:asciiTheme="minorHAnsi" w:hAnsiTheme="minorHAnsi" w:cstheme="minorHAnsi"/>
              </w:rPr>
            </w:pPr>
            <w:r w:rsidRPr="00414FF0">
              <w:rPr>
                <w:rFonts w:asciiTheme="minorHAnsi" w:hAnsiTheme="minorHAnsi" w:cstheme="minorHAnsi"/>
              </w:rPr>
              <w:t>900,14</w:t>
            </w:r>
          </w:p>
        </w:tc>
        <w:tc>
          <w:tcPr>
            <w:tcW w:w="1162" w:type="dxa"/>
            <w:vAlign w:val="center"/>
          </w:tcPr>
          <w:p w:rsidR="00981E0B" w:rsidRPr="00414FF0" w:rsidRDefault="00981E0B" w:rsidP="00981E0B">
            <w:pPr>
              <w:jc w:val="right"/>
              <w:rPr>
                <w:rFonts w:asciiTheme="minorHAnsi" w:hAnsiTheme="minorHAnsi" w:cstheme="minorHAnsi"/>
              </w:rPr>
            </w:pPr>
            <w:r w:rsidRPr="00414FF0">
              <w:rPr>
                <w:rFonts w:asciiTheme="minorHAnsi" w:hAnsiTheme="minorHAnsi" w:cstheme="minorHAnsi"/>
              </w:rPr>
              <w:t>36,24</w:t>
            </w:r>
          </w:p>
        </w:tc>
        <w:tc>
          <w:tcPr>
            <w:tcW w:w="3798" w:type="dxa"/>
            <w:vAlign w:val="center"/>
          </w:tcPr>
          <w:p w:rsidR="00981E0B" w:rsidRPr="00414FF0" w:rsidRDefault="00981E0B" w:rsidP="00981E0B">
            <w:pPr>
              <w:rPr>
                <w:rFonts w:asciiTheme="minorHAnsi" w:hAnsiTheme="minorHAnsi" w:cstheme="minorHAnsi"/>
              </w:rPr>
            </w:pPr>
            <w:r w:rsidRPr="00414FF0">
              <w:rPr>
                <w:rFonts w:asciiTheme="minorHAnsi" w:hAnsiTheme="minorHAnsi" w:cstheme="minorHAnsi"/>
              </w:rPr>
              <w:t>Výdaje před konsolidací</w:t>
            </w:r>
          </w:p>
        </w:tc>
      </w:tr>
      <w:tr w:rsidR="00414FF0" w:rsidRPr="00091F65" w:rsidTr="00981E0B">
        <w:trPr>
          <w:trHeight w:val="284"/>
        </w:trPr>
        <w:tc>
          <w:tcPr>
            <w:tcW w:w="2407" w:type="dxa"/>
            <w:vAlign w:val="center"/>
          </w:tcPr>
          <w:p w:rsidR="00414FF0" w:rsidRPr="00414FF0" w:rsidRDefault="00414FF0" w:rsidP="00414FF0">
            <w:pPr>
              <w:jc w:val="right"/>
              <w:rPr>
                <w:rFonts w:asciiTheme="minorHAnsi" w:hAnsiTheme="minorHAnsi" w:cstheme="minorHAnsi"/>
              </w:rPr>
            </w:pPr>
            <w:r w:rsidRPr="00414FF0">
              <w:rPr>
                <w:rFonts w:asciiTheme="minorHAnsi" w:hAnsiTheme="minorHAnsi" w:cstheme="minorHAnsi"/>
              </w:rPr>
              <w:t>2 483,50</w:t>
            </w:r>
          </w:p>
        </w:tc>
        <w:tc>
          <w:tcPr>
            <w:tcW w:w="2409" w:type="dxa"/>
            <w:vAlign w:val="center"/>
          </w:tcPr>
          <w:p w:rsidR="00414FF0" w:rsidRPr="00414FF0" w:rsidRDefault="00414FF0" w:rsidP="00414FF0">
            <w:pPr>
              <w:jc w:val="right"/>
              <w:rPr>
                <w:rFonts w:asciiTheme="minorHAnsi" w:hAnsiTheme="minorHAnsi" w:cstheme="minorHAnsi"/>
              </w:rPr>
            </w:pPr>
            <w:r w:rsidRPr="00414FF0">
              <w:rPr>
                <w:rFonts w:asciiTheme="minorHAnsi" w:hAnsiTheme="minorHAnsi" w:cstheme="minorHAnsi"/>
              </w:rPr>
              <w:t>900,14</w:t>
            </w:r>
          </w:p>
        </w:tc>
        <w:tc>
          <w:tcPr>
            <w:tcW w:w="1162" w:type="dxa"/>
            <w:vAlign w:val="center"/>
          </w:tcPr>
          <w:p w:rsidR="00414FF0" w:rsidRPr="00414FF0" w:rsidRDefault="00414FF0" w:rsidP="00414FF0">
            <w:pPr>
              <w:jc w:val="right"/>
              <w:rPr>
                <w:rFonts w:asciiTheme="minorHAnsi" w:hAnsiTheme="minorHAnsi" w:cstheme="minorHAnsi"/>
              </w:rPr>
            </w:pPr>
            <w:r w:rsidRPr="00414FF0">
              <w:rPr>
                <w:rFonts w:asciiTheme="minorHAnsi" w:hAnsiTheme="minorHAnsi" w:cstheme="minorHAnsi"/>
              </w:rPr>
              <w:t>36,24</w:t>
            </w:r>
          </w:p>
        </w:tc>
        <w:tc>
          <w:tcPr>
            <w:tcW w:w="3798" w:type="dxa"/>
            <w:vAlign w:val="center"/>
          </w:tcPr>
          <w:p w:rsidR="00414FF0" w:rsidRPr="00414FF0" w:rsidRDefault="00414FF0" w:rsidP="00414FF0">
            <w:pPr>
              <w:rPr>
                <w:rFonts w:asciiTheme="minorHAnsi" w:hAnsiTheme="minorHAnsi" w:cstheme="minorHAnsi"/>
              </w:rPr>
            </w:pPr>
            <w:r w:rsidRPr="00414FF0">
              <w:rPr>
                <w:rFonts w:asciiTheme="minorHAnsi" w:hAnsiTheme="minorHAnsi" w:cstheme="minorHAnsi"/>
              </w:rPr>
              <w:t>Výdaje po konsolidaci</w:t>
            </w:r>
          </w:p>
        </w:tc>
      </w:tr>
    </w:tbl>
    <w:p w:rsidR="00981E0B" w:rsidRPr="00091F65" w:rsidRDefault="00981E0B" w:rsidP="00981E0B">
      <w:pPr>
        <w:rPr>
          <w:rFonts w:asciiTheme="minorHAnsi" w:hAnsiTheme="minorHAnsi" w:cstheme="minorHAnsi"/>
          <w:b/>
          <w:sz w:val="18"/>
        </w:rPr>
      </w:pPr>
    </w:p>
    <w:p w:rsidR="00981E0B" w:rsidRPr="00091F65" w:rsidRDefault="00981E0B" w:rsidP="00981E0B">
      <w:pPr>
        <w:rPr>
          <w:rFonts w:asciiTheme="minorHAnsi" w:hAnsiTheme="minorHAnsi" w:cstheme="minorHAnsi"/>
          <w:b/>
          <w:sz w:val="18"/>
        </w:rPr>
      </w:pPr>
      <w:r w:rsidRPr="00091F65">
        <w:rPr>
          <w:rFonts w:asciiTheme="minorHAnsi" w:hAnsiTheme="minorHAnsi" w:cstheme="minorHAnsi"/>
          <w:b/>
          <w:sz w:val="18"/>
        </w:rPr>
        <w:t>Stručný komentář k celkovému vývoji čerpání výdajů kapitoly ve sledovaném období</w:t>
      </w:r>
    </w:p>
    <w:p w:rsidR="00981E0B" w:rsidRPr="00091F65" w:rsidRDefault="00981E0B" w:rsidP="00981E0B">
      <w:pPr>
        <w:rPr>
          <w:rFonts w:asciiTheme="minorHAnsi" w:hAnsiTheme="minorHAnsi" w:cstheme="minorHAnsi"/>
          <w:b/>
          <w:sz w:val="18"/>
        </w:rPr>
      </w:pPr>
    </w:p>
    <w:tbl>
      <w:tblPr>
        <w:tblStyle w:val="Mkatabulky"/>
        <w:tblW w:w="9776" w:type="dxa"/>
        <w:tblInd w:w="113" w:type="dxa"/>
        <w:tblLook w:val="04A0" w:firstRow="1" w:lastRow="0" w:firstColumn="1" w:lastColumn="0" w:noHBand="0" w:noVBand="1"/>
      </w:tblPr>
      <w:tblGrid>
        <w:gridCol w:w="9776"/>
      </w:tblGrid>
      <w:tr w:rsidR="00981E0B" w:rsidRPr="00091F65" w:rsidTr="00981E0B">
        <w:trPr>
          <w:trHeight w:val="295"/>
        </w:trPr>
        <w:tc>
          <w:tcPr>
            <w:tcW w:w="9776" w:type="dxa"/>
          </w:tcPr>
          <w:p w:rsidR="00981E0B" w:rsidRPr="00091F65" w:rsidRDefault="00981E0B" w:rsidP="00981E0B">
            <w:pPr>
              <w:jc w:val="both"/>
              <w:rPr>
                <w:rFonts w:asciiTheme="minorHAnsi" w:hAnsiTheme="minorHAnsi" w:cstheme="minorHAnsi"/>
                <w:sz w:val="18"/>
              </w:rPr>
            </w:pPr>
            <w:r>
              <w:rPr>
                <w:rFonts w:asciiTheme="minorHAnsi" w:hAnsiTheme="minorHAnsi" w:cstheme="minorHAnsi"/>
                <w:sz w:val="18"/>
              </w:rPr>
              <w:t>Položky výdajové stránky rozpočtu nevykazují abnormalitu. Jsou čerpány na základě závazků nerovnoměrně v průběhu roku.</w:t>
            </w:r>
          </w:p>
        </w:tc>
      </w:tr>
    </w:tbl>
    <w:p w:rsidR="00981E0B" w:rsidRPr="00091F65" w:rsidRDefault="00981E0B" w:rsidP="00981E0B">
      <w:pPr>
        <w:rPr>
          <w:rFonts w:asciiTheme="minorHAnsi" w:hAnsiTheme="minorHAnsi" w:cstheme="minorHAnsi"/>
          <w:b/>
          <w:sz w:val="18"/>
        </w:rPr>
      </w:pPr>
    </w:p>
    <w:p w:rsidR="00981E0B" w:rsidRPr="00091F65" w:rsidRDefault="00981E0B" w:rsidP="00981E0B">
      <w:pPr>
        <w:rPr>
          <w:rFonts w:asciiTheme="minorHAnsi" w:hAnsiTheme="minorHAnsi" w:cstheme="minorHAnsi"/>
          <w:b/>
          <w:sz w:val="18"/>
        </w:rPr>
      </w:pPr>
      <w:r w:rsidRPr="00091F65">
        <w:rPr>
          <w:rFonts w:asciiTheme="minorHAnsi" w:hAnsiTheme="minorHAnsi" w:cstheme="minorHAnsi"/>
          <w:b/>
          <w:sz w:val="18"/>
        </w:rPr>
        <w:t xml:space="preserve">Komentář k položkám (akcím), které vykázaly abnormalitu v řádném plnění příjmů rozpočtu kapitoly ve sledovaném období </w:t>
      </w:r>
      <w:r w:rsidRPr="00091F65">
        <w:rPr>
          <w:rFonts w:asciiTheme="minorHAnsi" w:hAnsiTheme="minorHAnsi" w:cstheme="minorHAnsi"/>
          <w:sz w:val="18"/>
        </w:rPr>
        <w:t>(položky nižší než 40 % a vyšší než 60 % ve srovnání s upraveným rozpočtem)</w:t>
      </w:r>
    </w:p>
    <w:p w:rsidR="00981E0B" w:rsidRPr="00091F65" w:rsidRDefault="00981E0B" w:rsidP="00981E0B">
      <w:pPr>
        <w:rPr>
          <w:rFonts w:asciiTheme="minorHAnsi" w:hAnsiTheme="minorHAnsi" w:cstheme="minorHAnsi"/>
          <w:b/>
          <w:sz w:val="18"/>
        </w:rPr>
      </w:pPr>
    </w:p>
    <w:tbl>
      <w:tblPr>
        <w:tblStyle w:val="Mkatabulky"/>
        <w:tblW w:w="0" w:type="auto"/>
        <w:tblInd w:w="113" w:type="dxa"/>
        <w:tblLayout w:type="fixed"/>
        <w:tblLook w:val="04A0" w:firstRow="1" w:lastRow="0" w:firstColumn="1" w:lastColumn="0" w:noHBand="0" w:noVBand="1"/>
      </w:tblPr>
      <w:tblGrid>
        <w:gridCol w:w="959"/>
        <w:gridCol w:w="850"/>
        <w:gridCol w:w="1418"/>
        <w:gridCol w:w="850"/>
        <w:gridCol w:w="1134"/>
        <w:gridCol w:w="1134"/>
        <w:gridCol w:w="3433"/>
      </w:tblGrid>
      <w:tr w:rsidR="00981E0B" w:rsidRPr="00091F65" w:rsidTr="00981E0B">
        <w:trPr>
          <w:trHeight w:val="284"/>
        </w:trPr>
        <w:tc>
          <w:tcPr>
            <w:tcW w:w="959"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Oddíl, paragraf</w:t>
            </w:r>
          </w:p>
        </w:tc>
        <w:tc>
          <w:tcPr>
            <w:tcW w:w="850"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Položka</w:t>
            </w:r>
          </w:p>
        </w:tc>
        <w:tc>
          <w:tcPr>
            <w:tcW w:w="1418"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Organizace</w:t>
            </w:r>
          </w:p>
        </w:tc>
        <w:tc>
          <w:tcPr>
            <w:tcW w:w="850"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Účelový zdroj</w:t>
            </w:r>
          </w:p>
        </w:tc>
        <w:tc>
          <w:tcPr>
            <w:tcW w:w="1134"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Upravený rozpočet v tis. Kč</w:t>
            </w:r>
          </w:p>
        </w:tc>
        <w:tc>
          <w:tcPr>
            <w:tcW w:w="1134"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Skutečnost v tis. Kč</w:t>
            </w:r>
          </w:p>
        </w:tc>
        <w:tc>
          <w:tcPr>
            <w:tcW w:w="3433" w:type="dxa"/>
            <w:shd w:val="clear" w:color="auto" w:fill="9BBB59" w:themeFill="accent3"/>
            <w:vAlign w:val="center"/>
          </w:tcPr>
          <w:p w:rsidR="00981E0B" w:rsidRPr="00091F65" w:rsidRDefault="00981E0B" w:rsidP="00981E0B">
            <w:pPr>
              <w:jc w:val="center"/>
              <w:rPr>
                <w:rFonts w:asciiTheme="minorHAnsi" w:hAnsiTheme="minorHAnsi" w:cstheme="minorHAnsi"/>
                <w:b/>
                <w:sz w:val="18"/>
              </w:rPr>
            </w:pPr>
            <w:r w:rsidRPr="00091F65">
              <w:rPr>
                <w:rFonts w:asciiTheme="minorHAnsi" w:hAnsiTheme="minorHAnsi" w:cstheme="minorHAnsi"/>
                <w:b/>
                <w:sz w:val="18"/>
              </w:rPr>
              <w:t>Komentář</w:t>
            </w:r>
          </w:p>
        </w:tc>
      </w:tr>
      <w:tr w:rsidR="00981E0B" w:rsidRPr="00091F65" w:rsidTr="00981E0B">
        <w:trPr>
          <w:trHeight w:val="284"/>
        </w:trPr>
        <w:tc>
          <w:tcPr>
            <w:tcW w:w="959" w:type="dxa"/>
            <w:vAlign w:val="center"/>
          </w:tcPr>
          <w:p w:rsidR="00981E0B" w:rsidRPr="00091F65" w:rsidRDefault="00981E0B" w:rsidP="00981E0B">
            <w:pPr>
              <w:jc w:val="center"/>
              <w:rPr>
                <w:rFonts w:asciiTheme="minorHAnsi" w:hAnsiTheme="minorHAnsi" w:cstheme="minorHAnsi"/>
                <w:sz w:val="18"/>
              </w:rPr>
            </w:pPr>
            <w:r>
              <w:rPr>
                <w:rFonts w:asciiTheme="minorHAnsi" w:hAnsiTheme="minorHAnsi" w:cstheme="minorHAnsi"/>
                <w:sz w:val="18"/>
              </w:rPr>
              <w:t>2331</w:t>
            </w:r>
          </w:p>
        </w:tc>
        <w:tc>
          <w:tcPr>
            <w:tcW w:w="850" w:type="dxa"/>
            <w:vAlign w:val="center"/>
          </w:tcPr>
          <w:p w:rsidR="00981E0B" w:rsidRPr="00091F65" w:rsidRDefault="00981E0B" w:rsidP="00981E0B">
            <w:pPr>
              <w:jc w:val="center"/>
              <w:rPr>
                <w:rFonts w:asciiTheme="minorHAnsi" w:hAnsiTheme="minorHAnsi" w:cstheme="minorHAnsi"/>
                <w:sz w:val="18"/>
              </w:rPr>
            </w:pPr>
            <w:r>
              <w:rPr>
                <w:rFonts w:asciiTheme="minorHAnsi" w:hAnsiTheme="minorHAnsi" w:cstheme="minorHAnsi"/>
                <w:sz w:val="18"/>
              </w:rPr>
              <w:t>5219</w:t>
            </w:r>
          </w:p>
        </w:tc>
        <w:tc>
          <w:tcPr>
            <w:tcW w:w="1418" w:type="dxa"/>
            <w:vAlign w:val="center"/>
          </w:tcPr>
          <w:p w:rsidR="00981E0B" w:rsidRPr="00091F65" w:rsidRDefault="00981E0B" w:rsidP="00981E0B">
            <w:pPr>
              <w:jc w:val="center"/>
              <w:rPr>
                <w:rFonts w:asciiTheme="minorHAnsi" w:hAnsiTheme="minorHAnsi" w:cstheme="minorHAnsi"/>
                <w:sz w:val="18"/>
              </w:rPr>
            </w:pPr>
            <w:r>
              <w:rPr>
                <w:rFonts w:asciiTheme="minorHAnsi" w:hAnsiTheme="minorHAnsi" w:cstheme="minorHAnsi"/>
                <w:sz w:val="18"/>
              </w:rPr>
              <w:t>0400000000000</w:t>
            </w:r>
          </w:p>
        </w:tc>
        <w:tc>
          <w:tcPr>
            <w:tcW w:w="850" w:type="dxa"/>
            <w:vAlign w:val="center"/>
          </w:tcPr>
          <w:p w:rsidR="00981E0B" w:rsidRPr="00091F65" w:rsidRDefault="00981E0B" w:rsidP="00981E0B">
            <w:pPr>
              <w:jc w:val="center"/>
              <w:rPr>
                <w:rFonts w:asciiTheme="minorHAnsi" w:hAnsiTheme="minorHAnsi" w:cstheme="minorHAnsi"/>
                <w:sz w:val="18"/>
              </w:rPr>
            </w:pPr>
          </w:p>
        </w:tc>
        <w:tc>
          <w:tcPr>
            <w:tcW w:w="1134" w:type="dxa"/>
            <w:vAlign w:val="center"/>
          </w:tcPr>
          <w:p w:rsidR="00981E0B" w:rsidRPr="00091F65" w:rsidRDefault="00981E0B" w:rsidP="00981E0B">
            <w:pPr>
              <w:jc w:val="right"/>
              <w:rPr>
                <w:rFonts w:asciiTheme="minorHAnsi" w:hAnsiTheme="minorHAnsi" w:cstheme="minorHAnsi"/>
                <w:sz w:val="18"/>
              </w:rPr>
            </w:pPr>
            <w:r>
              <w:rPr>
                <w:rFonts w:asciiTheme="minorHAnsi" w:hAnsiTheme="minorHAnsi" w:cstheme="minorHAnsi"/>
                <w:sz w:val="18"/>
              </w:rPr>
              <w:t>50,00</w:t>
            </w:r>
          </w:p>
        </w:tc>
        <w:tc>
          <w:tcPr>
            <w:tcW w:w="1134" w:type="dxa"/>
            <w:vAlign w:val="center"/>
          </w:tcPr>
          <w:p w:rsidR="00981E0B" w:rsidRPr="00091F65" w:rsidRDefault="00981E0B" w:rsidP="00981E0B">
            <w:pPr>
              <w:jc w:val="right"/>
              <w:rPr>
                <w:rFonts w:asciiTheme="minorHAnsi" w:hAnsiTheme="minorHAnsi" w:cstheme="minorHAnsi"/>
                <w:sz w:val="18"/>
              </w:rPr>
            </w:pPr>
            <w:r>
              <w:rPr>
                <w:rFonts w:asciiTheme="minorHAnsi" w:hAnsiTheme="minorHAnsi" w:cstheme="minorHAnsi"/>
                <w:sz w:val="18"/>
              </w:rPr>
              <w:t>50,00</w:t>
            </w:r>
          </w:p>
        </w:tc>
        <w:tc>
          <w:tcPr>
            <w:tcW w:w="3433" w:type="dxa"/>
            <w:vAlign w:val="center"/>
          </w:tcPr>
          <w:p w:rsidR="00981E0B" w:rsidRPr="00091F65" w:rsidRDefault="00981E0B" w:rsidP="00981E0B">
            <w:pPr>
              <w:jc w:val="both"/>
              <w:rPr>
                <w:rFonts w:asciiTheme="minorHAnsi" w:hAnsiTheme="minorHAnsi" w:cstheme="minorHAnsi"/>
                <w:sz w:val="18"/>
              </w:rPr>
            </w:pPr>
            <w:r>
              <w:rPr>
                <w:rFonts w:asciiTheme="minorHAnsi" w:hAnsiTheme="minorHAnsi" w:cstheme="minorHAnsi"/>
                <w:b/>
                <w:sz w:val="18"/>
                <w:u w:val="single"/>
              </w:rPr>
              <w:t xml:space="preserve">Dotace – </w:t>
            </w:r>
            <w:r w:rsidRPr="00A47136">
              <w:rPr>
                <w:rFonts w:asciiTheme="minorHAnsi" w:hAnsiTheme="minorHAnsi" w:cstheme="minorHAnsi"/>
                <w:sz w:val="18"/>
              </w:rPr>
              <w:t>Povodí Moravy s.p. - jednorázové poskytnutí dotace</w:t>
            </w:r>
            <w:r>
              <w:rPr>
                <w:rFonts w:asciiTheme="minorHAnsi" w:hAnsiTheme="minorHAnsi" w:cstheme="minorHAnsi"/>
                <w:b/>
                <w:sz w:val="18"/>
                <w:u w:val="single"/>
              </w:rPr>
              <w:t xml:space="preserve"> </w:t>
            </w:r>
          </w:p>
        </w:tc>
      </w:tr>
      <w:tr w:rsidR="00981E0B" w:rsidRPr="00091F65" w:rsidTr="00981E0B">
        <w:trPr>
          <w:trHeight w:val="284"/>
        </w:trPr>
        <w:tc>
          <w:tcPr>
            <w:tcW w:w="959"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2380</w:t>
            </w:r>
          </w:p>
        </w:tc>
        <w:tc>
          <w:tcPr>
            <w:tcW w:w="850"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5166</w:t>
            </w:r>
          </w:p>
        </w:tc>
        <w:tc>
          <w:tcPr>
            <w:tcW w:w="1418"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0400000000000</w:t>
            </w:r>
          </w:p>
        </w:tc>
        <w:tc>
          <w:tcPr>
            <w:tcW w:w="850" w:type="dxa"/>
            <w:vAlign w:val="center"/>
          </w:tcPr>
          <w:p w:rsidR="00981E0B" w:rsidRPr="00091F65" w:rsidRDefault="00981E0B" w:rsidP="00981E0B">
            <w:pPr>
              <w:jc w:val="center"/>
              <w:rPr>
                <w:rFonts w:asciiTheme="minorHAnsi" w:hAnsiTheme="minorHAnsi" w:cstheme="minorHAnsi"/>
                <w:sz w:val="18"/>
              </w:rPr>
            </w:pPr>
          </w:p>
        </w:tc>
        <w:tc>
          <w:tcPr>
            <w:tcW w:w="1134" w:type="dxa"/>
            <w:vAlign w:val="center"/>
          </w:tcPr>
          <w:p w:rsidR="00981E0B" w:rsidRDefault="00981E0B" w:rsidP="00981E0B">
            <w:pPr>
              <w:jc w:val="right"/>
              <w:rPr>
                <w:rFonts w:asciiTheme="minorHAnsi" w:hAnsiTheme="minorHAnsi" w:cstheme="minorHAnsi"/>
                <w:sz w:val="18"/>
              </w:rPr>
            </w:pPr>
            <w:r>
              <w:rPr>
                <w:rFonts w:asciiTheme="minorHAnsi" w:hAnsiTheme="minorHAnsi" w:cstheme="minorHAnsi"/>
                <w:sz w:val="18"/>
              </w:rPr>
              <w:t>15,00</w:t>
            </w:r>
          </w:p>
        </w:tc>
        <w:tc>
          <w:tcPr>
            <w:tcW w:w="1134" w:type="dxa"/>
            <w:vAlign w:val="center"/>
          </w:tcPr>
          <w:p w:rsidR="00981E0B" w:rsidRDefault="00981E0B" w:rsidP="00981E0B">
            <w:pPr>
              <w:jc w:val="right"/>
              <w:rPr>
                <w:rFonts w:asciiTheme="minorHAnsi" w:hAnsiTheme="minorHAnsi" w:cstheme="minorHAnsi"/>
                <w:sz w:val="18"/>
              </w:rPr>
            </w:pPr>
            <w:r>
              <w:rPr>
                <w:rFonts w:asciiTheme="minorHAnsi" w:hAnsiTheme="minorHAnsi" w:cstheme="minorHAnsi"/>
                <w:sz w:val="18"/>
              </w:rPr>
              <w:t>4,84</w:t>
            </w:r>
          </w:p>
        </w:tc>
        <w:tc>
          <w:tcPr>
            <w:tcW w:w="3433" w:type="dxa"/>
            <w:vAlign w:val="center"/>
          </w:tcPr>
          <w:p w:rsidR="00981E0B" w:rsidRDefault="00981E0B" w:rsidP="00981E0B">
            <w:pPr>
              <w:jc w:val="both"/>
              <w:rPr>
                <w:rFonts w:asciiTheme="minorHAnsi" w:hAnsiTheme="minorHAnsi" w:cstheme="minorHAnsi"/>
                <w:b/>
                <w:sz w:val="18"/>
                <w:u w:val="single"/>
              </w:rPr>
            </w:pPr>
            <w:r>
              <w:rPr>
                <w:rFonts w:asciiTheme="minorHAnsi" w:hAnsiTheme="minorHAnsi" w:cstheme="minorHAnsi"/>
                <w:b/>
                <w:sz w:val="18"/>
                <w:u w:val="single"/>
              </w:rPr>
              <w:t xml:space="preserve">Konzultační a poradenské služby </w:t>
            </w:r>
            <w:r w:rsidRPr="00A47136">
              <w:rPr>
                <w:rFonts w:asciiTheme="minorHAnsi" w:hAnsiTheme="minorHAnsi" w:cstheme="minorHAnsi"/>
                <w:sz w:val="18"/>
              </w:rPr>
              <w:t>– hydrogeologické posudky. Položka je čerpána nerovnoměrně na základě aktuálních požadavků</w:t>
            </w:r>
            <w:r>
              <w:rPr>
                <w:rFonts w:asciiTheme="minorHAnsi" w:hAnsiTheme="minorHAnsi" w:cstheme="minorHAnsi"/>
                <w:sz w:val="18"/>
              </w:rPr>
              <w:t>.</w:t>
            </w:r>
          </w:p>
        </w:tc>
      </w:tr>
      <w:tr w:rsidR="00981E0B" w:rsidRPr="00091F65" w:rsidTr="00981E0B">
        <w:trPr>
          <w:trHeight w:val="284"/>
        </w:trPr>
        <w:tc>
          <w:tcPr>
            <w:tcW w:w="959"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3728</w:t>
            </w:r>
          </w:p>
        </w:tc>
        <w:tc>
          <w:tcPr>
            <w:tcW w:w="850"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5169</w:t>
            </w:r>
          </w:p>
        </w:tc>
        <w:tc>
          <w:tcPr>
            <w:tcW w:w="1418"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0400000000000</w:t>
            </w:r>
          </w:p>
        </w:tc>
        <w:tc>
          <w:tcPr>
            <w:tcW w:w="850" w:type="dxa"/>
            <w:vAlign w:val="center"/>
          </w:tcPr>
          <w:p w:rsidR="00981E0B" w:rsidRPr="00091F65" w:rsidRDefault="00981E0B" w:rsidP="00981E0B">
            <w:pPr>
              <w:jc w:val="center"/>
              <w:rPr>
                <w:rFonts w:asciiTheme="minorHAnsi" w:hAnsiTheme="minorHAnsi" w:cstheme="minorHAnsi"/>
                <w:sz w:val="18"/>
              </w:rPr>
            </w:pPr>
          </w:p>
        </w:tc>
        <w:tc>
          <w:tcPr>
            <w:tcW w:w="1134" w:type="dxa"/>
            <w:vAlign w:val="center"/>
          </w:tcPr>
          <w:p w:rsidR="00981E0B" w:rsidRDefault="00981E0B" w:rsidP="00981E0B">
            <w:pPr>
              <w:jc w:val="right"/>
              <w:rPr>
                <w:rFonts w:asciiTheme="minorHAnsi" w:hAnsiTheme="minorHAnsi" w:cstheme="minorHAnsi"/>
                <w:sz w:val="18"/>
              </w:rPr>
            </w:pPr>
            <w:r>
              <w:rPr>
                <w:rFonts w:asciiTheme="minorHAnsi" w:hAnsiTheme="minorHAnsi" w:cstheme="minorHAnsi"/>
                <w:sz w:val="18"/>
              </w:rPr>
              <w:t>30,00</w:t>
            </w:r>
          </w:p>
        </w:tc>
        <w:tc>
          <w:tcPr>
            <w:tcW w:w="1134" w:type="dxa"/>
            <w:vAlign w:val="center"/>
          </w:tcPr>
          <w:p w:rsidR="00981E0B" w:rsidRDefault="00981E0B" w:rsidP="00981E0B">
            <w:pPr>
              <w:jc w:val="right"/>
              <w:rPr>
                <w:rFonts w:asciiTheme="minorHAnsi" w:hAnsiTheme="minorHAnsi" w:cstheme="minorHAnsi"/>
                <w:sz w:val="18"/>
              </w:rPr>
            </w:pPr>
            <w:r>
              <w:rPr>
                <w:rFonts w:asciiTheme="minorHAnsi" w:hAnsiTheme="minorHAnsi" w:cstheme="minorHAnsi"/>
                <w:sz w:val="18"/>
              </w:rPr>
              <w:t>20,00</w:t>
            </w:r>
          </w:p>
        </w:tc>
        <w:tc>
          <w:tcPr>
            <w:tcW w:w="3433" w:type="dxa"/>
            <w:vAlign w:val="center"/>
          </w:tcPr>
          <w:p w:rsidR="00981E0B" w:rsidRDefault="00981E0B" w:rsidP="00981E0B">
            <w:pPr>
              <w:jc w:val="both"/>
              <w:rPr>
                <w:rFonts w:asciiTheme="minorHAnsi" w:hAnsiTheme="minorHAnsi" w:cstheme="minorHAnsi"/>
                <w:b/>
                <w:sz w:val="18"/>
                <w:u w:val="single"/>
              </w:rPr>
            </w:pPr>
            <w:r>
              <w:rPr>
                <w:rFonts w:asciiTheme="minorHAnsi" w:hAnsiTheme="minorHAnsi" w:cstheme="minorHAnsi"/>
                <w:b/>
                <w:sz w:val="18"/>
                <w:u w:val="single"/>
              </w:rPr>
              <w:t xml:space="preserve">Monitoring nakládání s odpady - </w:t>
            </w:r>
            <w:r w:rsidRPr="00A47136">
              <w:rPr>
                <w:rFonts w:asciiTheme="minorHAnsi" w:hAnsiTheme="minorHAnsi" w:cstheme="minorHAnsi"/>
                <w:sz w:val="18"/>
              </w:rPr>
              <w:t>Položka je čerpána nerovnoměrně na základě aktuálních požadavků</w:t>
            </w:r>
          </w:p>
        </w:tc>
      </w:tr>
      <w:tr w:rsidR="00981E0B" w:rsidRPr="00091F65" w:rsidTr="00981E0B">
        <w:trPr>
          <w:trHeight w:val="284"/>
        </w:trPr>
        <w:tc>
          <w:tcPr>
            <w:tcW w:w="959"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3745</w:t>
            </w:r>
          </w:p>
        </w:tc>
        <w:tc>
          <w:tcPr>
            <w:tcW w:w="850"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5169</w:t>
            </w:r>
          </w:p>
        </w:tc>
        <w:tc>
          <w:tcPr>
            <w:tcW w:w="1418"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040000000000</w:t>
            </w:r>
          </w:p>
        </w:tc>
        <w:tc>
          <w:tcPr>
            <w:tcW w:w="850" w:type="dxa"/>
            <w:vAlign w:val="center"/>
          </w:tcPr>
          <w:p w:rsidR="00981E0B" w:rsidRPr="00091F65" w:rsidRDefault="00981E0B" w:rsidP="00981E0B">
            <w:pPr>
              <w:jc w:val="center"/>
              <w:rPr>
                <w:rFonts w:asciiTheme="minorHAnsi" w:hAnsiTheme="minorHAnsi" w:cstheme="minorHAnsi"/>
                <w:sz w:val="18"/>
              </w:rPr>
            </w:pPr>
          </w:p>
        </w:tc>
        <w:tc>
          <w:tcPr>
            <w:tcW w:w="1134" w:type="dxa"/>
            <w:vAlign w:val="center"/>
          </w:tcPr>
          <w:p w:rsidR="00981E0B" w:rsidRDefault="00981E0B" w:rsidP="00981E0B">
            <w:pPr>
              <w:jc w:val="right"/>
              <w:rPr>
                <w:rFonts w:asciiTheme="minorHAnsi" w:hAnsiTheme="minorHAnsi" w:cstheme="minorHAnsi"/>
                <w:sz w:val="18"/>
              </w:rPr>
            </w:pPr>
            <w:r>
              <w:rPr>
                <w:rFonts w:asciiTheme="minorHAnsi" w:hAnsiTheme="minorHAnsi" w:cstheme="minorHAnsi"/>
                <w:sz w:val="18"/>
              </w:rPr>
              <w:t>75,00</w:t>
            </w:r>
          </w:p>
        </w:tc>
        <w:tc>
          <w:tcPr>
            <w:tcW w:w="1134" w:type="dxa"/>
            <w:vAlign w:val="center"/>
          </w:tcPr>
          <w:p w:rsidR="00981E0B" w:rsidRDefault="00981E0B" w:rsidP="00981E0B">
            <w:pPr>
              <w:jc w:val="right"/>
              <w:rPr>
                <w:rFonts w:asciiTheme="minorHAnsi" w:hAnsiTheme="minorHAnsi" w:cstheme="minorHAnsi"/>
                <w:sz w:val="18"/>
              </w:rPr>
            </w:pPr>
            <w:r>
              <w:rPr>
                <w:rFonts w:asciiTheme="minorHAnsi" w:hAnsiTheme="minorHAnsi" w:cstheme="minorHAnsi"/>
                <w:sz w:val="18"/>
              </w:rPr>
              <w:t>23,20</w:t>
            </w:r>
          </w:p>
        </w:tc>
        <w:tc>
          <w:tcPr>
            <w:tcW w:w="3433" w:type="dxa"/>
            <w:vAlign w:val="center"/>
          </w:tcPr>
          <w:p w:rsidR="00981E0B" w:rsidRDefault="00981E0B" w:rsidP="00981E0B">
            <w:pPr>
              <w:jc w:val="both"/>
              <w:rPr>
                <w:rFonts w:asciiTheme="minorHAnsi" w:hAnsiTheme="minorHAnsi" w:cstheme="minorHAnsi"/>
                <w:b/>
                <w:sz w:val="18"/>
                <w:u w:val="single"/>
              </w:rPr>
            </w:pPr>
            <w:r>
              <w:rPr>
                <w:rFonts w:asciiTheme="minorHAnsi" w:hAnsiTheme="minorHAnsi" w:cstheme="minorHAnsi"/>
                <w:b/>
                <w:sz w:val="18"/>
                <w:u w:val="single"/>
              </w:rPr>
              <w:t xml:space="preserve">Péče o vzhled obcí a veřejnou zeleň- </w:t>
            </w:r>
            <w:r w:rsidRPr="00A47136">
              <w:rPr>
                <w:rFonts w:asciiTheme="minorHAnsi" w:hAnsiTheme="minorHAnsi" w:cstheme="minorHAnsi"/>
                <w:sz w:val="18"/>
              </w:rPr>
              <w:t>Položka je čerpána nerovnoměrně na základě aktuálních požadavků</w:t>
            </w:r>
            <w:r>
              <w:rPr>
                <w:rFonts w:asciiTheme="minorHAnsi" w:hAnsiTheme="minorHAnsi" w:cstheme="minorHAnsi"/>
                <w:sz w:val="18"/>
              </w:rPr>
              <w:t>.</w:t>
            </w:r>
          </w:p>
        </w:tc>
      </w:tr>
      <w:tr w:rsidR="00981E0B" w:rsidRPr="00091F65" w:rsidTr="00981E0B">
        <w:trPr>
          <w:trHeight w:val="284"/>
        </w:trPr>
        <w:tc>
          <w:tcPr>
            <w:tcW w:w="959"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3799</w:t>
            </w:r>
          </w:p>
        </w:tc>
        <w:tc>
          <w:tcPr>
            <w:tcW w:w="850"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5909</w:t>
            </w:r>
          </w:p>
        </w:tc>
        <w:tc>
          <w:tcPr>
            <w:tcW w:w="1418"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0400000404003</w:t>
            </w:r>
          </w:p>
        </w:tc>
        <w:tc>
          <w:tcPr>
            <w:tcW w:w="850" w:type="dxa"/>
            <w:vAlign w:val="center"/>
          </w:tcPr>
          <w:p w:rsidR="00981E0B" w:rsidRPr="00091F65" w:rsidRDefault="00981E0B" w:rsidP="00981E0B">
            <w:pPr>
              <w:jc w:val="center"/>
              <w:rPr>
                <w:rFonts w:asciiTheme="minorHAnsi" w:hAnsiTheme="minorHAnsi" w:cstheme="minorHAnsi"/>
                <w:sz w:val="18"/>
              </w:rPr>
            </w:pPr>
          </w:p>
        </w:tc>
        <w:tc>
          <w:tcPr>
            <w:tcW w:w="1134" w:type="dxa"/>
            <w:vAlign w:val="center"/>
          </w:tcPr>
          <w:p w:rsidR="00981E0B" w:rsidRDefault="00981E0B" w:rsidP="00981E0B">
            <w:pPr>
              <w:jc w:val="right"/>
              <w:rPr>
                <w:rFonts w:asciiTheme="minorHAnsi" w:hAnsiTheme="minorHAnsi" w:cstheme="minorHAnsi"/>
                <w:sz w:val="18"/>
              </w:rPr>
            </w:pPr>
            <w:r>
              <w:rPr>
                <w:rFonts w:asciiTheme="minorHAnsi" w:hAnsiTheme="minorHAnsi" w:cstheme="minorHAnsi"/>
                <w:sz w:val="18"/>
              </w:rPr>
              <w:t>163,50</w:t>
            </w:r>
          </w:p>
        </w:tc>
        <w:tc>
          <w:tcPr>
            <w:tcW w:w="1134" w:type="dxa"/>
            <w:vAlign w:val="center"/>
          </w:tcPr>
          <w:p w:rsidR="00981E0B" w:rsidRDefault="00981E0B" w:rsidP="00981E0B">
            <w:pPr>
              <w:jc w:val="right"/>
              <w:rPr>
                <w:rFonts w:asciiTheme="minorHAnsi" w:hAnsiTheme="minorHAnsi" w:cstheme="minorHAnsi"/>
                <w:sz w:val="18"/>
              </w:rPr>
            </w:pPr>
            <w:r>
              <w:rPr>
                <w:rFonts w:asciiTheme="minorHAnsi" w:hAnsiTheme="minorHAnsi" w:cstheme="minorHAnsi"/>
                <w:sz w:val="18"/>
              </w:rPr>
              <w:t>163,50</w:t>
            </w:r>
          </w:p>
        </w:tc>
        <w:tc>
          <w:tcPr>
            <w:tcW w:w="3433" w:type="dxa"/>
            <w:vAlign w:val="center"/>
          </w:tcPr>
          <w:p w:rsidR="00981E0B" w:rsidRDefault="00981E0B" w:rsidP="00981E0B">
            <w:pPr>
              <w:jc w:val="both"/>
              <w:rPr>
                <w:rFonts w:asciiTheme="minorHAnsi" w:hAnsiTheme="minorHAnsi" w:cstheme="minorHAnsi"/>
                <w:b/>
                <w:sz w:val="18"/>
                <w:u w:val="single"/>
              </w:rPr>
            </w:pPr>
            <w:r>
              <w:rPr>
                <w:rFonts w:asciiTheme="minorHAnsi" w:hAnsiTheme="minorHAnsi" w:cstheme="minorHAnsi"/>
                <w:b/>
                <w:sz w:val="18"/>
                <w:u w:val="single"/>
              </w:rPr>
              <w:t xml:space="preserve">Komise životního prostředí – dotace. </w:t>
            </w:r>
            <w:r w:rsidRPr="006A29CD">
              <w:rPr>
                <w:rFonts w:asciiTheme="minorHAnsi" w:hAnsiTheme="minorHAnsi" w:cstheme="minorHAnsi"/>
                <w:sz w:val="18"/>
              </w:rPr>
              <w:t>Jedná se o jednorázové poskytnutí dotace.</w:t>
            </w:r>
            <w:r>
              <w:rPr>
                <w:rFonts w:asciiTheme="minorHAnsi" w:hAnsiTheme="minorHAnsi" w:cstheme="minorHAnsi"/>
                <w:b/>
                <w:sz w:val="18"/>
                <w:u w:val="single"/>
              </w:rPr>
              <w:t xml:space="preserve"> </w:t>
            </w:r>
          </w:p>
        </w:tc>
      </w:tr>
      <w:tr w:rsidR="00981E0B" w:rsidRPr="00091F65" w:rsidTr="00981E0B">
        <w:trPr>
          <w:trHeight w:val="284"/>
        </w:trPr>
        <w:tc>
          <w:tcPr>
            <w:tcW w:w="959"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2333</w:t>
            </w:r>
          </w:p>
        </w:tc>
        <w:tc>
          <w:tcPr>
            <w:tcW w:w="850"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5169</w:t>
            </w:r>
          </w:p>
        </w:tc>
        <w:tc>
          <w:tcPr>
            <w:tcW w:w="1418"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0400000000000</w:t>
            </w:r>
          </w:p>
        </w:tc>
        <w:tc>
          <w:tcPr>
            <w:tcW w:w="850" w:type="dxa"/>
            <w:vAlign w:val="center"/>
          </w:tcPr>
          <w:p w:rsidR="00981E0B" w:rsidRPr="00091F65" w:rsidRDefault="00981E0B" w:rsidP="00981E0B">
            <w:pPr>
              <w:jc w:val="center"/>
              <w:rPr>
                <w:rFonts w:asciiTheme="minorHAnsi" w:hAnsiTheme="minorHAnsi" w:cstheme="minorHAnsi"/>
                <w:sz w:val="18"/>
              </w:rPr>
            </w:pPr>
          </w:p>
        </w:tc>
        <w:tc>
          <w:tcPr>
            <w:tcW w:w="1134" w:type="dxa"/>
            <w:vAlign w:val="center"/>
          </w:tcPr>
          <w:p w:rsidR="00981E0B" w:rsidRDefault="00981E0B" w:rsidP="00981E0B">
            <w:pPr>
              <w:jc w:val="right"/>
              <w:rPr>
                <w:rFonts w:asciiTheme="minorHAnsi" w:hAnsiTheme="minorHAnsi" w:cstheme="minorHAnsi"/>
                <w:sz w:val="18"/>
              </w:rPr>
            </w:pPr>
            <w:r>
              <w:rPr>
                <w:rFonts w:asciiTheme="minorHAnsi" w:hAnsiTheme="minorHAnsi" w:cstheme="minorHAnsi"/>
                <w:sz w:val="18"/>
              </w:rPr>
              <w:t>750,00</w:t>
            </w:r>
          </w:p>
        </w:tc>
        <w:tc>
          <w:tcPr>
            <w:tcW w:w="1134" w:type="dxa"/>
            <w:vAlign w:val="center"/>
          </w:tcPr>
          <w:p w:rsidR="00981E0B" w:rsidRDefault="00981E0B" w:rsidP="00981E0B">
            <w:pPr>
              <w:jc w:val="right"/>
              <w:rPr>
                <w:rFonts w:asciiTheme="minorHAnsi" w:hAnsiTheme="minorHAnsi" w:cstheme="minorHAnsi"/>
                <w:sz w:val="18"/>
              </w:rPr>
            </w:pPr>
            <w:r>
              <w:rPr>
                <w:rFonts w:asciiTheme="minorHAnsi" w:hAnsiTheme="minorHAnsi" w:cstheme="minorHAnsi"/>
                <w:sz w:val="18"/>
              </w:rPr>
              <w:t>37,18</w:t>
            </w:r>
          </w:p>
        </w:tc>
        <w:tc>
          <w:tcPr>
            <w:tcW w:w="3433" w:type="dxa"/>
            <w:vAlign w:val="center"/>
          </w:tcPr>
          <w:p w:rsidR="00981E0B" w:rsidRDefault="00981E0B" w:rsidP="00981E0B">
            <w:pPr>
              <w:jc w:val="both"/>
              <w:rPr>
                <w:rFonts w:asciiTheme="minorHAnsi" w:hAnsiTheme="minorHAnsi" w:cstheme="minorHAnsi"/>
                <w:b/>
                <w:sz w:val="18"/>
                <w:u w:val="single"/>
              </w:rPr>
            </w:pPr>
            <w:r>
              <w:rPr>
                <w:rFonts w:asciiTheme="minorHAnsi" w:hAnsiTheme="minorHAnsi" w:cstheme="minorHAnsi"/>
                <w:b/>
                <w:sz w:val="18"/>
                <w:u w:val="single"/>
              </w:rPr>
              <w:t xml:space="preserve">Úpravy drobných vodních toků- </w:t>
            </w:r>
            <w:r w:rsidRPr="006A29CD">
              <w:rPr>
                <w:rFonts w:asciiTheme="minorHAnsi" w:hAnsiTheme="minorHAnsi" w:cstheme="minorHAnsi"/>
                <w:sz w:val="18"/>
              </w:rPr>
              <w:t>položka bude čerpaná v druhé polovině roku (smlouva).</w:t>
            </w:r>
          </w:p>
        </w:tc>
      </w:tr>
    </w:tbl>
    <w:p w:rsidR="00981E0B" w:rsidRPr="00981E0B" w:rsidRDefault="00981E0B" w:rsidP="00981E0B">
      <w:pPr>
        <w:autoSpaceDE/>
        <w:autoSpaceDN/>
        <w:rPr>
          <w:rFonts w:asciiTheme="minorHAnsi" w:hAnsiTheme="minorHAnsi" w:cstheme="minorHAnsi"/>
          <w:b/>
          <w:sz w:val="18"/>
        </w:rPr>
      </w:pPr>
      <w:r w:rsidRPr="00981E0B">
        <w:rPr>
          <w:rFonts w:asciiTheme="minorHAnsi" w:hAnsiTheme="minorHAnsi" w:cstheme="minorHAnsi"/>
          <w:b/>
          <w:sz w:val="18"/>
        </w:rPr>
        <w:t>Přehled schválených rozpočtových opatření k 30. 6. 2019:</w:t>
      </w:r>
    </w:p>
    <w:p w:rsidR="00981E0B" w:rsidRDefault="00981E0B" w:rsidP="00981E0B">
      <w:pPr>
        <w:rPr>
          <w:rFonts w:asciiTheme="minorHAnsi" w:hAnsiTheme="minorHAnsi" w:cstheme="minorHAnsi"/>
          <w:b/>
          <w:sz w:val="18"/>
        </w:rPr>
      </w:pPr>
    </w:p>
    <w:p w:rsidR="00981E0B" w:rsidRPr="00780955" w:rsidRDefault="00981E0B" w:rsidP="00981E0B">
      <w:pPr>
        <w:rPr>
          <w:rFonts w:asciiTheme="minorHAnsi" w:hAnsiTheme="minorHAnsi" w:cstheme="minorHAnsi"/>
          <w:b/>
          <w:sz w:val="18"/>
        </w:rPr>
      </w:pPr>
    </w:p>
    <w:tbl>
      <w:tblPr>
        <w:tblStyle w:val="Mkatabulky"/>
        <w:tblW w:w="0" w:type="auto"/>
        <w:tblInd w:w="113" w:type="dxa"/>
        <w:tblLook w:val="04A0" w:firstRow="1" w:lastRow="0" w:firstColumn="1" w:lastColumn="0" w:noHBand="0" w:noVBand="1"/>
      </w:tblPr>
      <w:tblGrid>
        <w:gridCol w:w="675"/>
        <w:gridCol w:w="946"/>
        <w:gridCol w:w="815"/>
        <w:gridCol w:w="5016"/>
        <w:gridCol w:w="1639"/>
      </w:tblGrid>
      <w:tr w:rsidR="00981E0B" w:rsidTr="00981E0B">
        <w:tc>
          <w:tcPr>
            <w:tcW w:w="675" w:type="dxa"/>
            <w:shd w:val="clear" w:color="auto" w:fill="D6E3BC" w:themeFill="accent3" w:themeFillTint="66"/>
            <w:vAlign w:val="center"/>
          </w:tcPr>
          <w:p w:rsidR="00981E0B" w:rsidRDefault="00981E0B" w:rsidP="00981E0B">
            <w:pPr>
              <w:jc w:val="center"/>
              <w:rPr>
                <w:rFonts w:asciiTheme="minorHAnsi" w:hAnsiTheme="minorHAnsi" w:cstheme="minorHAnsi"/>
                <w:b/>
                <w:sz w:val="18"/>
              </w:rPr>
            </w:pPr>
            <w:r>
              <w:rPr>
                <w:rFonts w:asciiTheme="minorHAnsi" w:hAnsiTheme="minorHAnsi" w:cstheme="minorHAnsi"/>
                <w:b/>
                <w:sz w:val="18"/>
              </w:rPr>
              <w:t>Usn.č.</w:t>
            </w:r>
          </w:p>
        </w:tc>
        <w:tc>
          <w:tcPr>
            <w:tcW w:w="724" w:type="dxa"/>
            <w:shd w:val="clear" w:color="auto" w:fill="D6E3BC" w:themeFill="accent3" w:themeFillTint="66"/>
            <w:vAlign w:val="center"/>
          </w:tcPr>
          <w:p w:rsidR="00981E0B" w:rsidRDefault="00981E0B" w:rsidP="00981E0B">
            <w:pPr>
              <w:jc w:val="center"/>
              <w:rPr>
                <w:rFonts w:asciiTheme="minorHAnsi" w:hAnsiTheme="minorHAnsi" w:cstheme="minorHAnsi"/>
                <w:b/>
                <w:sz w:val="18"/>
              </w:rPr>
            </w:pPr>
            <w:r>
              <w:rPr>
                <w:rFonts w:asciiTheme="minorHAnsi" w:hAnsiTheme="minorHAnsi" w:cstheme="minorHAnsi"/>
                <w:b/>
                <w:sz w:val="18"/>
              </w:rPr>
              <w:t>Datum</w:t>
            </w:r>
          </w:p>
        </w:tc>
        <w:tc>
          <w:tcPr>
            <w:tcW w:w="836" w:type="dxa"/>
            <w:shd w:val="clear" w:color="auto" w:fill="D6E3BC" w:themeFill="accent3" w:themeFillTint="66"/>
            <w:vAlign w:val="center"/>
          </w:tcPr>
          <w:p w:rsidR="00981E0B" w:rsidRDefault="00981E0B" w:rsidP="00981E0B">
            <w:pPr>
              <w:jc w:val="center"/>
              <w:rPr>
                <w:rFonts w:asciiTheme="minorHAnsi" w:hAnsiTheme="minorHAnsi" w:cstheme="minorHAnsi"/>
                <w:b/>
                <w:sz w:val="18"/>
              </w:rPr>
            </w:pPr>
            <w:r>
              <w:rPr>
                <w:rFonts w:asciiTheme="minorHAnsi" w:hAnsiTheme="minorHAnsi" w:cstheme="minorHAnsi"/>
                <w:b/>
                <w:sz w:val="18"/>
              </w:rPr>
              <w:t>Částka v tis. Kč</w:t>
            </w:r>
          </w:p>
        </w:tc>
        <w:tc>
          <w:tcPr>
            <w:tcW w:w="5811" w:type="dxa"/>
            <w:shd w:val="clear" w:color="auto" w:fill="D6E3BC" w:themeFill="accent3" w:themeFillTint="66"/>
            <w:vAlign w:val="center"/>
          </w:tcPr>
          <w:p w:rsidR="00981E0B" w:rsidRDefault="00981E0B" w:rsidP="00981E0B">
            <w:pPr>
              <w:jc w:val="center"/>
              <w:rPr>
                <w:rFonts w:asciiTheme="minorHAnsi" w:hAnsiTheme="minorHAnsi" w:cstheme="minorHAnsi"/>
                <w:b/>
                <w:sz w:val="18"/>
              </w:rPr>
            </w:pPr>
            <w:r>
              <w:rPr>
                <w:rFonts w:asciiTheme="minorHAnsi" w:hAnsiTheme="minorHAnsi" w:cstheme="minorHAnsi"/>
                <w:b/>
                <w:sz w:val="18"/>
              </w:rPr>
              <w:t>Rozpočtové opatření</w:t>
            </w:r>
          </w:p>
        </w:tc>
        <w:tc>
          <w:tcPr>
            <w:tcW w:w="1749" w:type="dxa"/>
            <w:shd w:val="clear" w:color="auto" w:fill="D6E3BC" w:themeFill="accent3" w:themeFillTint="66"/>
            <w:vAlign w:val="center"/>
          </w:tcPr>
          <w:p w:rsidR="00981E0B" w:rsidRDefault="00981E0B" w:rsidP="00981E0B">
            <w:pPr>
              <w:jc w:val="center"/>
              <w:rPr>
                <w:rFonts w:asciiTheme="minorHAnsi" w:hAnsiTheme="minorHAnsi" w:cstheme="minorHAnsi"/>
                <w:b/>
                <w:sz w:val="18"/>
              </w:rPr>
            </w:pPr>
            <w:r>
              <w:rPr>
                <w:rFonts w:asciiTheme="minorHAnsi" w:hAnsiTheme="minorHAnsi" w:cstheme="minorHAnsi"/>
                <w:b/>
                <w:sz w:val="18"/>
              </w:rPr>
              <w:t>Stupeň realizace</w:t>
            </w:r>
          </w:p>
        </w:tc>
      </w:tr>
      <w:tr w:rsidR="00981E0B" w:rsidTr="00981E0B">
        <w:trPr>
          <w:trHeight w:val="659"/>
        </w:trPr>
        <w:tc>
          <w:tcPr>
            <w:tcW w:w="675" w:type="dxa"/>
            <w:vAlign w:val="center"/>
          </w:tcPr>
          <w:p w:rsidR="00981E0B" w:rsidRPr="00590A57" w:rsidRDefault="00981E0B" w:rsidP="00981E0B">
            <w:pPr>
              <w:jc w:val="center"/>
              <w:rPr>
                <w:rFonts w:asciiTheme="minorHAnsi" w:hAnsiTheme="minorHAnsi" w:cstheme="minorHAnsi"/>
                <w:sz w:val="18"/>
              </w:rPr>
            </w:pPr>
            <w:r>
              <w:rPr>
                <w:rFonts w:asciiTheme="minorHAnsi" w:hAnsiTheme="minorHAnsi" w:cstheme="minorHAnsi"/>
                <w:sz w:val="18"/>
              </w:rPr>
              <w:t>9185</w:t>
            </w:r>
          </w:p>
        </w:tc>
        <w:tc>
          <w:tcPr>
            <w:tcW w:w="724" w:type="dxa"/>
            <w:vAlign w:val="center"/>
          </w:tcPr>
          <w:p w:rsidR="00981E0B" w:rsidRPr="00590A57" w:rsidRDefault="00981E0B" w:rsidP="00981E0B">
            <w:pPr>
              <w:jc w:val="center"/>
              <w:rPr>
                <w:rFonts w:asciiTheme="minorHAnsi" w:hAnsiTheme="minorHAnsi" w:cstheme="minorHAnsi"/>
                <w:sz w:val="18"/>
              </w:rPr>
            </w:pPr>
            <w:r>
              <w:rPr>
                <w:rFonts w:asciiTheme="minorHAnsi" w:hAnsiTheme="minorHAnsi" w:cstheme="minorHAnsi"/>
                <w:sz w:val="18"/>
              </w:rPr>
              <w:t>5.3.2019</w:t>
            </w:r>
          </w:p>
        </w:tc>
        <w:tc>
          <w:tcPr>
            <w:tcW w:w="836" w:type="dxa"/>
            <w:vAlign w:val="center"/>
          </w:tcPr>
          <w:p w:rsidR="00981E0B" w:rsidRPr="00590A57" w:rsidRDefault="00981E0B" w:rsidP="00414FF0">
            <w:pPr>
              <w:jc w:val="right"/>
              <w:rPr>
                <w:rFonts w:asciiTheme="minorHAnsi" w:hAnsiTheme="minorHAnsi" w:cstheme="minorHAnsi"/>
                <w:sz w:val="18"/>
              </w:rPr>
            </w:pPr>
            <w:r>
              <w:rPr>
                <w:rFonts w:asciiTheme="minorHAnsi" w:hAnsiTheme="minorHAnsi" w:cstheme="minorHAnsi"/>
                <w:sz w:val="18"/>
              </w:rPr>
              <w:t>49,00</w:t>
            </w:r>
          </w:p>
        </w:tc>
        <w:tc>
          <w:tcPr>
            <w:tcW w:w="5811" w:type="dxa"/>
            <w:vAlign w:val="center"/>
          </w:tcPr>
          <w:p w:rsidR="00981E0B" w:rsidRPr="00590A57" w:rsidRDefault="00981E0B" w:rsidP="00981E0B">
            <w:pPr>
              <w:rPr>
                <w:rFonts w:asciiTheme="minorHAnsi" w:hAnsiTheme="minorHAnsi" w:cstheme="minorHAnsi"/>
                <w:sz w:val="18"/>
              </w:rPr>
            </w:pPr>
            <w:r>
              <w:rPr>
                <w:rFonts w:asciiTheme="minorHAnsi" w:hAnsiTheme="minorHAnsi" w:cstheme="minorHAnsi"/>
                <w:sz w:val="18"/>
              </w:rPr>
              <w:t>RM  -. Dotace komise životního prostředí</w:t>
            </w:r>
          </w:p>
        </w:tc>
        <w:tc>
          <w:tcPr>
            <w:tcW w:w="1749" w:type="dxa"/>
          </w:tcPr>
          <w:p w:rsidR="00981E0B" w:rsidRDefault="00981E0B" w:rsidP="00981E0B">
            <w:pPr>
              <w:rPr>
                <w:rFonts w:asciiTheme="minorHAnsi" w:hAnsiTheme="minorHAnsi" w:cstheme="minorHAnsi"/>
                <w:sz w:val="18"/>
              </w:rPr>
            </w:pPr>
            <w:r w:rsidRPr="00590A57">
              <w:rPr>
                <w:rFonts w:asciiTheme="minorHAnsi" w:hAnsiTheme="minorHAnsi" w:cstheme="minorHAnsi"/>
                <w:sz w:val="18"/>
              </w:rPr>
              <w:t xml:space="preserve">Realizováno  </w:t>
            </w:r>
          </w:p>
          <w:p w:rsidR="00981E0B" w:rsidRPr="00590A57" w:rsidRDefault="00981E0B" w:rsidP="00981E0B">
            <w:pPr>
              <w:rPr>
                <w:rFonts w:asciiTheme="minorHAnsi" w:hAnsiTheme="minorHAnsi" w:cstheme="minorHAnsi"/>
                <w:sz w:val="18"/>
              </w:rPr>
            </w:pPr>
          </w:p>
          <w:p w:rsidR="00981E0B" w:rsidRDefault="00981E0B" w:rsidP="00981E0B">
            <w:pPr>
              <w:rPr>
                <w:rFonts w:asciiTheme="minorHAnsi" w:hAnsiTheme="minorHAnsi" w:cstheme="minorHAnsi"/>
                <w:b/>
                <w:sz w:val="18"/>
              </w:rPr>
            </w:pPr>
          </w:p>
        </w:tc>
      </w:tr>
      <w:tr w:rsidR="00981E0B" w:rsidTr="00981E0B">
        <w:trPr>
          <w:trHeight w:val="659"/>
        </w:trPr>
        <w:tc>
          <w:tcPr>
            <w:tcW w:w="675"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9186</w:t>
            </w:r>
          </w:p>
        </w:tc>
        <w:tc>
          <w:tcPr>
            <w:tcW w:w="724"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5.3.2019</w:t>
            </w:r>
          </w:p>
        </w:tc>
        <w:tc>
          <w:tcPr>
            <w:tcW w:w="836" w:type="dxa"/>
            <w:vAlign w:val="center"/>
          </w:tcPr>
          <w:p w:rsidR="00981E0B" w:rsidRDefault="00981E0B" w:rsidP="00414FF0">
            <w:pPr>
              <w:jc w:val="right"/>
              <w:rPr>
                <w:rFonts w:asciiTheme="minorHAnsi" w:hAnsiTheme="minorHAnsi" w:cstheme="minorHAnsi"/>
                <w:sz w:val="18"/>
              </w:rPr>
            </w:pPr>
            <w:r>
              <w:rPr>
                <w:rFonts w:asciiTheme="minorHAnsi" w:hAnsiTheme="minorHAnsi" w:cstheme="minorHAnsi"/>
                <w:sz w:val="18"/>
              </w:rPr>
              <w:t>11,50</w:t>
            </w:r>
          </w:p>
        </w:tc>
        <w:tc>
          <w:tcPr>
            <w:tcW w:w="5811" w:type="dxa"/>
            <w:vAlign w:val="center"/>
          </w:tcPr>
          <w:p w:rsidR="00981E0B" w:rsidRDefault="00981E0B" w:rsidP="00981E0B">
            <w:pPr>
              <w:rPr>
                <w:rFonts w:asciiTheme="minorHAnsi" w:hAnsiTheme="minorHAnsi" w:cstheme="minorHAnsi"/>
                <w:sz w:val="18"/>
              </w:rPr>
            </w:pPr>
            <w:r>
              <w:rPr>
                <w:rFonts w:asciiTheme="minorHAnsi" w:hAnsiTheme="minorHAnsi" w:cstheme="minorHAnsi"/>
                <w:sz w:val="18"/>
              </w:rPr>
              <w:t>RM – Dotace komise životního prostředí</w:t>
            </w:r>
          </w:p>
        </w:tc>
        <w:tc>
          <w:tcPr>
            <w:tcW w:w="1749" w:type="dxa"/>
          </w:tcPr>
          <w:p w:rsidR="00981E0B" w:rsidRPr="00590A57" w:rsidRDefault="00981E0B" w:rsidP="00981E0B">
            <w:pPr>
              <w:rPr>
                <w:rFonts w:asciiTheme="minorHAnsi" w:hAnsiTheme="minorHAnsi" w:cstheme="minorHAnsi"/>
                <w:sz w:val="18"/>
              </w:rPr>
            </w:pPr>
            <w:r>
              <w:rPr>
                <w:rFonts w:asciiTheme="minorHAnsi" w:hAnsiTheme="minorHAnsi" w:cstheme="minorHAnsi"/>
                <w:sz w:val="18"/>
              </w:rPr>
              <w:t xml:space="preserve">Realizováno  </w:t>
            </w:r>
          </w:p>
        </w:tc>
      </w:tr>
      <w:tr w:rsidR="00981E0B" w:rsidTr="00981E0B">
        <w:trPr>
          <w:trHeight w:val="659"/>
        </w:trPr>
        <w:tc>
          <w:tcPr>
            <w:tcW w:w="675"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9295</w:t>
            </w:r>
          </w:p>
        </w:tc>
        <w:tc>
          <w:tcPr>
            <w:tcW w:w="724"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2.4.2019</w:t>
            </w:r>
          </w:p>
        </w:tc>
        <w:tc>
          <w:tcPr>
            <w:tcW w:w="836" w:type="dxa"/>
            <w:vAlign w:val="center"/>
          </w:tcPr>
          <w:p w:rsidR="00981E0B" w:rsidRDefault="00981E0B" w:rsidP="00414FF0">
            <w:pPr>
              <w:jc w:val="right"/>
              <w:rPr>
                <w:rFonts w:asciiTheme="minorHAnsi" w:hAnsiTheme="minorHAnsi" w:cstheme="minorHAnsi"/>
                <w:sz w:val="18"/>
              </w:rPr>
            </w:pPr>
            <w:r>
              <w:rPr>
                <w:rFonts w:asciiTheme="minorHAnsi" w:hAnsiTheme="minorHAnsi" w:cstheme="minorHAnsi"/>
                <w:sz w:val="18"/>
              </w:rPr>
              <w:t>17,00</w:t>
            </w:r>
          </w:p>
        </w:tc>
        <w:tc>
          <w:tcPr>
            <w:tcW w:w="5811" w:type="dxa"/>
            <w:vAlign w:val="center"/>
          </w:tcPr>
          <w:p w:rsidR="00981E0B" w:rsidRDefault="00981E0B" w:rsidP="00981E0B">
            <w:pPr>
              <w:rPr>
                <w:rFonts w:asciiTheme="minorHAnsi" w:hAnsiTheme="minorHAnsi" w:cstheme="minorHAnsi"/>
                <w:sz w:val="18"/>
              </w:rPr>
            </w:pPr>
            <w:r>
              <w:rPr>
                <w:rFonts w:asciiTheme="minorHAnsi" w:hAnsiTheme="minorHAnsi" w:cstheme="minorHAnsi"/>
                <w:sz w:val="18"/>
              </w:rPr>
              <w:t>RM – Dotace – komise životního prostředí</w:t>
            </w:r>
          </w:p>
        </w:tc>
        <w:tc>
          <w:tcPr>
            <w:tcW w:w="1749" w:type="dxa"/>
          </w:tcPr>
          <w:p w:rsidR="00981E0B" w:rsidRDefault="00981E0B" w:rsidP="00981E0B">
            <w:pPr>
              <w:rPr>
                <w:rFonts w:asciiTheme="minorHAnsi" w:hAnsiTheme="minorHAnsi" w:cstheme="minorHAnsi"/>
                <w:sz w:val="18"/>
              </w:rPr>
            </w:pPr>
            <w:r>
              <w:rPr>
                <w:rFonts w:asciiTheme="minorHAnsi" w:hAnsiTheme="minorHAnsi" w:cstheme="minorHAnsi"/>
                <w:sz w:val="18"/>
              </w:rPr>
              <w:t xml:space="preserve">Realizováno  </w:t>
            </w:r>
          </w:p>
        </w:tc>
      </w:tr>
      <w:tr w:rsidR="00981E0B" w:rsidTr="00981E0B">
        <w:trPr>
          <w:trHeight w:val="659"/>
        </w:trPr>
        <w:tc>
          <w:tcPr>
            <w:tcW w:w="675"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19069</w:t>
            </w:r>
          </w:p>
        </w:tc>
        <w:tc>
          <w:tcPr>
            <w:tcW w:w="724"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30.4.2019</w:t>
            </w:r>
          </w:p>
        </w:tc>
        <w:tc>
          <w:tcPr>
            <w:tcW w:w="836" w:type="dxa"/>
            <w:vAlign w:val="center"/>
          </w:tcPr>
          <w:p w:rsidR="00981E0B" w:rsidRDefault="00981E0B" w:rsidP="00414FF0">
            <w:pPr>
              <w:jc w:val="right"/>
              <w:rPr>
                <w:rFonts w:asciiTheme="minorHAnsi" w:hAnsiTheme="minorHAnsi" w:cstheme="minorHAnsi"/>
                <w:sz w:val="18"/>
              </w:rPr>
            </w:pPr>
            <w:r>
              <w:rPr>
                <w:rFonts w:asciiTheme="minorHAnsi" w:hAnsiTheme="minorHAnsi" w:cstheme="minorHAnsi"/>
                <w:sz w:val="18"/>
              </w:rPr>
              <w:t>82,00</w:t>
            </w:r>
          </w:p>
        </w:tc>
        <w:tc>
          <w:tcPr>
            <w:tcW w:w="5811" w:type="dxa"/>
            <w:vAlign w:val="center"/>
          </w:tcPr>
          <w:p w:rsidR="00981E0B" w:rsidRDefault="00981E0B" w:rsidP="00981E0B">
            <w:pPr>
              <w:rPr>
                <w:rFonts w:asciiTheme="minorHAnsi" w:hAnsiTheme="minorHAnsi" w:cstheme="minorHAnsi"/>
                <w:sz w:val="18"/>
              </w:rPr>
            </w:pPr>
            <w:r>
              <w:rPr>
                <w:rFonts w:asciiTheme="minorHAnsi" w:hAnsiTheme="minorHAnsi" w:cstheme="minorHAnsi"/>
                <w:sz w:val="18"/>
              </w:rPr>
              <w:t>ZMP- Dotace – Komise životního prostředí</w:t>
            </w:r>
          </w:p>
        </w:tc>
        <w:tc>
          <w:tcPr>
            <w:tcW w:w="1749" w:type="dxa"/>
          </w:tcPr>
          <w:p w:rsidR="00981E0B" w:rsidRDefault="00981E0B" w:rsidP="00981E0B">
            <w:pPr>
              <w:rPr>
                <w:rFonts w:asciiTheme="minorHAnsi" w:hAnsiTheme="minorHAnsi" w:cstheme="minorHAnsi"/>
                <w:sz w:val="18"/>
              </w:rPr>
            </w:pPr>
            <w:r>
              <w:rPr>
                <w:rFonts w:asciiTheme="minorHAnsi" w:hAnsiTheme="minorHAnsi" w:cstheme="minorHAnsi"/>
                <w:sz w:val="18"/>
              </w:rPr>
              <w:t>Realizováno</w:t>
            </w:r>
          </w:p>
        </w:tc>
      </w:tr>
      <w:tr w:rsidR="00981E0B" w:rsidTr="00981E0B">
        <w:trPr>
          <w:trHeight w:val="659"/>
        </w:trPr>
        <w:tc>
          <w:tcPr>
            <w:tcW w:w="675"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9538</w:t>
            </w:r>
          </w:p>
        </w:tc>
        <w:tc>
          <w:tcPr>
            <w:tcW w:w="724" w:type="dxa"/>
            <w:vAlign w:val="center"/>
          </w:tcPr>
          <w:p w:rsidR="00981E0B" w:rsidRDefault="00981E0B" w:rsidP="00981E0B">
            <w:pPr>
              <w:jc w:val="center"/>
              <w:rPr>
                <w:rFonts w:asciiTheme="minorHAnsi" w:hAnsiTheme="minorHAnsi" w:cstheme="minorHAnsi"/>
                <w:sz w:val="18"/>
              </w:rPr>
            </w:pPr>
            <w:r>
              <w:rPr>
                <w:rFonts w:asciiTheme="minorHAnsi" w:hAnsiTheme="minorHAnsi" w:cstheme="minorHAnsi"/>
                <w:sz w:val="18"/>
              </w:rPr>
              <w:t>10.6.2019</w:t>
            </w:r>
          </w:p>
        </w:tc>
        <w:tc>
          <w:tcPr>
            <w:tcW w:w="836" w:type="dxa"/>
            <w:vAlign w:val="center"/>
          </w:tcPr>
          <w:p w:rsidR="00981E0B" w:rsidRDefault="00981E0B" w:rsidP="00414FF0">
            <w:pPr>
              <w:jc w:val="right"/>
              <w:rPr>
                <w:rFonts w:asciiTheme="minorHAnsi" w:hAnsiTheme="minorHAnsi" w:cstheme="minorHAnsi"/>
                <w:sz w:val="18"/>
              </w:rPr>
            </w:pPr>
            <w:r>
              <w:rPr>
                <w:rFonts w:asciiTheme="minorHAnsi" w:hAnsiTheme="minorHAnsi" w:cstheme="minorHAnsi"/>
                <w:sz w:val="18"/>
              </w:rPr>
              <w:t>50,00</w:t>
            </w:r>
          </w:p>
        </w:tc>
        <w:tc>
          <w:tcPr>
            <w:tcW w:w="5811" w:type="dxa"/>
            <w:vAlign w:val="center"/>
          </w:tcPr>
          <w:p w:rsidR="00981E0B" w:rsidRDefault="00981E0B" w:rsidP="00981E0B">
            <w:pPr>
              <w:rPr>
                <w:rFonts w:asciiTheme="minorHAnsi" w:hAnsiTheme="minorHAnsi" w:cstheme="minorHAnsi"/>
                <w:sz w:val="18"/>
              </w:rPr>
            </w:pPr>
            <w:r>
              <w:rPr>
                <w:rFonts w:asciiTheme="minorHAnsi" w:hAnsiTheme="minorHAnsi" w:cstheme="minorHAnsi"/>
                <w:sz w:val="18"/>
              </w:rPr>
              <w:t>RM – Dodatek ke smlouvě – navýšení nákladů za umístění psů v útulku  (RO uvnitř kapitoly 40-životní prostředí)</w:t>
            </w:r>
          </w:p>
        </w:tc>
        <w:tc>
          <w:tcPr>
            <w:tcW w:w="1749" w:type="dxa"/>
          </w:tcPr>
          <w:p w:rsidR="00981E0B" w:rsidRDefault="00981E0B" w:rsidP="00981E0B">
            <w:pPr>
              <w:rPr>
                <w:rFonts w:asciiTheme="minorHAnsi" w:hAnsiTheme="minorHAnsi" w:cstheme="minorHAnsi"/>
                <w:sz w:val="18"/>
              </w:rPr>
            </w:pPr>
            <w:r>
              <w:rPr>
                <w:rFonts w:asciiTheme="minorHAnsi" w:hAnsiTheme="minorHAnsi" w:cstheme="minorHAnsi"/>
                <w:sz w:val="18"/>
              </w:rPr>
              <w:t xml:space="preserve">Realizováno </w:t>
            </w:r>
          </w:p>
        </w:tc>
      </w:tr>
    </w:tbl>
    <w:p w:rsidR="00981E0B" w:rsidRDefault="00981E0B" w:rsidP="00981E0B">
      <w:pPr>
        <w:rPr>
          <w:rFonts w:asciiTheme="minorHAnsi" w:hAnsiTheme="minorHAnsi" w:cstheme="minorHAnsi"/>
          <w:b/>
          <w:sz w:val="18"/>
        </w:rPr>
      </w:pPr>
    </w:p>
    <w:p w:rsidR="00981E0B" w:rsidRDefault="00981E0B" w:rsidP="00981E0B">
      <w:pPr>
        <w:rPr>
          <w:rFonts w:asciiTheme="minorHAnsi" w:hAnsiTheme="minorHAnsi" w:cstheme="minorHAnsi"/>
          <w:b/>
          <w:sz w:val="18"/>
        </w:rPr>
      </w:pPr>
    </w:p>
    <w:p w:rsidR="00981E0B" w:rsidRDefault="00981E0B" w:rsidP="00981E0B">
      <w:pPr>
        <w:rPr>
          <w:rFonts w:asciiTheme="minorHAnsi" w:hAnsiTheme="minorHAnsi" w:cstheme="minorHAnsi"/>
          <w:b/>
          <w:sz w:val="18"/>
          <w:szCs w:val="18"/>
        </w:rPr>
      </w:pPr>
    </w:p>
    <w:p w:rsidR="00981E0B" w:rsidRPr="00353C35" w:rsidRDefault="00981E0B" w:rsidP="00981E0B">
      <w:pPr>
        <w:rPr>
          <w:rFonts w:asciiTheme="minorHAnsi" w:hAnsiTheme="minorHAnsi" w:cstheme="minorHAnsi"/>
          <w:b/>
          <w:sz w:val="18"/>
          <w:szCs w:val="18"/>
        </w:rPr>
      </w:pPr>
    </w:p>
    <w:p w:rsidR="00981E0B" w:rsidRPr="00353C35" w:rsidRDefault="00981E0B" w:rsidP="00981E0B">
      <w:pPr>
        <w:rPr>
          <w:rFonts w:asciiTheme="minorHAnsi" w:hAnsiTheme="minorHAnsi" w:cstheme="minorHAnsi"/>
          <w:b/>
          <w:sz w:val="18"/>
          <w:szCs w:val="18"/>
        </w:rPr>
      </w:pPr>
    </w:p>
    <w:p w:rsidR="00981E0B" w:rsidRPr="00353C35" w:rsidRDefault="00981E0B" w:rsidP="00981E0B">
      <w:pPr>
        <w:rPr>
          <w:rFonts w:asciiTheme="minorHAnsi" w:hAnsiTheme="minorHAnsi" w:cstheme="minorHAnsi"/>
          <w:b/>
          <w:sz w:val="18"/>
          <w:szCs w:val="18"/>
        </w:rPr>
      </w:pPr>
    </w:p>
    <w:p w:rsidR="00981E0B" w:rsidRDefault="00981E0B" w:rsidP="00981E0B">
      <w:pPr>
        <w:rPr>
          <w:rFonts w:asciiTheme="minorHAnsi" w:hAnsiTheme="minorHAnsi" w:cstheme="minorHAnsi"/>
          <w:b/>
          <w:sz w:val="18"/>
          <w:szCs w:val="18"/>
        </w:rPr>
      </w:pPr>
      <w:r w:rsidRPr="00353C35">
        <w:rPr>
          <w:rFonts w:asciiTheme="minorHAnsi" w:hAnsiTheme="minorHAnsi" w:cstheme="minorHAnsi"/>
          <w:b/>
          <w:sz w:val="18"/>
          <w:szCs w:val="18"/>
        </w:rPr>
        <w:t>V Prostějově:</w:t>
      </w:r>
      <w:r w:rsidRPr="00353C35">
        <w:rPr>
          <w:rFonts w:asciiTheme="minorHAnsi" w:hAnsiTheme="minorHAnsi" w:cstheme="minorHAnsi"/>
          <w:b/>
          <w:sz w:val="18"/>
          <w:szCs w:val="18"/>
        </w:rPr>
        <w:tab/>
        <w:t>15.</w:t>
      </w:r>
      <w:r w:rsidR="006118D6">
        <w:rPr>
          <w:rFonts w:asciiTheme="minorHAnsi" w:hAnsiTheme="minorHAnsi" w:cstheme="minorHAnsi"/>
          <w:b/>
          <w:sz w:val="18"/>
          <w:szCs w:val="18"/>
        </w:rPr>
        <w:t>7</w:t>
      </w:r>
      <w:r w:rsidRPr="00353C35">
        <w:rPr>
          <w:rFonts w:asciiTheme="minorHAnsi" w:hAnsiTheme="minorHAnsi" w:cstheme="minorHAnsi"/>
          <w:b/>
          <w:sz w:val="18"/>
          <w:szCs w:val="18"/>
        </w:rPr>
        <w:t xml:space="preserve">.2019 </w:t>
      </w:r>
      <w:r w:rsidRPr="00353C35">
        <w:rPr>
          <w:rFonts w:asciiTheme="minorHAnsi" w:hAnsiTheme="minorHAnsi" w:cstheme="minorHAnsi"/>
          <w:b/>
          <w:sz w:val="18"/>
          <w:szCs w:val="18"/>
        </w:rPr>
        <w:tab/>
        <w:t>Správce kapitoly: Ing. Martina Cetkovská, vedoucí odboru životního prostředí</w:t>
      </w:r>
    </w:p>
    <w:p w:rsidR="009E365F" w:rsidRDefault="009E365F">
      <w:pPr>
        <w:autoSpaceDE/>
        <w:autoSpaceDN/>
        <w:spacing w:after="200" w:line="276" w:lineRule="auto"/>
        <w:rPr>
          <w:rFonts w:asciiTheme="minorHAnsi" w:hAnsiTheme="minorHAnsi" w:cstheme="minorHAnsi"/>
          <w:b/>
          <w:sz w:val="18"/>
          <w:szCs w:val="18"/>
        </w:rPr>
      </w:pPr>
      <w:r>
        <w:rPr>
          <w:rFonts w:asciiTheme="minorHAnsi" w:hAnsiTheme="minorHAnsi" w:cstheme="minorHAnsi"/>
          <w:b/>
          <w:sz w:val="18"/>
          <w:szCs w:val="18"/>
        </w:rPr>
        <w:br w:type="page"/>
      </w:r>
    </w:p>
    <w:p w:rsidR="00933A37" w:rsidRPr="009E365F" w:rsidRDefault="00933A37" w:rsidP="00426AD5">
      <w:pPr>
        <w:pStyle w:val="Nadpis1"/>
        <w:rPr>
          <w:color w:val="FF0000"/>
        </w:rPr>
      </w:pPr>
      <w:bookmarkStart w:id="62" w:name="_Toc16358240"/>
      <w:bookmarkStart w:id="63" w:name="_Ref16574755"/>
      <w:bookmarkStart w:id="64" w:name="_Ref16581898"/>
      <w:r w:rsidRPr="009C7CCA">
        <w:t xml:space="preserve">Kapitola </w:t>
      </w:r>
      <w:r>
        <w:t>41</w:t>
      </w:r>
      <w:r w:rsidRPr="009C7CCA">
        <w:t xml:space="preserve"> – </w:t>
      </w:r>
      <w:r>
        <w:t>Doprava</w:t>
      </w:r>
      <w:bookmarkEnd w:id="62"/>
      <w:bookmarkEnd w:id="63"/>
      <w:bookmarkEnd w:id="64"/>
    </w:p>
    <w:p w:rsidR="00933A37" w:rsidRDefault="00933A37" w:rsidP="00933A37">
      <w:pPr>
        <w:rPr>
          <w:b/>
          <w:sz w:val="18"/>
        </w:rPr>
      </w:pPr>
    </w:p>
    <w:p w:rsidR="00933A37" w:rsidRPr="009C7CCA" w:rsidRDefault="00933A37" w:rsidP="00933A37">
      <w:pPr>
        <w:rPr>
          <w:b/>
          <w:u w:val="single"/>
        </w:rPr>
      </w:pPr>
      <w:r w:rsidRPr="009C7CCA">
        <w:rPr>
          <w:b/>
          <w:u w:val="single"/>
        </w:rPr>
        <w:t>Rozbor plnění příjmů rozpočtu kapitoly</w:t>
      </w:r>
    </w:p>
    <w:p w:rsidR="00933A37" w:rsidRDefault="00933A37" w:rsidP="00933A37">
      <w:pPr>
        <w:rPr>
          <w:b/>
          <w:sz w:val="18"/>
        </w:rPr>
      </w:pPr>
    </w:p>
    <w:tbl>
      <w:tblPr>
        <w:tblStyle w:val="Mkatabulky"/>
        <w:tblW w:w="0" w:type="auto"/>
        <w:tblInd w:w="0" w:type="dxa"/>
        <w:tblLook w:val="04A0" w:firstRow="1" w:lastRow="0" w:firstColumn="1" w:lastColumn="0" w:noHBand="0" w:noVBand="1"/>
      </w:tblPr>
      <w:tblGrid>
        <w:gridCol w:w="2494"/>
        <w:gridCol w:w="2098"/>
        <w:gridCol w:w="1133"/>
        <w:gridCol w:w="3479"/>
      </w:tblGrid>
      <w:tr w:rsidR="00933A37" w:rsidTr="00933A37">
        <w:trPr>
          <w:trHeight w:val="284"/>
        </w:trPr>
        <w:tc>
          <w:tcPr>
            <w:tcW w:w="2518" w:type="dxa"/>
            <w:shd w:val="clear" w:color="auto" w:fill="FFC000"/>
            <w:vAlign w:val="center"/>
          </w:tcPr>
          <w:p w:rsidR="00933A37" w:rsidRPr="00F508FD" w:rsidRDefault="00933A37" w:rsidP="00787951">
            <w:pPr>
              <w:jc w:val="center"/>
              <w:rPr>
                <w:b/>
              </w:rPr>
            </w:pPr>
            <w:r w:rsidRPr="00F508FD">
              <w:rPr>
                <w:b/>
              </w:rPr>
              <w:t>Rozpočet upravený v tis. Kč</w:t>
            </w:r>
          </w:p>
        </w:tc>
        <w:tc>
          <w:tcPr>
            <w:tcW w:w="2113" w:type="dxa"/>
            <w:shd w:val="clear" w:color="auto" w:fill="FFC000"/>
            <w:vAlign w:val="center"/>
          </w:tcPr>
          <w:p w:rsidR="00933A37" w:rsidRPr="00F508FD" w:rsidRDefault="00933A37" w:rsidP="00787951">
            <w:pPr>
              <w:jc w:val="center"/>
              <w:rPr>
                <w:b/>
              </w:rPr>
            </w:pPr>
            <w:r w:rsidRPr="00F508FD">
              <w:rPr>
                <w:b/>
              </w:rPr>
              <w:t>Skutečnost v tis. Kč</w:t>
            </w:r>
          </w:p>
        </w:tc>
        <w:tc>
          <w:tcPr>
            <w:tcW w:w="1138" w:type="dxa"/>
            <w:shd w:val="clear" w:color="auto" w:fill="FFC000"/>
            <w:vAlign w:val="center"/>
          </w:tcPr>
          <w:p w:rsidR="00933A37" w:rsidRPr="00F508FD" w:rsidRDefault="00933A37" w:rsidP="00787951">
            <w:pPr>
              <w:jc w:val="center"/>
              <w:rPr>
                <w:b/>
              </w:rPr>
            </w:pPr>
            <w:r w:rsidRPr="00F508FD">
              <w:rPr>
                <w:b/>
              </w:rPr>
              <w:t>SK/RU v %</w:t>
            </w:r>
          </w:p>
        </w:tc>
        <w:tc>
          <w:tcPr>
            <w:tcW w:w="3517" w:type="dxa"/>
            <w:shd w:val="clear" w:color="auto" w:fill="FFC000"/>
            <w:vAlign w:val="center"/>
          </w:tcPr>
          <w:p w:rsidR="00933A37" w:rsidRPr="00F508FD" w:rsidRDefault="00933A37" w:rsidP="00787951">
            <w:pPr>
              <w:jc w:val="center"/>
              <w:rPr>
                <w:b/>
              </w:rPr>
            </w:pPr>
            <w:r w:rsidRPr="00F508FD">
              <w:rPr>
                <w:b/>
              </w:rPr>
              <w:t>Komentář</w:t>
            </w:r>
          </w:p>
        </w:tc>
      </w:tr>
      <w:tr w:rsidR="00933A37" w:rsidTr="00933A37">
        <w:trPr>
          <w:trHeight w:val="284"/>
        </w:trPr>
        <w:tc>
          <w:tcPr>
            <w:tcW w:w="2518" w:type="dxa"/>
            <w:vAlign w:val="center"/>
          </w:tcPr>
          <w:p w:rsidR="00933A37" w:rsidRPr="00F508FD" w:rsidRDefault="00F67735" w:rsidP="00787951">
            <w:pPr>
              <w:jc w:val="right"/>
            </w:pPr>
            <w:r w:rsidRPr="00F508FD">
              <w:t>20 580,00</w:t>
            </w:r>
          </w:p>
        </w:tc>
        <w:tc>
          <w:tcPr>
            <w:tcW w:w="2113" w:type="dxa"/>
            <w:vAlign w:val="center"/>
          </w:tcPr>
          <w:p w:rsidR="00933A37" w:rsidRPr="00F508FD" w:rsidRDefault="00F67735" w:rsidP="00F67735">
            <w:pPr>
              <w:jc w:val="right"/>
            </w:pPr>
            <w:r w:rsidRPr="00F508FD">
              <w:t>8 573,28</w:t>
            </w:r>
          </w:p>
        </w:tc>
        <w:tc>
          <w:tcPr>
            <w:tcW w:w="1138" w:type="dxa"/>
            <w:vAlign w:val="center"/>
          </w:tcPr>
          <w:p w:rsidR="00933A37" w:rsidRPr="00F508FD" w:rsidRDefault="00F67735" w:rsidP="00787951">
            <w:pPr>
              <w:jc w:val="right"/>
            </w:pPr>
            <w:r w:rsidRPr="00F508FD">
              <w:t>41,12</w:t>
            </w:r>
          </w:p>
        </w:tc>
        <w:tc>
          <w:tcPr>
            <w:tcW w:w="3517" w:type="dxa"/>
            <w:vAlign w:val="center"/>
          </w:tcPr>
          <w:p w:rsidR="00933A37" w:rsidRPr="00F508FD" w:rsidRDefault="00F67735" w:rsidP="00787951">
            <w:r w:rsidRPr="00F508FD">
              <w:t>Příjmy před konsolidací</w:t>
            </w:r>
          </w:p>
        </w:tc>
      </w:tr>
      <w:tr w:rsidR="00F67735" w:rsidTr="00933A37">
        <w:trPr>
          <w:trHeight w:val="284"/>
        </w:trPr>
        <w:tc>
          <w:tcPr>
            <w:tcW w:w="2518" w:type="dxa"/>
            <w:vAlign w:val="center"/>
          </w:tcPr>
          <w:p w:rsidR="00F67735" w:rsidRPr="00F508FD" w:rsidRDefault="00F67735" w:rsidP="00F67735">
            <w:pPr>
              <w:jc w:val="right"/>
            </w:pPr>
            <w:r w:rsidRPr="00F508FD">
              <w:t>20 580,00</w:t>
            </w:r>
          </w:p>
        </w:tc>
        <w:tc>
          <w:tcPr>
            <w:tcW w:w="2113" w:type="dxa"/>
            <w:vAlign w:val="center"/>
          </w:tcPr>
          <w:p w:rsidR="00F67735" w:rsidRPr="00F508FD" w:rsidRDefault="00F67735" w:rsidP="00F67735">
            <w:pPr>
              <w:jc w:val="right"/>
            </w:pPr>
            <w:r w:rsidRPr="00F508FD">
              <w:t>8 573,28</w:t>
            </w:r>
          </w:p>
        </w:tc>
        <w:tc>
          <w:tcPr>
            <w:tcW w:w="1138" w:type="dxa"/>
            <w:vAlign w:val="center"/>
          </w:tcPr>
          <w:p w:rsidR="00F67735" w:rsidRPr="00F508FD" w:rsidRDefault="00F67735" w:rsidP="00F67735">
            <w:pPr>
              <w:jc w:val="right"/>
            </w:pPr>
            <w:r w:rsidRPr="00F508FD">
              <w:t>41,12</w:t>
            </w:r>
          </w:p>
        </w:tc>
        <w:tc>
          <w:tcPr>
            <w:tcW w:w="3517" w:type="dxa"/>
            <w:vAlign w:val="center"/>
          </w:tcPr>
          <w:p w:rsidR="00F67735" w:rsidRPr="00F508FD" w:rsidRDefault="00F67735" w:rsidP="00F67735">
            <w:r w:rsidRPr="00F508FD">
              <w:t>Příjmy po konsolidaci</w:t>
            </w:r>
          </w:p>
        </w:tc>
      </w:tr>
    </w:tbl>
    <w:p w:rsidR="00933A37" w:rsidRDefault="00933A37" w:rsidP="00933A37">
      <w:pPr>
        <w:rPr>
          <w:b/>
          <w:sz w:val="18"/>
        </w:rPr>
      </w:pPr>
    </w:p>
    <w:p w:rsidR="00933A37" w:rsidRDefault="00933A37" w:rsidP="00933A37">
      <w:pPr>
        <w:rPr>
          <w:b/>
          <w:sz w:val="18"/>
        </w:rPr>
      </w:pPr>
      <w:r>
        <w:rPr>
          <w:b/>
          <w:sz w:val="18"/>
        </w:rPr>
        <w:t>Stručný komentář k celkovému vývoji plnění příjmů kapitoly ve sledovaném období</w:t>
      </w:r>
    </w:p>
    <w:tbl>
      <w:tblPr>
        <w:tblStyle w:val="Mkatabulky"/>
        <w:tblW w:w="0" w:type="auto"/>
        <w:tblInd w:w="0" w:type="dxa"/>
        <w:tblLook w:val="04A0" w:firstRow="1" w:lastRow="0" w:firstColumn="1" w:lastColumn="0" w:noHBand="0" w:noVBand="1"/>
      </w:tblPr>
      <w:tblGrid>
        <w:gridCol w:w="9204"/>
      </w:tblGrid>
      <w:tr w:rsidR="00933A37" w:rsidTr="00F105DE">
        <w:trPr>
          <w:trHeight w:val="245"/>
        </w:trPr>
        <w:tc>
          <w:tcPr>
            <w:tcW w:w="9286" w:type="dxa"/>
          </w:tcPr>
          <w:p w:rsidR="00933A37" w:rsidRPr="004E1BD6" w:rsidRDefault="00933A37" w:rsidP="00787951">
            <w:pPr>
              <w:jc w:val="both"/>
            </w:pPr>
            <w:r w:rsidRPr="004E1BD6">
              <w:t xml:space="preserve">V kapitole 41 – doprava je navíc uvedena položka obsahující příjmy z tzv. „ekologických poplatků“, které jsou průběžně odváděny Státnímu fondu životního prostředí. Tato položka ovlivňuje konečný výsledek příjmové části kapitoly. </w:t>
            </w:r>
          </w:p>
        </w:tc>
      </w:tr>
    </w:tbl>
    <w:p w:rsidR="00933A37" w:rsidRDefault="00933A37" w:rsidP="00933A37">
      <w:pPr>
        <w:rPr>
          <w:b/>
          <w:sz w:val="18"/>
        </w:rPr>
      </w:pPr>
    </w:p>
    <w:p w:rsidR="00933A37" w:rsidRDefault="00933A37" w:rsidP="00933A37">
      <w:pPr>
        <w:rPr>
          <w:b/>
          <w:sz w:val="18"/>
        </w:rPr>
      </w:pPr>
      <w:r>
        <w:rPr>
          <w:b/>
          <w:sz w:val="18"/>
        </w:rPr>
        <w:t xml:space="preserve">Komentář k položkám (akcím), které vykázaly abnormalitu v řádném plnění příjmů rozpočtu kapitoly ve sledovaném období </w:t>
      </w:r>
      <w:r w:rsidRPr="00711BFB">
        <w:rPr>
          <w:sz w:val="18"/>
        </w:rPr>
        <w:t>(položky nižší než 40 % a vyšší než 60 % ve srovnání s upraveným rozpočtem)</w:t>
      </w:r>
    </w:p>
    <w:p w:rsidR="00933A37" w:rsidRDefault="00933A37" w:rsidP="00933A37">
      <w:pPr>
        <w:rPr>
          <w:b/>
          <w:sz w:val="18"/>
        </w:rPr>
      </w:pPr>
    </w:p>
    <w:tbl>
      <w:tblPr>
        <w:tblStyle w:val="Mkatabulky"/>
        <w:tblW w:w="9322" w:type="dxa"/>
        <w:tblInd w:w="0" w:type="dxa"/>
        <w:tblLayout w:type="fixed"/>
        <w:tblLook w:val="04A0" w:firstRow="1" w:lastRow="0" w:firstColumn="1" w:lastColumn="0" w:noHBand="0" w:noVBand="1"/>
      </w:tblPr>
      <w:tblGrid>
        <w:gridCol w:w="959"/>
        <w:gridCol w:w="850"/>
        <w:gridCol w:w="1418"/>
        <w:gridCol w:w="850"/>
        <w:gridCol w:w="1134"/>
        <w:gridCol w:w="1134"/>
        <w:gridCol w:w="2977"/>
      </w:tblGrid>
      <w:tr w:rsidR="00933A37" w:rsidTr="002B0FFE">
        <w:trPr>
          <w:trHeight w:val="284"/>
        </w:trPr>
        <w:tc>
          <w:tcPr>
            <w:tcW w:w="959" w:type="dxa"/>
            <w:shd w:val="clear" w:color="auto" w:fill="9BBB59" w:themeFill="accent3"/>
            <w:vAlign w:val="center"/>
          </w:tcPr>
          <w:p w:rsidR="00933A37" w:rsidRDefault="00933A37" w:rsidP="00787951">
            <w:pPr>
              <w:jc w:val="center"/>
              <w:rPr>
                <w:b/>
                <w:sz w:val="18"/>
              </w:rPr>
            </w:pPr>
            <w:r>
              <w:rPr>
                <w:b/>
                <w:sz w:val="18"/>
              </w:rPr>
              <w:t>Oddíl, paragraf</w:t>
            </w:r>
          </w:p>
        </w:tc>
        <w:tc>
          <w:tcPr>
            <w:tcW w:w="850" w:type="dxa"/>
            <w:shd w:val="clear" w:color="auto" w:fill="9BBB59" w:themeFill="accent3"/>
            <w:vAlign w:val="center"/>
          </w:tcPr>
          <w:p w:rsidR="00933A37" w:rsidRDefault="00933A37" w:rsidP="00787951">
            <w:pPr>
              <w:jc w:val="center"/>
              <w:rPr>
                <w:b/>
                <w:sz w:val="18"/>
              </w:rPr>
            </w:pPr>
            <w:r>
              <w:rPr>
                <w:b/>
                <w:sz w:val="18"/>
              </w:rPr>
              <w:t>Položka</w:t>
            </w:r>
          </w:p>
        </w:tc>
        <w:tc>
          <w:tcPr>
            <w:tcW w:w="1418" w:type="dxa"/>
            <w:shd w:val="clear" w:color="auto" w:fill="9BBB59" w:themeFill="accent3"/>
            <w:vAlign w:val="center"/>
          </w:tcPr>
          <w:p w:rsidR="00933A37" w:rsidRDefault="00933A37" w:rsidP="00787951">
            <w:pPr>
              <w:jc w:val="center"/>
              <w:rPr>
                <w:b/>
                <w:sz w:val="18"/>
              </w:rPr>
            </w:pPr>
            <w:r>
              <w:rPr>
                <w:b/>
                <w:sz w:val="18"/>
              </w:rPr>
              <w:t>Organizace</w:t>
            </w:r>
          </w:p>
        </w:tc>
        <w:tc>
          <w:tcPr>
            <w:tcW w:w="850" w:type="dxa"/>
            <w:shd w:val="clear" w:color="auto" w:fill="9BBB59" w:themeFill="accent3"/>
            <w:vAlign w:val="center"/>
          </w:tcPr>
          <w:p w:rsidR="00933A37" w:rsidRDefault="00933A37" w:rsidP="00787951">
            <w:pPr>
              <w:jc w:val="center"/>
              <w:rPr>
                <w:b/>
                <w:sz w:val="18"/>
              </w:rPr>
            </w:pPr>
            <w:r>
              <w:rPr>
                <w:b/>
                <w:sz w:val="18"/>
              </w:rPr>
              <w:t>Účelový zdroj</w:t>
            </w:r>
          </w:p>
        </w:tc>
        <w:tc>
          <w:tcPr>
            <w:tcW w:w="1134" w:type="dxa"/>
            <w:shd w:val="clear" w:color="auto" w:fill="9BBB59" w:themeFill="accent3"/>
            <w:vAlign w:val="center"/>
          </w:tcPr>
          <w:p w:rsidR="00933A37" w:rsidRDefault="00933A37" w:rsidP="00787951">
            <w:pPr>
              <w:jc w:val="center"/>
              <w:rPr>
                <w:b/>
                <w:sz w:val="18"/>
              </w:rPr>
            </w:pPr>
            <w:r>
              <w:rPr>
                <w:b/>
                <w:sz w:val="18"/>
              </w:rPr>
              <w:t>Upravený rozpočet v tis. Kč</w:t>
            </w:r>
          </w:p>
        </w:tc>
        <w:tc>
          <w:tcPr>
            <w:tcW w:w="1134" w:type="dxa"/>
            <w:shd w:val="clear" w:color="auto" w:fill="9BBB59" w:themeFill="accent3"/>
            <w:vAlign w:val="center"/>
          </w:tcPr>
          <w:p w:rsidR="00933A37" w:rsidRDefault="00933A37" w:rsidP="00787951">
            <w:pPr>
              <w:jc w:val="center"/>
              <w:rPr>
                <w:b/>
                <w:sz w:val="18"/>
              </w:rPr>
            </w:pPr>
            <w:r>
              <w:rPr>
                <w:b/>
                <w:sz w:val="18"/>
              </w:rPr>
              <w:t>Skutečnost v tis. Kč</w:t>
            </w:r>
          </w:p>
        </w:tc>
        <w:tc>
          <w:tcPr>
            <w:tcW w:w="2977" w:type="dxa"/>
            <w:shd w:val="clear" w:color="auto" w:fill="9BBB59" w:themeFill="accent3"/>
            <w:vAlign w:val="center"/>
          </w:tcPr>
          <w:p w:rsidR="00933A37" w:rsidRDefault="00933A37" w:rsidP="00787951">
            <w:pPr>
              <w:jc w:val="center"/>
              <w:rPr>
                <w:b/>
                <w:sz w:val="18"/>
              </w:rPr>
            </w:pPr>
            <w:r>
              <w:rPr>
                <w:b/>
                <w:sz w:val="18"/>
              </w:rPr>
              <w:t>Komentář</w:t>
            </w:r>
          </w:p>
        </w:tc>
      </w:tr>
      <w:tr w:rsidR="00933A37" w:rsidTr="00F174A3">
        <w:trPr>
          <w:trHeight w:val="284"/>
        </w:trPr>
        <w:tc>
          <w:tcPr>
            <w:tcW w:w="959" w:type="dxa"/>
          </w:tcPr>
          <w:p w:rsidR="00933A37" w:rsidRPr="00536F2F" w:rsidRDefault="00933A37" w:rsidP="00F174A3">
            <w:pPr>
              <w:jc w:val="center"/>
              <w:rPr>
                <w:sz w:val="18"/>
              </w:rPr>
            </w:pPr>
          </w:p>
        </w:tc>
        <w:tc>
          <w:tcPr>
            <w:tcW w:w="850" w:type="dxa"/>
          </w:tcPr>
          <w:p w:rsidR="00933A37" w:rsidRPr="00536F2F" w:rsidRDefault="002B0FFE" w:rsidP="00F174A3">
            <w:pPr>
              <w:jc w:val="center"/>
              <w:rPr>
                <w:sz w:val="18"/>
              </w:rPr>
            </w:pPr>
            <w:r>
              <w:rPr>
                <w:sz w:val="18"/>
              </w:rPr>
              <w:t>1359</w:t>
            </w:r>
          </w:p>
        </w:tc>
        <w:tc>
          <w:tcPr>
            <w:tcW w:w="1418" w:type="dxa"/>
          </w:tcPr>
          <w:p w:rsidR="00933A37" w:rsidRPr="00536F2F" w:rsidRDefault="002B0FFE" w:rsidP="002B0FFE">
            <w:pPr>
              <w:jc w:val="center"/>
              <w:rPr>
                <w:sz w:val="18"/>
              </w:rPr>
            </w:pPr>
            <w:r>
              <w:rPr>
                <w:sz w:val="18"/>
              </w:rPr>
              <w:t>0410000000000</w:t>
            </w:r>
          </w:p>
        </w:tc>
        <w:tc>
          <w:tcPr>
            <w:tcW w:w="850" w:type="dxa"/>
          </w:tcPr>
          <w:p w:rsidR="00933A37" w:rsidRPr="00536F2F" w:rsidRDefault="00933A37" w:rsidP="00787951">
            <w:pPr>
              <w:jc w:val="center"/>
              <w:rPr>
                <w:sz w:val="18"/>
              </w:rPr>
            </w:pPr>
          </w:p>
        </w:tc>
        <w:tc>
          <w:tcPr>
            <w:tcW w:w="1134" w:type="dxa"/>
          </w:tcPr>
          <w:p w:rsidR="00933A37" w:rsidRPr="00536F2F" w:rsidRDefault="002B0FFE" w:rsidP="00787951">
            <w:pPr>
              <w:jc w:val="right"/>
              <w:rPr>
                <w:sz w:val="18"/>
              </w:rPr>
            </w:pPr>
            <w:r>
              <w:rPr>
                <w:sz w:val="18"/>
              </w:rPr>
              <w:t>0,00</w:t>
            </w:r>
          </w:p>
        </w:tc>
        <w:tc>
          <w:tcPr>
            <w:tcW w:w="1134" w:type="dxa"/>
          </w:tcPr>
          <w:p w:rsidR="00933A37" w:rsidRPr="00536F2F" w:rsidRDefault="00F67735" w:rsidP="00787951">
            <w:pPr>
              <w:jc w:val="right"/>
              <w:rPr>
                <w:sz w:val="18"/>
              </w:rPr>
            </w:pPr>
            <w:r>
              <w:rPr>
                <w:sz w:val="18"/>
              </w:rPr>
              <w:t>119,00</w:t>
            </w:r>
          </w:p>
        </w:tc>
        <w:tc>
          <w:tcPr>
            <w:tcW w:w="2977" w:type="dxa"/>
            <w:vAlign w:val="center"/>
          </w:tcPr>
          <w:p w:rsidR="00933A37" w:rsidRPr="00536F2F" w:rsidRDefault="002B0FFE" w:rsidP="00787951">
            <w:pPr>
              <w:jc w:val="both"/>
              <w:rPr>
                <w:sz w:val="18"/>
              </w:rPr>
            </w:pPr>
            <w:r w:rsidRPr="00F174A3">
              <w:rPr>
                <w:b/>
                <w:bCs/>
                <w:sz w:val="18"/>
                <w:u w:val="single"/>
              </w:rPr>
              <w:t>Příjmy z tzv. „ekologických poplatků</w:t>
            </w:r>
            <w:r>
              <w:rPr>
                <w:sz w:val="18"/>
              </w:rPr>
              <w:t>“, jsou průběžně odváděny Státnímu fondu životního prostředí, kapitolou pouze „protékají“.</w:t>
            </w:r>
          </w:p>
        </w:tc>
      </w:tr>
      <w:tr w:rsidR="002B0FFE" w:rsidTr="00F174A3">
        <w:trPr>
          <w:trHeight w:val="284"/>
        </w:trPr>
        <w:tc>
          <w:tcPr>
            <w:tcW w:w="959" w:type="dxa"/>
          </w:tcPr>
          <w:p w:rsidR="002B0FFE" w:rsidRPr="00536F2F" w:rsidRDefault="002B0FFE" w:rsidP="00F174A3">
            <w:pPr>
              <w:jc w:val="center"/>
              <w:rPr>
                <w:sz w:val="18"/>
              </w:rPr>
            </w:pPr>
          </w:p>
        </w:tc>
        <w:tc>
          <w:tcPr>
            <w:tcW w:w="850" w:type="dxa"/>
          </w:tcPr>
          <w:p w:rsidR="002B0FFE" w:rsidRDefault="002B0FFE" w:rsidP="00F174A3">
            <w:pPr>
              <w:jc w:val="center"/>
              <w:rPr>
                <w:sz w:val="18"/>
              </w:rPr>
            </w:pPr>
            <w:r>
              <w:rPr>
                <w:sz w:val="18"/>
              </w:rPr>
              <w:t>1361</w:t>
            </w:r>
          </w:p>
        </w:tc>
        <w:tc>
          <w:tcPr>
            <w:tcW w:w="1418" w:type="dxa"/>
          </w:tcPr>
          <w:p w:rsidR="002B0FFE" w:rsidRDefault="002B0FFE" w:rsidP="002B0FFE">
            <w:pPr>
              <w:jc w:val="center"/>
              <w:rPr>
                <w:sz w:val="18"/>
              </w:rPr>
            </w:pPr>
            <w:r>
              <w:rPr>
                <w:sz w:val="18"/>
              </w:rPr>
              <w:t>0410000000000</w:t>
            </w:r>
          </w:p>
        </w:tc>
        <w:tc>
          <w:tcPr>
            <w:tcW w:w="850" w:type="dxa"/>
          </w:tcPr>
          <w:p w:rsidR="002B0FFE" w:rsidRPr="00536F2F" w:rsidRDefault="002B0FFE" w:rsidP="00787951">
            <w:pPr>
              <w:jc w:val="center"/>
              <w:rPr>
                <w:sz w:val="18"/>
              </w:rPr>
            </w:pPr>
          </w:p>
        </w:tc>
        <w:tc>
          <w:tcPr>
            <w:tcW w:w="1134" w:type="dxa"/>
          </w:tcPr>
          <w:p w:rsidR="002B0FFE" w:rsidRDefault="002B0FFE" w:rsidP="00F67735">
            <w:pPr>
              <w:jc w:val="right"/>
              <w:rPr>
                <w:sz w:val="18"/>
              </w:rPr>
            </w:pPr>
            <w:r>
              <w:rPr>
                <w:sz w:val="18"/>
              </w:rPr>
              <w:t>1</w:t>
            </w:r>
            <w:r w:rsidR="00F67735">
              <w:rPr>
                <w:sz w:val="18"/>
              </w:rPr>
              <w:t>3</w:t>
            </w:r>
            <w:r>
              <w:rPr>
                <w:sz w:val="18"/>
              </w:rPr>
              <w:t> 000,00</w:t>
            </w:r>
          </w:p>
        </w:tc>
        <w:tc>
          <w:tcPr>
            <w:tcW w:w="1134" w:type="dxa"/>
          </w:tcPr>
          <w:p w:rsidR="002B0FFE" w:rsidRDefault="002B0FFE" w:rsidP="00F67735">
            <w:pPr>
              <w:jc w:val="right"/>
              <w:rPr>
                <w:sz w:val="18"/>
              </w:rPr>
            </w:pPr>
            <w:r>
              <w:rPr>
                <w:sz w:val="18"/>
              </w:rPr>
              <w:t>6</w:t>
            </w:r>
            <w:r w:rsidR="00F67735">
              <w:rPr>
                <w:sz w:val="18"/>
              </w:rPr>
              <w:t> </w:t>
            </w:r>
            <w:r>
              <w:rPr>
                <w:sz w:val="18"/>
              </w:rPr>
              <w:t>4</w:t>
            </w:r>
            <w:r w:rsidR="00F67735">
              <w:rPr>
                <w:sz w:val="18"/>
              </w:rPr>
              <w:t>02,95</w:t>
            </w:r>
          </w:p>
        </w:tc>
        <w:tc>
          <w:tcPr>
            <w:tcW w:w="2977" w:type="dxa"/>
            <w:vAlign w:val="center"/>
          </w:tcPr>
          <w:p w:rsidR="002B0FFE" w:rsidRDefault="002B0FFE" w:rsidP="00F67735">
            <w:pPr>
              <w:jc w:val="both"/>
              <w:rPr>
                <w:sz w:val="18"/>
              </w:rPr>
            </w:pPr>
            <w:r w:rsidRPr="00F174A3">
              <w:rPr>
                <w:b/>
                <w:bCs/>
                <w:sz w:val="18"/>
                <w:u w:val="single"/>
              </w:rPr>
              <w:t>Příjmy ze správních poplatků</w:t>
            </w:r>
            <w:r>
              <w:rPr>
                <w:sz w:val="18"/>
              </w:rPr>
              <w:t xml:space="preserve">. Plněno na </w:t>
            </w:r>
            <w:r w:rsidR="00F67735">
              <w:rPr>
                <w:sz w:val="18"/>
              </w:rPr>
              <w:t>49,25</w:t>
            </w:r>
            <w:r>
              <w:rPr>
                <w:sz w:val="18"/>
              </w:rPr>
              <w:t xml:space="preserve"> %.</w:t>
            </w:r>
          </w:p>
        </w:tc>
      </w:tr>
      <w:tr w:rsidR="002B0FFE" w:rsidTr="00F174A3">
        <w:trPr>
          <w:trHeight w:val="284"/>
        </w:trPr>
        <w:tc>
          <w:tcPr>
            <w:tcW w:w="959" w:type="dxa"/>
          </w:tcPr>
          <w:p w:rsidR="002B0FFE" w:rsidRPr="00536F2F" w:rsidRDefault="002B0FFE" w:rsidP="00F174A3">
            <w:pPr>
              <w:jc w:val="center"/>
              <w:rPr>
                <w:sz w:val="18"/>
              </w:rPr>
            </w:pPr>
            <w:r>
              <w:rPr>
                <w:sz w:val="18"/>
              </w:rPr>
              <w:t>6171</w:t>
            </w:r>
          </w:p>
        </w:tc>
        <w:tc>
          <w:tcPr>
            <w:tcW w:w="850" w:type="dxa"/>
          </w:tcPr>
          <w:p w:rsidR="002B0FFE" w:rsidRDefault="002B0FFE" w:rsidP="00F174A3">
            <w:pPr>
              <w:jc w:val="center"/>
              <w:rPr>
                <w:sz w:val="18"/>
              </w:rPr>
            </w:pPr>
            <w:r>
              <w:rPr>
                <w:sz w:val="18"/>
              </w:rPr>
              <w:t>2111</w:t>
            </w:r>
          </w:p>
        </w:tc>
        <w:tc>
          <w:tcPr>
            <w:tcW w:w="1418" w:type="dxa"/>
          </w:tcPr>
          <w:p w:rsidR="002B0FFE" w:rsidRDefault="002B0FFE" w:rsidP="002B0FFE">
            <w:pPr>
              <w:jc w:val="center"/>
              <w:rPr>
                <w:sz w:val="18"/>
              </w:rPr>
            </w:pPr>
            <w:r>
              <w:rPr>
                <w:sz w:val="18"/>
              </w:rPr>
              <w:t>0410000000000</w:t>
            </w:r>
          </w:p>
        </w:tc>
        <w:tc>
          <w:tcPr>
            <w:tcW w:w="850" w:type="dxa"/>
          </w:tcPr>
          <w:p w:rsidR="002B0FFE" w:rsidRPr="00536F2F" w:rsidRDefault="002B0FFE" w:rsidP="00787951">
            <w:pPr>
              <w:jc w:val="center"/>
              <w:rPr>
                <w:sz w:val="18"/>
              </w:rPr>
            </w:pPr>
          </w:p>
        </w:tc>
        <w:tc>
          <w:tcPr>
            <w:tcW w:w="1134" w:type="dxa"/>
          </w:tcPr>
          <w:p w:rsidR="002B0FFE" w:rsidRDefault="00F67735" w:rsidP="00787951">
            <w:pPr>
              <w:jc w:val="right"/>
              <w:rPr>
                <w:sz w:val="18"/>
              </w:rPr>
            </w:pPr>
            <w:r>
              <w:rPr>
                <w:sz w:val="18"/>
              </w:rPr>
              <w:t>15</w:t>
            </w:r>
            <w:r w:rsidR="002B0FFE">
              <w:rPr>
                <w:sz w:val="18"/>
              </w:rPr>
              <w:t>0,00</w:t>
            </w:r>
          </w:p>
        </w:tc>
        <w:tc>
          <w:tcPr>
            <w:tcW w:w="1134" w:type="dxa"/>
          </w:tcPr>
          <w:p w:rsidR="002B0FFE" w:rsidRDefault="00F67735" w:rsidP="00F67735">
            <w:pPr>
              <w:jc w:val="right"/>
              <w:rPr>
                <w:sz w:val="18"/>
              </w:rPr>
            </w:pPr>
            <w:r>
              <w:rPr>
                <w:sz w:val="18"/>
              </w:rPr>
              <w:t>129,00</w:t>
            </w:r>
          </w:p>
        </w:tc>
        <w:tc>
          <w:tcPr>
            <w:tcW w:w="2977" w:type="dxa"/>
            <w:vAlign w:val="center"/>
          </w:tcPr>
          <w:p w:rsidR="002B0FFE" w:rsidRDefault="002B0FFE" w:rsidP="00F67735">
            <w:pPr>
              <w:jc w:val="both"/>
              <w:rPr>
                <w:sz w:val="18"/>
              </w:rPr>
            </w:pPr>
            <w:r w:rsidRPr="00F174A3">
              <w:rPr>
                <w:b/>
                <w:bCs/>
                <w:sz w:val="18"/>
                <w:u w:val="single"/>
              </w:rPr>
              <w:t>Příjmy z poplatků za parkovací stání</w:t>
            </w:r>
            <w:r>
              <w:rPr>
                <w:sz w:val="18"/>
              </w:rPr>
              <w:t xml:space="preserve">. Plněno na </w:t>
            </w:r>
            <w:r w:rsidR="00F67735">
              <w:rPr>
                <w:sz w:val="18"/>
              </w:rPr>
              <w:t>86</w:t>
            </w:r>
            <w:r>
              <w:rPr>
                <w:sz w:val="18"/>
              </w:rPr>
              <w:t xml:space="preserve"> %. Většina parkovacích stání se hradí v I. pololetí</w:t>
            </w:r>
          </w:p>
        </w:tc>
      </w:tr>
      <w:tr w:rsidR="00F67735" w:rsidTr="00F174A3">
        <w:trPr>
          <w:trHeight w:val="284"/>
        </w:trPr>
        <w:tc>
          <w:tcPr>
            <w:tcW w:w="959" w:type="dxa"/>
          </w:tcPr>
          <w:p w:rsidR="00F67735" w:rsidRPr="00536F2F" w:rsidRDefault="00F67735" w:rsidP="00F174A3">
            <w:pPr>
              <w:jc w:val="center"/>
              <w:rPr>
                <w:sz w:val="18"/>
              </w:rPr>
            </w:pPr>
            <w:r>
              <w:rPr>
                <w:sz w:val="18"/>
              </w:rPr>
              <w:t>6171</w:t>
            </w:r>
          </w:p>
        </w:tc>
        <w:tc>
          <w:tcPr>
            <w:tcW w:w="850" w:type="dxa"/>
          </w:tcPr>
          <w:p w:rsidR="00F67735" w:rsidRDefault="00F67735" w:rsidP="00F174A3">
            <w:pPr>
              <w:jc w:val="center"/>
              <w:rPr>
                <w:sz w:val="18"/>
              </w:rPr>
            </w:pPr>
            <w:r>
              <w:rPr>
                <w:sz w:val="18"/>
              </w:rPr>
              <w:t>2111</w:t>
            </w:r>
          </w:p>
        </w:tc>
        <w:tc>
          <w:tcPr>
            <w:tcW w:w="1418" w:type="dxa"/>
          </w:tcPr>
          <w:p w:rsidR="00F67735" w:rsidRDefault="00F67735" w:rsidP="00F67735">
            <w:pPr>
              <w:jc w:val="center"/>
              <w:rPr>
                <w:sz w:val="18"/>
              </w:rPr>
            </w:pPr>
            <w:r>
              <w:rPr>
                <w:sz w:val="18"/>
              </w:rPr>
              <w:t>0410000000001</w:t>
            </w:r>
          </w:p>
        </w:tc>
        <w:tc>
          <w:tcPr>
            <w:tcW w:w="850" w:type="dxa"/>
          </w:tcPr>
          <w:p w:rsidR="00F67735" w:rsidRPr="00536F2F" w:rsidRDefault="00F67735" w:rsidP="00F67735">
            <w:pPr>
              <w:jc w:val="center"/>
              <w:rPr>
                <w:sz w:val="18"/>
              </w:rPr>
            </w:pPr>
          </w:p>
        </w:tc>
        <w:tc>
          <w:tcPr>
            <w:tcW w:w="1134" w:type="dxa"/>
          </w:tcPr>
          <w:p w:rsidR="00F67735" w:rsidRDefault="00F67735" w:rsidP="00F67735">
            <w:pPr>
              <w:jc w:val="right"/>
              <w:rPr>
                <w:sz w:val="18"/>
              </w:rPr>
            </w:pPr>
            <w:r>
              <w:rPr>
                <w:sz w:val="18"/>
              </w:rPr>
              <w:t>5 250,00</w:t>
            </w:r>
          </w:p>
        </w:tc>
        <w:tc>
          <w:tcPr>
            <w:tcW w:w="1134" w:type="dxa"/>
          </w:tcPr>
          <w:p w:rsidR="00F67735" w:rsidRDefault="00F67735" w:rsidP="00F67735">
            <w:pPr>
              <w:jc w:val="right"/>
              <w:rPr>
                <w:sz w:val="18"/>
              </w:rPr>
            </w:pPr>
            <w:r>
              <w:rPr>
                <w:sz w:val="18"/>
              </w:rPr>
              <w:t>2 213,85</w:t>
            </w:r>
          </w:p>
        </w:tc>
        <w:tc>
          <w:tcPr>
            <w:tcW w:w="2977" w:type="dxa"/>
            <w:vAlign w:val="center"/>
          </w:tcPr>
          <w:p w:rsidR="00F67735" w:rsidRDefault="00F67735" w:rsidP="00F67735">
            <w:pPr>
              <w:jc w:val="both"/>
              <w:rPr>
                <w:sz w:val="18"/>
              </w:rPr>
            </w:pPr>
            <w:r w:rsidRPr="00F174A3">
              <w:rPr>
                <w:b/>
                <w:bCs/>
                <w:sz w:val="18"/>
                <w:u w:val="single"/>
              </w:rPr>
              <w:t>Příjmy za užívání autobusového nádraží</w:t>
            </w:r>
            <w:r>
              <w:rPr>
                <w:sz w:val="18"/>
              </w:rPr>
              <w:t>. Plněno na 42,17 %.</w:t>
            </w:r>
          </w:p>
        </w:tc>
      </w:tr>
      <w:tr w:rsidR="00F67735" w:rsidTr="00F174A3">
        <w:trPr>
          <w:trHeight w:val="284"/>
        </w:trPr>
        <w:tc>
          <w:tcPr>
            <w:tcW w:w="959" w:type="dxa"/>
          </w:tcPr>
          <w:p w:rsidR="00F67735" w:rsidRPr="00536F2F" w:rsidRDefault="00F67735" w:rsidP="00F174A3">
            <w:pPr>
              <w:jc w:val="center"/>
              <w:rPr>
                <w:sz w:val="18"/>
              </w:rPr>
            </w:pPr>
            <w:r>
              <w:rPr>
                <w:sz w:val="18"/>
              </w:rPr>
              <w:t>6171</w:t>
            </w:r>
          </w:p>
        </w:tc>
        <w:tc>
          <w:tcPr>
            <w:tcW w:w="850" w:type="dxa"/>
          </w:tcPr>
          <w:p w:rsidR="00F67735" w:rsidRDefault="00F67735" w:rsidP="00F174A3">
            <w:pPr>
              <w:jc w:val="center"/>
              <w:rPr>
                <w:sz w:val="18"/>
              </w:rPr>
            </w:pPr>
            <w:r>
              <w:rPr>
                <w:sz w:val="18"/>
              </w:rPr>
              <w:t>2111</w:t>
            </w:r>
          </w:p>
        </w:tc>
        <w:tc>
          <w:tcPr>
            <w:tcW w:w="1418" w:type="dxa"/>
          </w:tcPr>
          <w:p w:rsidR="00F67735" w:rsidRDefault="00F67735" w:rsidP="00F67735">
            <w:pPr>
              <w:jc w:val="center"/>
              <w:rPr>
                <w:sz w:val="18"/>
              </w:rPr>
            </w:pPr>
            <w:r>
              <w:rPr>
                <w:sz w:val="18"/>
              </w:rPr>
              <w:t>0410000000002</w:t>
            </w:r>
          </w:p>
        </w:tc>
        <w:tc>
          <w:tcPr>
            <w:tcW w:w="850" w:type="dxa"/>
          </w:tcPr>
          <w:p w:rsidR="00F67735" w:rsidRPr="00536F2F" w:rsidRDefault="00F67735" w:rsidP="00F67735">
            <w:pPr>
              <w:jc w:val="center"/>
              <w:rPr>
                <w:sz w:val="18"/>
              </w:rPr>
            </w:pPr>
          </w:p>
        </w:tc>
        <w:tc>
          <w:tcPr>
            <w:tcW w:w="1134" w:type="dxa"/>
          </w:tcPr>
          <w:p w:rsidR="00F67735" w:rsidRDefault="00F67735" w:rsidP="00F67735">
            <w:pPr>
              <w:jc w:val="right"/>
              <w:rPr>
                <w:sz w:val="18"/>
              </w:rPr>
            </w:pPr>
            <w:r>
              <w:rPr>
                <w:sz w:val="18"/>
              </w:rPr>
              <w:t>5 450,00</w:t>
            </w:r>
          </w:p>
        </w:tc>
        <w:tc>
          <w:tcPr>
            <w:tcW w:w="1134" w:type="dxa"/>
          </w:tcPr>
          <w:p w:rsidR="00F67735" w:rsidRDefault="00F67735" w:rsidP="00F67735">
            <w:pPr>
              <w:jc w:val="right"/>
              <w:rPr>
                <w:sz w:val="18"/>
              </w:rPr>
            </w:pPr>
            <w:r>
              <w:rPr>
                <w:sz w:val="18"/>
              </w:rPr>
              <w:t>0,00</w:t>
            </w:r>
          </w:p>
        </w:tc>
        <w:tc>
          <w:tcPr>
            <w:tcW w:w="2977" w:type="dxa"/>
            <w:vAlign w:val="center"/>
          </w:tcPr>
          <w:p w:rsidR="00F67735" w:rsidRDefault="00F67735" w:rsidP="00F67735">
            <w:pPr>
              <w:jc w:val="both"/>
              <w:rPr>
                <w:sz w:val="18"/>
              </w:rPr>
            </w:pPr>
            <w:r w:rsidRPr="00F174A3">
              <w:rPr>
                <w:b/>
                <w:bCs/>
                <w:sz w:val="18"/>
                <w:u w:val="single"/>
              </w:rPr>
              <w:t>Vyúčtování příjmů za užívání autobusového nádraží za rok 2018</w:t>
            </w:r>
            <w:r>
              <w:rPr>
                <w:sz w:val="18"/>
              </w:rPr>
              <w:t>. Vyúčtování ve výši 2.549.059,- Kč bylo uhrazeno již v prosinci 2018 a zahrnuto do příjmů roku 2018.</w:t>
            </w:r>
          </w:p>
        </w:tc>
      </w:tr>
    </w:tbl>
    <w:p w:rsidR="00933A37" w:rsidRDefault="00933A37" w:rsidP="00933A37">
      <w:pPr>
        <w:rPr>
          <w:b/>
          <w:sz w:val="18"/>
        </w:rPr>
      </w:pPr>
    </w:p>
    <w:p w:rsidR="00933A37" w:rsidRDefault="00933A37" w:rsidP="00933A37">
      <w:pPr>
        <w:rPr>
          <w:b/>
          <w:sz w:val="18"/>
        </w:rPr>
      </w:pPr>
    </w:p>
    <w:p w:rsidR="00933A37" w:rsidRPr="009C7CCA" w:rsidRDefault="00933A37" w:rsidP="00933A37">
      <w:pPr>
        <w:rPr>
          <w:b/>
          <w:u w:val="single"/>
        </w:rPr>
      </w:pPr>
      <w:r w:rsidRPr="009C7CCA">
        <w:rPr>
          <w:b/>
          <w:u w:val="single"/>
        </w:rPr>
        <w:t xml:space="preserve">Rozbor plnění </w:t>
      </w:r>
      <w:r>
        <w:rPr>
          <w:b/>
          <w:u w:val="single"/>
        </w:rPr>
        <w:t>výdajů</w:t>
      </w:r>
      <w:r w:rsidRPr="009C7CCA">
        <w:rPr>
          <w:b/>
          <w:u w:val="single"/>
        </w:rPr>
        <w:t xml:space="preserve"> rozpočtu kapitoly</w:t>
      </w:r>
    </w:p>
    <w:p w:rsidR="00933A37" w:rsidRDefault="00933A37" w:rsidP="00933A37">
      <w:pPr>
        <w:rPr>
          <w:b/>
          <w:sz w:val="18"/>
        </w:rPr>
      </w:pPr>
    </w:p>
    <w:tbl>
      <w:tblPr>
        <w:tblStyle w:val="Mkatabulky"/>
        <w:tblW w:w="0" w:type="auto"/>
        <w:tblInd w:w="0" w:type="dxa"/>
        <w:tblLook w:val="04A0" w:firstRow="1" w:lastRow="0" w:firstColumn="1" w:lastColumn="0" w:noHBand="0" w:noVBand="1"/>
      </w:tblPr>
      <w:tblGrid>
        <w:gridCol w:w="2494"/>
        <w:gridCol w:w="2098"/>
        <w:gridCol w:w="1133"/>
        <w:gridCol w:w="3479"/>
      </w:tblGrid>
      <w:tr w:rsidR="00933A37" w:rsidTr="00933A37">
        <w:trPr>
          <w:trHeight w:val="284"/>
        </w:trPr>
        <w:tc>
          <w:tcPr>
            <w:tcW w:w="2518" w:type="dxa"/>
            <w:shd w:val="clear" w:color="auto" w:fill="FFC000"/>
            <w:vAlign w:val="center"/>
          </w:tcPr>
          <w:p w:rsidR="00933A37" w:rsidRPr="00F174A3" w:rsidRDefault="00933A37" w:rsidP="00787951">
            <w:pPr>
              <w:jc w:val="center"/>
              <w:rPr>
                <w:b/>
              </w:rPr>
            </w:pPr>
            <w:r w:rsidRPr="00F174A3">
              <w:rPr>
                <w:b/>
              </w:rPr>
              <w:t>Rozpočet upravený v tis. Kč</w:t>
            </w:r>
          </w:p>
        </w:tc>
        <w:tc>
          <w:tcPr>
            <w:tcW w:w="2113" w:type="dxa"/>
            <w:shd w:val="clear" w:color="auto" w:fill="FFC000"/>
            <w:vAlign w:val="center"/>
          </w:tcPr>
          <w:p w:rsidR="00933A37" w:rsidRPr="00F174A3" w:rsidRDefault="00933A37" w:rsidP="00787951">
            <w:pPr>
              <w:jc w:val="center"/>
              <w:rPr>
                <w:b/>
              </w:rPr>
            </w:pPr>
            <w:r w:rsidRPr="00F174A3">
              <w:rPr>
                <w:b/>
              </w:rPr>
              <w:t>Skutečnost v tis. Kč</w:t>
            </w:r>
          </w:p>
        </w:tc>
        <w:tc>
          <w:tcPr>
            <w:tcW w:w="1138" w:type="dxa"/>
            <w:shd w:val="clear" w:color="auto" w:fill="FFC000"/>
            <w:vAlign w:val="center"/>
          </w:tcPr>
          <w:p w:rsidR="00933A37" w:rsidRPr="00F174A3" w:rsidRDefault="00933A37" w:rsidP="00787951">
            <w:pPr>
              <w:jc w:val="center"/>
              <w:rPr>
                <w:b/>
              </w:rPr>
            </w:pPr>
            <w:r w:rsidRPr="00F174A3">
              <w:rPr>
                <w:b/>
              </w:rPr>
              <w:t>SK/RU v %</w:t>
            </w:r>
          </w:p>
        </w:tc>
        <w:tc>
          <w:tcPr>
            <w:tcW w:w="3517" w:type="dxa"/>
            <w:shd w:val="clear" w:color="auto" w:fill="FFC000"/>
            <w:vAlign w:val="center"/>
          </w:tcPr>
          <w:p w:rsidR="00933A37" w:rsidRPr="00F174A3" w:rsidRDefault="00933A37" w:rsidP="00787951">
            <w:pPr>
              <w:jc w:val="center"/>
              <w:rPr>
                <w:b/>
              </w:rPr>
            </w:pPr>
            <w:r w:rsidRPr="00F174A3">
              <w:rPr>
                <w:b/>
              </w:rPr>
              <w:t>Komentář</w:t>
            </w:r>
          </w:p>
        </w:tc>
      </w:tr>
      <w:tr w:rsidR="00933A37" w:rsidTr="00933A37">
        <w:trPr>
          <w:trHeight w:val="284"/>
        </w:trPr>
        <w:tc>
          <w:tcPr>
            <w:tcW w:w="2518" w:type="dxa"/>
            <w:vAlign w:val="center"/>
          </w:tcPr>
          <w:p w:rsidR="00933A37" w:rsidRPr="00F174A3" w:rsidRDefault="00F67735" w:rsidP="00787951">
            <w:pPr>
              <w:jc w:val="right"/>
            </w:pPr>
            <w:r w:rsidRPr="00F174A3">
              <w:t>32 839,95</w:t>
            </w:r>
          </w:p>
        </w:tc>
        <w:tc>
          <w:tcPr>
            <w:tcW w:w="2113" w:type="dxa"/>
            <w:vAlign w:val="center"/>
          </w:tcPr>
          <w:p w:rsidR="00933A37" w:rsidRPr="00F174A3" w:rsidRDefault="00F67735" w:rsidP="00787951">
            <w:pPr>
              <w:jc w:val="right"/>
            </w:pPr>
            <w:r w:rsidRPr="00F174A3">
              <w:t>16 547,13</w:t>
            </w:r>
          </w:p>
        </w:tc>
        <w:tc>
          <w:tcPr>
            <w:tcW w:w="1138" w:type="dxa"/>
            <w:vAlign w:val="center"/>
          </w:tcPr>
          <w:p w:rsidR="00933A37" w:rsidRPr="00F174A3" w:rsidRDefault="00F67735" w:rsidP="00787951">
            <w:pPr>
              <w:jc w:val="right"/>
            </w:pPr>
            <w:r w:rsidRPr="00F174A3">
              <w:t>50,39</w:t>
            </w:r>
          </w:p>
        </w:tc>
        <w:tc>
          <w:tcPr>
            <w:tcW w:w="3517" w:type="dxa"/>
            <w:vAlign w:val="center"/>
          </w:tcPr>
          <w:p w:rsidR="00933A37" w:rsidRPr="00F174A3" w:rsidRDefault="00F67735" w:rsidP="00787951">
            <w:r w:rsidRPr="00F174A3">
              <w:t>Výdaje před konsolidací</w:t>
            </w:r>
          </w:p>
        </w:tc>
      </w:tr>
      <w:tr w:rsidR="00F67735" w:rsidTr="00933A37">
        <w:trPr>
          <w:trHeight w:val="284"/>
        </w:trPr>
        <w:tc>
          <w:tcPr>
            <w:tcW w:w="2518" w:type="dxa"/>
            <w:vAlign w:val="center"/>
          </w:tcPr>
          <w:p w:rsidR="00F67735" w:rsidRPr="00F174A3" w:rsidRDefault="00F67735" w:rsidP="00F67735">
            <w:pPr>
              <w:jc w:val="right"/>
            </w:pPr>
            <w:r w:rsidRPr="00F174A3">
              <w:t>32 839,95</w:t>
            </w:r>
          </w:p>
        </w:tc>
        <w:tc>
          <w:tcPr>
            <w:tcW w:w="2113" w:type="dxa"/>
            <w:vAlign w:val="center"/>
          </w:tcPr>
          <w:p w:rsidR="00F67735" w:rsidRPr="00F174A3" w:rsidRDefault="00F67735" w:rsidP="00F67735">
            <w:pPr>
              <w:jc w:val="right"/>
            </w:pPr>
            <w:r w:rsidRPr="00F174A3">
              <w:t>16 547,13</w:t>
            </w:r>
          </w:p>
        </w:tc>
        <w:tc>
          <w:tcPr>
            <w:tcW w:w="1138" w:type="dxa"/>
            <w:vAlign w:val="center"/>
          </w:tcPr>
          <w:p w:rsidR="00F67735" w:rsidRPr="00F174A3" w:rsidRDefault="00F67735" w:rsidP="00F67735">
            <w:pPr>
              <w:jc w:val="right"/>
            </w:pPr>
            <w:r w:rsidRPr="00F174A3">
              <w:t>50,39</w:t>
            </w:r>
          </w:p>
        </w:tc>
        <w:tc>
          <w:tcPr>
            <w:tcW w:w="3517" w:type="dxa"/>
            <w:vAlign w:val="center"/>
          </w:tcPr>
          <w:p w:rsidR="00F67735" w:rsidRPr="00F174A3" w:rsidRDefault="00F67735" w:rsidP="00F67735">
            <w:r w:rsidRPr="00F174A3">
              <w:t>Výdaje po konsolidaci</w:t>
            </w:r>
          </w:p>
        </w:tc>
      </w:tr>
    </w:tbl>
    <w:p w:rsidR="00933A37" w:rsidRDefault="00933A37" w:rsidP="00933A37">
      <w:pPr>
        <w:rPr>
          <w:b/>
          <w:sz w:val="18"/>
        </w:rPr>
      </w:pPr>
    </w:p>
    <w:p w:rsidR="00933A37" w:rsidRDefault="00933A37" w:rsidP="00933A37">
      <w:pPr>
        <w:rPr>
          <w:b/>
          <w:sz w:val="18"/>
        </w:rPr>
      </w:pPr>
      <w:r>
        <w:rPr>
          <w:b/>
          <w:sz w:val="18"/>
        </w:rPr>
        <w:t>Stručný komentář k celkovému vývoji čerpání výdajů kapitoly ve sledovaném období</w:t>
      </w:r>
    </w:p>
    <w:tbl>
      <w:tblPr>
        <w:tblStyle w:val="Mkatabulky"/>
        <w:tblW w:w="0" w:type="auto"/>
        <w:tblInd w:w="0" w:type="dxa"/>
        <w:tblLook w:val="04A0" w:firstRow="1" w:lastRow="0" w:firstColumn="1" w:lastColumn="0" w:noHBand="0" w:noVBand="1"/>
      </w:tblPr>
      <w:tblGrid>
        <w:gridCol w:w="9204"/>
      </w:tblGrid>
      <w:tr w:rsidR="00933A37" w:rsidTr="0011384D">
        <w:trPr>
          <w:trHeight w:val="295"/>
        </w:trPr>
        <w:tc>
          <w:tcPr>
            <w:tcW w:w="9286" w:type="dxa"/>
            <w:vAlign w:val="center"/>
          </w:tcPr>
          <w:p w:rsidR="00933A37" w:rsidRPr="004E1BD6" w:rsidRDefault="00F105DE" w:rsidP="00787951">
            <w:pPr>
              <w:jc w:val="both"/>
            </w:pPr>
            <w:r w:rsidRPr="004E1BD6">
              <w:t>Výdaje kapitoly se vyvíjejí podle plánu.</w:t>
            </w:r>
          </w:p>
        </w:tc>
      </w:tr>
    </w:tbl>
    <w:p w:rsidR="00933A37" w:rsidRDefault="00933A37" w:rsidP="00933A37">
      <w:pPr>
        <w:rPr>
          <w:b/>
          <w:sz w:val="18"/>
        </w:rPr>
      </w:pPr>
    </w:p>
    <w:p w:rsidR="004F2A26" w:rsidRPr="004F2A26" w:rsidRDefault="004F2A26" w:rsidP="004F2A26">
      <w:pPr>
        <w:jc w:val="both"/>
      </w:pPr>
      <w:r w:rsidRPr="004F2A26">
        <w:t>Předkládám následující informace ohledně rozpočtových opatření, týkajících se kapitoly 41, za 1. pololetí 201</w:t>
      </w:r>
      <w:r w:rsidR="0011384D">
        <w:t>9</w:t>
      </w:r>
      <w:r w:rsidRPr="004F2A26">
        <w:t>:</w:t>
      </w:r>
    </w:p>
    <w:p w:rsidR="004F2A26" w:rsidRDefault="004F2A26" w:rsidP="004F2A26">
      <w:pPr>
        <w:ind w:left="2124" w:hanging="2124"/>
      </w:pPr>
    </w:p>
    <w:tbl>
      <w:tblPr>
        <w:tblStyle w:val="Mkatabulky"/>
        <w:tblW w:w="0" w:type="auto"/>
        <w:tblInd w:w="113" w:type="dxa"/>
        <w:tblLook w:val="04A0" w:firstRow="1" w:lastRow="0" w:firstColumn="1" w:lastColumn="0" w:noHBand="0" w:noVBand="1"/>
      </w:tblPr>
      <w:tblGrid>
        <w:gridCol w:w="675"/>
        <w:gridCol w:w="946"/>
        <w:gridCol w:w="816"/>
        <w:gridCol w:w="5015"/>
        <w:gridCol w:w="1639"/>
      </w:tblGrid>
      <w:tr w:rsidR="0084779B" w:rsidTr="00264482">
        <w:tc>
          <w:tcPr>
            <w:tcW w:w="675" w:type="dxa"/>
            <w:shd w:val="clear" w:color="auto" w:fill="D6E3BC" w:themeFill="accent3" w:themeFillTint="66"/>
            <w:vAlign w:val="center"/>
          </w:tcPr>
          <w:p w:rsidR="0084779B" w:rsidRDefault="0084779B" w:rsidP="00264482">
            <w:pPr>
              <w:jc w:val="center"/>
              <w:rPr>
                <w:rFonts w:asciiTheme="minorHAnsi" w:hAnsiTheme="minorHAnsi" w:cstheme="minorHAnsi"/>
                <w:b/>
                <w:sz w:val="18"/>
              </w:rPr>
            </w:pPr>
            <w:r>
              <w:rPr>
                <w:rFonts w:asciiTheme="minorHAnsi" w:hAnsiTheme="minorHAnsi" w:cstheme="minorHAnsi"/>
                <w:b/>
                <w:sz w:val="18"/>
              </w:rPr>
              <w:t>Usn.č.</w:t>
            </w:r>
          </w:p>
        </w:tc>
        <w:tc>
          <w:tcPr>
            <w:tcW w:w="724" w:type="dxa"/>
            <w:shd w:val="clear" w:color="auto" w:fill="D6E3BC" w:themeFill="accent3" w:themeFillTint="66"/>
            <w:vAlign w:val="center"/>
          </w:tcPr>
          <w:p w:rsidR="0084779B" w:rsidRDefault="0084779B" w:rsidP="00264482">
            <w:pPr>
              <w:jc w:val="center"/>
              <w:rPr>
                <w:rFonts w:asciiTheme="minorHAnsi" w:hAnsiTheme="minorHAnsi" w:cstheme="minorHAnsi"/>
                <w:b/>
                <w:sz w:val="18"/>
              </w:rPr>
            </w:pPr>
            <w:r>
              <w:rPr>
                <w:rFonts w:asciiTheme="minorHAnsi" w:hAnsiTheme="minorHAnsi" w:cstheme="minorHAnsi"/>
                <w:b/>
                <w:sz w:val="18"/>
              </w:rPr>
              <w:t>Datum</w:t>
            </w:r>
          </w:p>
        </w:tc>
        <w:tc>
          <w:tcPr>
            <w:tcW w:w="836" w:type="dxa"/>
            <w:shd w:val="clear" w:color="auto" w:fill="D6E3BC" w:themeFill="accent3" w:themeFillTint="66"/>
            <w:vAlign w:val="center"/>
          </w:tcPr>
          <w:p w:rsidR="0084779B" w:rsidRDefault="0084779B" w:rsidP="00264482">
            <w:pPr>
              <w:jc w:val="center"/>
              <w:rPr>
                <w:rFonts w:asciiTheme="minorHAnsi" w:hAnsiTheme="minorHAnsi" w:cstheme="minorHAnsi"/>
                <w:b/>
                <w:sz w:val="18"/>
              </w:rPr>
            </w:pPr>
            <w:r>
              <w:rPr>
                <w:rFonts w:asciiTheme="minorHAnsi" w:hAnsiTheme="minorHAnsi" w:cstheme="minorHAnsi"/>
                <w:b/>
                <w:sz w:val="18"/>
              </w:rPr>
              <w:t>Částka v tis. Kč</w:t>
            </w:r>
          </w:p>
        </w:tc>
        <w:tc>
          <w:tcPr>
            <w:tcW w:w="5811" w:type="dxa"/>
            <w:shd w:val="clear" w:color="auto" w:fill="D6E3BC" w:themeFill="accent3" w:themeFillTint="66"/>
            <w:vAlign w:val="center"/>
          </w:tcPr>
          <w:p w:rsidR="0084779B" w:rsidRDefault="0084779B" w:rsidP="00264482">
            <w:pPr>
              <w:jc w:val="center"/>
              <w:rPr>
                <w:rFonts w:asciiTheme="minorHAnsi" w:hAnsiTheme="minorHAnsi" w:cstheme="minorHAnsi"/>
                <w:b/>
                <w:sz w:val="18"/>
              </w:rPr>
            </w:pPr>
            <w:r>
              <w:rPr>
                <w:rFonts w:asciiTheme="minorHAnsi" w:hAnsiTheme="minorHAnsi" w:cstheme="minorHAnsi"/>
                <w:b/>
                <w:sz w:val="18"/>
              </w:rPr>
              <w:t>Rozpočtové opatření</w:t>
            </w:r>
          </w:p>
        </w:tc>
        <w:tc>
          <w:tcPr>
            <w:tcW w:w="1749" w:type="dxa"/>
            <w:shd w:val="clear" w:color="auto" w:fill="D6E3BC" w:themeFill="accent3" w:themeFillTint="66"/>
            <w:vAlign w:val="center"/>
          </w:tcPr>
          <w:p w:rsidR="0084779B" w:rsidRDefault="0084779B" w:rsidP="00264482">
            <w:pPr>
              <w:jc w:val="center"/>
              <w:rPr>
                <w:rFonts w:asciiTheme="minorHAnsi" w:hAnsiTheme="minorHAnsi" w:cstheme="minorHAnsi"/>
                <w:b/>
                <w:sz w:val="18"/>
              </w:rPr>
            </w:pPr>
            <w:r>
              <w:rPr>
                <w:rFonts w:asciiTheme="minorHAnsi" w:hAnsiTheme="minorHAnsi" w:cstheme="minorHAnsi"/>
                <w:b/>
                <w:sz w:val="18"/>
              </w:rPr>
              <w:t>Stupeň realizace</w:t>
            </w:r>
          </w:p>
        </w:tc>
      </w:tr>
      <w:tr w:rsidR="0084779B" w:rsidTr="00DE00F9">
        <w:trPr>
          <w:trHeight w:val="477"/>
        </w:trPr>
        <w:tc>
          <w:tcPr>
            <w:tcW w:w="675" w:type="dxa"/>
            <w:vAlign w:val="center"/>
          </w:tcPr>
          <w:p w:rsidR="0084779B" w:rsidRPr="00590A57" w:rsidRDefault="0084779B" w:rsidP="00264482">
            <w:pPr>
              <w:jc w:val="center"/>
              <w:rPr>
                <w:rFonts w:asciiTheme="minorHAnsi" w:hAnsiTheme="minorHAnsi" w:cstheme="minorHAnsi"/>
                <w:sz w:val="18"/>
              </w:rPr>
            </w:pPr>
            <w:r>
              <w:rPr>
                <w:rFonts w:asciiTheme="minorHAnsi" w:hAnsiTheme="minorHAnsi" w:cstheme="minorHAnsi"/>
                <w:sz w:val="18"/>
              </w:rPr>
              <w:t>9242</w:t>
            </w:r>
          </w:p>
        </w:tc>
        <w:tc>
          <w:tcPr>
            <w:tcW w:w="724" w:type="dxa"/>
            <w:vAlign w:val="center"/>
          </w:tcPr>
          <w:p w:rsidR="0084779B" w:rsidRPr="00590A57" w:rsidRDefault="0084779B" w:rsidP="00264482">
            <w:pPr>
              <w:jc w:val="center"/>
              <w:rPr>
                <w:rFonts w:asciiTheme="minorHAnsi" w:hAnsiTheme="minorHAnsi" w:cstheme="minorHAnsi"/>
                <w:sz w:val="18"/>
              </w:rPr>
            </w:pPr>
            <w:r>
              <w:rPr>
                <w:rFonts w:asciiTheme="minorHAnsi" w:hAnsiTheme="minorHAnsi" w:cstheme="minorHAnsi"/>
                <w:sz w:val="18"/>
              </w:rPr>
              <w:t>19.3.2019</w:t>
            </w:r>
          </w:p>
        </w:tc>
        <w:tc>
          <w:tcPr>
            <w:tcW w:w="836" w:type="dxa"/>
            <w:vAlign w:val="center"/>
          </w:tcPr>
          <w:p w:rsidR="0084779B" w:rsidRPr="00590A57" w:rsidRDefault="0084779B" w:rsidP="00264482">
            <w:pPr>
              <w:jc w:val="right"/>
              <w:rPr>
                <w:rFonts w:asciiTheme="minorHAnsi" w:hAnsiTheme="minorHAnsi" w:cstheme="minorHAnsi"/>
                <w:sz w:val="18"/>
              </w:rPr>
            </w:pPr>
            <w:r>
              <w:rPr>
                <w:rFonts w:asciiTheme="minorHAnsi" w:hAnsiTheme="minorHAnsi" w:cstheme="minorHAnsi"/>
                <w:sz w:val="18"/>
              </w:rPr>
              <w:t>620,00</w:t>
            </w:r>
          </w:p>
        </w:tc>
        <w:tc>
          <w:tcPr>
            <w:tcW w:w="5811" w:type="dxa"/>
            <w:vAlign w:val="center"/>
          </w:tcPr>
          <w:p w:rsidR="0084779B" w:rsidRPr="00590A57" w:rsidRDefault="0084779B" w:rsidP="00264482">
            <w:pPr>
              <w:rPr>
                <w:rFonts w:asciiTheme="minorHAnsi" w:hAnsiTheme="minorHAnsi" w:cstheme="minorHAnsi"/>
                <w:sz w:val="18"/>
              </w:rPr>
            </w:pPr>
            <w:r>
              <w:rPr>
                <w:rFonts w:asciiTheme="minorHAnsi" w:hAnsiTheme="minorHAnsi" w:cstheme="minorHAnsi"/>
                <w:sz w:val="18"/>
              </w:rPr>
              <w:t>Úhrada vícenákladů MHD z důvodu objížděk</w:t>
            </w:r>
          </w:p>
        </w:tc>
        <w:tc>
          <w:tcPr>
            <w:tcW w:w="1749" w:type="dxa"/>
            <w:vAlign w:val="center"/>
          </w:tcPr>
          <w:p w:rsidR="0084779B" w:rsidRDefault="0084779B" w:rsidP="00DE00F9">
            <w:pPr>
              <w:rPr>
                <w:rFonts w:asciiTheme="minorHAnsi" w:hAnsiTheme="minorHAnsi" w:cstheme="minorHAnsi"/>
                <w:b/>
                <w:sz w:val="18"/>
              </w:rPr>
            </w:pPr>
            <w:r w:rsidRPr="00590A57">
              <w:rPr>
                <w:rFonts w:asciiTheme="minorHAnsi" w:hAnsiTheme="minorHAnsi" w:cstheme="minorHAnsi"/>
                <w:sz w:val="18"/>
              </w:rPr>
              <w:t>Realizováno</w:t>
            </w:r>
          </w:p>
        </w:tc>
      </w:tr>
      <w:tr w:rsidR="0084779B" w:rsidRPr="00590A57" w:rsidTr="0084779B">
        <w:trPr>
          <w:trHeight w:val="659"/>
        </w:trPr>
        <w:tc>
          <w:tcPr>
            <w:tcW w:w="675" w:type="dxa"/>
            <w:vAlign w:val="center"/>
          </w:tcPr>
          <w:p w:rsidR="0084779B" w:rsidRDefault="0084779B" w:rsidP="00264482">
            <w:pPr>
              <w:jc w:val="center"/>
              <w:rPr>
                <w:rFonts w:asciiTheme="minorHAnsi" w:hAnsiTheme="minorHAnsi" w:cstheme="minorHAnsi"/>
                <w:sz w:val="18"/>
              </w:rPr>
            </w:pPr>
            <w:r>
              <w:rPr>
                <w:rFonts w:asciiTheme="minorHAnsi" w:hAnsiTheme="minorHAnsi" w:cstheme="minorHAnsi"/>
                <w:sz w:val="18"/>
              </w:rPr>
              <w:t>9345</w:t>
            </w:r>
          </w:p>
        </w:tc>
        <w:tc>
          <w:tcPr>
            <w:tcW w:w="724" w:type="dxa"/>
            <w:vAlign w:val="center"/>
          </w:tcPr>
          <w:p w:rsidR="0084779B" w:rsidRDefault="0084779B" w:rsidP="00264482">
            <w:pPr>
              <w:jc w:val="center"/>
              <w:rPr>
                <w:rFonts w:asciiTheme="minorHAnsi" w:hAnsiTheme="minorHAnsi" w:cstheme="minorHAnsi"/>
                <w:sz w:val="18"/>
              </w:rPr>
            </w:pPr>
            <w:r>
              <w:rPr>
                <w:rFonts w:asciiTheme="minorHAnsi" w:hAnsiTheme="minorHAnsi" w:cstheme="minorHAnsi"/>
                <w:sz w:val="18"/>
              </w:rPr>
              <w:t>16.4.2019</w:t>
            </w:r>
          </w:p>
        </w:tc>
        <w:tc>
          <w:tcPr>
            <w:tcW w:w="836" w:type="dxa"/>
            <w:vAlign w:val="center"/>
          </w:tcPr>
          <w:p w:rsidR="0084779B" w:rsidRDefault="0084779B" w:rsidP="00264482">
            <w:pPr>
              <w:jc w:val="right"/>
              <w:rPr>
                <w:rFonts w:asciiTheme="minorHAnsi" w:hAnsiTheme="minorHAnsi" w:cstheme="minorHAnsi"/>
                <w:sz w:val="18"/>
              </w:rPr>
            </w:pPr>
            <w:r>
              <w:rPr>
                <w:rFonts w:asciiTheme="minorHAnsi" w:hAnsiTheme="minorHAnsi" w:cstheme="minorHAnsi"/>
                <w:sz w:val="18"/>
              </w:rPr>
              <w:t>40,00</w:t>
            </w:r>
          </w:p>
        </w:tc>
        <w:tc>
          <w:tcPr>
            <w:tcW w:w="5811" w:type="dxa"/>
            <w:vAlign w:val="center"/>
          </w:tcPr>
          <w:p w:rsidR="0084779B" w:rsidRDefault="0084779B" w:rsidP="00264482">
            <w:pPr>
              <w:rPr>
                <w:rFonts w:asciiTheme="minorHAnsi" w:hAnsiTheme="minorHAnsi" w:cstheme="minorHAnsi"/>
                <w:sz w:val="18"/>
              </w:rPr>
            </w:pPr>
            <w:r>
              <w:rPr>
                <w:rFonts w:asciiTheme="minorHAnsi" w:hAnsiTheme="minorHAnsi" w:cstheme="minorHAnsi"/>
                <w:sz w:val="18"/>
              </w:rPr>
              <w:t>ROZOP na zajištění dopravně výchovných akcí pořádaných odborem dopravy v roce 2019</w:t>
            </w:r>
          </w:p>
        </w:tc>
        <w:tc>
          <w:tcPr>
            <w:tcW w:w="1749" w:type="dxa"/>
            <w:vAlign w:val="center"/>
          </w:tcPr>
          <w:p w:rsidR="0084779B" w:rsidRPr="00590A57" w:rsidRDefault="0084779B" w:rsidP="00264482">
            <w:pPr>
              <w:rPr>
                <w:rFonts w:asciiTheme="minorHAnsi" w:hAnsiTheme="minorHAnsi" w:cstheme="minorHAnsi"/>
                <w:sz w:val="18"/>
              </w:rPr>
            </w:pPr>
            <w:r>
              <w:rPr>
                <w:rFonts w:asciiTheme="minorHAnsi" w:hAnsiTheme="minorHAnsi" w:cstheme="minorHAnsi"/>
                <w:sz w:val="18"/>
              </w:rPr>
              <w:t xml:space="preserve">Realizováno  </w:t>
            </w:r>
          </w:p>
        </w:tc>
      </w:tr>
    </w:tbl>
    <w:p w:rsidR="004F2A26" w:rsidRPr="004F2A26" w:rsidRDefault="004F2A26" w:rsidP="004F2A26">
      <w:pPr>
        <w:ind w:left="2124" w:hanging="2124"/>
      </w:pPr>
    </w:p>
    <w:p w:rsidR="004F2A26" w:rsidRDefault="004F2A26" w:rsidP="00933A37">
      <w:pPr>
        <w:rPr>
          <w:b/>
          <w:sz w:val="18"/>
        </w:rPr>
      </w:pPr>
    </w:p>
    <w:p w:rsidR="00933A37" w:rsidRDefault="00933A37" w:rsidP="00933A37">
      <w:pPr>
        <w:rPr>
          <w:b/>
          <w:sz w:val="18"/>
        </w:rPr>
      </w:pPr>
    </w:p>
    <w:p w:rsidR="00933A37" w:rsidRDefault="00933A37" w:rsidP="00933A37">
      <w:pPr>
        <w:rPr>
          <w:b/>
          <w:sz w:val="18"/>
        </w:rPr>
      </w:pPr>
      <w:r>
        <w:rPr>
          <w:b/>
          <w:sz w:val="18"/>
        </w:rPr>
        <w:t>V Prostějově:</w:t>
      </w:r>
      <w:r>
        <w:rPr>
          <w:b/>
          <w:sz w:val="18"/>
        </w:rPr>
        <w:tab/>
      </w:r>
      <w:r w:rsidR="00F105DE">
        <w:rPr>
          <w:b/>
          <w:sz w:val="18"/>
        </w:rPr>
        <w:t>12. 7</w:t>
      </w:r>
      <w:r w:rsidR="0011384D">
        <w:rPr>
          <w:b/>
          <w:sz w:val="18"/>
        </w:rPr>
        <w:t>. 2019</w:t>
      </w:r>
      <w:r w:rsidR="00F105DE">
        <w:rPr>
          <w:b/>
          <w:sz w:val="18"/>
        </w:rPr>
        <w:tab/>
      </w:r>
      <w:r w:rsidR="00F105DE">
        <w:rPr>
          <w:b/>
          <w:sz w:val="18"/>
        </w:rPr>
        <w:tab/>
      </w:r>
      <w:r w:rsidR="00F105DE">
        <w:rPr>
          <w:b/>
          <w:sz w:val="18"/>
        </w:rPr>
        <w:tab/>
      </w:r>
      <w:r>
        <w:rPr>
          <w:b/>
          <w:sz w:val="18"/>
        </w:rPr>
        <w:tab/>
        <w:t>Správce kapitoly:</w:t>
      </w:r>
      <w:r w:rsidR="00F105DE">
        <w:rPr>
          <w:b/>
          <w:sz w:val="18"/>
        </w:rPr>
        <w:t xml:space="preserve"> Ing. Miroslav Nakládal, v. r.</w:t>
      </w:r>
    </w:p>
    <w:p w:rsidR="002B65EB" w:rsidRPr="003C5BEE" w:rsidRDefault="002B65EB" w:rsidP="0011442E">
      <w:pPr>
        <w:rPr>
          <w:color w:val="FF0000"/>
        </w:rPr>
      </w:pPr>
    </w:p>
    <w:p w:rsidR="002B65EB" w:rsidRPr="003C5BEE" w:rsidRDefault="002B65EB" w:rsidP="0011442E">
      <w:pPr>
        <w:rPr>
          <w:color w:val="FF0000"/>
        </w:rPr>
      </w:pPr>
    </w:p>
    <w:p w:rsidR="009E365F" w:rsidRDefault="009E365F" w:rsidP="00426AD5">
      <w:pPr>
        <w:pStyle w:val="Nadpis1"/>
      </w:pPr>
      <w:bookmarkStart w:id="65" w:name="_Toc16358241"/>
      <w:bookmarkStart w:id="66" w:name="_Ref16573897"/>
      <w:bookmarkStart w:id="67" w:name="_Ref16581721"/>
      <w:r w:rsidRPr="00091F65">
        <w:t xml:space="preserve">Kapitola </w:t>
      </w:r>
      <w:r>
        <w:t>50</w:t>
      </w:r>
      <w:r w:rsidRPr="00091F65">
        <w:t xml:space="preserve"> – </w:t>
      </w:r>
      <w:r w:rsidR="001A39DA">
        <w:t>S</w:t>
      </w:r>
      <w:r>
        <w:t>práva a nakládání s majetkem města</w:t>
      </w:r>
      <w:bookmarkEnd w:id="65"/>
      <w:bookmarkEnd w:id="66"/>
      <w:bookmarkEnd w:id="67"/>
    </w:p>
    <w:p w:rsidR="009E365F" w:rsidRPr="00091F65" w:rsidRDefault="009E365F" w:rsidP="009E365F">
      <w:pPr>
        <w:rPr>
          <w:rFonts w:asciiTheme="minorHAnsi" w:hAnsiTheme="minorHAnsi" w:cstheme="minorHAnsi"/>
          <w:b/>
          <w:sz w:val="18"/>
        </w:rPr>
      </w:pPr>
    </w:p>
    <w:p w:rsidR="009E365F" w:rsidRPr="00266EEC" w:rsidRDefault="009E365F" w:rsidP="009E365F">
      <w:pPr>
        <w:rPr>
          <w:b/>
          <w:u w:val="single"/>
        </w:rPr>
      </w:pPr>
      <w:r w:rsidRPr="00266EEC">
        <w:rPr>
          <w:b/>
          <w:u w:val="single"/>
        </w:rPr>
        <w:t>Rozbor plnění příjmů rozpočtu kapitoly</w:t>
      </w:r>
    </w:p>
    <w:p w:rsidR="009E365F" w:rsidRPr="00266EEC" w:rsidRDefault="009E365F" w:rsidP="009E365F">
      <w:pPr>
        <w:rPr>
          <w:b/>
          <w:sz w:val="18"/>
        </w:rPr>
      </w:pPr>
    </w:p>
    <w:tbl>
      <w:tblPr>
        <w:tblStyle w:val="Mkatabulky"/>
        <w:tblW w:w="9776" w:type="dxa"/>
        <w:tblInd w:w="0" w:type="dxa"/>
        <w:tblLook w:val="04A0" w:firstRow="1" w:lastRow="0" w:firstColumn="1" w:lastColumn="0" w:noHBand="0" w:noVBand="1"/>
      </w:tblPr>
      <w:tblGrid>
        <w:gridCol w:w="2407"/>
        <w:gridCol w:w="2409"/>
        <w:gridCol w:w="1162"/>
        <w:gridCol w:w="3798"/>
      </w:tblGrid>
      <w:tr w:rsidR="009E365F" w:rsidRPr="00266EEC" w:rsidTr="00ED3959">
        <w:trPr>
          <w:trHeight w:val="284"/>
        </w:trPr>
        <w:tc>
          <w:tcPr>
            <w:tcW w:w="2407" w:type="dxa"/>
            <w:shd w:val="clear" w:color="auto" w:fill="FFC000"/>
            <w:vAlign w:val="center"/>
          </w:tcPr>
          <w:p w:rsidR="009E365F" w:rsidRPr="00266EEC" w:rsidRDefault="009E365F" w:rsidP="00ED3959">
            <w:pPr>
              <w:jc w:val="center"/>
              <w:rPr>
                <w:b/>
              </w:rPr>
            </w:pPr>
            <w:r w:rsidRPr="00266EEC">
              <w:rPr>
                <w:b/>
              </w:rPr>
              <w:t>Rozpočet upravený v tis. Kč</w:t>
            </w:r>
          </w:p>
        </w:tc>
        <w:tc>
          <w:tcPr>
            <w:tcW w:w="2409" w:type="dxa"/>
            <w:shd w:val="clear" w:color="auto" w:fill="FFC000"/>
            <w:vAlign w:val="center"/>
          </w:tcPr>
          <w:p w:rsidR="009E365F" w:rsidRPr="00266EEC" w:rsidRDefault="009E365F" w:rsidP="00ED3959">
            <w:pPr>
              <w:jc w:val="center"/>
              <w:rPr>
                <w:b/>
              </w:rPr>
            </w:pPr>
            <w:r w:rsidRPr="00266EEC">
              <w:rPr>
                <w:b/>
              </w:rPr>
              <w:t>Skutečnost v tis. Kč</w:t>
            </w:r>
          </w:p>
        </w:tc>
        <w:tc>
          <w:tcPr>
            <w:tcW w:w="1162" w:type="dxa"/>
            <w:shd w:val="clear" w:color="auto" w:fill="FFC000"/>
            <w:vAlign w:val="center"/>
          </w:tcPr>
          <w:p w:rsidR="009E365F" w:rsidRPr="00266EEC" w:rsidRDefault="009E365F" w:rsidP="00ED3959">
            <w:pPr>
              <w:jc w:val="center"/>
              <w:rPr>
                <w:b/>
              </w:rPr>
            </w:pPr>
            <w:r w:rsidRPr="00266EEC">
              <w:rPr>
                <w:b/>
              </w:rPr>
              <w:t>SK/RU v %</w:t>
            </w:r>
          </w:p>
        </w:tc>
        <w:tc>
          <w:tcPr>
            <w:tcW w:w="3798" w:type="dxa"/>
            <w:shd w:val="clear" w:color="auto" w:fill="FFC000"/>
            <w:vAlign w:val="center"/>
          </w:tcPr>
          <w:p w:rsidR="009E365F" w:rsidRPr="00266EEC" w:rsidRDefault="009E365F" w:rsidP="00ED3959">
            <w:pPr>
              <w:jc w:val="center"/>
              <w:rPr>
                <w:b/>
              </w:rPr>
            </w:pPr>
            <w:r w:rsidRPr="00266EEC">
              <w:rPr>
                <w:b/>
              </w:rPr>
              <w:t>Komentář</w:t>
            </w:r>
          </w:p>
        </w:tc>
      </w:tr>
      <w:tr w:rsidR="009E365F" w:rsidRPr="00266EEC" w:rsidTr="00ED3959">
        <w:trPr>
          <w:trHeight w:val="284"/>
        </w:trPr>
        <w:tc>
          <w:tcPr>
            <w:tcW w:w="2407" w:type="dxa"/>
            <w:vAlign w:val="center"/>
          </w:tcPr>
          <w:p w:rsidR="009E365F" w:rsidRPr="00266EEC" w:rsidRDefault="009E365F" w:rsidP="00ED3959">
            <w:pPr>
              <w:jc w:val="right"/>
            </w:pPr>
            <w:r w:rsidRPr="00266EEC">
              <w:t>43 907,98</w:t>
            </w:r>
          </w:p>
        </w:tc>
        <w:tc>
          <w:tcPr>
            <w:tcW w:w="2409" w:type="dxa"/>
            <w:vAlign w:val="center"/>
          </w:tcPr>
          <w:p w:rsidR="009E365F" w:rsidRPr="00266EEC" w:rsidRDefault="009E365F" w:rsidP="00ED3959">
            <w:pPr>
              <w:jc w:val="right"/>
            </w:pPr>
            <w:r w:rsidRPr="00266EEC">
              <w:t>24 962,34</w:t>
            </w:r>
          </w:p>
        </w:tc>
        <w:tc>
          <w:tcPr>
            <w:tcW w:w="1162" w:type="dxa"/>
            <w:vAlign w:val="center"/>
          </w:tcPr>
          <w:p w:rsidR="009E365F" w:rsidRPr="00266EEC" w:rsidRDefault="009E365F" w:rsidP="00ED3959">
            <w:pPr>
              <w:jc w:val="right"/>
            </w:pPr>
            <w:r w:rsidRPr="00266EEC">
              <w:t>56,85</w:t>
            </w:r>
          </w:p>
        </w:tc>
        <w:tc>
          <w:tcPr>
            <w:tcW w:w="3798" w:type="dxa"/>
            <w:vAlign w:val="center"/>
          </w:tcPr>
          <w:p w:rsidR="009E365F" w:rsidRPr="00266EEC" w:rsidRDefault="009E365F" w:rsidP="00ED3959">
            <w:r w:rsidRPr="00266EEC">
              <w:t>Příjmy před konsolidací</w:t>
            </w:r>
          </w:p>
        </w:tc>
      </w:tr>
      <w:tr w:rsidR="009E365F" w:rsidRPr="00266EEC" w:rsidTr="00ED3959">
        <w:trPr>
          <w:trHeight w:val="284"/>
        </w:trPr>
        <w:tc>
          <w:tcPr>
            <w:tcW w:w="2407" w:type="dxa"/>
            <w:vAlign w:val="center"/>
          </w:tcPr>
          <w:p w:rsidR="009E365F" w:rsidRPr="00266EEC" w:rsidRDefault="009E365F" w:rsidP="00ED3959">
            <w:pPr>
              <w:jc w:val="right"/>
            </w:pPr>
            <w:r w:rsidRPr="00266EEC">
              <w:t>43 907,98</w:t>
            </w:r>
          </w:p>
        </w:tc>
        <w:tc>
          <w:tcPr>
            <w:tcW w:w="2409" w:type="dxa"/>
            <w:vAlign w:val="center"/>
          </w:tcPr>
          <w:p w:rsidR="009E365F" w:rsidRPr="00266EEC" w:rsidRDefault="009E365F" w:rsidP="00ED3959">
            <w:pPr>
              <w:jc w:val="right"/>
            </w:pPr>
            <w:r w:rsidRPr="00266EEC">
              <w:t>24 962,34</w:t>
            </w:r>
          </w:p>
        </w:tc>
        <w:tc>
          <w:tcPr>
            <w:tcW w:w="1162" w:type="dxa"/>
            <w:vAlign w:val="center"/>
          </w:tcPr>
          <w:p w:rsidR="009E365F" w:rsidRPr="00266EEC" w:rsidRDefault="009E365F" w:rsidP="00ED3959">
            <w:pPr>
              <w:jc w:val="right"/>
            </w:pPr>
            <w:r w:rsidRPr="00266EEC">
              <w:t>56,85</w:t>
            </w:r>
          </w:p>
        </w:tc>
        <w:tc>
          <w:tcPr>
            <w:tcW w:w="3798" w:type="dxa"/>
            <w:vAlign w:val="center"/>
          </w:tcPr>
          <w:p w:rsidR="009E365F" w:rsidRPr="00266EEC" w:rsidRDefault="009E365F" w:rsidP="00ED3959">
            <w:r w:rsidRPr="00266EEC">
              <w:t>Příjmy po konsolidaci</w:t>
            </w:r>
          </w:p>
        </w:tc>
      </w:tr>
    </w:tbl>
    <w:p w:rsidR="009E365F" w:rsidRPr="00266EEC" w:rsidRDefault="009E365F" w:rsidP="009E365F">
      <w:pPr>
        <w:rPr>
          <w:b/>
          <w:sz w:val="18"/>
        </w:rPr>
      </w:pPr>
    </w:p>
    <w:p w:rsidR="009E365F" w:rsidRPr="00266EEC" w:rsidRDefault="009E365F" w:rsidP="009E365F">
      <w:pPr>
        <w:rPr>
          <w:b/>
          <w:sz w:val="18"/>
        </w:rPr>
      </w:pPr>
      <w:r w:rsidRPr="00266EEC">
        <w:rPr>
          <w:b/>
          <w:sz w:val="18"/>
        </w:rPr>
        <w:t>Stručný komentář k celkovému vývoji plnění příjmů kapitoly ve sledovaném období</w:t>
      </w:r>
    </w:p>
    <w:p w:rsidR="009E365F" w:rsidRPr="00266EEC" w:rsidRDefault="009E365F" w:rsidP="009E365F">
      <w:pPr>
        <w:rPr>
          <w:b/>
          <w:sz w:val="18"/>
        </w:rPr>
      </w:pPr>
    </w:p>
    <w:tbl>
      <w:tblPr>
        <w:tblStyle w:val="Mkatabulky"/>
        <w:tblW w:w="9776" w:type="dxa"/>
        <w:tblInd w:w="0" w:type="dxa"/>
        <w:tblLook w:val="04A0" w:firstRow="1" w:lastRow="0" w:firstColumn="1" w:lastColumn="0" w:noHBand="0" w:noVBand="1"/>
      </w:tblPr>
      <w:tblGrid>
        <w:gridCol w:w="9776"/>
      </w:tblGrid>
      <w:tr w:rsidR="009E365F" w:rsidRPr="00266EEC" w:rsidTr="00ED3959">
        <w:trPr>
          <w:trHeight w:val="245"/>
        </w:trPr>
        <w:tc>
          <w:tcPr>
            <w:tcW w:w="9776" w:type="dxa"/>
          </w:tcPr>
          <w:p w:rsidR="009E365F" w:rsidRPr="00266EEC" w:rsidRDefault="009E365F" w:rsidP="00ED3959">
            <w:pPr>
              <w:jc w:val="both"/>
            </w:pPr>
            <w:r w:rsidRPr="00266EEC">
              <w:t>Plnění příjmové části kapitoly 50 – správa a nakládání s majetkem města představuje 56,85 % vůči upravenému  rozpočtu a lze očekávat, že do konce roku budou plánované příjmy naplněny. V průběhu II. pololetí bude plnění jednotlivých položek vyhodnocováno a případné abnormality řešeny předložením rozpočtového opatření.</w:t>
            </w:r>
          </w:p>
        </w:tc>
      </w:tr>
    </w:tbl>
    <w:p w:rsidR="009E365F" w:rsidRPr="00266EEC" w:rsidRDefault="009E365F" w:rsidP="009E365F">
      <w:pPr>
        <w:rPr>
          <w:b/>
          <w:sz w:val="18"/>
        </w:rPr>
      </w:pPr>
    </w:p>
    <w:p w:rsidR="009E365F" w:rsidRPr="00266EEC" w:rsidRDefault="009E365F" w:rsidP="009E365F">
      <w:pPr>
        <w:rPr>
          <w:b/>
          <w:sz w:val="18"/>
        </w:rPr>
      </w:pPr>
      <w:r w:rsidRPr="00266EEC">
        <w:rPr>
          <w:b/>
          <w:sz w:val="18"/>
        </w:rPr>
        <w:t xml:space="preserve">Komentář k položkám (akcím), které vykázaly abnormalitu v řádném plnění příjmů rozpočtu kapitoly ve sledovaném období </w:t>
      </w:r>
      <w:r w:rsidRPr="00266EEC">
        <w:rPr>
          <w:sz w:val="18"/>
        </w:rPr>
        <w:t>(položky nižší než 40 % a vyšší než 60 % ve srovnání s upraveným rozpočtem)</w:t>
      </w:r>
    </w:p>
    <w:p w:rsidR="009E365F" w:rsidRPr="00266EEC" w:rsidRDefault="009E365F" w:rsidP="009E365F">
      <w:pPr>
        <w:rPr>
          <w:b/>
          <w:sz w:val="18"/>
        </w:rPr>
      </w:pPr>
    </w:p>
    <w:tbl>
      <w:tblPr>
        <w:tblStyle w:val="Mkatabulky"/>
        <w:tblW w:w="0" w:type="auto"/>
        <w:tblInd w:w="0" w:type="dxa"/>
        <w:tblLayout w:type="fixed"/>
        <w:tblLook w:val="04A0" w:firstRow="1" w:lastRow="0" w:firstColumn="1" w:lastColumn="0" w:noHBand="0" w:noVBand="1"/>
      </w:tblPr>
      <w:tblGrid>
        <w:gridCol w:w="959"/>
        <w:gridCol w:w="850"/>
        <w:gridCol w:w="1418"/>
        <w:gridCol w:w="850"/>
        <w:gridCol w:w="1134"/>
        <w:gridCol w:w="1134"/>
        <w:gridCol w:w="3433"/>
      </w:tblGrid>
      <w:tr w:rsidR="009E365F" w:rsidRPr="00266EEC" w:rsidTr="00ED3959">
        <w:trPr>
          <w:trHeight w:val="284"/>
        </w:trPr>
        <w:tc>
          <w:tcPr>
            <w:tcW w:w="959" w:type="dxa"/>
            <w:shd w:val="clear" w:color="auto" w:fill="9BBB59" w:themeFill="accent3"/>
            <w:vAlign w:val="center"/>
          </w:tcPr>
          <w:p w:rsidR="009E365F" w:rsidRPr="00266EEC" w:rsidRDefault="009E365F" w:rsidP="00ED3959">
            <w:pPr>
              <w:jc w:val="center"/>
              <w:rPr>
                <w:b/>
                <w:sz w:val="18"/>
              </w:rPr>
            </w:pPr>
            <w:r w:rsidRPr="00266EEC">
              <w:rPr>
                <w:b/>
                <w:sz w:val="18"/>
              </w:rPr>
              <w:t>Oddíl, paragraf</w:t>
            </w:r>
          </w:p>
        </w:tc>
        <w:tc>
          <w:tcPr>
            <w:tcW w:w="850" w:type="dxa"/>
            <w:shd w:val="clear" w:color="auto" w:fill="9BBB59" w:themeFill="accent3"/>
            <w:vAlign w:val="center"/>
          </w:tcPr>
          <w:p w:rsidR="009E365F" w:rsidRPr="00266EEC" w:rsidRDefault="009E365F" w:rsidP="00ED3959">
            <w:pPr>
              <w:jc w:val="center"/>
              <w:rPr>
                <w:b/>
                <w:sz w:val="18"/>
              </w:rPr>
            </w:pPr>
            <w:r w:rsidRPr="00266EEC">
              <w:rPr>
                <w:b/>
                <w:sz w:val="18"/>
              </w:rPr>
              <w:t>Položka</w:t>
            </w:r>
          </w:p>
        </w:tc>
        <w:tc>
          <w:tcPr>
            <w:tcW w:w="1418" w:type="dxa"/>
            <w:shd w:val="clear" w:color="auto" w:fill="9BBB59" w:themeFill="accent3"/>
            <w:vAlign w:val="center"/>
          </w:tcPr>
          <w:p w:rsidR="009E365F" w:rsidRPr="00266EEC" w:rsidRDefault="009E365F" w:rsidP="00ED3959">
            <w:pPr>
              <w:jc w:val="center"/>
              <w:rPr>
                <w:b/>
                <w:sz w:val="18"/>
              </w:rPr>
            </w:pPr>
            <w:r w:rsidRPr="00266EEC">
              <w:rPr>
                <w:b/>
                <w:sz w:val="18"/>
              </w:rPr>
              <w:t>Organizace</w:t>
            </w:r>
          </w:p>
        </w:tc>
        <w:tc>
          <w:tcPr>
            <w:tcW w:w="850" w:type="dxa"/>
            <w:shd w:val="clear" w:color="auto" w:fill="9BBB59" w:themeFill="accent3"/>
            <w:vAlign w:val="center"/>
          </w:tcPr>
          <w:p w:rsidR="009E365F" w:rsidRPr="00266EEC" w:rsidRDefault="009E365F" w:rsidP="00ED3959">
            <w:pPr>
              <w:jc w:val="center"/>
              <w:rPr>
                <w:b/>
                <w:sz w:val="18"/>
              </w:rPr>
            </w:pPr>
            <w:r w:rsidRPr="00266EEC">
              <w:rPr>
                <w:b/>
                <w:sz w:val="18"/>
              </w:rPr>
              <w:t>Účelový zdroj</w:t>
            </w:r>
          </w:p>
        </w:tc>
        <w:tc>
          <w:tcPr>
            <w:tcW w:w="1134" w:type="dxa"/>
            <w:shd w:val="clear" w:color="auto" w:fill="9BBB59" w:themeFill="accent3"/>
            <w:vAlign w:val="center"/>
          </w:tcPr>
          <w:p w:rsidR="009E365F" w:rsidRPr="00266EEC" w:rsidRDefault="009E365F" w:rsidP="00ED3959">
            <w:pPr>
              <w:jc w:val="center"/>
              <w:rPr>
                <w:b/>
                <w:sz w:val="18"/>
              </w:rPr>
            </w:pPr>
            <w:r w:rsidRPr="00266EEC">
              <w:rPr>
                <w:b/>
                <w:sz w:val="18"/>
              </w:rPr>
              <w:t>Upravený rozpočet v tis. Kč</w:t>
            </w:r>
          </w:p>
        </w:tc>
        <w:tc>
          <w:tcPr>
            <w:tcW w:w="1134" w:type="dxa"/>
            <w:shd w:val="clear" w:color="auto" w:fill="9BBB59" w:themeFill="accent3"/>
            <w:vAlign w:val="center"/>
          </w:tcPr>
          <w:p w:rsidR="009E365F" w:rsidRPr="00266EEC" w:rsidRDefault="009E365F" w:rsidP="00ED3959">
            <w:pPr>
              <w:jc w:val="center"/>
              <w:rPr>
                <w:b/>
                <w:sz w:val="18"/>
              </w:rPr>
            </w:pPr>
            <w:r w:rsidRPr="00266EEC">
              <w:rPr>
                <w:b/>
                <w:sz w:val="18"/>
              </w:rPr>
              <w:t>Skutečnost v tis. Kč</w:t>
            </w:r>
          </w:p>
        </w:tc>
        <w:tc>
          <w:tcPr>
            <w:tcW w:w="3433" w:type="dxa"/>
            <w:shd w:val="clear" w:color="auto" w:fill="9BBB59" w:themeFill="accent3"/>
            <w:vAlign w:val="center"/>
          </w:tcPr>
          <w:p w:rsidR="009E365F" w:rsidRPr="00266EEC" w:rsidRDefault="009E365F" w:rsidP="00ED3959">
            <w:pPr>
              <w:jc w:val="center"/>
              <w:rPr>
                <w:b/>
                <w:sz w:val="18"/>
              </w:rPr>
            </w:pPr>
            <w:r w:rsidRPr="00266EEC">
              <w:rPr>
                <w:b/>
                <w:sz w:val="18"/>
              </w:rPr>
              <w:t>Komentář</w:t>
            </w:r>
          </w:p>
        </w:tc>
      </w:tr>
      <w:tr w:rsidR="009E365F" w:rsidRPr="00266EEC" w:rsidTr="00271298">
        <w:trPr>
          <w:trHeight w:val="284"/>
        </w:trPr>
        <w:tc>
          <w:tcPr>
            <w:tcW w:w="959" w:type="dxa"/>
          </w:tcPr>
          <w:p w:rsidR="009E365F" w:rsidRPr="00266EEC" w:rsidRDefault="009E365F" w:rsidP="00ED3959">
            <w:pPr>
              <w:jc w:val="center"/>
              <w:rPr>
                <w:sz w:val="18"/>
              </w:rPr>
            </w:pPr>
            <w:r w:rsidRPr="00266EEC">
              <w:rPr>
                <w:sz w:val="18"/>
              </w:rPr>
              <w:t>002310</w:t>
            </w:r>
          </w:p>
        </w:tc>
        <w:tc>
          <w:tcPr>
            <w:tcW w:w="850" w:type="dxa"/>
          </w:tcPr>
          <w:p w:rsidR="009E365F" w:rsidRPr="00266EEC" w:rsidRDefault="009E365F" w:rsidP="00ED3959">
            <w:pPr>
              <w:jc w:val="center"/>
              <w:rPr>
                <w:sz w:val="18"/>
              </w:rPr>
            </w:pPr>
            <w:r w:rsidRPr="00266EEC">
              <w:rPr>
                <w:sz w:val="18"/>
              </w:rPr>
              <w:t>2111</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1 500,00</w:t>
            </w:r>
          </w:p>
        </w:tc>
        <w:tc>
          <w:tcPr>
            <w:tcW w:w="1134" w:type="dxa"/>
          </w:tcPr>
          <w:p w:rsidR="009E365F" w:rsidRPr="00266EEC" w:rsidRDefault="009E365F" w:rsidP="00ED3959">
            <w:pPr>
              <w:jc w:val="right"/>
              <w:rPr>
                <w:sz w:val="18"/>
              </w:rPr>
            </w:pPr>
            <w:r w:rsidRPr="00266EEC">
              <w:rPr>
                <w:sz w:val="18"/>
              </w:rPr>
              <w:t>1 395,47</w:t>
            </w:r>
          </w:p>
        </w:tc>
        <w:tc>
          <w:tcPr>
            <w:tcW w:w="3433" w:type="dxa"/>
            <w:vAlign w:val="center"/>
          </w:tcPr>
          <w:p w:rsidR="009E365F" w:rsidRPr="00266EEC" w:rsidRDefault="009E365F" w:rsidP="00ED3959">
            <w:pPr>
              <w:jc w:val="both"/>
              <w:rPr>
                <w:b/>
                <w:sz w:val="18"/>
                <w:u w:val="single"/>
              </w:rPr>
            </w:pPr>
            <w:r w:rsidRPr="00266EEC">
              <w:rPr>
                <w:b/>
                <w:sz w:val="18"/>
                <w:u w:val="single"/>
              </w:rPr>
              <w:t>Příjmy z poskytování služeb a výrobků:</w:t>
            </w:r>
          </w:p>
          <w:p w:rsidR="009E365F" w:rsidRPr="00266EEC" w:rsidRDefault="009E365F" w:rsidP="00ED3959">
            <w:pPr>
              <w:jc w:val="both"/>
              <w:rPr>
                <w:sz w:val="18"/>
              </w:rPr>
            </w:pPr>
            <w:r w:rsidRPr="00266EEC">
              <w:rPr>
                <w:sz w:val="18"/>
              </w:rPr>
              <w:t>Úhrada za vodné a stočné v objektech ZS-VSH, Městské lázně a Společenský dům. Na základě vystavených faktur dodavatelem je prováděna přefakturace společnosti DSP, s.r.o.</w:t>
            </w:r>
          </w:p>
        </w:tc>
      </w:tr>
      <w:tr w:rsidR="009E365F" w:rsidRPr="00266EEC" w:rsidTr="00271298">
        <w:trPr>
          <w:trHeight w:val="284"/>
        </w:trPr>
        <w:tc>
          <w:tcPr>
            <w:tcW w:w="959" w:type="dxa"/>
          </w:tcPr>
          <w:p w:rsidR="009E365F" w:rsidRPr="00266EEC" w:rsidRDefault="009E365F" w:rsidP="00ED3959">
            <w:pPr>
              <w:jc w:val="center"/>
              <w:rPr>
                <w:sz w:val="18"/>
              </w:rPr>
            </w:pPr>
            <w:r w:rsidRPr="00266EEC">
              <w:rPr>
                <w:sz w:val="18"/>
              </w:rPr>
              <w:t>003613</w:t>
            </w:r>
          </w:p>
        </w:tc>
        <w:tc>
          <w:tcPr>
            <w:tcW w:w="850" w:type="dxa"/>
          </w:tcPr>
          <w:p w:rsidR="009E365F" w:rsidRPr="00266EEC" w:rsidRDefault="009E365F" w:rsidP="00ED3959">
            <w:pPr>
              <w:jc w:val="center"/>
              <w:rPr>
                <w:sz w:val="18"/>
              </w:rPr>
            </w:pPr>
            <w:r w:rsidRPr="00266EEC">
              <w:rPr>
                <w:sz w:val="18"/>
              </w:rPr>
              <w:t>2324</w:t>
            </w:r>
          </w:p>
        </w:tc>
        <w:tc>
          <w:tcPr>
            <w:tcW w:w="1418" w:type="dxa"/>
          </w:tcPr>
          <w:p w:rsidR="009E365F" w:rsidRPr="00266EEC" w:rsidRDefault="009E365F" w:rsidP="00ED3959">
            <w:pPr>
              <w:jc w:val="center"/>
              <w:rPr>
                <w:sz w:val="18"/>
              </w:rPr>
            </w:pPr>
            <w:r w:rsidRPr="00266EEC">
              <w:rPr>
                <w:sz w:val="18"/>
              </w:rPr>
              <w:t>050000000000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250,00</w:t>
            </w:r>
          </w:p>
        </w:tc>
        <w:tc>
          <w:tcPr>
            <w:tcW w:w="1134" w:type="dxa"/>
          </w:tcPr>
          <w:p w:rsidR="009E365F" w:rsidRPr="00266EEC" w:rsidRDefault="009E365F" w:rsidP="00ED3959">
            <w:pPr>
              <w:jc w:val="right"/>
              <w:rPr>
                <w:sz w:val="18"/>
              </w:rPr>
            </w:pPr>
            <w:r w:rsidRPr="00266EEC">
              <w:rPr>
                <w:sz w:val="18"/>
              </w:rPr>
              <w:t>165,63</w:t>
            </w:r>
          </w:p>
        </w:tc>
        <w:tc>
          <w:tcPr>
            <w:tcW w:w="3433" w:type="dxa"/>
            <w:vAlign w:val="center"/>
          </w:tcPr>
          <w:p w:rsidR="009E365F" w:rsidRPr="00266EEC" w:rsidRDefault="009E365F" w:rsidP="00ED3959">
            <w:pPr>
              <w:jc w:val="both"/>
              <w:rPr>
                <w:b/>
                <w:sz w:val="18"/>
                <w:u w:val="single"/>
              </w:rPr>
            </w:pPr>
            <w:r w:rsidRPr="00266EEC">
              <w:rPr>
                <w:b/>
                <w:sz w:val="18"/>
                <w:u w:val="single"/>
              </w:rPr>
              <w:t xml:space="preserve">Přijaté nekapitál. příspěvky a náhrady: </w:t>
            </w:r>
            <w:r w:rsidRPr="00266EEC">
              <w:rPr>
                <w:sz w:val="18"/>
              </w:rPr>
              <w:t xml:space="preserve"> Úhrada nákladů za spotřebu plynu a el. energie – přefakturace probíhá na základě skutečně vyfakturovaných dodávek ze strany dodavatelů.</w:t>
            </w:r>
          </w:p>
        </w:tc>
      </w:tr>
      <w:tr w:rsidR="009E365F" w:rsidRPr="00266EEC" w:rsidTr="00271298">
        <w:trPr>
          <w:trHeight w:val="284"/>
        </w:trPr>
        <w:tc>
          <w:tcPr>
            <w:tcW w:w="959" w:type="dxa"/>
          </w:tcPr>
          <w:p w:rsidR="009E365F" w:rsidRPr="00266EEC" w:rsidRDefault="009E365F" w:rsidP="00ED3959">
            <w:pPr>
              <w:jc w:val="center"/>
              <w:rPr>
                <w:sz w:val="18"/>
              </w:rPr>
            </w:pPr>
            <w:r w:rsidRPr="00266EEC">
              <w:rPr>
                <w:sz w:val="18"/>
              </w:rPr>
              <w:t>003639</w:t>
            </w:r>
          </w:p>
        </w:tc>
        <w:tc>
          <w:tcPr>
            <w:tcW w:w="850" w:type="dxa"/>
          </w:tcPr>
          <w:p w:rsidR="009E365F" w:rsidRPr="00266EEC" w:rsidRDefault="009E365F" w:rsidP="00ED3959">
            <w:pPr>
              <w:jc w:val="center"/>
              <w:rPr>
                <w:sz w:val="18"/>
              </w:rPr>
            </w:pPr>
            <w:r w:rsidRPr="00266EEC">
              <w:rPr>
                <w:sz w:val="18"/>
              </w:rPr>
              <w:t>2111</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1 000,00</w:t>
            </w:r>
          </w:p>
        </w:tc>
        <w:tc>
          <w:tcPr>
            <w:tcW w:w="1134" w:type="dxa"/>
          </w:tcPr>
          <w:p w:rsidR="009E365F" w:rsidRPr="00266EEC" w:rsidRDefault="009E365F" w:rsidP="00ED3959">
            <w:pPr>
              <w:jc w:val="right"/>
              <w:rPr>
                <w:sz w:val="18"/>
              </w:rPr>
            </w:pPr>
            <w:r w:rsidRPr="00266EEC">
              <w:rPr>
                <w:sz w:val="18"/>
              </w:rPr>
              <w:t>672,59</w:t>
            </w:r>
          </w:p>
        </w:tc>
        <w:tc>
          <w:tcPr>
            <w:tcW w:w="3433" w:type="dxa"/>
            <w:vAlign w:val="center"/>
          </w:tcPr>
          <w:p w:rsidR="009E365F" w:rsidRPr="00266EEC" w:rsidRDefault="009E365F" w:rsidP="00ED3959">
            <w:pPr>
              <w:jc w:val="both"/>
              <w:rPr>
                <w:b/>
                <w:sz w:val="18"/>
                <w:u w:val="single"/>
              </w:rPr>
            </w:pPr>
            <w:r w:rsidRPr="00266EEC">
              <w:rPr>
                <w:b/>
                <w:sz w:val="18"/>
                <w:u w:val="single"/>
              </w:rPr>
              <w:t>Příjmy z poskytování služeb a výrobků:</w:t>
            </w:r>
          </w:p>
          <w:p w:rsidR="009E365F" w:rsidRPr="00266EEC" w:rsidRDefault="009E365F" w:rsidP="00ED3959">
            <w:pPr>
              <w:jc w:val="both"/>
              <w:rPr>
                <w:sz w:val="18"/>
              </w:rPr>
            </w:pPr>
            <w:r w:rsidRPr="00266EEC">
              <w:rPr>
                <w:sz w:val="18"/>
              </w:rPr>
              <w:t>Úhrada za umístění reklamních zařízení – splatnost většiny uzavřených smluv je k 31.03., proto položka vykazuje v pololetí vyšší plnění.</w:t>
            </w:r>
          </w:p>
        </w:tc>
      </w:tr>
      <w:tr w:rsidR="009E365F" w:rsidRPr="00266EEC" w:rsidTr="00271298">
        <w:trPr>
          <w:trHeight w:val="284"/>
        </w:trPr>
        <w:tc>
          <w:tcPr>
            <w:tcW w:w="959" w:type="dxa"/>
          </w:tcPr>
          <w:p w:rsidR="009E365F" w:rsidRPr="00266EEC" w:rsidRDefault="009E365F" w:rsidP="00ED3959">
            <w:pPr>
              <w:jc w:val="center"/>
              <w:rPr>
                <w:sz w:val="18"/>
              </w:rPr>
            </w:pPr>
            <w:r w:rsidRPr="00266EEC">
              <w:rPr>
                <w:sz w:val="18"/>
              </w:rPr>
              <w:t>003639</w:t>
            </w:r>
          </w:p>
        </w:tc>
        <w:tc>
          <w:tcPr>
            <w:tcW w:w="850" w:type="dxa"/>
          </w:tcPr>
          <w:p w:rsidR="009E365F" w:rsidRPr="00266EEC" w:rsidRDefault="009E365F" w:rsidP="00ED3959">
            <w:pPr>
              <w:jc w:val="center"/>
              <w:rPr>
                <w:sz w:val="18"/>
              </w:rPr>
            </w:pPr>
            <w:r w:rsidRPr="00266EEC">
              <w:rPr>
                <w:sz w:val="18"/>
              </w:rPr>
              <w:t>2131</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5 400,00</w:t>
            </w:r>
          </w:p>
        </w:tc>
        <w:tc>
          <w:tcPr>
            <w:tcW w:w="1134" w:type="dxa"/>
          </w:tcPr>
          <w:p w:rsidR="009E365F" w:rsidRPr="00266EEC" w:rsidRDefault="009E365F" w:rsidP="00ED3959">
            <w:pPr>
              <w:jc w:val="right"/>
              <w:rPr>
                <w:sz w:val="18"/>
              </w:rPr>
            </w:pPr>
            <w:r w:rsidRPr="00266EEC">
              <w:rPr>
                <w:sz w:val="18"/>
              </w:rPr>
              <w:t>4 953,83</w:t>
            </w:r>
          </w:p>
        </w:tc>
        <w:tc>
          <w:tcPr>
            <w:tcW w:w="3433" w:type="dxa"/>
            <w:vAlign w:val="center"/>
          </w:tcPr>
          <w:p w:rsidR="009E365F" w:rsidRPr="00266EEC" w:rsidRDefault="009E365F" w:rsidP="00ED3959">
            <w:pPr>
              <w:jc w:val="both"/>
              <w:rPr>
                <w:b/>
                <w:sz w:val="18"/>
                <w:u w:val="single"/>
              </w:rPr>
            </w:pPr>
            <w:r w:rsidRPr="00266EEC">
              <w:rPr>
                <w:b/>
                <w:sz w:val="18"/>
                <w:u w:val="single"/>
              </w:rPr>
              <w:t>Příjmy z pronájmu pozemků:</w:t>
            </w:r>
          </w:p>
          <w:p w:rsidR="009E365F" w:rsidRPr="00266EEC" w:rsidRDefault="009E365F" w:rsidP="00ED3959">
            <w:pPr>
              <w:jc w:val="both"/>
              <w:rPr>
                <w:sz w:val="18"/>
              </w:rPr>
            </w:pPr>
            <w:r w:rsidRPr="00266EEC">
              <w:rPr>
                <w:sz w:val="18"/>
              </w:rPr>
              <w:t>Termín splatnosti nájemného u  uzavřených smluv je k 31.03. nebo 01.07. Z toho důvodu je v pololetí plánovaný příjem téměř splněn.</w:t>
            </w:r>
          </w:p>
        </w:tc>
      </w:tr>
      <w:tr w:rsidR="009E365F" w:rsidRPr="00266EEC" w:rsidTr="00271298">
        <w:trPr>
          <w:trHeight w:val="284"/>
        </w:trPr>
        <w:tc>
          <w:tcPr>
            <w:tcW w:w="959" w:type="dxa"/>
          </w:tcPr>
          <w:p w:rsidR="009E365F" w:rsidRPr="00266EEC" w:rsidRDefault="009E365F" w:rsidP="00ED3959">
            <w:pPr>
              <w:jc w:val="center"/>
              <w:rPr>
                <w:sz w:val="18"/>
              </w:rPr>
            </w:pPr>
            <w:r w:rsidRPr="00266EEC">
              <w:rPr>
                <w:sz w:val="18"/>
              </w:rPr>
              <w:t>003639</w:t>
            </w:r>
          </w:p>
        </w:tc>
        <w:tc>
          <w:tcPr>
            <w:tcW w:w="850" w:type="dxa"/>
          </w:tcPr>
          <w:p w:rsidR="009E365F" w:rsidRPr="00266EEC" w:rsidRDefault="009E365F" w:rsidP="00ED3959">
            <w:pPr>
              <w:jc w:val="center"/>
              <w:rPr>
                <w:sz w:val="18"/>
              </w:rPr>
            </w:pPr>
            <w:r w:rsidRPr="00266EEC">
              <w:rPr>
                <w:sz w:val="18"/>
              </w:rPr>
              <w:t>2132</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1 100,00</w:t>
            </w:r>
          </w:p>
        </w:tc>
        <w:tc>
          <w:tcPr>
            <w:tcW w:w="1134" w:type="dxa"/>
          </w:tcPr>
          <w:p w:rsidR="009E365F" w:rsidRPr="00266EEC" w:rsidRDefault="009E365F" w:rsidP="00ED3959">
            <w:pPr>
              <w:jc w:val="right"/>
              <w:rPr>
                <w:sz w:val="18"/>
              </w:rPr>
            </w:pPr>
            <w:r w:rsidRPr="00266EEC">
              <w:rPr>
                <w:sz w:val="18"/>
              </w:rPr>
              <w:t>690,14</w:t>
            </w:r>
          </w:p>
        </w:tc>
        <w:tc>
          <w:tcPr>
            <w:tcW w:w="3433" w:type="dxa"/>
            <w:vAlign w:val="center"/>
          </w:tcPr>
          <w:p w:rsidR="009E365F" w:rsidRPr="00266EEC" w:rsidRDefault="009E365F" w:rsidP="00ED3959">
            <w:pPr>
              <w:jc w:val="both"/>
              <w:rPr>
                <w:b/>
                <w:sz w:val="18"/>
                <w:u w:val="single"/>
              </w:rPr>
            </w:pPr>
            <w:r w:rsidRPr="00266EEC">
              <w:rPr>
                <w:b/>
                <w:sz w:val="18"/>
                <w:u w:val="single"/>
              </w:rPr>
              <w:t>Příjmy z pronájmu ost.nemovitostí a jejich částí:</w:t>
            </w:r>
          </w:p>
          <w:p w:rsidR="009E365F" w:rsidRPr="00266EEC" w:rsidRDefault="009E365F" w:rsidP="00ED3959">
            <w:pPr>
              <w:jc w:val="both"/>
              <w:rPr>
                <w:sz w:val="18"/>
              </w:rPr>
            </w:pPr>
            <w:r w:rsidRPr="00266EEC">
              <w:rPr>
                <w:sz w:val="18"/>
              </w:rPr>
              <w:t>Pronájem nebytových prostor – splatnost nájemného dle uzavřených smluv čtvrtletně nebo jednorázově roční nájemné k 31.03.</w:t>
            </w:r>
          </w:p>
        </w:tc>
      </w:tr>
      <w:tr w:rsidR="009E365F" w:rsidRPr="00266EEC" w:rsidTr="00271298">
        <w:trPr>
          <w:trHeight w:val="284"/>
        </w:trPr>
        <w:tc>
          <w:tcPr>
            <w:tcW w:w="959" w:type="dxa"/>
          </w:tcPr>
          <w:p w:rsidR="009E365F" w:rsidRPr="00266EEC" w:rsidRDefault="009E365F" w:rsidP="00ED3959">
            <w:pPr>
              <w:jc w:val="center"/>
              <w:rPr>
                <w:sz w:val="18"/>
              </w:rPr>
            </w:pPr>
            <w:r w:rsidRPr="00266EEC">
              <w:rPr>
                <w:sz w:val="18"/>
              </w:rPr>
              <w:t>003639</w:t>
            </w:r>
          </w:p>
        </w:tc>
        <w:tc>
          <w:tcPr>
            <w:tcW w:w="850" w:type="dxa"/>
          </w:tcPr>
          <w:p w:rsidR="009E365F" w:rsidRPr="00266EEC" w:rsidRDefault="009E365F" w:rsidP="00ED3959">
            <w:pPr>
              <w:jc w:val="center"/>
              <w:rPr>
                <w:sz w:val="18"/>
              </w:rPr>
            </w:pPr>
            <w:r w:rsidRPr="00266EEC">
              <w:rPr>
                <w:sz w:val="18"/>
              </w:rPr>
              <w:t>2133</w:t>
            </w:r>
          </w:p>
        </w:tc>
        <w:tc>
          <w:tcPr>
            <w:tcW w:w="1418" w:type="dxa"/>
          </w:tcPr>
          <w:p w:rsidR="009E365F" w:rsidRPr="00266EEC" w:rsidRDefault="009E365F" w:rsidP="00ED3959">
            <w:pPr>
              <w:jc w:val="center"/>
              <w:rPr>
                <w:sz w:val="18"/>
              </w:rPr>
            </w:pPr>
            <w:r w:rsidRPr="00266EEC">
              <w:rPr>
                <w:sz w:val="18"/>
              </w:rPr>
              <w:t>050000000000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680,46</w:t>
            </w:r>
          </w:p>
        </w:tc>
        <w:tc>
          <w:tcPr>
            <w:tcW w:w="1134" w:type="dxa"/>
          </w:tcPr>
          <w:p w:rsidR="009E365F" w:rsidRPr="00266EEC" w:rsidRDefault="009E365F" w:rsidP="00ED3959">
            <w:pPr>
              <w:jc w:val="right"/>
              <w:rPr>
                <w:sz w:val="18"/>
              </w:rPr>
            </w:pPr>
            <w:r w:rsidRPr="00266EEC">
              <w:rPr>
                <w:sz w:val="18"/>
              </w:rPr>
              <w:t>652,51</w:t>
            </w:r>
          </w:p>
        </w:tc>
        <w:tc>
          <w:tcPr>
            <w:tcW w:w="3433" w:type="dxa"/>
            <w:vAlign w:val="center"/>
          </w:tcPr>
          <w:p w:rsidR="009E365F" w:rsidRPr="00266EEC" w:rsidRDefault="009E365F" w:rsidP="00ED3959">
            <w:pPr>
              <w:jc w:val="both"/>
              <w:rPr>
                <w:b/>
                <w:sz w:val="18"/>
                <w:u w:val="single"/>
              </w:rPr>
            </w:pPr>
            <w:r w:rsidRPr="00266EEC">
              <w:rPr>
                <w:b/>
                <w:sz w:val="18"/>
                <w:u w:val="single"/>
              </w:rPr>
              <w:t>Příjmy z pronájmu movitých věcí:</w:t>
            </w:r>
          </w:p>
          <w:p w:rsidR="009E365F" w:rsidRPr="00266EEC" w:rsidRDefault="009E365F" w:rsidP="00ED3959">
            <w:pPr>
              <w:jc w:val="both"/>
              <w:rPr>
                <w:sz w:val="18"/>
              </w:rPr>
            </w:pPr>
            <w:r w:rsidRPr="00266EEC">
              <w:rPr>
                <w:sz w:val="18"/>
              </w:rPr>
              <w:t>Kromě pronájmu od společnosti FCC, s.r.o., a Národního domu Prostějov, kde jsou platby měsíční, je u ostatních smluv sjednána splatnost jednorázově k 31.03.</w:t>
            </w:r>
          </w:p>
        </w:tc>
      </w:tr>
      <w:tr w:rsidR="009E365F" w:rsidRPr="00266EEC" w:rsidTr="00271298">
        <w:trPr>
          <w:trHeight w:val="284"/>
        </w:trPr>
        <w:tc>
          <w:tcPr>
            <w:tcW w:w="959" w:type="dxa"/>
          </w:tcPr>
          <w:p w:rsidR="009E365F" w:rsidRPr="00266EEC" w:rsidRDefault="009E365F" w:rsidP="00ED3959">
            <w:pPr>
              <w:jc w:val="center"/>
              <w:rPr>
                <w:sz w:val="18"/>
              </w:rPr>
            </w:pPr>
            <w:r w:rsidRPr="00266EEC">
              <w:rPr>
                <w:sz w:val="18"/>
              </w:rPr>
              <w:t>003639</w:t>
            </w:r>
          </w:p>
        </w:tc>
        <w:tc>
          <w:tcPr>
            <w:tcW w:w="850" w:type="dxa"/>
          </w:tcPr>
          <w:p w:rsidR="009E365F" w:rsidRPr="00266EEC" w:rsidRDefault="009E365F" w:rsidP="00ED3959">
            <w:pPr>
              <w:jc w:val="center"/>
              <w:rPr>
                <w:sz w:val="18"/>
              </w:rPr>
            </w:pPr>
            <w:r w:rsidRPr="00266EEC">
              <w:rPr>
                <w:sz w:val="18"/>
              </w:rPr>
              <w:t>2329</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90,00</w:t>
            </w:r>
          </w:p>
        </w:tc>
        <w:tc>
          <w:tcPr>
            <w:tcW w:w="1134" w:type="dxa"/>
          </w:tcPr>
          <w:p w:rsidR="009E365F" w:rsidRPr="00266EEC" w:rsidRDefault="009E365F" w:rsidP="00ED3959">
            <w:pPr>
              <w:jc w:val="right"/>
              <w:rPr>
                <w:sz w:val="18"/>
              </w:rPr>
            </w:pPr>
            <w:r w:rsidRPr="00266EEC">
              <w:rPr>
                <w:sz w:val="18"/>
              </w:rPr>
              <w:t>35,39</w:t>
            </w:r>
          </w:p>
        </w:tc>
        <w:tc>
          <w:tcPr>
            <w:tcW w:w="3433" w:type="dxa"/>
            <w:vAlign w:val="center"/>
          </w:tcPr>
          <w:p w:rsidR="009E365F" w:rsidRPr="00266EEC" w:rsidRDefault="009E365F" w:rsidP="00ED3959">
            <w:pPr>
              <w:jc w:val="both"/>
              <w:rPr>
                <w:b/>
                <w:sz w:val="18"/>
                <w:u w:val="single"/>
              </w:rPr>
            </w:pPr>
            <w:r w:rsidRPr="00266EEC">
              <w:rPr>
                <w:b/>
                <w:sz w:val="18"/>
                <w:u w:val="single"/>
              </w:rPr>
              <w:t>Ostatní nedaňové příjmy jinde nazařazené:</w:t>
            </w:r>
          </w:p>
          <w:p w:rsidR="009E365F" w:rsidRPr="00266EEC" w:rsidRDefault="009E365F" w:rsidP="00ED3959">
            <w:pPr>
              <w:jc w:val="both"/>
              <w:rPr>
                <w:sz w:val="18"/>
              </w:rPr>
            </w:pPr>
            <w:r w:rsidRPr="00266EEC">
              <w:rPr>
                <w:sz w:val="18"/>
              </w:rPr>
              <w:t>Úhrady za přefakturace  nákladů za zpracování znal. posudků a geom. plánů kupujícím v souvislosti s prodejem majetku města.  Plnění nelze ovlivnit, probíhá dle aktuální potřeby.</w:t>
            </w:r>
          </w:p>
        </w:tc>
      </w:tr>
      <w:tr w:rsidR="009E365F" w:rsidRPr="00266EEC" w:rsidTr="00271298">
        <w:trPr>
          <w:trHeight w:val="284"/>
        </w:trPr>
        <w:tc>
          <w:tcPr>
            <w:tcW w:w="959" w:type="dxa"/>
          </w:tcPr>
          <w:p w:rsidR="009E365F" w:rsidRPr="00266EEC" w:rsidRDefault="009E365F" w:rsidP="00ED3959">
            <w:pPr>
              <w:jc w:val="center"/>
              <w:rPr>
                <w:sz w:val="18"/>
              </w:rPr>
            </w:pPr>
            <w:r w:rsidRPr="00266EEC">
              <w:rPr>
                <w:sz w:val="18"/>
              </w:rPr>
              <w:t>001031</w:t>
            </w:r>
          </w:p>
        </w:tc>
        <w:tc>
          <w:tcPr>
            <w:tcW w:w="850" w:type="dxa"/>
          </w:tcPr>
          <w:p w:rsidR="009E365F" w:rsidRPr="00266EEC" w:rsidRDefault="009E365F" w:rsidP="00ED3959">
            <w:pPr>
              <w:jc w:val="center"/>
              <w:rPr>
                <w:sz w:val="18"/>
              </w:rPr>
            </w:pPr>
            <w:r w:rsidRPr="00266EEC">
              <w:rPr>
                <w:sz w:val="18"/>
              </w:rPr>
              <w:t>2139</w:t>
            </w:r>
          </w:p>
        </w:tc>
        <w:tc>
          <w:tcPr>
            <w:tcW w:w="1418" w:type="dxa"/>
          </w:tcPr>
          <w:p w:rsidR="009E365F" w:rsidRPr="00266EEC" w:rsidRDefault="009E365F" w:rsidP="00ED3959">
            <w:pPr>
              <w:jc w:val="center"/>
              <w:rPr>
                <w:sz w:val="18"/>
              </w:rPr>
            </w:pPr>
            <w:r w:rsidRPr="00266EEC">
              <w:rPr>
                <w:sz w:val="18"/>
              </w:rPr>
              <w:t>0500000500000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2 420,00</w:t>
            </w:r>
          </w:p>
        </w:tc>
        <w:tc>
          <w:tcPr>
            <w:tcW w:w="1134" w:type="dxa"/>
          </w:tcPr>
          <w:p w:rsidR="009E365F" w:rsidRPr="00266EEC" w:rsidRDefault="009E365F" w:rsidP="00ED3959">
            <w:pPr>
              <w:jc w:val="right"/>
              <w:rPr>
                <w:sz w:val="18"/>
              </w:rPr>
            </w:pPr>
            <w:r w:rsidRPr="00266EEC">
              <w:rPr>
                <w:sz w:val="18"/>
              </w:rPr>
              <w:t>0,00</w:t>
            </w:r>
          </w:p>
        </w:tc>
        <w:tc>
          <w:tcPr>
            <w:tcW w:w="3433" w:type="dxa"/>
            <w:vAlign w:val="center"/>
          </w:tcPr>
          <w:p w:rsidR="009E365F" w:rsidRPr="00266EEC" w:rsidRDefault="009E365F" w:rsidP="00ED3959">
            <w:pPr>
              <w:jc w:val="both"/>
              <w:rPr>
                <w:b/>
                <w:sz w:val="18"/>
                <w:u w:val="single"/>
              </w:rPr>
            </w:pPr>
            <w:r w:rsidRPr="00266EEC">
              <w:rPr>
                <w:b/>
                <w:sz w:val="18"/>
                <w:u w:val="single"/>
              </w:rPr>
              <w:t>Ostatní příjmy z pronájmu majetku:</w:t>
            </w:r>
          </w:p>
          <w:p w:rsidR="009E365F" w:rsidRPr="00266EEC" w:rsidRDefault="009E365F" w:rsidP="00ED3959">
            <w:pPr>
              <w:jc w:val="both"/>
              <w:rPr>
                <w:sz w:val="18"/>
              </w:rPr>
            </w:pPr>
            <w:r w:rsidRPr="00266EEC">
              <w:rPr>
                <w:sz w:val="18"/>
              </w:rPr>
              <w:t>Příjmy z pronájmu souboru movitého a nemovitého majetku společnosti Lesy města Prostějova, s.r.o. Platba nájmu je dle platné smlouvy společností hrazena ve dvou splátkách, a to k datu 31.07. a  31.12.</w:t>
            </w:r>
          </w:p>
        </w:tc>
      </w:tr>
      <w:tr w:rsidR="009E365F" w:rsidRPr="00266EEC" w:rsidTr="00271298">
        <w:trPr>
          <w:trHeight w:val="284"/>
        </w:trPr>
        <w:tc>
          <w:tcPr>
            <w:tcW w:w="959" w:type="dxa"/>
          </w:tcPr>
          <w:p w:rsidR="009E365F" w:rsidRPr="00266EEC" w:rsidRDefault="009E365F" w:rsidP="00ED3959">
            <w:pPr>
              <w:jc w:val="center"/>
              <w:rPr>
                <w:sz w:val="18"/>
              </w:rPr>
            </w:pPr>
            <w:r w:rsidRPr="00266EEC">
              <w:rPr>
                <w:sz w:val="18"/>
              </w:rPr>
              <w:t>003122</w:t>
            </w:r>
          </w:p>
        </w:tc>
        <w:tc>
          <w:tcPr>
            <w:tcW w:w="850" w:type="dxa"/>
          </w:tcPr>
          <w:p w:rsidR="009E365F" w:rsidRPr="00266EEC" w:rsidRDefault="009E365F" w:rsidP="00ED3959">
            <w:pPr>
              <w:jc w:val="center"/>
              <w:rPr>
                <w:sz w:val="18"/>
              </w:rPr>
            </w:pPr>
            <w:r w:rsidRPr="00266EEC">
              <w:rPr>
                <w:sz w:val="18"/>
              </w:rPr>
              <w:t>2132</w:t>
            </w:r>
          </w:p>
        </w:tc>
        <w:tc>
          <w:tcPr>
            <w:tcW w:w="1418" w:type="dxa"/>
          </w:tcPr>
          <w:p w:rsidR="009E365F" w:rsidRPr="00266EEC" w:rsidRDefault="009E365F" w:rsidP="00ED3959">
            <w:pPr>
              <w:jc w:val="center"/>
              <w:rPr>
                <w:sz w:val="18"/>
              </w:rPr>
            </w:pPr>
            <w:r w:rsidRPr="00266EEC">
              <w:rPr>
                <w:sz w:val="18"/>
              </w:rPr>
              <w:t>0500000508028</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181,00</w:t>
            </w:r>
          </w:p>
        </w:tc>
        <w:tc>
          <w:tcPr>
            <w:tcW w:w="1134" w:type="dxa"/>
          </w:tcPr>
          <w:p w:rsidR="009E365F" w:rsidRPr="00266EEC" w:rsidRDefault="009E365F" w:rsidP="00ED3959">
            <w:pPr>
              <w:jc w:val="right"/>
              <w:rPr>
                <w:sz w:val="18"/>
              </w:rPr>
            </w:pPr>
            <w:r w:rsidRPr="00266EEC">
              <w:rPr>
                <w:sz w:val="18"/>
              </w:rPr>
              <w:t>201,00</w:t>
            </w:r>
          </w:p>
        </w:tc>
        <w:tc>
          <w:tcPr>
            <w:tcW w:w="3433" w:type="dxa"/>
            <w:vAlign w:val="center"/>
          </w:tcPr>
          <w:p w:rsidR="009E365F" w:rsidRPr="00266EEC" w:rsidRDefault="009E365F" w:rsidP="00ED3959">
            <w:pPr>
              <w:jc w:val="both"/>
              <w:rPr>
                <w:b/>
                <w:sz w:val="18"/>
                <w:u w:val="single"/>
              </w:rPr>
            </w:pPr>
            <w:r w:rsidRPr="00266EEC">
              <w:rPr>
                <w:b/>
                <w:sz w:val="18"/>
                <w:u w:val="single"/>
              </w:rPr>
              <w:t>Příjmy z pronájmu ost.</w:t>
            </w:r>
            <w:r w:rsidR="005574D7">
              <w:rPr>
                <w:b/>
                <w:sz w:val="18"/>
                <w:u w:val="single"/>
              </w:rPr>
              <w:t xml:space="preserve"> </w:t>
            </w:r>
            <w:r w:rsidRPr="00266EEC">
              <w:rPr>
                <w:b/>
                <w:sz w:val="18"/>
                <w:u w:val="single"/>
              </w:rPr>
              <w:t>nemovitostí a jejich částí:</w:t>
            </w:r>
          </w:p>
          <w:p w:rsidR="009E365F" w:rsidRPr="00266EEC" w:rsidRDefault="009E365F" w:rsidP="00ED3959">
            <w:pPr>
              <w:jc w:val="both"/>
              <w:rPr>
                <w:sz w:val="18"/>
              </w:rPr>
            </w:pPr>
            <w:r w:rsidRPr="00266EEC">
              <w:rPr>
                <w:sz w:val="18"/>
              </w:rPr>
              <w:t>Úhrada nájemného ze strany SOŠ podnikání a obchodu je dle uzavřené smlouvy jednorázově k datu 31.03., částka ve výši 20 tis. patří do pronájmu pozemků – bude opraveno.</w:t>
            </w:r>
          </w:p>
        </w:tc>
      </w:tr>
      <w:tr w:rsidR="009E365F" w:rsidRPr="00266EEC" w:rsidTr="00271298">
        <w:trPr>
          <w:trHeight w:val="284"/>
        </w:trPr>
        <w:tc>
          <w:tcPr>
            <w:tcW w:w="959" w:type="dxa"/>
          </w:tcPr>
          <w:p w:rsidR="009E365F" w:rsidRPr="00266EEC" w:rsidRDefault="009E365F" w:rsidP="00ED3959">
            <w:pPr>
              <w:jc w:val="center"/>
              <w:rPr>
                <w:sz w:val="18"/>
              </w:rPr>
            </w:pPr>
            <w:r w:rsidRPr="00266EEC">
              <w:rPr>
                <w:sz w:val="18"/>
              </w:rPr>
              <w:t>003123</w:t>
            </w:r>
          </w:p>
        </w:tc>
        <w:tc>
          <w:tcPr>
            <w:tcW w:w="850" w:type="dxa"/>
          </w:tcPr>
          <w:p w:rsidR="009E365F" w:rsidRPr="00266EEC" w:rsidRDefault="009E365F" w:rsidP="00ED3959">
            <w:pPr>
              <w:jc w:val="center"/>
              <w:rPr>
                <w:sz w:val="18"/>
              </w:rPr>
            </w:pPr>
            <w:r w:rsidRPr="00266EEC">
              <w:rPr>
                <w:sz w:val="18"/>
              </w:rPr>
              <w:t>2132</w:t>
            </w:r>
          </w:p>
        </w:tc>
        <w:tc>
          <w:tcPr>
            <w:tcW w:w="1418" w:type="dxa"/>
          </w:tcPr>
          <w:p w:rsidR="009E365F" w:rsidRPr="00266EEC" w:rsidRDefault="009E365F" w:rsidP="00ED3959">
            <w:pPr>
              <w:jc w:val="center"/>
              <w:rPr>
                <w:sz w:val="18"/>
              </w:rPr>
            </w:pPr>
            <w:r w:rsidRPr="00266EEC">
              <w:rPr>
                <w:sz w:val="18"/>
              </w:rPr>
              <w:t>0500000508029</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29,44</w:t>
            </w:r>
          </w:p>
        </w:tc>
        <w:tc>
          <w:tcPr>
            <w:tcW w:w="1134" w:type="dxa"/>
          </w:tcPr>
          <w:p w:rsidR="009E365F" w:rsidRPr="00266EEC" w:rsidRDefault="009E365F" w:rsidP="00ED3959">
            <w:pPr>
              <w:jc w:val="right"/>
              <w:rPr>
                <w:sz w:val="18"/>
              </w:rPr>
            </w:pPr>
            <w:r w:rsidRPr="00266EEC">
              <w:rPr>
                <w:sz w:val="18"/>
              </w:rPr>
              <w:t>29,44</w:t>
            </w:r>
          </w:p>
        </w:tc>
        <w:tc>
          <w:tcPr>
            <w:tcW w:w="3433" w:type="dxa"/>
            <w:vAlign w:val="center"/>
          </w:tcPr>
          <w:p w:rsidR="009E365F" w:rsidRPr="00266EEC" w:rsidRDefault="009E365F" w:rsidP="00ED3959">
            <w:pPr>
              <w:jc w:val="both"/>
              <w:rPr>
                <w:b/>
                <w:sz w:val="18"/>
                <w:u w:val="single"/>
              </w:rPr>
            </w:pPr>
            <w:r w:rsidRPr="00266EEC">
              <w:rPr>
                <w:b/>
                <w:sz w:val="18"/>
                <w:u w:val="single"/>
              </w:rPr>
              <w:t>Příjmy z pronájmu ost.</w:t>
            </w:r>
            <w:r w:rsidR="005574D7">
              <w:rPr>
                <w:b/>
                <w:sz w:val="18"/>
                <w:u w:val="single"/>
              </w:rPr>
              <w:t xml:space="preserve"> </w:t>
            </w:r>
            <w:r w:rsidRPr="00266EEC">
              <w:rPr>
                <w:b/>
                <w:sz w:val="18"/>
                <w:u w:val="single"/>
              </w:rPr>
              <w:t>nemovitostí a jejich částí:</w:t>
            </w:r>
          </w:p>
          <w:p w:rsidR="009E365F" w:rsidRPr="00266EEC" w:rsidRDefault="009E365F" w:rsidP="00ED3959">
            <w:pPr>
              <w:jc w:val="both"/>
              <w:rPr>
                <w:sz w:val="18"/>
              </w:rPr>
            </w:pPr>
            <w:r w:rsidRPr="00266EEC">
              <w:rPr>
                <w:sz w:val="18"/>
              </w:rPr>
              <w:t>Úhrada nájemného ze strany SOU obchodního je dle uzavřené smlouvy jednorázově k datu 31.03.</w:t>
            </w:r>
          </w:p>
        </w:tc>
      </w:tr>
      <w:tr w:rsidR="009E365F" w:rsidRPr="00266EEC" w:rsidTr="00271298">
        <w:trPr>
          <w:trHeight w:val="284"/>
        </w:trPr>
        <w:tc>
          <w:tcPr>
            <w:tcW w:w="959" w:type="dxa"/>
          </w:tcPr>
          <w:p w:rsidR="009E365F" w:rsidRPr="00266EEC" w:rsidRDefault="009E365F" w:rsidP="00ED3959">
            <w:pPr>
              <w:jc w:val="center"/>
              <w:rPr>
                <w:sz w:val="18"/>
              </w:rPr>
            </w:pPr>
            <w:r w:rsidRPr="00266EEC">
              <w:rPr>
                <w:sz w:val="18"/>
              </w:rPr>
              <w:t>003122</w:t>
            </w:r>
          </w:p>
        </w:tc>
        <w:tc>
          <w:tcPr>
            <w:tcW w:w="850" w:type="dxa"/>
          </w:tcPr>
          <w:p w:rsidR="009E365F" w:rsidRPr="00266EEC" w:rsidRDefault="009E365F" w:rsidP="00ED3959">
            <w:pPr>
              <w:jc w:val="center"/>
              <w:rPr>
                <w:sz w:val="18"/>
              </w:rPr>
            </w:pPr>
            <w:r w:rsidRPr="00266EEC">
              <w:rPr>
                <w:sz w:val="18"/>
              </w:rPr>
              <w:t>2132</w:t>
            </w:r>
          </w:p>
        </w:tc>
        <w:tc>
          <w:tcPr>
            <w:tcW w:w="1418" w:type="dxa"/>
          </w:tcPr>
          <w:p w:rsidR="009E365F" w:rsidRPr="00266EEC" w:rsidRDefault="009E365F" w:rsidP="00ED3959">
            <w:pPr>
              <w:jc w:val="center"/>
              <w:rPr>
                <w:sz w:val="18"/>
              </w:rPr>
            </w:pPr>
            <w:r w:rsidRPr="00266EEC">
              <w:rPr>
                <w:sz w:val="18"/>
              </w:rPr>
              <w:t>0500000508031</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67,27</w:t>
            </w:r>
          </w:p>
        </w:tc>
        <w:tc>
          <w:tcPr>
            <w:tcW w:w="1134" w:type="dxa"/>
          </w:tcPr>
          <w:p w:rsidR="009E365F" w:rsidRPr="00266EEC" w:rsidRDefault="009E365F" w:rsidP="00ED3959">
            <w:pPr>
              <w:jc w:val="right"/>
              <w:rPr>
                <w:sz w:val="18"/>
              </w:rPr>
            </w:pPr>
            <w:r w:rsidRPr="00266EEC">
              <w:rPr>
                <w:sz w:val="18"/>
              </w:rPr>
              <w:t>67,27</w:t>
            </w:r>
          </w:p>
        </w:tc>
        <w:tc>
          <w:tcPr>
            <w:tcW w:w="3433" w:type="dxa"/>
            <w:vAlign w:val="center"/>
          </w:tcPr>
          <w:p w:rsidR="009E365F" w:rsidRPr="00266EEC" w:rsidRDefault="009E365F" w:rsidP="00ED3959">
            <w:pPr>
              <w:jc w:val="both"/>
              <w:rPr>
                <w:b/>
                <w:sz w:val="18"/>
                <w:u w:val="single"/>
              </w:rPr>
            </w:pPr>
            <w:r w:rsidRPr="00266EEC">
              <w:rPr>
                <w:b/>
                <w:sz w:val="18"/>
                <w:u w:val="single"/>
              </w:rPr>
              <w:t>Příjmy z pronájmu ost.</w:t>
            </w:r>
            <w:r w:rsidR="005574D7">
              <w:rPr>
                <w:b/>
                <w:sz w:val="18"/>
                <w:u w:val="single"/>
              </w:rPr>
              <w:t xml:space="preserve"> </w:t>
            </w:r>
            <w:r w:rsidRPr="00266EEC">
              <w:rPr>
                <w:b/>
                <w:sz w:val="18"/>
                <w:u w:val="single"/>
              </w:rPr>
              <w:t>nemovitostí a jejich částí:</w:t>
            </w:r>
          </w:p>
          <w:p w:rsidR="009E365F" w:rsidRPr="00266EEC" w:rsidRDefault="009E365F" w:rsidP="00ED3959">
            <w:pPr>
              <w:jc w:val="both"/>
              <w:rPr>
                <w:sz w:val="18"/>
              </w:rPr>
            </w:pPr>
            <w:r w:rsidRPr="00266EEC">
              <w:rPr>
                <w:sz w:val="18"/>
              </w:rPr>
              <w:t>Úhrada nájemného ze strany GJW je dle uzavřené smlouvy jednorázově k datu 31.03.</w:t>
            </w:r>
          </w:p>
        </w:tc>
      </w:tr>
      <w:tr w:rsidR="009E365F" w:rsidRPr="00266EEC" w:rsidTr="00271298">
        <w:trPr>
          <w:trHeight w:val="284"/>
        </w:trPr>
        <w:tc>
          <w:tcPr>
            <w:tcW w:w="959" w:type="dxa"/>
          </w:tcPr>
          <w:p w:rsidR="009E365F" w:rsidRPr="00266EEC" w:rsidRDefault="009E365F" w:rsidP="00ED3959">
            <w:pPr>
              <w:jc w:val="center"/>
              <w:rPr>
                <w:sz w:val="18"/>
              </w:rPr>
            </w:pPr>
            <w:r w:rsidRPr="00266EEC">
              <w:rPr>
                <w:sz w:val="18"/>
              </w:rPr>
              <w:t>003412</w:t>
            </w:r>
          </w:p>
        </w:tc>
        <w:tc>
          <w:tcPr>
            <w:tcW w:w="850" w:type="dxa"/>
          </w:tcPr>
          <w:p w:rsidR="009E365F" w:rsidRPr="00266EEC" w:rsidRDefault="009E365F" w:rsidP="00ED3959">
            <w:pPr>
              <w:jc w:val="center"/>
              <w:rPr>
                <w:sz w:val="18"/>
              </w:rPr>
            </w:pPr>
            <w:r w:rsidRPr="00266EEC">
              <w:rPr>
                <w:sz w:val="18"/>
              </w:rPr>
              <w:t>2132</w:t>
            </w:r>
          </w:p>
        </w:tc>
        <w:tc>
          <w:tcPr>
            <w:tcW w:w="1418" w:type="dxa"/>
          </w:tcPr>
          <w:p w:rsidR="009E365F" w:rsidRPr="00266EEC" w:rsidRDefault="009E365F" w:rsidP="00ED3959">
            <w:pPr>
              <w:jc w:val="center"/>
              <w:rPr>
                <w:sz w:val="18"/>
              </w:rPr>
            </w:pPr>
            <w:r w:rsidRPr="00266EEC">
              <w:rPr>
                <w:sz w:val="18"/>
              </w:rPr>
              <w:t>0500119000000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500,00</w:t>
            </w:r>
          </w:p>
        </w:tc>
        <w:tc>
          <w:tcPr>
            <w:tcW w:w="1134" w:type="dxa"/>
          </w:tcPr>
          <w:p w:rsidR="009E365F" w:rsidRPr="00266EEC" w:rsidRDefault="009E365F" w:rsidP="00ED3959">
            <w:pPr>
              <w:jc w:val="right"/>
              <w:rPr>
                <w:sz w:val="18"/>
              </w:rPr>
            </w:pPr>
            <w:r w:rsidRPr="00266EEC">
              <w:rPr>
                <w:sz w:val="18"/>
              </w:rPr>
              <w:t>365,78</w:t>
            </w:r>
          </w:p>
        </w:tc>
        <w:tc>
          <w:tcPr>
            <w:tcW w:w="3433" w:type="dxa"/>
            <w:vAlign w:val="center"/>
          </w:tcPr>
          <w:p w:rsidR="009E365F" w:rsidRPr="00266EEC" w:rsidRDefault="009E365F" w:rsidP="00ED3959">
            <w:pPr>
              <w:jc w:val="both"/>
              <w:rPr>
                <w:b/>
                <w:sz w:val="18"/>
                <w:u w:val="single"/>
              </w:rPr>
            </w:pPr>
            <w:r w:rsidRPr="00266EEC">
              <w:rPr>
                <w:b/>
                <w:sz w:val="18"/>
                <w:u w:val="single"/>
              </w:rPr>
              <w:t>Příjmy z pronájmu ost.</w:t>
            </w:r>
            <w:r w:rsidR="005574D7">
              <w:rPr>
                <w:b/>
                <w:sz w:val="18"/>
                <w:u w:val="single"/>
              </w:rPr>
              <w:t xml:space="preserve"> </w:t>
            </w:r>
            <w:r w:rsidRPr="00266EEC">
              <w:rPr>
                <w:b/>
                <w:sz w:val="18"/>
                <w:u w:val="single"/>
              </w:rPr>
              <w:t>nemovitostí a jejich částí:</w:t>
            </w:r>
          </w:p>
          <w:p w:rsidR="009E365F" w:rsidRPr="00266EEC" w:rsidRDefault="009E365F" w:rsidP="00ED3959">
            <w:pPr>
              <w:jc w:val="both"/>
              <w:rPr>
                <w:sz w:val="18"/>
              </w:rPr>
            </w:pPr>
            <w:r w:rsidRPr="00266EEC">
              <w:rPr>
                <w:sz w:val="18"/>
              </w:rPr>
              <w:t>Příjem z pronájmu hřiště a šaten – Sportovní areál E. Beneše – do rozpočtu nelze částku přesně stanovit, využití areálu je na základě potřeby sportovních klubů.</w:t>
            </w:r>
          </w:p>
        </w:tc>
      </w:tr>
    </w:tbl>
    <w:p w:rsidR="009E365F" w:rsidRPr="00266EEC" w:rsidRDefault="009E365F" w:rsidP="009E365F">
      <w:pPr>
        <w:rPr>
          <w:b/>
          <w:sz w:val="18"/>
        </w:rPr>
      </w:pPr>
    </w:p>
    <w:p w:rsidR="009E365F" w:rsidRPr="00266EEC" w:rsidRDefault="009E365F" w:rsidP="009E365F">
      <w:pPr>
        <w:rPr>
          <w:b/>
          <w:sz w:val="18"/>
        </w:rPr>
      </w:pPr>
    </w:p>
    <w:p w:rsidR="009E365F" w:rsidRPr="00266EEC" w:rsidRDefault="009E365F" w:rsidP="009E365F">
      <w:pPr>
        <w:rPr>
          <w:b/>
          <w:u w:val="single"/>
        </w:rPr>
      </w:pPr>
      <w:r w:rsidRPr="00266EEC">
        <w:rPr>
          <w:b/>
          <w:u w:val="single"/>
        </w:rPr>
        <w:t>Rozbor plnění výdajů rozpočtu kapitoly</w:t>
      </w:r>
    </w:p>
    <w:p w:rsidR="009E365F" w:rsidRPr="00266EEC" w:rsidRDefault="009E365F" w:rsidP="009E365F">
      <w:pPr>
        <w:rPr>
          <w:b/>
          <w:sz w:val="18"/>
        </w:rPr>
      </w:pPr>
    </w:p>
    <w:tbl>
      <w:tblPr>
        <w:tblStyle w:val="Mkatabulky"/>
        <w:tblW w:w="9776" w:type="dxa"/>
        <w:tblInd w:w="0" w:type="dxa"/>
        <w:tblLook w:val="04A0" w:firstRow="1" w:lastRow="0" w:firstColumn="1" w:lastColumn="0" w:noHBand="0" w:noVBand="1"/>
      </w:tblPr>
      <w:tblGrid>
        <w:gridCol w:w="2407"/>
        <w:gridCol w:w="2409"/>
        <w:gridCol w:w="1162"/>
        <w:gridCol w:w="3798"/>
      </w:tblGrid>
      <w:tr w:rsidR="009E365F" w:rsidRPr="00266EEC" w:rsidTr="00ED3959">
        <w:trPr>
          <w:trHeight w:val="284"/>
        </w:trPr>
        <w:tc>
          <w:tcPr>
            <w:tcW w:w="2407" w:type="dxa"/>
            <w:shd w:val="clear" w:color="auto" w:fill="FFC000"/>
            <w:vAlign w:val="center"/>
          </w:tcPr>
          <w:p w:rsidR="009E365F" w:rsidRPr="00266EEC" w:rsidRDefault="009E365F" w:rsidP="00ED3959">
            <w:pPr>
              <w:jc w:val="center"/>
              <w:rPr>
                <w:b/>
              </w:rPr>
            </w:pPr>
            <w:r w:rsidRPr="00266EEC">
              <w:rPr>
                <w:b/>
              </w:rPr>
              <w:t>Rozpočet upravený v tis. Kč</w:t>
            </w:r>
          </w:p>
        </w:tc>
        <w:tc>
          <w:tcPr>
            <w:tcW w:w="2409" w:type="dxa"/>
            <w:shd w:val="clear" w:color="auto" w:fill="FFC000"/>
            <w:vAlign w:val="center"/>
          </w:tcPr>
          <w:p w:rsidR="009E365F" w:rsidRPr="00266EEC" w:rsidRDefault="009E365F" w:rsidP="00ED3959">
            <w:pPr>
              <w:jc w:val="center"/>
              <w:rPr>
                <w:b/>
              </w:rPr>
            </w:pPr>
            <w:r w:rsidRPr="00266EEC">
              <w:rPr>
                <w:b/>
              </w:rPr>
              <w:t>Skutečnost v tis. Kč</w:t>
            </w:r>
          </w:p>
        </w:tc>
        <w:tc>
          <w:tcPr>
            <w:tcW w:w="1162" w:type="dxa"/>
            <w:shd w:val="clear" w:color="auto" w:fill="FFC000"/>
            <w:vAlign w:val="center"/>
          </w:tcPr>
          <w:p w:rsidR="009E365F" w:rsidRPr="00266EEC" w:rsidRDefault="009E365F" w:rsidP="00ED3959">
            <w:pPr>
              <w:jc w:val="center"/>
              <w:rPr>
                <w:b/>
              </w:rPr>
            </w:pPr>
            <w:r w:rsidRPr="00266EEC">
              <w:rPr>
                <w:b/>
              </w:rPr>
              <w:t>SK/RU v %</w:t>
            </w:r>
          </w:p>
        </w:tc>
        <w:tc>
          <w:tcPr>
            <w:tcW w:w="3798" w:type="dxa"/>
            <w:shd w:val="clear" w:color="auto" w:fill="FFC000"/>
            <w:vAlign w:val="center"/>
          </w:tcPr>
          <w:p w:rsidR="009E365F" w:rsidRPr="00266EEC" w:rsidRDefault="009E365F" w:rsidP="00ED3959">
            <w:pPr>
              <w:jc w:val="center"/>
              <w:rPr>
                <w:b/>
              </w:rPr>
            </w:pPr>
            <w:r w:rsidRPr="00266EEC">
              <w:rPr>
                <w:b/>
              </w:rPr>
              <w:t>Komentář</w:t>
            </w:r>
          </w:p>
        </w:tc>
      </w:tr>
      <w:tr w:rsidR="009E365F" w:rsidRPr="00266EEC" w:rsidTr="00ED3959">
        <w:trPr>
          <w:trHeight w:val="284"/>
        </w:trPr>
        <w:tc>
          <w:tcPr>
            <w:tcW w:w="2407" w:type="dxa"/>
            <w:vAlign w:val="center"/>
          </w:tcPr>
          <w:p w:rsidR="009E365F" w:rsidRPr="00266EEC" w:rsidRDefault="009E365F" w:rsidP="00ED3959">
            <w:pPr>
              <w:jc w:val="right"/>
            </w:pPr>
            <w:r w:rsidRPr="00266EEC">
              <w:t>19 577,90</w:t>
            </w:r>
          </w:p>
        </w:tc>
        <w:tc>
          <w:tcPr>
            <w:tcW w:w="2409" w:type="dxa"/>
            <w:vAlign w:val="center"/>
          </w:tcPr>
          <w:p w:rsidR="009E365F" w:rsidRPr="00266EEC" w:rsidRDefault="009E365F" w:rsidP="00ED3959">
            <w:pPr>
              <w:jc w:val="right"/>
            </w:pPr>
            <w:r w:rsidRPr="00266EEC">
              <w:t>7 431 01</w:t>
            </w:r>
          </w:p>
        </w:tc>
        <w:tc>
          <w:tcPr>
            <w:tcW w:w="1162" w:type="dxa"/>
            <w:vAlign w:val="center"/>
          </w:tcPr>
          <w:p w:rsidR="009E365F" w:rsidRPr="00266EEC" w:rsidRDefault="009E365F" w:rsidP="00ED3959">
            <w:pPr>
              <w:jc w:val="right"/>
            </w:pPr>
            <w:r w:rsidRPr="00266EEC">
              <w:t>37,96</w:t>
            </w:r>
          </w:p>
        </w:tc>
        <w:tc>
          <w:tcPr>
            <w:tcW w:w="3798" w:type="dxa"/>
            <w:vAlign w:val="center"/>
          </w:tcPr>
          <w:p w:rsidR="009E365F" w:rsidRPr="00266EEC" w:rsidRDefault="009E365F" w:rsidP="00ED3959">
            <w:r w:rsidRPr="00266EEC">
              <w:t>Výdaje před konsolidací</w:t>
            </w:r>
          </w:p>
        </w:tc>
      </w:tr>
      <w:tr w:rsidR="009E365F" w:rsidRPr="00266EEC" w:rsidTr="00ED3959">
        <w:trPr>
          <w:trHeight w:val="284"/>
        </w:trPr>
        <w:tc>
          <w:tcPr>
            <w:tcW w:w="2407" w:type="dxa"/>
            <w:vAlign w:val="center"/>
          </w:tcPr>
          <w:p w:rsidR="009E365F" w:rsidRPr="00266EEC" w:rsidRDefault="009E365F" w:rsidP="00ED3959">
            <w:pPr>
              <w:jc w:val="right"/>
            </w:pPr>
            <w:r w:rsidRPr="00266EEC">
              <w:t>19 577,90</w:t>
            </w:r>
          </w:p>
        </w:tc>
        <w:tc>
          <w:tcPr>
            <w:tcW w:w="2409" w:type="dxa"/>
            <w:vAlign w:val="center"/>
          </w:tcPr>
          <w:p w:rsidR="009E365F" w:rsidRPr="00266EEC" w:rsidRDefault="009E365F" w:rsidP="00ED3959">
            <w:pPr>
              <w:jc w:val="right"/>
            </w:pPr>
            <w:r w:rsidRPr="00266EEC">
              <w:t>7 431 01</w:t>
            </w:r>
          </w:p>
        </w:tc>
        <w:tc>
          <w:tcPr>
            <w:tcW w:w="1162" w:type="dxa"/>
            <w:vAlign w:val="center"/>
          </w:tcPr>
          <w:p w:rsidR="009E365F" w:rsidRPr="00266EEC" w:rsidRDefault="009E365F" w:rsidP="00ED3959">
            <w:pPr>
              <w:jc w:val="right"/>
            </w:pPr>
            <w:r w:rsidRPr="00266EEC">
              <w:t>37,96</w:t>
            </w:r>
          </w:p>
        </w:tc>
        <w:tc>
          <w:tcPr>
            <w:tcW w:w="3798" w:type="dxa"/>
            <w:vAlign w:val="center"/>
          </w:tcPr>
          <w:p w:rsidR="009E365F" w:rsidRPr="00266EEC" w:rsidRDefault="009E365F" w:rsidP="00ED3959">
            <w:r w:rsidRPr="00266EEC">
              <w:t>Výdaje po konsolidaci</w:t>
            </w:r>
          </w:p>
        </w:tc>
      </w:tr>
    </w:tbl>
    <w:p w:rsidR="009E365F" w:rsidRPr="00266EEC" w:rsidRDefault="009E365F" w:rsidP="009E365F">
      <w:pPr>
        <w:rPr>
          <w:b/>
        </w:rPr>
      </w:pPr>
    </w:p>
    <w:p w:rsidR="009E365F" w:rsidRPr="00266EEC" w:rsidRDefault="009E365F" w:rsidP="009E365F">
      <w:pPr>
        <w:rPr>
          <w:b/>
          <w:sz w:val="18"/>
        </w:rPr>
      </w:pPr>
      <w:r w:rsidRPr="00266EEC">
        <w:rPr>
          <w:b/>
          <w:sz w:val="18"/>
        </w:rPr>
        <w:t>Stručný komentář k celkovému vývoji čerpání výdajů kapitoly ve sledovaném období</w:t>
      </w:r>
    </w:p>
    <w:p w:rsidR="009E365F" w:rsidRPr="00266EEC" w:rsidRDefault="009E365F" w:rsidP="009E365F">
      <w:pPr>
        <w:rPr>
          <w:b/>
          <w:sz w:val="18"/>
        </w:rPr>
      </w:pPr>
    </w:p>
    <w:tbl>
      <w:tblPr>
        <w:tblStyle w:val="Mkatabulky"/>
        <w:tblW w:w="9776" w:type="dxa"/>
        <w:tblInd w:w="0" w:type="dxa"/>
        <w:tblLook w:val="04A0" w:firstRow="1" w:lastRow="0" w:firstColumn="1" w:lastColumn="0" w:noHBand="0" w:noVBand="1"/>
      </w:tblPr>
      <w:tblGrid>
        <w:gridCol w:w="9776"/>
      </w:tblGrid>
      <w:tr w:rsidR="009E365F" w:rsidRPr="00266EEC" w:rsidTr="00ED3959">
        <w:trPr>
          <w:trHeight w:val="295"/>
        </w:trPr>
        <w:tc>
          <w:tcPr>
            <w:tcW w:w="9776" w:type="dxa"/>
          </w:tcPr>
          <w:p w:rsidR="009E365F" w:rsidRPr="00266EEC" w:rsidRDefault="009E365F" w:rsidP="00ED3959">
            <w:pPr>
              <w:jc w:val="both"/>
            </w:pPr>
            <w:r w:rsidRPr="00266EEC">
              <w:t>Čerpání výdajů kapitoly probíhá postupně dle činností zajišťovaných Odborem správy a údržby majetku města. Ve většině případů, zejména u nákupů služeb, zajišťování oprav a údržby majetku, nákupů energií, materiálu, kolků, poradenských služeb aj., nelze čerpání rozdělit na pololetí, neboť probíhá na základě aktuálních potřeb. Nižší plnění (37,96 % oproti upravenému rozpočtu) ovlivňuje skutečnost, že u většiny schválených investičních akcí (výkupy pozemků nebo nákupy vybavení) probíhá delší příprava podkladů a smluv a čerpání finančních prostředků se projeví až během II. pololetí.</w:t>
            </w:r>
          </w:p>
          <w:p w:rsidR="009E365F" w:rsidRPr="00266EEC" w:rsidRDefault="009E365F" w:rsidP="00ED3959">
            <w:pPr>
              <w:jc w:val="both"/>
              <w:rPr>
                <w:sz w:val="18"/>
              </w:rPr>
            </w:pPr>
            <w:r w:rsidRPr="00266EEC">
              <w:t>Na základě vyhodnocení je předpoklad, že u většiny výdajových položek dojde k čerpání plánovaného objemu schválených finančních prostředků. Nevyčerpané finanční prostředky budou vráceny zpět do FRR.</w:t>
            </w:r>
            <w:r w:rsidRPr="00266EEC">
              <w:rPr>
                <w:sz w:val="18"/>
              </w:rPr>
              <w:t xml:space="preserve"> </w:t>
            </w:r>
          </w:p>
        </w:tc>
      </w:tr>
    </w:tbl>
    <w:p w:rsidR="009E365F" w:rsidRPr="00266EEC" w:rsidRDefault="009E365F" w:rsidP="009E365F">
      <w:pPr>
        <w:rPr>
          <w:b/>
          <w:sz w:val="18"/>
        </w:rPr>
      </w:pPr>
    </w:p>
    <w:p w:rsidR="009E365F" w:rsidRPr="00266EEC" w:rsidRDefault="009E365F" w:rsidP="009E365F">
      <w:pPr>
        <w:rPr>
          <w:b/>
          <w:sz w:val="18"/>
        </w:rPr>
      </w:pPr>
      <w:r w:rsidRPr="00266EEC">
        <w:rPr>
          <w:b/>
          <w:sz w:val="18"/>
        </w:rPr>
        <w:t xml:space="preserve">Komentář k položkám (akcím), které vykázaly abnormalitu v řádném plnění příjmů rozpočtu kapitoly ve sledovaném období </w:t>
      </w:r>
      <w:r w:rsidRPr="00266EEC">
        <w:rPr>
          <w:sz w:val="18"/>
        </w:rPr>
        <w:t>(položky nižší než 40 % a vyšší než 60 % ve srovnání s upraveným rozpočtem)</w:t>
      </w:r>
    </w:p>
    <w:p w:rsidR="009E365F" w:rsidRPr="00266EEC" w:rsidRDefault="009E365F" w:rsidP="009E365F">
      <w:pPr>
        <w:rPr>
          <w:b/>
          <w:sz w:val="18"/>
        </w:rPr>
      </w:pPr>
    </w:p>
    <w:tbl>
      <w:tblPr>
        <w:tblStyle w:val="Mkatabulky"/>
        <w:tblW w:w="0" w:type="auto"/>
        <w:tblInd w:w="0" w:type="dxa"/>
        <w:tblLayout w:type="fixed"/>
        <w:tblLook w:val="04A0" w:firstRow="1" w:lastRow="0" w:firstColumn="1" w:lastColumn="0" w:noHBand="0" w:noVBand="1"/>
      </w:tblPr>
      <w:tblGrid>
        <w:gridCol w:w="959"/>
        <w:gridCol w:w="850"/>
        <w:gridCol w:w="1418"/>
        <w:gridCol w:w="850"/>
        <w:gridCol w:w="1134"/>
        <w:gridCol w:w="1134"/>
        <w:gridCol w:w="3433"/>
      </w:tblGrid>
      <w:tr w:rsidR="009E365F" w:rsidRPr="00266EEC" w:rsidTr="00ED3959">
        <w:trPr>
          <w:trHeight w:val="284"/>
        </w:trPr>
        <w:tc>
          <w:tcPr>
            <w:tcW w:w="959" w:type="dxa"/>
            <w:shd w:val="clear" w:color="auto" w:fill="9BBB59" w:themeFill="accent3"/>
            <w:vAlign w:val="center"/>
          </w:tcPr>
          <w:p w:rsidR="009E365F" w:rsidRPr="00266EEC" w:rsidRDefault="009E365F" w:rsidP="00ED3959">
            <w:pPr>
              <w:jc w:val="center"/>
              <w:rPr>
                <w:b/>
                <w:sz w:val="18"/>
              </w:rPr>
            </w:pPr>
            <w:r w:rsidRPr="00266EEC">
              <w:rPr>
                <w:b/>
                <w:sz w:val="18"/>
              </w:rPr>
              <w:t>Oddíl, paragraf</w:t>
            </w:r>
          </w:p>
        </w:tc>
        <w:tc>
          <w:tcPr>
            <w:tcW w:w="850" w:type="dxa"/>
            <w:shd w:val="clear" w:color="auto" w:fill="9BBB59" w:themeFill="accent3"/>
            <w:vAlign w:val="center"/>
          </w:tcPr>
          <w:p w:rsidR="009E365F" w:rsidRPr="00266EEC" w:rsidRDefault="009E365F" w:rsidP="00ED3959">
            <w:pPr>
              <w:jc w:val="center"/>
              <w:rPr>
                <w:b/>
                <w:sz w:val="18"/>
              </w:rPr>
            </w:pPr>
            <w:r w:rsidRPr="00266EEC">
              <w:rPr>
                <w:b/>
                <w:sz w:val="18"/>
              </w:rPr>
              <w:t>Položka</w:t>
            </w:r>
          </w:p>
        </w:tc>
        <w:tc>
          <w:tcPr>
            <w:tcW w:w="1418" w:type="dxa"/>
            <w:shd w:val="clear" w:color="auto" w:fill="9BBB59" w:themeFill="accent3"/>
            <w:vAlign w:val="center"/>
          </w:tcPr>
          <w:p w:rsidR="009E365F" w:rsidRPr="00266EEC" w:rsidRDefault="009E365F" w:rsidP="00ED3959">
            <w:pPr>
              <w:jc w:val="center"/>
              <w:rPr>
                <w:b/>
                <w:sz w:val="18"/>
              </w:rPr>
            </w:pPr>
            <w:r w:rsidRPr="00266EEC">
              <w:rPr>
                <w:b/>
                <w:sz w:val="18"/>
              </w:rPr>
              <w:t>Organizace</w:t>
            </w:r>
          </w:p>
        </w:tc>
        <w:tc>
          <w:tcPr>
            <w:tcW w:w="850" w:type="dxa"/>
            <w:shd w:val="clear" w:color="auto" w:fill="9BBB59" w:themeFill="accent3"/>
            <w:vAlign w:val="center"/>
          </w:tcPr>
          <w:p w:rsidR="009E365F" w:rsidRPr="00266EEC" w:rsidRDefault="009E365F" w:rsidP="00ED3959">
            <w:pPr>
              <w:jc w:val="center"/>
              <w:rPr>
                <w:b/>
                <w:sz w:val="18"/>
              </w:rPr>
            </w:pPr>
            <w:r w:rsidRPr="00266EEC">
              <w:rPr>
                <w:b/>
                <w:sz w:val="18"/>
              </w:rPr>
              <w:t>Účelový zdroj</w:t>
            </w:r>
          </w:p>
        </w:tc>
        <w:tc>
          <w:tcPr>
            <w:tcW w:w="1134" w:type="dxa"/>
            <w:shd w:val="clear" w:color="auto" w:fill="9BBB59" w:themeFill="accent3"/>
            <w:vAlign w:val="center"/>
          </w:tcPr>
          <w:p w:rsidR="009E365F" w:rsidRPr="00266EEC" w:rsidRDefault="009E365F" w:rsidP="00ED3959">
            <w:pPr>
              <w:jc w:val="center"/>
              <w:rPr>
                <w:b/>
                <w:sz w:val="18"/>
              </w:rPr>
            </w:pPr>
            <w:r w:rsidRPr="00266EEC">
              <w:rPr>
                <w:b/>
                <w:sz w:val="18"/>
              </w:rPr>
              <w:t>Upravený rozpočet v tis. Kč</w:t>
            </w:r>
          </w:p>
        </w:tc>
        <w:tc>
          <w:tcPr>
            <w:tcW w:w="1134" w:type="dxa"/>
            <w:shd w:val="clear" w:color="auto" w:fill="9BBB59" w:themeFill="accent3"/>
            <w:vAlign w:val="center"/>
          </w:tcPr>
          <w:p w:rsidR="009E365F" w:rsidRPr="00266EEC" w:rsidRDefault="009E365F" w:rsidP="00ED3959">
            <w:pPr>
              <w:jc w:val="center"/>
              <w:rPr>
                <w:b/>
                <w:sz w:val="18"/>
              </w:rPr>
            </w:pPr>
            <w:r w:rsidRPr="00266EEC">
              <w:rPr>
                <w:b/>
                <w:sz w:val="18"/>
              </w:rPr>
              <w:t>Skutečnost v tis. Kč</w:t>
            </w:r>
          </w:p>
        </w:tc>
        <w:tc>
          <w:tcPr>
            <w:tcW w:w="3433" w:type="dxa"/>
            <w:shd w:val="clear" w:color="auto" w:fill="9BBB59" w:themeFill="accent3"/>
            <w:vAlign w:val="center"/>
          </w:tcPr>
          <w:p w:rsidR="009E365F" w:rsidRPr="00266EEC" w:rsidRDefault="009E365F" w:rsidP="00ED3959">
            <w:pPr>
              <w:jc w:val="center"/>
              <w:rPr>
                <w:b/>
                <w:sz w:val="18"/>
              </w:rPr>
            </w:pPr>
            <w:r w:rsidRPr="00266EEC">
              <w:rPr>
                <w:b/>
                <w:sz w:val="18"/>
              </w:rPr>
              <w:t>Komentář</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003412</w:t>
            </w:r>
          </w:p>
        </w:tc>
        <w:tc>
          <w:tcPr>
            <w:tcW w:w="850" w:type="dxa"/>
          </w:tcPr>
          <w:p w:rsidR="009E365F" w:rsidRPr="00266EEC" w:rsidRDefault="009E365F" w:rsidP="00ED3959">
            <w:pPr>
              <w:jc w:val="center"/>
              <w:rPr>
                <w:sz w:val="18"/>
              </w:rPr>
            </w:pPr>
            <w:r w:rsidRPr="00266EEC">
              <w:rPr>
                <w:sz w:val="18"/>
              </w:rPr>
              <w:t>5137</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150,00</w:t>
            </w:r>
          </w:p>
        </w:tc>
        <w:tc>
          <w:tcPr>
            <w:tcW w:w="1134" w:type="dxa"/>
          </w:tcPr>
          <w:p w:rsidR="009E365F" w:rsidRPr="00266EEC" w:rsidRDefault="009E365F" w:rsidP="00ED3959">
            <w:pPr>
              <w:jc w:val="right"/>
              <w:rPr>
                <w:sz w:val="18"/>
              </w:rPr>
            </w:pPr>
            <w:r w:rsidRPr="00266EEC">
              <w:rPr>
                <w:sz w:val="18"/>
              </w:rPr>
              <w:t>0,00</w:t>
            </w:r>
          </w:p>
        </w:tc>
        <w:tc>
          <w:tcPr>
            <w:tcW w:w="3433" w:type="dxa"/>
            <w:vAlign w:val="center"/>
          </w:tcPr>
          <w:p w:rsidR="009E365F" w:rsidRPr="00266EEC" w:rsidRDefault="009E365F" w:rsidP="00ED3959">
            <w:pPr>
              <w:jc w:val="both"/>
              <w:rPr>
                <w:b/>
                <w:sz w:val="18"/>
                <w:u w:val="single"/>
              </w:rPr>
            </w:pPr>
            <w:r w:rsidRPr="00266EEC">
              <w:rPr>
                <w:b/>
                <w:sz w:val="18"/>
                <w:u w:val="single"/>
              </w:rPr>
              <w:t>Drobný hmotný dlouhodobý majetek:</w:t>
            </w:r>
          </w:p>
          <w:p w:rsidR="009E365F" w:rsidRPr="00266EEC" w:rsidRDefault="009E365F" w:rsidP="00ED3959">
            <w:pPr>
              <w:jc w:val="both"/>
              <w:rPr>
                <w:sz w:val="18"/>
              </w:rPr>
            </w:pPr>
            <w:r w:rsidRPr="00266EEC">
              <w:rPr>
                <w:sz w:val="18"/>
              </w:rPr>
              <w:t>Přístavba budovy na velodromu – nákup nábytku – realizace v průběhu II. pololetí t.r.</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003639</w:t>
            </w:r>
          </w:p>
        </w:tc>
        <w:tc>
          <w:tcPr>
            <w:tcW w:w="850" w:type="dxa"/>
          </w:tcPr>
          <w:p w:rsidR="009E365F" w:rsidRPr="00266EEC" w:rsidRDefault="009E365F" w:rsidP="00ED3959">
            <w:pPr>
              <w:jc w:val="center"/>
              <w:rPr>
                <w:sz w:val="18"/>
              </w:rPr>
            </w:pPr>
            <w:r w:rsidRPr="00266EEC">
              <w:rPr>
                <w:sz w:val="18"/>
              </w:rPr>
              <w:t>5139</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100,00</w:t>
            </w:r>
          </w:p>
        </w:tc>
        <w:tc>
          <w:tcPr>
            <w:tcW w:w="1134" w:type="dxa"/>
          </w:tcPr>
          <w:p w:rsidR="009E365F" w:rsidRPr="00266EEC" w:rsidRDefault="009E365F" w:rsidP="00ED3959">
            <w:pPr>
              <w:jc w:val="right"/>
              <w:rPr>
                <w:sz w:val="18"/>
              </w:rPr>
            </w:pPr>
            <w:r w:rsidRPr="00266EEC">
              <w:rPr>
                <w:sz w:val="18"/>
              </w:rPr>
              <w:t>1,54</w:t>
            </w:r>
          </w:p>
        </w:tc>
        <w:tc>
          <w:tcPr>
            <w:tcW w:w="3433" w:type="dxa"/>
            <w:vAlign w:val="center"/>
          </w:tcPr>
          <w:p w:rsidR="009E365F" w:rsidRPr="00266EEC" w:rsidRDefault="009E365F" w:rsidP="00ED3959">
            <w:pPr>
              <w:jc w:val="both"/>
              <w:rPr>
                <w:b/>
                <w:sz w:val="18"/>
                <w:u w:val="single"/>
              </w:rPr>
            </w:pPr>
            <w:r w:rsidRPr="00266EEC">
              <w:rPr>
                <w:b/>
                <w:sz w:val="18"/>
                <w:u w:val="single"/>
              </w:rPr>
              <w:t>Nákup materiálu:</w:t>
            </w:r>
          </w:p>
          <w:p w:rsidR="009E365F" w:rsidRPr="00266EEC" w:rsidRDefault="009E365F" w:rsidP="00ED3959">
            <w:pPr>
              <w:jc w:val="both"/>
              <w:rPr>
                <w:sz w:val="18"/>
              </w:rPr>
            </w:pPr>
            <w:r w:rsidRPr="00266EEC">
              <w:rPr>
                <w:sz w:val="18"/>
              </w:rPr>
              <w:t>Čerpání dle aktuální potřeby.</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003619</w:t>
            </w:r>
          </w:p>
        </w:tc>
        <w:tc>
          <w:tcPr>
            <w:tcW w:w="850" w:type="dxa"/>
          </w:tcPr>
          <w:p w:rsidR="009E365F" w:rsidRPr="00266EEC" w:rsidRDefault="009E365F" w:rsidP="00ED3959">
            <w:pPr>
              <w:jc w:val="center"/>
              <w:rPr>
                <w:sz w:val="18"/>
              </w:rPr>
            </w:pPr>
            <w:r w:rsidRPr="00266EEC">
              <w:rPr>
                <w:sz w:val="18"/>
              </w:rPr>
              <w:t>5166</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450,00</w:t>
            </w:r>
          </w:p>
        </w:tc>
        <w:tc>
          <w:tcPr>
            <w:tcW w:w="1134" w:type="dxa"/>
          </w:tcPr>
          <w:p w:rsidR="009E365F" w:rsidRPr="00266EEC" w:rsidRDefault="009E365F" w:rsidP="00ED3959">
            <w:pPr>
              <w:jc w:val="right"/>
              <w:rPr>
                <w:sz w:val="18"/>
              </w:rPr>
            </w:pPr>
            <w:r w:rsidRPr="00266EEC">
              <w:rPr>
                <w:sz w:val="18"/>
              </w:rPr>
              <w:t>0,00</w:t>
            </w:r>
          </w:p>
        </w:tc>
        <w:tc>
          <w:tcPr>
            <w:tcW w:w="3433" w:type="dxa"/>
            <w:vAlign w:val="center"/>
          </w:tcPr>
          <w:p w:rsidR="009E365F" w:rsidRPr="00266EEC" w:rsidRDefault="009E365F" w:rsidP="00ED3959">
            <w:pPr>
              <w:jc w:val="both"/>
              <w:rPr>
                <w:b/>
                <w:sz w:val="18"/>
                <w:u w:val="single"/>
              </w:rPr>
            </w:pPr>
            <w:r w:rsidRPr="00266EEC">
              <w:rPr>
                <w:b/>
                <w:sz w:val="18"/>
                <w:u w:val="single"/>
              </w:rPr>
              <w:t>Konzultační, poradenské a právní služby:</w:t>
            </w:r>
          </w:p>
          <w:p w:rsidR="009E365F" w:rsidRPr="00266EEC" w:rsidRDefault="009E365F" w:rsidP="00ED3959">
            <w:pPr>
              <w:jc w:val="both"/>
              <w:rPr>
                <w:sz w:val="18"/>
              </w:rPr>
            </w:pPr>
            <w:r w:rsidRPr="00266EEC">
              <w:rPr>
                <w:sz w:val="18"/>
              </w:rPr>
              <w:t>Zpracování pasportizace vybraných budov – objednávka zadána, realizace v průběhu II. pololetí t.r.</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003639</w:t>
            </w:r>
          </w:p>
        </w:tc>
        <w:tc>
          <w:tcPr>
            <w:tcW w:w="850" w:type="dxa"/>
          </w:tcPr>
          <w:p w:rsidR="009E365F" w:rsidRPr="00266EEC" w:rsidRDefault="009E365F" w:rsidP="00ED3959">
            <w:pPr>
              <w:jc w:val="center"/>
              <w:rPr>
                <w:sz w:val="18"/>
              </w:rPr>
            </w:pPr>
            <w:r w:rsidRPr="00266EEC">
              <w:rPr>
                <w:sz w:val="18"/>
              </w:rPr>
              <w:t>5169</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2 500,00</w:t>
            </w:r>
          </w:p>
        </w:tc>
        <w:tc>
          <w:tcPr>
            <w:tcW w:w="1134" w:type="dxa"/>
          </w:tcPr>
          <w:p w:rsidR="009E365F" w:rsidRPr="00266EEC" w:rsidRDefault="009E365F" w:rsidP="00ED3959">
            <w:pPr>
              <w:jc w:val="right"/>
              <w:rPr>
                <w:sz w:val="18"/>
              </w:rPr>
            </w:pPr>
            <w:r w:rsidRPr="00266EEC">
              <w:rPr>
                <w:sz w:val="18"/>
              </w:rPr>
              <w:t>575,72</w:t>
            </w:r>
          </w:p>
        </w:tc>
        <w:tc>
          <w:tcPr>
            <w:tcW w:w="3433" w:type="dxa"/>
            <w:vAlign w:val="center"/>
          </w:tcPr>
          <w:p w:rsidR="009E365F" w:rsidRPr="00266EEC" w:rsidRDefault="009E365F" w:rsidP="00ED3959">
            <w:pPr>
              <w:jc w:val="both"/>
              <w:rPr>
                <w:b/>
                <w:sz w:val="18"/>
                <w:u w:val="single"/>
              </w:rPr>
            </w:pPr>
            <w:r w:rsidRPr="00266EEC">
              <w:rPr>
                <w:b/>
                <w:sz w:val="18"/>
                <w:u w:val="single"/>
              </w:rPr>
              <w:t>Nákup ostatních služeb:</w:t>
            </w:r>
          </w:p>
          <w:p w:rsidR="009E365F" w:rsidRPr="00266EEC" w:rsidRDefault="009E365F" w:rsidP="00ED3959">
            <w:pPr>
              <w:jc w:val="both"/>
              <w:rPr>
                <w:sz w:val="18"/>
              </w:rPr>
            </w:pPr>
            <w:r w:rsidRPr="00266EEC">
              <w:rPr>
                <w:sz w:val="18"/>
              </w:rPr>
              <w:t>Čerpání dle aktuální potřeby služeb v oblasti působnosti odboru. Je vystavena řada objednávek na služby, jejichž realizace vyžaduje delší časový úsek a fakturace proběhne až v průběhu II. pololetí t.r.</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003639</w:t>
            </w:r>
          </w:p>
        </w:tc>
        <w:tc>
          <w:tcPr>
            <w:tcW w:w="850" w:type="dxa"/>
          </w:tcPr>
          <w:p w:rsidR="009E365F" w:rsidRPr="00266EEC" w:rsidRDefault="009E365F" w:rsidP="00ED3959">
            <w:pPr>
              <w:jc w:val="center"/>
              <w:rPr>
                <w:sz w:val="18"/>
              </w:rPr>
            </w:pPr>
            <w:r w:rsidRPr="00266EEC">
              <w:rPr>
                <w:sz w:val="18"/>
              </w:rPr>
              <w:t>5192</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85,00</w:t>
            </w:r>
          </w:p>
        </w:tc>
        <w:tc>
          <w:tcPr>
            <w:tcW w:w="1134" w:type="dxa"/>
          </w:tcPr>
          <w:p w:rsidR="009E365F" w:rsidRPr="00266EEC" w:rsidRDefault="009E365F" w:rsidP="00ED3959">
            <w:pPr>
              <w:jc w:val="right"/>
              <w:rPr>
                <w:sz w:val="18"/>
              </w:rPr>
            </w:pPr>
            <w:r w:rsidRPr="00266EEC">
              <w:rPr>
                <w:sz w:val="18"/>
              </w:rPr>
              <w:t>3,07</w:t>
            </w:r>
          </w:p>
        </w:tc>
        <w:tc>
          <w:tcPr>
            <w:tcW w:w="3433" w:type="dxa"/>
            <w:vAlign w:val="center"/>
          </w:tcPr>
          <w:p w:rsidR="009E365F" w:rsidRPr="00266EEC" w:rsidRDefault="009E365F" w:rsidP="00ED3959">
            <w:pPr>
              <w:jc w:val="both"/>
              <w:rPr>
                <w:b/>
                <w:sz w:val="18"/>
                <w:u w:val="single"/>
              </w:rPr>
            </w:pPr>
            <w:r w:rsidRPr="00266EEC">
              <w:rPr>
                <w:b/>
                <w:sz w:val="18"/>
                <w:u w:val="single"/>
              </w:rPr>
              <w:t>Poskytnuté náhrady:</w:t>
            </w:r>
          </w:p>
          <w:p w:rsidR="009E365F" w:rsidRPr="00266EEC" w:rsidRDefault="009E365F" w:rsidP="00ED3959">
            <w:pPr>
              <w:jc w:val="both"/>
              <w:rPr>
                <w:sz w:val="18"/>
              </w:rPr>
            </w:pPr>
            <w:r w:rsidRPr="00266EEC">
              <w:rPr>
                <w:sz w:val="18"/>
              </w:rPr>
              <w:t>Soudní aj. poplatky – čerpání dle aktuální potřeby.</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003639</w:t>
            </w:r>
          </w:p>
        </w:tc>
        <w:tc>
          <w:tcPr>
            <w:tcW w:w="850" w:type="dxa"/>
          </w:tcPr>
          <w:p w:rsidR="009E365F" w:rsidRPr="00266EEC" w:rsidRDefault="009E365F" w:rsidP="00ED3959">
            <w:pPr>
              <w:jc w:val="center"/>
              <w:rPr>
                <w:sz w:val="18"/>
              </w:rPr>
            </w:pPr>
            <w:r w:rsidRPr="00266EEC">
              <w:rPr>
                <w:sz w:val="18"/>
              </w:rPr>
              <w:t>5361</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20,00</w:t>
            </w:r>
          </w:p>
        </w:tc>
        <w:tc>
          <w:tcPr>
            <w:tcW w:w="1134" w:type="dxa"/>
          </w:tcPr>
          <w:p w:rsidR="009E365F" w:rsidRPr="00266EEC" w:rsidRDefault="009E365F" w:rsidP="00ED3959">
            <w:pPr>
              <w:jc w:val="right"/>
              <w:rPr>
                <w:sz w:val="18"/>
              </w:rPr>
            </w:pPr>
            <w:r w:rsidRPr="00266EEC">
              <w:rPr>
                <w:sz w:val="18"/>
              </w:rPr>
              <w:t>1,50</w:t>
            </w:r>
          </w:p>
        </w:tc>
        <w:tc>
          <w:tcPr>
            <w:tcW w:w="3433" w:type="dxa"/>
            <w:vAlign w:val="center"/>
          </w:tcPr>
          <w:p w:rsidR="009E365F" w:rsidRPr="00266EEC" w:rsidRDefault="009E365F" w:rsidP="00ED3959">
            <w:pPr>
              <w:jc w:val="both"/>
              <w:rPr>
                <w:b/>
                <w:sz w:val="18"/>
                <w:u w:val="single"/>
              </w:rPr>
            </w:pPr>
            <w:r w:rsidRPr="00266EEC">
              <w:rPr>
                <w:b/>
                <w:sz w:val="18"/>
                <w:u w:val="single"/>
              </w:rPr>
              <w:t>Nákup kolků:</w:t>
            </w:r>
          </w:p>
          <w:p w:rsidR="009E365F" w:rsidRPr="00266EEC" w:rsidRDefault="009E365F" w:rsidP="00ED3959">
            <w:pPr>
              <w:jc w:val="both"/>
              <w:rPr>
                <w:sz w:val="18"/>
              </w:rPr>
            </w:pPr>
            <w:r w:rsidRPr="00266EEC">
              <w:rPr>
                <w:sz w:val="18"/>
              </w:rPr>
              <w:t xml:space="preserve">Správní poplatky v souvislosti s podáním návrhu na zápis do katastru nemovitostí – čerpání dle aktuální potřeby. </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003793</w:t>
            </w:r>
          </w:p>
        </w:tc>
        <w:tc>
          <w:tcPr>
            <w:tcW w:w="850" w:type="dxa"/>
          </w:tcPr>
          <w:p w:rsidR="009E365F" w:rsidRPr="00266EEC" w:rsidRDefault="009E365F" w:rsidP="00ED3959">
            <w:pPr>
              <w:jc w:val="center"/>
              <w:rPr>
                <w:sz w:val="18"/>
              </w:rPr>
            </w:pPr>
            <w:r w:rsidRPr="00266EEC">
              <w:rPr>
                <w:sz w:val="18"/>
              </w:rPr>
              <w:t>5169</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1 452,00</w:t>
            </w:r>
          </w:p>
        </w:tc>
        <w:tc>
          <w:tcPr>
            <w:tcW w:w="1134" w:type="dxa"/>
          </w:tcPr>
          <w:p w:rsidR="009E365F" w:rsidRPr="00266EEC" w:rsidRDefault="009E365F" w:rsidP="00ED3959">
            <w:pPr>
              <w:jc w:val="right"/>
              <w:rPr>
                <w:sz w:val="18"/>
              </w:rPr>
            </w:pPr>
            <w:r w:rsidRPr="00266EEC">
              <w:rPr>
                <w:sz w:val="18"/>
              </w:rPr>
              <w:t>0,00</w:t>
            </w:r>
          </w:p>
        </w:tc>
        <w:tc>
          <w:tcPr>
            <w:tcW w:w="3433" w:type="dxa"/>
            <w:vAlign w:val="center"/>
          </w:tcPr>
          <w:p w:rsidR="009E365F" w:rsidRPr="00266EEC" w:rsidRDefault="009E365F" w:rsidP="00ED3959">
            <w:pPr>
              <w:jc w:val="both"/>
              <w:rPr>
                <w:b/>
                <w:sz w:val="18"/>
                <w:u w:val="single"/>
              </w:rPr>
            </w:pPr>
            <w:r w:rsidRPr="00266EEC">
              <w:rPr>
                <w:b/>
                <w:sz w:val="18"/>
                <w:u w:val="single"/>
              </w:rPr>
              <w:t>Nákup ostatních služeb:</w:t>
            </w:r>
          </w:p>
          <w:p w:rsidR="009E365F" w:rsidRPr="00266EEC" w:rsidRDefault="009E365F" w:rsidP="00ED3959">
            <w:pPr>
              <w:jc w:val="both"/>
              <w:rPr>
                <w:sz w:val="18"/>
              </w:rPr>
            </w:pPr>
            <w:r w:rsidRPr="00266EEC">
              <w:rPr>
                <w:sz w:val="18"/>
              </w:rPr>
              <w:t>Úhrada za sdílení jízdních kol  - čerpání proběhne ve II. pololetí 2019 na základě vystavených faktur dle uzavřené smlouvy.</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006171</w:t>
            </w:r>
          </w:p>
        </w:tc>
        <w:tc>
          <w:tcPr>
            <w:tcW w:w="850" w:type="dxa"/>
          </w:tcPr>
          <w:p w:rsidR="009E365F" w:rsidRPr="00266EEC" w:rsidRDefault="009E365F" w:rsidP="00ED3959">
            <w:pPr>
              <w:jc w:val="center"/>
              <w:rPr>
                <w:sz w:val="18"/>
              </w:rPr>
            </w:pPr>
            <w:r w:rsidRPr="00266EEC">
              <w:rPr>
                <w:sz w:val="18"/>
              </w:rPr>
              <w:t>5362</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230,00</w:t>
            </w:r>
          </w:p>
        </w:tc>
        <w:tc>
          <w:tcPr>
            <w:tcW w:w="1134" w:type="dxa"/>
          </w:tcPr>
          <w:p w:rsidR="009E365F" w:rsidRPr="00266EEC" w:rsidRDefault="009E365F" w:rsidP="00ED3959">
            <w:pPr>
              <w:jc w:val="right"/>
              <w:rPr>
                <w:sz w:val="18"/>
              </w:rPr>
            </w:pPr>
            <w:r w:rsidRPr="00266EEC">
              <w:rPr>
                <w:sz w:val="18"/>
              </w:rPr>
              <w:t>220,61</w:t>
            </w:r>
          </w:p>
        </w:tc>
        <w:tc>
          <w:tcPr>
            <w:tcW w:w="3433" w:type="dxa"/>
            <w:vAlign w:val="center"/>
          </w:tcPr>
          <w:p w:rsidR="009E365F" w:rsidRPr="00266EEC" w:rsidRDefault="009E365F" w:rsidP="00ED3959">
            <w:pPr>
              <w:jc w:val="both"/>
              <w:rPr>
                <w:b/>
                <w:sz w:val="18"/>
                <w:u w:val="single"/>
              </w:rPr>
            </w:pPr>
            <w:r w:rsidRPr="00266EEC">
              <w:rPr>
                <w:b/>
                <w:sz w:val="18"/>
                <w:u w:val="single"/>
              </w:rPr>
              <w:t>Platby daní a poplatků stát.rozpočtu:</w:t>
            </w:r>
          </w:p>
          <w:p w:rsidR="009E365F" w:rsidRPr="00266EEC" w:rsidRDefault="009E365F" w:rsidP="00ED3959">
            <w:pPr>
              <w:jc w:val="both"/>
              <w:rPr>
                <w:sz w:val="18"/>
              </w:rPr>
            </w:pPr>
            <w:r w:rsidRPr="00266EEC">
              <w:rPr>
                <w:sz w:val="18"/>
              </w:rPr>
              <w:t>Úhrada daně z nemovitostí mimo k.ú. Prostějov – platba jednorázově k 31.05. na základě výměru vystaveného finančním úřadem.</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006409</w:t>
            </w:r>
          </w:p>
        </w:tc>
        <w:tc>
          <w:tcPr>
            <w:tcW w:w="850" w:type="dxa"/>
          </w:tcPr>
          <w:p w:rsidR="009E365F" w:rsidRPr="00266EEC" w:rsidRDefault="009E365F" w:rsidP="00ED3959">
            <w:pPr>
              <w:jc w:val="center"/>
              <w:rPr>
                <w:sz w:val="18"/>
              </w:rPr>
            </w:pPr>
            <w:r w:rsidRPr="00266EEC">
              <w:rPr>
                <w:sz w:val="18"/>
              </w:rPr>
              <w:t>5137</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14,00</w:t>
            </w:r>
          </w:p>
        </w:tc>
        <w:tc>
          <w:tcPr>
            <w:tcW w:w="1134" w:type="dxa"/>
          </w:tcPr>
          <w:p w:rsidR="009E365F" w:rsidRPr="00266EEC" w:rsidRDefault="009E365F" w:rsidP="00ED3959">
            <w:pPr>
              <w:jc w:val="right"/>
              <w:rPr>
                <w:sz w:val="18"/>
              </w:rPr>
            </w:pPr>
            <w:r w:rsidRPr="00266EEC">
              <w:rPr>
                <w:sz w:val="18"/>
              </w:rPr>
              <w:t>14,00</w:t>
            </w:r>
          </w:p>
        </w:tc>
        <w:tc>
          <w:tcPr>
            <w:tcW w:w="3433" w:type="dxa"/>
            <w:vAlign w:val="center"/>
          </w:tcPr>
          <w:p w:rsidR="009E365F" w:rsidRPr="00266EEC" w:rsidRDefault="009E365F" w:rsidP="00ED3959">
            <w:pPr>
              <w:jc w:val="both"/>
              <w:rPr>
                <w:b/>
                <w:sz w:val="18"/>
                <w:u w:val="single"/>
              </w:rPr>
            </w:pPr>
            <w:r w:rsidRPr="00266EEC">
              <w:rPr>
                <w:b/>
                <w:sz w:val="18"/>
                <w:u w:val="single"/>
              </w:rPr>
              <w:t>Drobný hmotný dlouhodobý majetek:</w:t>
            </w:r>
          </w:p>
          <w:p w:rsidR="009E365F" w:rsidRPr="00266EEC" w:rsidRDefault="009E365F" w:rsidP="00ED3959">
            <w:pPr>
              <w:jc w:val="both"/>
              <w:rPr>
                <w:sz w:val="18"/>
              </w:rPr>
            </w:pPr>
            <w:r w:rsidRPr="00266EEC">
              <w:rPr>
                <w:sz w:val="18"/>
              </w:rPr>
              <w:t>Pořízení pamětní desky F.Doležela.</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006409</w:t>
            </w:r>
          </w:p>
        </w:tc>
        <w:tc>
          <w:tcPr>
            <w:tcW w:w="850" w:type="dxa"/>
          </w:tcPr>
          <w:p w:rsidR="009E365F" w:rsidRPr="00266EEC" w:rsidRDefault="009E365F" w:rsidP="00ED3959">
            <w:pPr>
              <w:jc w:val="center"/>
              <w:rPr>
                <w:sz w:val="18"/>
              </w:rPr>
            </w:pPr>
            <w:r w:rsidRPr="00266EEC">
              <w:rPr>
                <w:sz w:val="18"/>
              </w:rPr>
              <w:t>5164</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475,00</w:t>
            </w:r>
          </w:p>
        </w:tc>
        <w:tc>
          <w:tcPr>
            <w:tcW w:w="1134" w:type="dxa"/>
          </w:tcPr>
          <w:p w:rsidR="009E365F" w:rsidRPr="00266EEC" w:rsidRDefault="009E365F" w:rsidP="00ED3959">
            <w:pPr>
              <w:jc w:val="right"/>
              <w:rPr>
                <w:sz w:val="18"/>
              </w:rPr>
            </w:pPr>
            <w:r w:rsidRPr="00266EEC">
              <w:rPr>
                <w:sz w:val="18"/>
              </w:rPr>
              <w:t>63,45</w:t>
            </w:r>
          </w:p>
        </w:tc>
        <w:tc>
          <w:tcPr>
            <w:tcW w:w="3433" w:type="dxa"/>
            <w:vAlign w:val="center"/>
          </w:tcPr>
          <w:p w:rsidR="009E365F" w:rsidRPr="00266EEC" w:rsidRDefault="009E365F" w:rsidP="00ED3959">
            <w:pPr>
              <w:jc w:val="both"/>
              <w:rPr>
                <w:b/>
                <w:sz w:val="18"/>
                <w:u w:val="single"/>
              </w:rPr>
            </w:pPr>
            <w:r w:rsidRPr="00266EEC">
              <w:rPr>
                <w:b/>
                <w:sz w:val="18"/>
                <w:u w:val="single"/>
              </w:rPr>
              <w:t>Nájemné:</w:t>
            </w:r>
          </w:p>
          <w:p w:rsidR="009E365F" w:rsidRPr="00266EEC" w:rsidRDefault="009E365F" w:rsidP="00ED3959">
            <w:pPr>
              <w:jc w:val="both"/>
              <w:rPr>
                <w:sz w:val="18"/>
              </w:rPr>
            </w:pPr>
            <w:r w:rsidRPr="00266EEC">
              <w:rPr>
                <w:sz w:val="18"/>
              </w:rPr>
              <w:t>Platby probíhají v termínech dle uzavřených smluv.</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006409</w:t>
            </w:r>
          </w:p>
        </w:tc>
        <w:tc>
          <w:tcPr>
            <w:tcW w:w="850" w:type="dxa"/>
          </w:tcPr>
          <w:p w:rsidR="009E365F" w:rsidRPr="00266EEC" w:rsidRDefault="009E365F" w:rsidP="00ED3959">
            <w:pPr>
              <w:jc w:val="center"/>
              <w:rPr>
                <w:sz w:val="18"/>
              </w:rPr>
            </w:pPr>
            <w:r w:rsidRPr="00266EEC">
              <w:rPr>
                <w:sz w:val="18"/>
              </w:rPr>
              <w:t>5192</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r w:rsidRPr="00266EEC">
              <w:rPr>
                <w:sz w:val="18"/>
              </w:rPr>
              <w:t>1</w:t>
            </w:r>
          </w:p>
        </w:tc>
        <w:tc>
          <w:tcPr>
            <w:tcW w:w="1134" w:type="dxa"/>
          </w:tcPr>
          <w:p w:rsidR="009E365F" w:rsidRPr="00266EEC" w:rsidRDefault="009E365F" w:rsidP="00ED3959">
            <w:pPr>
              <w:jc w:val="right"/>
              <w:rPr>
                <w:sz w:val="18"/>
              </w:rPr>
            </w:pPr>
            <w:r w:rsidRPr="00266EEC">
              <w:rPr>
                <w:sz w:val="18"/>
              </w:rPr>
              <w:t>56,73</w:t>
            </w:r>
          </w:p>
        </w:tc>
        <w:tc>
          <w:tcPr>
            <w:tcW w:w="1134" w:type="dxa"/>
          </w:tcPr>
          <w:p w:rsidR="009E365F" w:rsidRPr="00266EEC" w:rsidRDefault="009E365F" w:rsidP="00ED3959">
            <w:pPr>
              <w:jc w:val="right"/>
              <w:rPr>
                <w:sz w:val="18"/>
              </w:rPr>
            </w:pPr>
            <w:r w:rsidRPr="00266EEC">
              <w:rPr>
                <w:sz w:val="18"/>
              </w:rPr>
              <w:t>56,72</w:t>
            </w:r>
          </w:p>
        </w:tc>
        <w:tc>
          <w:tcPr>
            <w:tcW w:w="3433" w:type="dxa"/>
            <w:vAlign w:val="center"/>
          </w:tcPr>
          <w:p w:rsidR="009E365F" w:rsidRPr="00266EEC" w:rsidRDefault="009E365F" w:rsidP="00ED3959">
            <w:pPr>
              <w:jc w:val="both"/>
              <w:rPr>
                <w:b/>
                <w:sz w:val="18"/>
                <w:u w:val="single"/>
              </w:rPr>
            </w:pPr>
            <w:r w:rsidRPr="00266EEC">
              <w:rPr>
                <w:b/>
                <w:sz w:val="18"/>
                <w:u w:val="single"/>
              </w:rPr>
              <w:t>Poskytnuté náhrady:</w:t>
            </w:r>
          </w:p>
          <w:p w:rsidR="009E365F" w:rsidRPr="00266EEC" w:rsidRDefault="009E365F" w:rsidP="00ED3959">
            <w:pPr>
              <w:jc w:val="both"/>
              <w:rPr>
                <w:sz w:val="18"/>
              </w:rPr>
            </w:pPr>
            <w:r w:rsidRPr="00266EEC">
              <w:rPr>
                <w:sz w:val="18"/>
              </w:rPr>
              <w:t>Majetkoprávní dořešení stavby cyklostezky do Žešova – úhrada v termínu dle uzavřené smlouvy.</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006409</w:t>
            </w:r>
          </w:p>
        </w:tc>
        <w:tc>
          <w:tcPr>
            <w:tcW w:w="850" w:type="dxa"/>
          </w:tcPr>
          <w:p w:rsidR="009E365F" w:rsidRPr="00266EEC" w:rsidRDefault="009E365F" w:rsidP="00ED3959">
            <w:pPr>
              <w:jc w:val="center"/>
              <w:rPr>
                <w:sz w:val="18"/>
              </w:rPr>
            </w:pPr>
            <w:r w:rsidRPr="00266EEC">
              <w:rPr>
                <w:sz w:val="18"/>
              </w:rPr>
              <w:t>5909</w:t>
            </w:r>
          </w:p>
        </w:tc>
        <w:tc>
          <w:tcPr>
            <w:tcW w:w="1418" w:type="dxa"/>
          </w:tcPr>
          <w:p w:rsidR="009E365F" w:rsidRPr="00266EEC" w:rsidRDefault="009E365F" w:rsidP="00ED3959">
            <w:pPr>
              <w:jc w:val="center"/>
              <w:rPr>
                <w:sz w:val="18"/>
              </w:rPr>
            </w:pPr>
            <w:r w:rsidRPr="00266EEC">
              <w:rPr>
                <w:sz w:val="18"/>
              </w:rPr>
              <w:t>050000000000</w:t>
            </w:r>
          </w:p>
        </w:tc>
        <w:tc>
          <w:tcPr>
            <w:tcW w:w="850" w:type="dxa"/>
          </w:tcPr>
          <w:p w:rsidR="009E365F" w:rsidRPr="00266EEC" w:rsidRDefault="009E365F" w:rsidP="00ED3959">
            <w:pPr>
              <w:jc w:val="center"/>
              <w:rPr>
                <w:sz w:val="18"/>
              </w:rPr>
            </w:pPr>
            <w:r w:rsidRPr="00266EEC">
              <w:rPr>
                <w:sz w:val="18"/>
              </w:rPr>
              <w:t>1</w:t>
            </w:r>
          </w:p>
        </w:tc>
        <w:tc>
          <w:tcPr>
            <w:tcW w:w="1134" w:type="dxa"/>
          </w:tcPr>
          <w:p w:rsidR="009E365F" w:rsidRPr="00266EEC" w:rsidRDefault="009E365F" w:rsidP="00ED3959">
            <w:pPr>
              <w:jc w:val="right"/>
              <w:rPr>
                <w:sz w:val="18"/>
              </w:rPr>
            </w:pPr>
            <w:r w:rsidRPr="00266EEC">
              <w:rPr>
                <w:sz w:val="18"/>
              </w:rPr>
              <w:t>75,00</w:t>
            </w:r>
          </w:p>
        </w:tc>
        <w:tc>
          <w:tcPr>
            <w:tcW w:w="1134" w:type="dxa"/>
          </w:tcPr>
          <w:p w:rsidR="009E365F" w:rsidRPr="00266EEC" w:rsidRDefault="009E365F" w:rsidP="00ED3959">
            <w:pPr>
              <w:jc w:val="right"/>
              <w:rPr>
                <w:sz w:val="18"/>
              </w:rPr>
            </w:pPr>
            <w:r w:rsidRPr="00266EEC">
              <w:rPr>
                <w:sz w:val="18"/>
              </w:rPr>
              <w:t>65,60</w:t>
            </w:r>
          </w:p>
        </w:tc>
        <w:tc>
          <w:tcPr>
            <w:tcW w:w="3433" w:type="dxa"/>
            <w:vAlign w:val="center"/>
          </w:tcPr>
          <w:p w:rsidR="009E365F" w:rsidRPr="00266EEC" w:rsidRDefault="009E365F" w:rsidP="00ED3959">
            <w:pPr>
              <w:jc w:val="both"/>
              <w:rPr>
                <w:b/>
                <w:sz w:val="18"/>
                <w:u w:val="single"/>
              </w:rPr>
            </w:pPr>
            <w:r w:rsidRPr="00266EEC">
              <w:rPr>
                <w:b/>
                <w:sz w:val="18"/>
                <w:u w:val="single"/>
              </w:rPr>
              <w:t>Ostatní neinv. výdaje j.n.:</w:t>
            </w:r>
          </w:p>
          <w:p w:rsidR="009E365F" w:rsidRPr="00266EEC" w:rsidRDefault="009E365F" w:rsidP="00ED3959">
            <w:pPr>
              <w:jc w:val="both"/>
              <w:rPr>
                <w:b/>
                <w:sz w:val="18"/>
                <w:u w:val="single"/>
              </w:rPr>
            </w:pPr>
            <w:r w:rsidRPr="00266EEC">
              <w:rPr>
                <w:sz w:val="18"/>
              </w:rPr>
              <w:t>Majetkoprávní dořešení stavby cyklostezky do Žešova – úhrada v termínu dle uzavřené smlouvy</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006409</w:t>
            </w:r>
          </w:p>
        </w:tc>
        <w:tc>
          <w:tcPr>
            <w:tcW w:w="850" w:type="dxa"/>
          </w:tcPr>
          <w:p w:rsidR="009E365F" w:rsidRPr="00266EEC" w:rsidRDefault="009E365F" w:rsidP="00ED3959">
            <w:pPr>
              <w:jc w:val="center"/>
              <w:rPr>
                <w:sz w:val="18"/>
              </w:rPr>
            </w:pPr>
            <w:r w:rsidRPr="00266EEC">
              <w:rPr>
                <w:sz w:val="18"/>
              </w:rPr>
              <w:t>6121</w:t>
            </w:r>
          </w:p>
        </w:tc>
        <w:tc>
          <w:tcPr>
            <w:tcW w:w="1418" w:type="dxa"/>
          </w:tcPr>
          <w:p w:rsidR="009E365F" w:rsidRPr="00266EEC" w:rsidRDefault="009E365F" w:rsidP="00ED3959">
            <w:pPr>
              <w:jc w:val="center"/>
              <w:rPr>
                <w:sz w:val="18"/>
              </w:rPr>
            </w:pPr>
            <w:r w:rsidRPr="00266EEC">
              <w:rPr>
                <w:sz w:val="18"/>
              </w:rPr>
              <w:t>050000000000</w:t>
            </w:r>
          </w:p>
        </w:tc>
        <w:tc>
          <w:tcPr>
            <w:tcW w:w="850" w:type="dxa"/>
          </w:tcPr>
          <w:p w:rsidR="009E365F" w:rsidRPr="00266EEC" w:rsidRDefault="009E365F" w:rsidP="00ED3959">
            <w:pPr>
              <w:jc w:val="center"/>
              <w:rPr>
                <w:sz w:val="18"/>
              </w:rPr>
            </w:pPr>
            <w:r w:rsidRPr="00266EEC">
              <w:rPr>
                <w:sz w:val="18"/>
              </w:rPr>
              <w:t>1</w:t>
            </w:r>
          </w:p>
        </w:tc>
        <w:tc>
          <w:tcPr>
            <w:tcW w:w="1134" w:type="dxa"/>
          </w:tcPr>
          <w:p w:rsidR="009E365F" w:rsidRPr="00266EEC" w:rsidRDefault="009E365F" w:rsidP="00ED3959">
            <w:pPr>
              <w:jc w:val="right"/>
              <w:rPr>
                <w:sz w:val="18"/>
              </w:rPr>
            </w:pPr>
            <w:r w:rsidRPr="00266EEC">
              <w:rPr>
                <w:sz w:val="18"/>
              </w:rPr>
              <w:t>2,41</w:t>
            </w:r>
          </w:p>
        </w:tc>
        <w:tc>
          <w:tcPr>
            <w:tcW w:w="1134" w:type="dxa"/>
          </w:tcPr>
          <w:p w:rsidR="009E365F" w:rsidRPr="00266EEC" w:rsidRDefault="009E365F" w:rsidP="00ED3959">
            <w:pPr>
              <w:jc w:val="right"/>
              <w:rPr>
                <w:sz w:val="18"/>
              </w:rPr>
            </w:pPr>
            <w:r w:rsidRPr="00266EEC">
              <w:rPr>
                <w:sz w:val="18"/>
              </w:rPr>
              <w:t>0,00</w:t>
            </w:r>
          </w:p>
        </w:tc>
        <w:tc>
          <w:tcPr>
            <w:tcW w:w="3433" w:type="dxa"/>
            <w:vAlign w:val="center"/>
          </w:tcPr>
          <w:p w:rsidR="009E365F" w:rsidRPr="00266EEC" w:rsidRDefault="009E365F" w:rsidP="00ED3959">
            <w:pPr>
              <w:jc w:val="both"/>
              <w:rPr>
                <w:b/>
                <w:sz w:val="18"/>
                <w:u w:val="single"/>
              </w:rPr>
            </w:pPr>
            <w:r w:rsidRPr="00266EEC">
              <w:rPr>
                <w:b/>
                <w:sz w:val="18"/>
                <w:u w:val="single"/>
              </w:rPr>
              <w:t>Budovy, haly a stavby:</w:t>
            </w:r>
          </w:p>
          <w:p w:rsidR="009E365F" w:rsidRPr="00266EEC" w:rsidRDefault="009E365F" w:rsidP="00ED3959">
            <w:pPr>
              <w:jc w:val="both"/>
              <w:rPr>
                <w:sz w:val="18"/>
              </w:rPr>
            </w:pPr>
            <w:r w:rsidRPr="00266EEC">
              <w:rPr>
                <w:sz w:val="18"/>
              </w:rPr>
              <w:t>Výkupy technické infrastruktury – příprava smluv, čerpání ve II. pololetí t.r.</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006409</w:t>
            </w:r>
          </w:p>
        </w:tc>
        <w:tc>
          <w:tcPr>
            <w:tcW w:w="850" w:type="dxa"/>
          </w:tcPr>
          <w:p w:rsidR="009E365F" w:rsidRPr="00266EEC" w:rsidRDefault="009E365F" w:rsidP="00ED3959">
            <w:pPr>
              <w:jc w:val="center"/>
              <w:rPr>
                <w:sz w:val="18"/>
              </w:rPr>
            </w:pPr>
            <w:r w:rsidRPr="00266EEC">
              <w:rPr>
                <w:sz w:val="18"/>
              </w:rPr>
              <w:t>6130</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r w:rsidRPr="00266EEC">
              <w:rPr>
                <w:sz w:val="18"/>
              </w:rPr>
              <w:t>1</w:t>
            </w:r>
          </w:p>
        </w:tc>
        <w:tc>
          <w:tcPr>
            <w:tcW w:w="1134" w:type="dxa"/>
          </w:tcPr>
          <w:p w:rsidR="009E365F" w:rsidRPr="00266EEC" w:rsidRDefault="009E365F" w:rsidP="00ED3959">
            <w:pPr>
              <w:jc w:val="right"/>
              <w:rPr>
                <w:sz w:val="18"/>
              </w:rPr>
            </w:pPr>
            <w:r w:rsidRPr="00266EEC">
              <w:rPr>
                <w:sz w:val="18"/>
              </w:rPr>
              <w:t>2 734,01</w:t>
            </w:r>
          </w:p>
        </w:tc>
        <w:tc>
          <w:tcPr>
            <w:tcW w:w="1134" w:type="dxa"/>
          </w:tcPr>
          <w:p w:rsidR="009E365F" w:rsidRPr="00266EEC" w:rsidRDefault="009E365F" w:rsidP="00ED3959">
            <w:pPr>
              <w:jc w:val="right"/>
              <w:rPr>
                <w:sz w:val="18"/>
              </w:rPr>
            </w:pPr>
            <w:r w:rsidRPr="00266EEC">
              <w:rPr>
                <w:sz w:val="18"/>
              </w:rPr>
              <w:t>960,30</w:t>
            </w:r>
          </w:p>
        </w:tc>
        <w:tc>
          <w:tcPr>
            <w:tcW w:w="3433" w:type="dxa"/>
            <w:vAlign w:val="center"/>
          </w:tcPr>
          <w:p w:rsidR="009E365F" w:rsidRPr="00266EEC" w:rsidRDefault="009E365F" w:rsidP="00ED3959">
            <w:pPr>
              <w:jc w:val="both"/>
              <w:rPr>
                <w:b/>
                <w:sz w:val="18"/>
                <w:u w:val="single"/>
              </w:rPr>
            </w:pPr>
            <w:r w:rsidRPr="00266EEC">
              <w:rPr>
                <w:b/>
                <w:sz w:val="18"/>
                <w:u w:val="single"/>
              </w:rPr>
              <w:t>Pozemky:</w:t>
            </w:r>
          </w:p>
          <w:p w:rsidR="009E365F" w:rsidRPr="00266EEC" w:rsidRDefault="009E365F" w:rsidP="00ED3959">
            <w:pPr>
              <w:jc w:val="both"/>
              <w:rPr>
                <w:sz w:val="18"/>
              </w:rPr>
            </w:pPr>
            <w:r w:rsidRPr="00266EEC">
              <w:rPr>
                <w:sz w:val="18"/>
              </w:rPr>
              <w:t>Finanční prostředky schválené na výkupy pozemků. Čerpání probíhá dle uzavřených kupních smluv.</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006409</w:t>
            </w:r>
          </w:p>
        </w:tc>
        <w:tc>
          <w:tcPr>
            <w:tcW w:w="850" w:type="dxa"/>
          </w:tcPr>
          <w:p w:rsidR="009E365F" w:rsidRPr="00266EEC" w:rsidRDefault="009E365F" w:rsidP="00ED3959">
            <w:pPr>
              <w:jc w:val="center"/>
              <w:rPr>
                <w:sz w:val="18"/>
              </w:rPr>
            </w:pPr>
            <w:r w:rsidRPr="00266EEC">
              <w:rPr>
                <w:sz w:val="18"/>
              </w:rPr>
              <w:t>6142</w:t>
            </w:r>
          </w:p>
        </w:tc>
        <w:tc>
          <w:tcPr>
            <w:tcW w:w="1418" w:type="dxa"/>
          </w:tcPr>
          <w:p w:rsidR="009E365F" w:rsidRPr="00266EEC" w:rsidRDefault="009E365F" w:rsidP="00ED3959">
            <w:pPr>
              <w:jc w:val="center"/>
              <w:rPr>
                <w:sz w:val="18"/>
              </w:rPr>
            </w:pPr>
            <w:r w:rsidRPr="00266EEC">
              <w:rPr>
                <w:sz w:val="18"/>
              </w:rPr>
              <w:t>0500000000000</w:t>
            </w:r>
          </w:p>
        </w:tc>
        <w:tc>
          <w:tcPr>
            <w:tcW w:w="850" w:type="dxa"/>
          </w:tcPr>
          <w:p w:rsidR="009E365F" w:rsidRPr="00266EEC" w:rsidRDefault="009E365F" w:rsidP="00ED3959">
            <w:pPr>
              <w:jc w:val="center"/>
              <w:rPr>
                <w:sz w:val="18"/>
              </w:rPr>
            </w:pPr>
            <w:r w:rsidRPr="00266EEC">
              <w:rPr>
                <w:sz w:val="18"/>
              </w:rPr>
              <w:t>1</w:t>
            </w:r>
          </w:p>
        </w:tc>
        <w:tc>
          <w:tcPr>
            <w:tcW w:w="1134" w:type="dxa"/>
          </w:tcPr>
          <w:p w:rsidR="009E365F" w:rsidRPr="00266EEC" w:rsidRDefault="009E365F" w:rsidP="00ED3959">
            <w:pPr>
              <w:jc w:val="right"/>
              <w:rPr>
                <w:sz w:val="18"/>
              </w:rPr>
            </w:pPr>
            <w:r w:rsidRPr="00266EEC">
              <w:rPr>
                <w:sz w:val="18"/>
              </w:rPr>
              <w:t>490,00</w:t>
            </w:r>
          </w:p>
        </w:tc>
        <w:tc>
          <w:tcPr>
            <w:tcW w:w="1134" w:type="dxa"/>
          </w:tcPr>
          <w:p w:rsidR="009E365F" w:rsidRPr="00266EEC" w:rsidRDefault="009E365F" w:rsidP="00ED3959">
            <w:pPr>
              <w:jc w:val="right"/>
              <w:rPr>
                <w:sz w:val="18"/>
              </w:rPr>
            </w:pPr>
            <w:r w:rsidRPr="00266EEC">
              <w:rPr>
                <w:sz w:val="18"/>
              </w:rPr>
              <w:t>474,40</w:t>
            </w:r>
          </w:p>
        </w:tc>
        <w:tc>
          <w:tcPr>
            <w:tcW w:w="3433" w:type="dxa"/>
            <w:vAlign w:val="center"/>
          </w:tcPr>
          <w:p w:rsidR="009E365F" w:rsidRPr="00266EEC" w:rsidRDefault="009E365F" w:rsidP="00ED3959">
            <w:pPr>
              <w:jc w:val="both"/>
              <w:rPr>
                <w:b/>
                <w:sz w:val="18"/>
                <w:u w:val="single"/>
              </w:rPr>
            </w:pPr>
            <w:r w:rsidRPr="00266EEC">
              <w:rPr>
                <w:b/>
                <w:sz w:val="18"/>
                <w:u w:val="single"/>
              </w:rPr>
              <w:t>Nadlimitní věcná břemena:</w:t>
            </w:r>
          </w:p>
          <w:p w:rsidR="009E365F" w:rsidRPr="00266EEC" w:rsidRDefault="009E365F" w:rsidP="00ED3959">
            <w:pPr>
              <w:jc w:val="both"/>
              <w:rPr>
                <w:sz w:val="18"/>
              </w:rPr>
            </w:pPr>
            <w:r w:rsidRPr="00266EEC">
              <w:rPr>
                <w:sz w:val="18"/>
              </w:rPr>
              <w:t>Úhrada za zřízení věcného břemene v rámci majetkoprávního dořešení stavby cyklostezky do Žešova – úhrada v termínu dle uzavřené smlouvy.</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003639</w:t>
            </w:r>
          </w:p>
        </w:tc>
        <w:tc>
          <w:tcPr>
            <w:tcW w:w="850" w:type="dxa"/>
          </w:tcPr>
          <w:p w:rsidR="009E365F" w:rsidRPr="00266EEC" w:rsidRDefault="009E365F" w:rsidP="00ED3959">
            <w:pPr>
              <w:jc w:val="center"/>
              <w:rPr>
                <w:sz w:val="18"/>
              </w:rPr>
            </w:pPr>
            <w:r w:rsidRPr="00266EEC">
              <w:rPr>
                <w:sz w:val="18"/>
              </w:rPr>
              <w:t>5179</w:t>
            </w:r>
          </w:p>
        </w:tc>
        <w:tc>
          <w:tcPr>
            <w:tcW w:w="1418" w:type="dxa"/>
          </w:tcPr>
          <w:p w:rsidR="009E365F" w:rsidRPr="00266EEC" w:rsidRDefault="009E365F" w:rsidP="00ED3959">
            <w:pPr>
              <w:jc w:val="center"/>
              <w:rPr>
                <w:sz w:val="18"/>
              </w:rPr>
            </w:pPr>
            <w:r w:rsidRPr="00266EEC">
              <w:rPr>
                <w:sz w:val="18"/>
              </w:rPr>
              <w:t>0500000505054</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480,00</w:t>
            </w:r>
          </w:p>
        </w:tc>
        <w:tc>
          <w:tcPr>
            <w:tcW w:w="1134" w:type="dxa"/>
          </w:tcPr>
          <w:p w:rsidR="009E365F" w:rsidRPr="00266EEC" w:rsidRDefault="009E365F" w:rsidP="00ED3959">
            <w:pPr>
              <w:jc w:val="right"/>
              <w:rPr>
                <w:sz w:val="18"/>
              </w:rPr>
            </w:pPr>
            <w:r w:rsidRPr="00266EEC">
              <w:rPr>
                <w:sz w:val="18"/>
              </w:rPr>
              <w:t>0,00</w:t>
            </w:r>
          </w:p>
        </w:tc>
        <w:tc>
          <w:tcPr>
            <w:tcW w:w="3433" w:type="dxa"/>
            <w:vAlign w:val="center"/>
          </w:tcPr>
          <w:p w:rsidR="009E365F" w:rsidRPr="00266EEC" w:rsidRDefault="009E365F" w:rsidP="00ED3959">
            <w:pPr>
              <w:jc w:val="both"/>
              <w:rPr>
                <w:b/>
                <w:sz w:val="18"/>
                <w:u w:val="single"/>
              </w:rPr>
            </w:pPr>
            <w:r w:rsidRPr="00266EEC">
              <w:rPr>
                <w:b/>
                <w:sz w:val="18"/>
                <w:u w:val="single"/>
              </w:rPr>
              <w:t>Ostatní nákupy j.n.:</w:t>
            </w:r>
          </w:p>
          <w:p w:rsidR="009E365F" w:rsidRPr="00266EEC" w:rsidRDefault="009E365F" w:rsidP="00ED3959">
            <w:pPr>
              <w:jc w:val="both"/>
              <w:rPr>
                <w:sz w:val="18"/>
              </w:rPr>
            </w:pPr>
            <w:r w:rsidRPr="00266EEC">
              <w:rPr>
                <w:sz w:val="18"/>
              </w:rPr>
              <w:t>Zpracování PENB – objednáno, úhrada ve II. pololetí t.r.</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003412</w:t>
            </w:r>
          </w:p>
        </w:tc>
        <w:tc>
          <w:tcPr>
            <w:tcW w:w="850" w:type="dxa"/>
          </w:tcPr>
          <w:p w:rsidR="009E365F" w:rsidRPr="00266EEC" w:rsidRDefault="009E365F" w:rsidP="00ED3959">
            <w:pPr>
              <w:jc w:val="center"/>
              <w:rPr>
                <w:sz w:val="18"/>
              </w:rPr>
            </w:pPr>
          </w:p>
        </w:tc>
        <w:tc>
          <w:tcPr>
            <w:tcW w:w="1418" w:type="dxa"/>
          </w:tcPr>
          <w:p w:rsidR="009E365F" w:rsidRPr="00266EEC" w:rsidRDefault="009E365F" w:rsidP="00ED3959">
            <w:pPr>
              <w:jc w:val="center"/>
              <w:rPr>
                <w:sz w:val="18"/>
              </w:rPr>
            </w:pPr>
            <w:r w:rsidRPr="00266EEC">
              <w:rPr>
                <w:sz w:val="18"/>
              </w:rPr>
              <w:t>0500119000000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2 815,77</w:t>
            </w:r>
          </w:p>
        </w:tc>
        <w:tc>
          <w:tcPr>
            <w:tcW w:w="1134" w:type="dxa"/>
          </w:tcPr>
          <w:p w:rsidR="009E365F" w:rsidRPr="00266EEC" w:rsidRDefault="009E365F" w:rsidP="00ED3959">
            <w:pPr>
              <w:jc w:val="right"/>
              <w:rPr>
                <w:sz w:val="18"/>
              </w:rPr>
            </w:pPr>
            <w:r w:rsidRPr="00266EEC">
              <w:rPr>
                <w:sz w:val="18"/>
              </w:rPr>
              <w:t>522,73</w:t>
            </w:r>
          </w:p>
        </w:tc>
        <w:tc>
          <w:tcPr>
            <w:tcW w:w="3433" w:type="dxa"/>
            <w:vAlign w:val="center"/>
          </w:tcPr>
          <w:p w:rsidR="009E365F" w:rsidRPr="00266EEC" w:rsidRDefault="009E365F" w:rsidP="00ED3959">
            <w:pPr>
              <w:jc w:val="both"/>
              <w:rPr>
                <w:b/>
                <w:sz w:val="18"/>
                <w:u w:val="single"/>
              </w:rPr>
            </w:pPr>
            <w:r w:rsidRPr="00266EEC">
              <w:rPr>
                <w:b/>
                <w:sz w:val="18"/>
                <w:u w:val="single"/>
              </w:rPr>
              <w:t>Sportovní zařízení ve vlastnictví obce:</w:t>
            </w:r>
          </w:p>
          <w:p w:rsidR="009E365F" w:rsidRPr="00266EEC" w:rsidRDefault="009E365F" w:rsidP="00ED3959">
            <w:pPr>
              <w:jc w:val="both"/>
              <w:rPr>
                <w:sz w:val="18"/>
              </w:rPr>
            </w:pPr>
            <w:r w:rsidRPr="00266EEC">
              <w:rPr>
                <w:sz w:val="18"/>
              </w:rPr>
              <w:t>Sportovní areál E.Beneše – čerpání dle skutečných nákladů na energie a provoz fakturovaných dodavateli.</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006409</w:t>
            </w:r>
          </w:p>
        </w:tc>
        <w:tc>
          <w:tcPr>
            <w:tcW w:w="850" w:type="dxa"/>
          </w:tcPr>
          <w:p w:rsidR="009E365F" w:rsidRPr="00266EEC" w:rsidRDefault="009E365F" w:rsidP="00ED3959">
            <w:pPr>
              <w:jc w:val="center"/>
              <w:rPr>
                <w:sz w:val="18"/>
              </w:rPr>
            </w:pPr>
            <w:r w:rsidRPr="00266EEC">
              <w:rPr>
                <w:sz w:val="18"/>
              </w:rPr>
              <w:t>6130</w:t>
            </w:r>
          </w:p>
        </w:tc>
        <w:tc>
          <w:tcPr>
            <w:tcW w:w="1418" w:type="dxa"/>
          </w:tcPr>
          <w:p w:rsidR="009E365F" w:rsidRPr="00266EEC" w:rsidRDefault="009E365F" w:rsidP="00ED3959">
            <w:pPr>
              <w:jc w:val="center"/>
              <w:rPr>
                <w:sz w:val="18"/>
              </w:rPr>
            </w:pPr>
            <w:r w:rsidRPr="00266EEC">
              <w:rPr>
                <w:sz w:val="18"/>
              </w:rPr>
              <w:t>050053700000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61060</w:t>
            </w:r>
          </w:p>
        </w:tc>
        <w:tc>
          <w:tcPr>
            <w:tcW w:w="1134" w:type="dxa"/>
          </w:tcPr>
          <w:p w:rsidR="009E365F" w:rsidRPr="00266EEC" w:rsidRDefault="009E365F" w:rsidP="00ED3959">
            <w:pPr>
              <w:jc w:val="right"/>
              <w:rPr>
                <w:sz w:val="18"/>
              </w:rPr>
            </w:pPr>
            <w:r w:rsidRPr="00266EEC">
              <w:rPr>
                <w:sz w:val="18"/>
              </w:rPr>
              <w:t>597,40</w:t>
            </w:r>
          </w:p>
        </w:tc>
        <w:tc>
          <w:tcPr>
            <w:tcW w:w="3433" w:type="dxa"/>
            <w:vAlign w:val="center"/>
          </w:tcPr>
          <w:p w:rsidR="009E365F" w:rsidRPr="00266EEC" w:rsidRDefault="009E365F" w:rsidP="00ED3959">
            <w:pPr>
              <w:jc w:val="both"/>
              <w:rPr>
                <w:b/>
                <w:sz w:val="18"/>
                <w:u w:val="single"/>
              </w:rPr>
            </w:pPr>
            <w:r w:rsidRPr="00266EEC">
              <w:rPr>
                <w:b/>
                <w:sz w:val="18"/>
                <w:u w:val="single"/>
              </w:rPr>
              <w:t>Výkupy pozemků pro severní obchvat:</w:t>
            </w:r>
          </w:p>
          <w:p w:rsidR="009E365F" w:rsidRPr="00266EEC" w:rsidRDefault="009E365F" w:rsidP="00ED3959">
            <w:pPr>
              <w:jc w:val="both"/>
              <w:rPr>
                <w:sz w:val="18"/>
              </w:rPr>
            </w:pPr>
            <w:r w:rsidRPr="00266EEC">
              <w:rPr>
                <w:sz w:val="18"/>
              </w:rPr>
              <w:t xml:space="preserve">Kupní smlouva uzavřena, po provedení vkladu provedena úhrada. </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003412</w:t>
            </w:r>
          </w:p>
        </w:tc>
        <w:tc>
          <w:tcPr>
            <w:tcW w:w="850" w:type="dxa"/>
          </w:tcPr>
          <w:p w:rsidR="009E365F" w:rsidRPr="00266EEC" w:rsidRDefault="009E365F" w:rsidP="00ED3959">
            <w:pPr>
              <w:jc w:val="center"/>
              <w:rPr>
                <w:sz w:val="18"/>
              </w:rPr>
            </w:pPr>
          </w:p>
        </w:tc>
        <w:tc>
          <w:tcPr>
            <w:tcW w:w="1418" w:type="dxa"/>
          </w:tcPr>
          <w:p w:rsidR="009E365F" w:rsidRPr="00266EEC" w:rsidRDefault="009E365F" w:rsidP="00ED3959">
            <w:pPr>
              <w:jc w:val="center"/>
              <w:rPr>
                <w:sz w:val="18"/>
              </w:rPr>
            </w:pPr>
            <w:r w:rsidRPr="00266EEC">
              <w:rPr>
                <w:sz w:val="18"/>
              </w:rPr>
              <w:t>0500556000000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500,00</w:t>
            </w:r>
          </w:p>
        </w:tc>
        <w:tc>
          <w:tcPr>
            <w:tcW w:w="1134" w:type="dxa"/>
          </w:tcPr>
          <w:p w:rsidR="009E365F" w:rsidRPr="00266EEC" w:rsidRDefault="009E365F" w:rsidP="00ED3959">
            <w:pPr>
              <w:jc w:val="right"/>
              <w:rPr>
                <w:sz w:val="18"/>
              </w:rPr>
            </w:pPr>
            <w:r w:rsidRPr="00266EEC">
              <w:rPr>
                <w:sz w:val="18"/>
              </w:rPr>
              <w:t>269,23</w:t>
            </w:r>
          </w:p>
        </w:tc>
        <w:tc>
          <w:tcPr>
            <w:tcW w:w="3433" w:type="dxa"/>
            <w:vAlign w:val="center"/>
          </w:tcPr>
          <w:p w:rsidR="009E365F" w:rsidRPr="00266EEC" w:rsidRDefault="009E365F" w:rsidP="00ED3959">
            <w:pPr>
              <w:jc w:val="both"/>
              <w:rPr>
                <w:b/>
                <w:sz w:val="18"/>
                <w:u w:val="single"/>
              </w:rPr>
            </w:pPr>
            <w:r w:rsidRPr="00266EEC">
              <w:rPr>
                <w:b/>
                <w:sz w:val="18"/>
                <w:u w:val="single"/>
              </w:rPr>
              <w:t>DDHM koupaliště Vrahovice:</w:t>
            </w:r>
          </w:p>
          <w:p w:rsidR="009E365F" w:rsidRPr="00266EEC" w:rsidRDefault="009E365F" w:rsidP="00ED3959">
            <w:pPr>
              <w:jc w:val="both"/>
              <w:rPr>
                <w:sz w:val="18"/>
              </w:rPr>
            </w:pPr>
            <w:r w:rsidRPr="00266EEC">
              <w:rPr>
                <w:sz w:val="18"/>
              </w:rPr>
              <w:t>Dovybavení koupaliště Vrahovice dle požadavků DSP, s.r.o. – většina vybavení dokoupena za nižší ceny než bylo původně počítáno. Prostředky budou vráceny do FRR.</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006409</w:t>
            </w:r>
          </w:p>
        </w:tc>
        <w:tc>
          <w:tcPr>
            <w:tcW w:w="850" w:type="dxa"/>
          </w:tcPr>
          <w:p w:rsidR="009E365F" w:rsidRPr="00266EEC" w:rsidRDefault="009E365F" w:rsidP="00ED3959">
            <w:pPr>
              <w:jc w:val="center"/>
              <w:rPr>
                <w:sz w:val="18"/>
              </w:rPr>
            </w:pPr>
            <w:r w:rsidRPr="00266EEC">
              <w:rPr>
                <w:sz w:val="18"/>
              </w:rPr>
              <w:t>6130</w:t>
            </w:r>
          </w:p>
        </w:tc>
        <w:tc>
          <w:tcPr>
            <w:tcW w:w="1418" w:type="dxa"/>
          </w:tcPr>
          <w:p w:rsidR="009E365F" w:rsidRPr="00266EEC" w:rsidRDefault="009E365F" w:rsidP="00ED3959">
            <w:pPr>
              <w:jc w:val="center"/>
              <w:rPr>
                <w:sz w:val="18"/>
              </w:rPr>
            </w:pPr>
            <w:r w:rsidRPr="00266EEC">
              <w:rPr>
                <w:sz w:val="18"/>
              </w:rPr>
              <w:t>0500557000000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819,72</w:t>
            </w:r>
          </w:p>
        </w:tc>
        <w:tc>
          <w:tcPr>
            <w:tcW w:w="1134" w:type="dxa"/>
          </w:tcPr>
          <w:p w:rsidR="009E365F" w:rsidRPr="00266EEC" w:rsidRDefault="009E365F" w:rsidP="00ED3959">
            <w:pPr>
              <w:jc w:val="right"/>
              <w:rPr>
                <w:sz w:val="18"/>
              </w:rPr>
            </w:pPr>
            <w:r w:rsidRPr="00266EEC">
              <w:rPr>
                <w:sz w:val="18"/>
              </w:rPr>
              <w:t>0,00</w:t>
            </w:r>
          </w:p>
        </w:tc>
        <w:tc>
          <w:tcPr>
            <w:tcW w:w="3433" w:type="dxa"/>
            <w:vAlign w:val="center"/>
          </w:tcPr>
          <w:p w:rsidR="009E365F" w:rsidRPr="00266EEC" w:rsidRDefault="009E365F" w:rsidP="00ED3959">
            <w:pPr>
              <w:jc w:val="both"/>
              <w:rPr>
                <w:b/>
                <w:sz w:val="18"/>
                <w:u w:val="single"/>
              </w:rPr>
            </w:pPr>
            <w:r w:rsidRPr="00266EEC">
              <w:rPr>
                <w:b/>
                <w:sz w:val="18"/>
                <w:u w:val="single"/>
              </w:rPr>
              <w:t xml:space="preserve">Výkup pozemků v ul. Kojetínská: </w:t>
            </w:r>
          </w:p>
          <w:p w:rsidR="009E365F" w:rsidRPr="00266EEC" w:rsidRDefault="009E365F" w:rsidP="00ED3959">
            <w:pPr>
              <w:jc w:val="both"/>
              <w:rPr>
                <w:sz w:val="18"/>
              </w:rPr>
            </w:pPr>
            <w:r w:rsidRPr="00266EEC">
              <w:rPr>
                <w:sz w:val="18"/>
              </w:rPr>
              <w:t>Připraven návrh kupní smlouvy, čeká se na připomínky druhé strany.</w:t>
            </w:r>
          </w:p>
        </w:tc>
      </w:tr>
      <w:tr w:rsidR="009E365F" w:rsidRPr="00266EEC" w:rsidTr="009556FA">
        <w:trPr>
          <w:trHeight w:val="284"/>
        </w:trPr>
        <w:tc>
          <w:tcPr>
            <w:tcW w:w="959" w:type="dxa"/>
          </w:tcPr>
          <w:p w:rsidR="009E365F" w:rsidRPr="00266EEC" w:rsidRDefault="009E365F" w:rsidP="00ED3959">
            <w:pPr>
              <w:jc w:val="center"/>
              <w:rPr>
                <w:sz w:val="18"/>
              </w:rPr>
            </w:pPr>
            <w:r w:rsidRPr="00266EEC">
              <w:rPr>
                <w:sz w:val="18"/>
              </w:rPr>
              <w:t>003612</w:t>
            </w:r>
          </w:p>
        </w:tc>
        <w:tc>
          <w:tcPr>
            <w:tcW w:w="850" w:type="dxa"/>
          </w:tcPr>
          <w:p w:rsidR="009E365F" w:rsidRPr="00266EEC" w:rsidRDefault="009E365F" w:rsidP="00ED3959">
            <w:pPr>
              <w:jc w:val="center"/>
              <w:rPr>
                <w:sz w:val="18"/>
              </w:rPr>
            </w:pPr>
            <w:r w:rsidRPr="00266EEC">
              <w:rPr>
                <w:sz w:val="18"/>
              </w:rPr>
              <w:t>6121</w:t>
            </w:r>
          </w:p>
        </w:tc>
        <w:tc>
          <w:tcPr>
            <w:tcW w:w="1418" w:type="dxa"/>
          </w:tcPr>
          <w:p w:rsidR="009E365F" w:rsidRPr="00266EEC" w:rsidRDefault="009E365F" w:rsidP="00ED3959">
            <w:pPr>
              <w:jc w:val="center"/>
              <w:rPr>
                <w:sz w:val="18"/>
              </w:rPr>
            </w:pPr>
            <w:r w:rsidRPr="00266EEC">
              <w:rPr>
                <w:sz w:val="18"/>
              </w:rPr>
              <w:t>0500558000000</w:t>
            </w:r>
          </w:p>
        </w:tc>
        <w:tc>
          <w:tcPr>
            <w:tcW w:w="850" w:type="dxa"/>
          </w:tcPr>
          <w:p w:rsidR="009E365F" w:rsidRPr="00266EEC" w:rsidRDefault="009E365F" w:rsidP="00ED3959">
            <w:pPr>
              <w:jc w:val="center"/>
              <w:rPr>
                <w:sz w:val="18"/>
              </w:rPr>
            </w:pPr>
          </w:p>
        </w:tc>
        <w:tc>
          <w:tcPr>
            <w:tcW w:w="1134" w:type="dxa"/>
          </w:tcPr>
          <w:p w:rsidR="009E365F" w:rsidRPr="00266EEC" w:rsidRDefault="009E365F" w:rsidP="00ED3959">
            <w:pPr>
              <w:jc w:val="right"/>
              <w:rPr>
                <w:sz w:val="18"/>
              </w:rPr>
            </w:pPr>
            <w:r w:rsidRPr="00266EEC">
              <w:rPr>
                <w:sz w:val="18"/>
              </w:rPr>
              <w:t>2 652,46</w:t>
            </w:r>
          </w:p>
        </w:tc>
        <w:tc>
          <w:tcPr>
            <w:tcW w:w="1134" w:type="dxa"/>
          </w:tcPr>
          <w:p w:rsidR="009E365F" w:rsidRPr="00266EEC" w:rsidRDefault="009E365F" w:rsidP="00ED3959">
            <w:pPr>
              <w:jc w:val="right"/>
              <w:rPr>
                <w:sz w:val="18"/>
              </w:rPr>
            </w:pPr>
            <w:r w:rsidRPr="00266EEC">
              <w:rPr>
                <w:sz w:val="18"/>
              </w:rPr>
              <w:t>2 420,47</w:t>
            </w:r>
          </w:p>
        </w:tc>
        <w:tc>
          <w:tcPr>
            <w:tcW w:w="3433" w:type="dxa"/>
            <w:vAlign w:val="center"/>
          </w:tcPr>
          <w:p w:rsidR="009E365F" w:rsidRPr="00266EEC" w:rsidRDefault="009E365F" w:rsidP="00ED3959">
            <w:pPr>
              <w:jc w:val="both"/>
              <w:rPr>
                <w:b/>
                <w:sz w:val="18"/>
                <w:u w:val="single"/>
              </w:rPr>
            </w:pPr>
            <w:r w:rsidRPr="00266EEC">
              <w:rPr>
                <w:b/>
                <w:sz w:val="18"/>
                <w:u w:val="single"/>
              </w:rPr>
              <w:t>Budovy, haly a stavby:</w:t>
            </w:r>
          </w:p>
          <w:p w:rsidR="009E365F" w:rsidRPr="00266EEC" w:rsidRDefault="009E365F" w:rsidP="00ED3959">
            <w:pPr>
              <w:jc w:val="both"/>
              <w:rPr>
                <w:sz w:val="18"/>
              </w:rPr>
            </w:pPr>
            <w:r w:rsidRPr="00266EEC">
              <w:rPr>
                <w:sz w:val="18"/>
              </w:rPr>
              <w:t>Komunitní dům Sušilova ul. – vybavení nábytkem. Po provedeném výběru dodavatele došlo ke snížení ceny zakázky. Nevyčerpané fin. prostředky budou vráceny do FRR.</w:t>
            </w:r>
          </w:p>
        </w:tc>
      </w:tr>
    </w:tbl>
    <w:p w:rsidR="009E365F" w:rsidRPr="00266EEC" w:rsidRDefault="009E365F" w:rsidP="009E365F">
      <w:pPr>
        <w:rPr>
          <w:b/>
          <w:sz w:val="18"/>
        </w:rPr>
      </w:pPr>
    </w:p>
    <w:p w:rsidR="009E365F" w:rsidRPr="00266EEC" w:rsidRDefault="009E365F" w:rsidP="009E365F">
      <w:pPr>
        <w:rPr>
          <w:b/>
          <w:sz w:val="18"/>
        </w:rPr>
      </w:pPr>
    </w:p>
    <w:p w:rsidR="009E365F" w:rsidRPr="00266EEC" w:rsidRDefault="009E365F" w:rsidP="009E365F">
      <w:pPr>
        <w:rPr>
          <w:b/>
          <w:sz w:val="18"/>
        </w:rPr>
      </w:pPr>
    </w:p>
    <w:p w:rsidR="009E365F" w:rsidRPr="00266EEC" w:rsidRDefault="009E365F" w:rsidP="009E365F">
      <w:pPr>
        <w:rPr>
          <w:b/>
          <w:sz w:val="18"/>
        </w:rPr>
      </w:pPr>
      <w:r w:rsidRPr="00266EEC">
        <w:rPr>
          <w:b/>
          <w:sz w:val="18"/>
        </w:rPr>
        <w:t>Přehled schválených rozpočtových opatření k 30. 6. 2019:</w:t>
      </w:r>
    </w:p>
    <w:tbl>
      <w:tblPr>
        <w:tblStyle w:val="Mkatabulky"/>
        <w:tblW w:w="0" w:type="auto"/>
        <w:tblInd w:w="0" w:type="dxa"/>
        <w:tblLayout w:type="fixed"/>
        <w:tblLook w:val="04A0" w:firstRow="1" w:lastRow="0" w:firstColumn="1" w:lastColumn="0" w:noHBand="0" w:noVBand="1"/>
      </w:tblPr>
      <w:tblGrid>
        <w:gridCol w:w="675"/>
        <w:gridCol w:w="1276"/>
        <w:gridCol w:w="992"/>
        <w:gridCol w:w="5245"/>
        <w:gridCol w:w="1666"/>
      </w:tblGrid>
      <w:tr w:rsidR="009E365F" w:rsidRPr="00266EEC" w:rsidTr="00ED3959">
        <w:tc>
          <w:tcPr>
            <w:tcW w:w="675" w:type="dxa"/>
            <w:shd w:val="clear" w:color="auto" w:fill="D6E3BC" w:themeFill="accent3" w:themeFillTint="66"/>
            <w:vAlign w:val="center"/>
          </w:tcPr>
          <w:p w:rsidR="009E365F" w:rsidRPr="00266EEC" w:rsidRDefault="009E365F" w:rsidP="00ED3959">
            <w:pPr>
              <w:jc w:val="center"/>
              <w:rPr>
                <w:b/>
                <w:sz w:val="18"/>
              </w:rPr>
            </w:pPr>
            <w:r w:rsidRPr="00266EEC">
              <w:rPr>
                <w:b/>
                <w:sz w:val="18"/>
              </w:rPr>
              <w:t>Usn.č.</w:t>
            </w:r>
          </w:p>
        </w:tc>
        <w:tc>
          <w:tcPr>
            <w:tcW w:w="1276" w:type="dxa"/>
            <w:shd w:val="clear" w:color="auto" w:fill="D6E3BC" w:themeFill="accent3" w:themeFillTint="66"/>
            <w:vAlign w:val="center"/>
          </w:tcPr>
          <w:p w:rsidR="009E365F" w:rsidRPr="00266EEC" w:rsidRDefault="009E365F" w:rsidP="00ED3959">
            <w:pPr>
              <w:jc w:val="center"/>
              <w:rPr>
                <w:b/>
                <w:sz w:val="18"/>
              </w:rPr>
            </w:pPr>
            <w:r w:rsidRPr="00266EEC">
              <w:rPr>
                <w:b/>
                <w:sz w:val="18"/>
              </w:rPr>
              <w:t>Datum</w:t>
            </w:r>
          </w:p>
        </w:tc>
        <w:tc>
          <w:tcPr>
            <w:tcW w:w="992" w:type="dxa"/>
            <w:shd w:val="clear" w:color="auto" w:fill="D6E3BC" w:themeFill="accent3" w:themeFillTint="66"/>
            <w:vAlign w:val="center"/>
          </w:tcPr>
          <w:p w:rsidR="009E365F" w:rsidRPr="00266EEC" w:rsidRDefault="009E365F" w:rsidP="00ED3959">
            <w:pPr>
              <w:jc w:val="center"/>
              <w:rPr>
                <w:b/>
                <w:sz w:val="18"/>
              </w:rPr>
            </w:pPr>
            <w:r w:rsidRPr="00266EEC">
              <w:rPr>
                <w:b/>
                <w:sz w:val="18"/>
              </w:rPr>
              <w:t>Částka v tis. Kč</w:t>
            </w:r>
          </w:p>
        </w:tc>
        <w:tc>
          <w:tcPr>
            <w:tcW w:w="5245" w:type="dxa"/>
            <w:shd w:val="clear" w:color="auto" w:fill="D6E3BC" w:themeFill="accent3" w:themeFillTint="66"/>
            <w:vAlign w:val="center"/>
          </w:tcPr>
          <w:p w:rsidR="009E365F" w:rsidRPr="00266EEC" w:rsidRDefault="009E365F" w:rsidP="00ED3959">
            <w:pPr>
              <w:jc w:val="center"/>
              <w:rPr>
                <w:b/>
                <w:sz w:val="18"/>
              </w:rPr>
            </w:pPr>
            <w:r w:rsidRPr="00266EEC">
              <w:rPr>
                <w:b/>
                <w:sz w:val="18"/>
              </w:rPr>
              <w:t>Rozpočtové opatření</w:t>
            </w:r>
          </w:p>
        </w:tc>
        <w:tc>
          <w:tcPr>
            <w:tcW w:w="1666" w:type="dxa"/>
            <w:shd w:val="clear" w:color="auto" w:fill="D6E3BC" w:themeFill="accent3" w:themeFillTint="66"/>
            <w:vAlign w:val="center"/>
          </w:tcPr>
          <w:p w:rsidR="009E365F" w:rsidRPr="00266EEC" w:rsidRDefault="009E365F" w:rsidP="00ED3959">
            <w:pPr>
              <w:jc w:val="center"/>
              <w:rPr>
                <w:b/>
                <w:sz w:val="18"/>
              </w:rPr>
            </w:pPr>
            <w:r w:rsidRPr="00266EEC">
              <w:rPr>
                <w:b/>
                <w:sz w:val="18"/>
              </w:rPr>
              <w:t>Stupeň realizace</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9086</w:t>
            </w:r>
          </w:p>
        </w:tc>
        <w:tc>
          <w:tcPr>
            <w:tcW w:w="1276" w:type="dxa"/>
            <w:vAlign w:val="center"/>
          </w:tcPr>
          <w:p w:rsidR="009E365F" w:rsidRPr="00266EEC" w:rsidRDefault="009E365F" w:rsidP="00ED3959">
            <w:pPr>
              <w:jc w:val="center"/>
              <w:rPr>
                <w:sz w:val="18"/>
              </w:rPr>
            </w:pPr>
            <w:r w:rsidRPr="00266EEC">
              <w:rPr>
                <w:sz w:val="18"/>
              </w:rPr>
              <w:t>22.01.2019</w:t>
            </w:r>
          </w:p>
        </w:tc>
        <w:tc>
          <w:tcPr>
            <w:tcW w:w="992" w:type="dxa"/>
            <w:vAlign w:val="center"/>
          </w:tcPr>
          <w:p w:rsidR="009E365F" w:rsidRPr="00266EEC" w:rsidRDefault="009E365F" w:rsidP="00E35E2A">
            <w:pPr>
              <w:jc w:val="right"/>
              <w:rPr>
                <w:sz w:val="18"/>
              </w:rPr>
            </w:pPr>
            <w:r w:rsidRPr="00266EEC">
              <w:rPr>
                <w:sz w:val="18"/>
              </w:rPr>
              <w:t>950,30</w:t>
            </w:r>
          </w:p>
        </w:tc>
        <w:tc>
          <w:tcPr>
            <w:tcW w:w="5245" w:type="dxa"/>
            <w:vAlign w:val="center"/>
          </w:tcPr>
          <w:p w:rsidR="009E365F" w:rsidRPr="00266EEC" w:rsidRDefault="009E365F" w:rsidP="00ED3959">
            <w:pPr>
              <w:rPr>
                <w:sz w:val="18"/>
              </w:rPr>
            </w:pPr>
            <w:r w:rsidRPr="00266EEC">
              <w:rPr>
                <w:sz w:val="18"/>
              </w:rPr>
              <w:t>Finanční vyrovnání rozdílu při směně pozemků.</w:t>
            </w:r>
          </w:p>
        </w:tc>
        <w:tc>
          <w:tcPr>
            <w:tcW w:w="1666" w:type="dxa"/>
          </w:tcPr>
          <w:p w:rsidR="009E365F" w:rsidRPr="00266EEC" w:rsidRDefault="009E365F" w:rsidP="00ED3959">
            <w:pPr>
              <w:rPr>
                <w:sz w:val="18"/>
              </w:rPr>
            </w:pPr>
            <w:r w:rsidRPr="00266EEC">
              <w:rPr>
                <w:sz w:val="18"/>
              </w:rPr>
              <w:t>Realizováno</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9087</w:t>
            </w:r>
          </w:p>
        </w:tc>
        <w:tc>
          <w:tcPr>
            <w:tcW w:w="1276" w:type="dxa"/>
            <w:vAlign w:val="center"/>
          </w:tcPr>
          <w:p w:rsidR="009E365F" w:rsidRPr="00266EEC" w:rsidRDefault="009E365F" w:rsidP="00ED3959">
            <w:pPr>
              <w:jc w:val="center"/>
              <w:rPr>
                <w:sz w:val="18"/>
              </w:rPr>
            </w:pPr>
            <w:r w:rsidRPr="00266EEC">
              <w:rPr>
                <w:sz w:val="18"/>
              </w:rPr>
              <w:t>22.01.2019</w:t>
            </w:r>
          </w:p>
        </w:tc>
        <w:tc>
          <w:tcPr>
            <w:tcW w:w="992" w:type="dxa"/>
            <w:vAlign w:val="center"/>
          </w:tcPr>
          <w:p w:rsidR="009E365F" w:rsidRPr="00266EEC" w:rsidRDefault="009E365F" w:rsidP="00E35E2A">
            <w:pPr>
              <w:jc w:val="right"/>
              <w:rPr>
                <w:sz w:val="18"/>
              </w:rPr>
            </w:pPr>
            <w:r w:rsidRPr="00266EEC">
              <w:rPr>
                <w:sz w:val="18"/>
              </w:rPr>
              <w:t>2 652,46</w:t>
            </w:r>
          </w:p>
        </w:tc>
        <w:tc>
          <w:tcPr>
            <w:tcW w:w="5245" w:type="dxa"/>
            <w:vAlign w:val="center"/>
          </w:tcPr>
          <w:p w:rsidR="009E365F" w:rsidRPr="00266EEC" w:rsidRDefault="009E365F" w:rsidP="00ED3959">
            <w:pPr>
              <w:rPr>
                <w:sz w:val="18"/>
              </w:rPr>
            </w:pPr>
            <w:r w:rsidRPr="00266EEC">
              <w:rPr>
                <w:sz w:val="18"/>
              </w:rPr>
              <w:t>Komunitní dům Sušilova ul. – vybavení nábytkem.</w:t>
            </w:r>
          </w:p>
        </w:tc>
        <w:tc>
          <w:tcPr>
            <w:tcW w:w="1666" w:type="dxa"/>
          </w:tcPr>
          <w:p w:rsidR="009E365F" w:rsidRPr="00266EEC" w:rsidRDefault="009E365F" w:rsidP="00ED3959">
            <w:pPr>
              <w:rPr>
                <w:sz w:val="18"/>
              </w:rPr>
            </w:pPr>
            <w:r w:rsidRPr="00266EEC">
              <w:rPr>
                <w:sz w:val="18"/>
              </w:rPr>
              <w:t>Realizováno</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9154</w:t>
            </w:r>
          </w:p>
        </w:tc>
        <w:tc>
          <w:tcPr>
            <w:tcW w:w="1276" w:type="dxa"/>
            <w:vAlign w:val="center"/>
          </w:tcPr>
          <w:p w:rsidR="009E365F" w:rsidRPr="00266EEC" w:rsidRDefault="009E365F" w:rsidP="00ED3959">
            <w:pPr>
              <w:jc w:val="center"/>
              <w:rPr>
                <w:sz w:val="18"/>
              </w:rPr>
            </w:pPr>
            <w:r w:rsidRPr="00266EEC">
              <w:rPr>
                <w:sz w:val="18"/>
              </w:rPr>
              <w:t>11.02.2019</w:t>
            </w:r>
          </w:p>
        </w:tc>
        <w:tc>
          <w:tcPr>
            <w:tcW w:w="992" w:type="dxa"/>
            <w:vAlign w:val="center"/>
          </w:tcPr>
          <w:p w:rsidR="009E365F" w:rsidRPr="00266EEC" w:rsidRDefault="009E365F" w:rsidP="00E35E2A">
            <w:pPr>
              <w:jc w:val="right"/>
              <w:rPr>
                <w:sz w:val="18"/>
              </w:rPr>
            </w:pPr>
            <w:r w:rsidRPr="00266EEC">
              <w:rPr>
                <w:sz w:val="18"/>
              </w:rPr>
              <w:t>169,72</w:t>
            </w:r>
          </w:p>
        </w:tc>
        <w:tc>
          <w:tcPr>
            <w:tcW w:w="5245" w:type="dxa"/>
            <w:vAlign w:val="center"/>
          </w:tcPr>
          <w:p w:rsidR="009E365F" w:rsidRPr="00266EEC" w:rsidRDefault="009E365F" w:rsidP="00ED3959">
            <w:pPr>
              <w:rPr>
                <w:sz w:val="18"/>
              </w:rPr>
            </w:pPr>
            <w:r w:rsidRPr="00266EEC">
              <w:rPr>
                <w:sz w:val="18"/>
              </w:rPr>
              <w:t>Majetkoprávní dořešení stavby cyklostezky do Žešova.</w:t>
            </w:r>
          </w:p>
        </w:tc>
        <w:tc>
          <w:tcPr>
            <w:tcW w:w="1666" w:type="dxa"/>
          </w:tcPr>
          <w:p w:rsidR="009E365F" w:rsidRPr="00266EEC" w:rsidRDefault="009E365F" w:rsidP="00ED3959">
            <w:pPr>
              <w:rPr>
                <w:sz w:val="18"/>
              </w:rPr>
            </w:pPr>
            <w:r w:rsidRPr="00266EEC">
              <w:rPr>
                <w:sz w:val="18"/>
              </w:rPr>
              <w:t>Revokováno</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9155</w:t>
            </w:r>
          </w:p>
        </w:tc>
        <w:tc>
          <w:tcPr>
            <w:tcW w:w="1276" w:type="dxa"/>
            <w:vAlign w:val="center"/>
          </w:tcPr>
          <w:p w:rsidR="009E365F" w:rsidRPr="00266EEC" w:rsidRDefault="009E365F" w:rsidP="00ED3959">
            <w:pPr>
              <w:jc w:val="center"/>
              <w:rPr>
                <w:sz w:val="18"/>
              </w:rPr>
            </w:pPr>
            <w:r w:rsidRPr="00266EEC">
              <w:rPr>
                <w:sz w:val="18"/>
              </w:rPr>
              <w:t>11.02.2019</w:t>
            </w:r>
          </w:p>
        </w:tc>
        <w:tc>
          <w:tcPr>
            <w:tcW w:w="992" w:type="dxa"/>
            <w:vAlign w:val="center"/>
          </w:tcPr>
          <w:p w:rsidR="009E365F" w:rsidRPr="00266EEC" w:rsidRDefault="009E365F" w:rsidP="00E35E2A">
            <w:pPr>
              <w:jc w:val="right"/>
              <w:rPr>
                <w:sz w:val="18"/>
              </w:rPr>
            </w:pPr>
            <w:r w:rsidRPr="00266EEC">
              <w:rPr>
                <w:sz w:val="18"/>
              </w:rPr>
              <w:t>11,00</w:t>
            </w:r>
          </w:p>
        </w:tc>
        <w:tc>
          <w:tcPr>
            <w:tcW w:w="5245" w:type="dxa"/>
            <w:vAlign w:val="center"/>
          </w:tcPr>
          <w:p w:rsidR="009E365F" w:rsidRPr="00266EEC" w:rsidRDefault="009E365F" w:rsidP="00ED3959">
            <w:pPr>
              <w:rPr>
                <w:sz w:val="18"/>
              </w:rPr>
            </w:pPr>
            <w:r w:rsidRPr="00266EEC">
              <w:rPr>
                <w:sz w:val="18"/>
              </w:rPr>
              <w:t>Finanční vyrovnání rozdílu při směně pozemků.</w:t>
            </w:r>
          </w:p>
        </w:tc>
        <w:tc>
          <w:tcPr>
            <w:tcW w:w="1666" w:type="dxa"/>
          </w:tcPr>
          <w:p w:rsidR="009E365F" w:rsidRPr="00266EEC" w:rsidRDefault="009E365F" w:rsidP="00ED3959">
            <w:pPr>
              <w:rPr>
                <w:sz w:val="18"/>
              </w:rPr>
            </w:pPr>
            <w:r w:rsidRPr="00266EEC">
              <w:rPr>
                <w:sz w:val="18"/>
              </w:rPr>
              <w:t>realizováno</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9156</w:t>
            </w:r>
          </w:p>
        </w:tc>
        <w:tc>
          <w:tcPr>
            <w:tcW w:w="1276" w:type="dxa"/>
            <w:vAlign w:val="center"/>
          </w:tcPr>
          <w:p w:rsidR="009E365F" w:rsidRPr="00266EEC" w:rsidRDefault="009E365F" w:rsidP="00ED3959">
            <w:pPr>
              <w:jc w:val="center"/>
              <w:rPr>
                <w:sz w:val="18"/>
              </w:rPr>
            </w:pPr>
            <w:r w:rsidRPr="00266EEC">
              <w:rPr>
                <w:sz w:val="18"/>
              </w:rPr>
              <w:t>11.02.2019</w:t>
            </w:r>
          </w:p>
        </w:tc>
        <w:tc>
          <w:tcPr>
            <w:tcW w:w="992" w:type="dxa"/>
            <w:vAlign w:val="center"/>
          </w:tcPr>
          <w:p w:rsidR="009E365F" w:rsidRPr="00266EEC" w:rsidRDefault="009E365F" w:rsidP="00E35E2A">
            <w:pPr>
              <w:jc w:val="right"/>
              <w:rPr>
                <w:sz w:val="18"/>
              </w:rPr>
            </w:pPr>
            <w:r w:rsidRPr="00266EEC">
              <w:rPr>
                <w:sz w:val="18"/>
              </w:rPr>
              <w:t>10,76</w:t>
            </w:r>
          </w:p>
        </w:tc>
        <w:tc>
          <w:tcPr>
            <w:tcW w:w="5245" w:type="dxa"/>
            <w:vAlign w:val="center"/>
          </w:tcPr>
          <w:p w:rsidR="009E365F" w:rsidRPr="00266EEC" w:rsidRDefault="009E365F" w:rsidP="00ED3959">
            <w:pPr>
              <w:rPr>
                <w:sz w:val="18"/>
              </w:rPr>
            </w:pPr>
            <w:r w:rsidRPr="00266EEC">
              <w:rPr>
                <w:sz w:val="18"/>
              </w:rPr>
              <w:t>Vybavení  vybudovaných šaten – sport.areál Středisko mládeže kopané.</w:t>
            </w:r>
          </w:p>
        </w:tc>
        <w:tc>
          <w:tcPr>
            <w:tcW w:w="1666" w:type="dxa"/>
          </w:tcPr>
          <w:p w:rsidR="009E365F" w:rsidRPr="00266EEC" w:rsidRDefault="009E365F" w:rsidP="00ED3959">
            <w:pPr>
              <w:rPr>
                <w:sz w:val="18"/>
              </w:rPr>
            </w:pPr>
            <w:r w:rsidRPr="00266EEC">
              <w:rPr>
                <w:sz w:val="18"/>
              </w:rPr>
              <w:t>Realizováno</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10944</w:t>
            </w:r>
          </w:p>
        </w:tc>
        <w:tc>
          <w:tcPr>
            <w:tcW w:w="1276" w:type="dxa"/>
            <w:vAlign w:val="center"/>
          </w:tcPr>
          <w:p w:rsidR="009E365F" w:rsidRPr="00266EEC" w:rsidRDefault="009E365F" w:rsidP="00ED3959">
            <w:pPr>
              <w:jc w:val="center"/>
              <w:rPr>
                <w:sz w:val="18"/>
              </w:rPr>
            </w:pPr>
            <w:r w:rsidRPr="00266EEC">
              <w:rPr>
                <w:sz w:val="18"/>
              </w:rPr>
              <w:t>19.02.2019</w:t>
            </w:r>
          </w:p>
        </w:tc>
        <w:tc>
          <w:tcPr>
            <w:tcW w:w="992" w:type="dxa"/>
            <w:vAlign w:val="center"/>
          </w:tcPr>
          <w:p w:rsidR="009E365F" w:rsidRPr="00266EEC" w:rsidRDefault="009E365F" w:rsidP="00E35E2A">
            <w:pPr>
              <w:jc w:val="right"/>
              <w:rPr>
                <w:sz w:val="18"/>
              </w:rPr>
            </w:pPr>
            <w:r w:rsidRPr="00266EEC">
              <w:rPr>
                <w:sz w:val="18"/>
              </w:rPr>
              <w:t>2,00</w:t>
            </w:r>
          </w:p>
        </w:tc>
        <w:tc>
          <w:tcPr>
            <w:tcW w:w="5245" w:type="dxa"/>
            <w:vAlign w:val="center"/>
          </w:tcPr>
          <w:p w:rsidR="009E365F" w:rsidRPr="00266EEC" w:rsidRDefault="009E365F" w:rsidP="00ED3959">
            <w:pPr>
              <w:rPr>
                <w:sz w:val="18"/>
              </w:rPr>
            </w:pPr>
            <w:r w:rsidRPr="00266EEC">
              <w:rPr>
                <w:sz w:val="18"/>
              </w:rPr>
              <w:t>Výkup pozemků v k.ú. Prostějov, vč. staveb komunikace, VO,dešť.kanal.</w:t>
            </w:r>
          </w:p>
        </w:tc>
        <w:tc>
          <w:tcPr>
            <w:tcW w:w="1666" w:type="dxa"/>
          </w:tcPr>
          <w:p w:rsidR="009E365F" w:rsidRPr="00266EEC" w:rsidRDefault="009E365F" w:rsidP="00ED3959">
            <w:pPr>
              <w:rPr>
                <w:sz w:val="18"/>
              </w:rPr>
            </w:pPr>
            <w:r w:rsidRPr="00266EEC">
              <w:rPr>
                <w:sz w:val="18"/>
              </w:rPr>
              <w:t>Realizace ve II. pol.</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9316</w:t>
            </w:r>
          </w:p>
        </w:tc>
        <w:tc>
          <w:tcPr>
            <w:tcW w:w="1276" w:type="dxa"/>
            <w:vAlign w:val="center"/>
          </w:tcPr>
          <w:p w:rsidR="009E365F" w:rsidRPr="00266EEC" w:rsidRDefault="009E365F" w:rsidP="00ED3959">
            <w:pPr>
              <w:jc w:val="center"/>
              <w:rPr>
                <w:sz w:val="18"/>
              </w:rPr>
            </w:pPr>
            <w:r w:rsidRPr="00266EEC">
              <w:rPr>
                <w:sz w:val="18"/>
              </w:rPr>
              <w:t>02.04.2019</w:t>
            </w:r>
          </w:p>
        </w:tc>
        <w:tc>
          <w:tcPr>
            <w:tcW w:w="992" w:type="dxa"/>
            <w:vAlign w:val="center"/>
          </w:tcPr>
          <w:p w:rsidR="009E365F" w:rsidRPr="00266EEC" w:rsidRDefault="009E365F" w:rsidP="00E35E2A">
            <w:pPr>
              <w:jc w:val="right"/>
              <w:rPr>
                <w:sz w:val="18"/>
              </w:rPr>
            </w:pPr>
            <w:r w:rsidRPr="00266EEC">
              <w:rPr>
                <w:sz w:val="18"/>
              </w:rPr>
              <w:t>450,00</w:t>
            </w:r>
          </w:p>
        </w:tc>
        <w:tc>
          <w:tcPr>
            <w:tcW w:w="5245" w:type="dxa"/>
            <w:vAlign w:val="center"/>
          </w:tcPr>
          <w:p w:rsidR="009E365F" w:rsidRPr="00266EEC" w:rsidRDefault="009E365F" w:rsidP="00ED3959">
            <w:pPr>
              <w:rPr>
                <w:sz w:val="18"/>
              </w:rPr>
            </w:pPr>
            <w:r w:rsidRPr="00266EEC">
              <w:rPr>
                <w:sz w:val="18"/>
              </w:rPr>
              <w:t>Pořízení pasportizace vybraných budov.</w:t>
            </w:r>
          </w:p>
        </w:tc>
        <w:tc>
          <w:tcPr>
            <w:tcW w:w="1666" w:type="dxa"/>
          </w:tcPr>
          <w:p w:rsidR="009E365F" w:rsidRPr="00266EEC" w:rsidRDefault="009E365F" w:rsidP="00ED3959">
            <w:pPr>
              <w:rPr>
                <w:sz w:val="18"/>
              </w:rPr>
            </w:pPr>
            <w:r w:rsidRPr="00266EEC">
              <w:rPr>
                <w:sz w:val="18"/>
              </w:rPr>
              <w:t>Realizace ve II. pol.</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9317</w:t>
            </w:r>
          </w:p>
        </w:tc>
        <w:tc>
          <w:tcPr>
            <w:tcW w:w="1276" w:type="dxa"/>
            <w:vAlign w:val="center"/>
          </w:tcPr>
          <w:p w:rsidR="009E365F" w:rsidRPr="00266EEC" w:rsidRDefault="009E365F" w:rsidP="00ED3959">
            <w:pPr>
              <w:jc w:val="center"/>
              <w:rPr>
                <w:sz w:val="18"/>
              </w:rPr>
            </w:pPr>
            <w:r w:rsidRPr="00266EEC">
              <w:rPr>
                <w:sz w:val="18"/>
              </w:rPr>
              <w:t>02.04.2019</w:t>
            </w:r>
          </w:p>
        </w:tc>
        <w:tc>
          <w:tcPr>
            <w:tcW w:w="992" w:type="dxa"/>
            <w:vAlign w:val="center"/>
          </w:tcPr>
          <w:p w:rsidR="009E365F" w:rsidRPr="00266EEC" w:rsidRDefault="009E365F" w:rsidP="00E35E2A">
            <w:pPr>
              <w:jc w:val="right"/>
              <w:rPr>
                <w:sz w:val="18"/>
              </w:rPr>
            </w:pPr>
            <w:r w:rsidRPr="00266EEC">
              <w:rPr>
                <w:sz w:val="18"/>
              </w:rPr>
              <w:t>621,72</w:t>
            </w:r>
          </w:p>
        </w:tc>
        <w:tc>
          <w:tcPr>
            <w:tcW w:w="5245" w:type="dxa"/>
            <w:vAlign w:val="center"/>
          </w:tcPr>
          <w:p w:rsidR="009E365F" w:rsidRPr="00266EEC" w:rsidRDefault="009E365F" w:rsidP="00ED3959">
            <w:pPr>
              <w:rPr>
                <w:sz w:val="18"/>
              </w:rPr>
            </w:pPr>
            <w:r w:rsidRPr="00266EEC">
              <w:rPr>
                <w:sz w:val="18"/>
              </w:rPr>
              <w:t>Revokace usnesení č. 9154 a schválení maj.práv.dořešení stavby cyklostezky do Žešova.</w:t>
            </w:r>
          </w:p>
        </w:tc>
        <w:tc>
          <w:tcPr>
            <w:tcW w:w="1666" w:type="dxa"/>
          </w:tcPr>
          <w:p w:rsidR="009E365F" w:rsidRPr="00266EEC" w:rsidRDefault="009E365F" w:rsidP="00ED3959">
            <w:pPr>
              <w:rPr>
                <w:sz w:val="18"/>
              </w:rPr>
            </w:pPr>
            <w:r w:rsidRPr="00266EEC">
              <w:rPr>
                <w:sz w:val="18"/>
              </w:rPr>
              <w:t>Realizováno</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9388</w:t>
            </w:r>
          </w:p>
        </w:tc>
        <w:tc>
          <w:tcPr>
            <w:tcW w:w="1276" w:type="dxa"/>
            <w:vAlign w:val="center"/>
          </w:tcPr>
          <w:p w:rsidR="009E365F" w:rsidRPr="00266EEC" w:rsidRDefault="009E365F" w:rsidP="00ED3959">
            <w:pPr>
              <w:jc w:val="center"/>
              <w:rPr>
                <w:sz w:val="18"/>
              </w:rPr>
            </w:pPr>
            <w:r w:rsidRPr="00266EEC">
              <w:rPr>
                <w:sz w:val="18"/>
              </w:rPr>
              <w:t>16.04.2019</w:t>
            </w:r>
          </w:p>
        </w:tc>
        <w:tc>
          <w:tcPr>
            <w:tcW w:w="992" w:type="dxa"/>
            <w:vAlign w:val="center"/>
          </w:tcPr>
          <w:p w:rsidR="009E365F" w:rsidRPr="00266EEC" w:rsidRDefault="009E365F" w:rsidP="00E35E2A">
            <w:pPr>
              <w:jc w:val="right"/>
              <w:rPr>
                <w:sz w:val="18"/>
              </w:rPr>
            </w:pPr>
            <w:r w:rsidRPr="00266EEC">
              <w:rPr>
                <w:sz w:val="18"/>
              </w:rPr>
              <w:t>1 452,00</w:t>
            </w:r>
          </w:p>
        </w:tc>
        <w:tc>
          <w:tcPr>
            <w:tcW w:w="5245" w:type="dxa"/>
            <w:vAlign w:val="center"/>
          </w:tcPr>
          <w:p w:rsidR="009E365F" w:rsidRPr="00266EEC" w:rsidRDefault="009E365F" w:rsidP="00ED3959">
            <w:pPr>
              <w:rPr>
                <w:sz w:val="18"/>
              </w:rPr>
            </w:pPr>
            <w:r w:rsidRPr="00266EEC">
              <w:rPr>
                <w:sz w:val="18"/>
              </w:rPr>
              <w:t>Úhrada za sdílení jízdních kol.</w:t>
            </w:r>
          </w:p>
        </w:tc>
        <w:tc>
          <w:tcPr>
            <w:tcW w:w="1666" w:type="dxa"/>
          </w:tcPr>
          <w:p w:rsidR="009E365F" w:rsidRPr="00266EEC" w:rsidRDefault="009E365F" w:rsidP="00ED3959">
            <w:pPr>
              <w:rPr>
                <w:sz w:val="18"/>
              </w:rPr>
            </w:pPr>
            <w:r w:rsidRPr="00266EEC">
              <w:rPr>
                <w:sz w:val="18"/>
              </w:rPr>
              <w:t>Realizace ve II. pol.</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9389</w:t>
            </w:r>
          </w:p>
        </w:tc>
        <w:tc>
          <w:tcPr>
            <w:tcW w:w="1276" w:type="dxa"/>
            <w:vAlign w:val="center"/>
          </w:tcPr>
          <w:p w:rsidR="009E365F" w:rsidRPr="00266EEC" w:rsidRDefault="009E365F" w:rsidP="00ED3959">
            <w:pPr>
              <w:jc w:val="center"/>
              <w:rPr>
                <w:sz w:val="18"/>
              </w:rPr>
            </w:pPr>
            <w:r w:rsidRPr="00266EEC">
              <w:rPr>
                <w:sz w:val="18"/>
              </w:rPr>
              <w:t>16.04.2019</w:t>
            </w:r>
          </w:p>
        </w:tc>
        <w:tc>
          <w:tcPr>
            <w:tcW w:w="992" w:type="dxa"/>
            <w:vAlign w:val="center"/>
          </w:tcPr>
          <w:p w:rsidR="009E365F" w:rsidRPr="00266EEC" w:rsidRDefault="009E365F" w:rsidP="00E35E2A">
            <w:pPr>
              <w:jc w:val="right"/>
              <w:rPr>
                <w:sz w:val="18"/>
              </w:rPr>
            </w:pPr>
            <w:r w:rsidRPr="00266EEC">
              <w:rPr>
                <w:sz w:val="18"/>
              </w:rPr>
              <w:t>72,6</w:t>
            </w:r>
          </w:p>
        </w:tc>
        <w:tc>
          <w:tcPr>
            <w:tcW w:w="5245" w:type="dxa"/>
            <w:vAlign w:val="center"/>
          </w:tcPr>
          <w:p w:rsidR="009E365F" w:rsidRPr="00266EEC" w:rsidRDefault="009E365F" w:rsidP="00ED3959">
            <w:pPr>
              <w:rPr>
                <w:sz w:val="18"/>
              </w:rPr>
            </w:pPr>
            <w:r w:rsidRPr="00266EEC">
              <w:rPr>
                <w:sz w:val="18"/>
              </w:rPr>
              <w:t>Nákup obslužného pultu – koupaliště Vrahovice.</w:t>
            </w:r>
          </w:p>
        </w:tc>
        <w:tc>
          <w:tcPr>
            <w:tcW w:w="1666" w:type="dxa"/>
          </w:tcPr>
          <w:p w:rsidR="009E365F" w:rsidRPr="00266EEC" w:rsidRDefault="009E365F" w:rsidP="00ED3959">
            <w:pPr>
              <w:rPr>
                <w:sz w:val="18"/>
              </w:rPr>
            </w:pPr>
            <w:r w:rsidRPr="00266EEC">
              <w:rPr>
                <w:sz w:val="18"/>
              </w:rPr>
              <w:t xml:space="preserve">Realizováno </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19081</w:t>
            </w:r>
          </w:p>
        </w:tc>
        <w:tc>
          <w:tcPr>
            <w:tcW w:w="1276" w:type="dxa"/>
            <w:vAlign w:val="center"/>
          </w:tcPr>
          <w:p w:rsidR="009E365F" w:rsidRPr="00266EEC" w:rsidRDefault="009E365F" w:rsidP="00ED3959">
            <w:pPr>
              <w:jc w:val="center"/>
              <w:rPr>
                <w:sz w:val="18"/>
              </w:rPr>
            </w:pPr>
            <w:r w:rsidRPr="00266EEC">
              <w:rPr>
                <w:sz w:val="18"/>
              </w:rPr>
              <w:t>30.04., 03.05.</w:t>
            </w:r>
          </w:p>
        </w:tc>
        <w:tc>
          <w:tcPr>
            <w:tcW w:w="992" w:type="dxa"/>
            <w:vAlign w:val="center"/>
          </w:tcPr>
          <w:p w:rsidR="009E365F" w:rsidRPr="00266EEC" w:rsidRDefault="009E365F" w:rsidP="00E35E2A">
            <w:pPr>
              <w:jc w:val="right"/>
              <w:rPr>
                <w:sz w:val="18"/>
              </w:rPr>
            </w:pPr>
            <w:r w:rsidRPr="00266EEC">
              <w:rPr>
                <w:sz w:val="18"/>
              </w:rPr>
              <w:t>76,3</w:t>
            </w:r>
          </w:p>
        </w:tc>
        <w:tc>
          <w:tcPr>
            <w:tcW w:w="5245" w:type="dxa"/>
            <w:vAlign w:val="center"/>
          </w:tcPr>
          <w:p w:rsidR="009E365F" w:rsidRPr="00266EEC" w:rsidRDefault="009E365F" w:rsidP="00ED3959">
            <w:pPr>
              <w:rPr>
                <w:sz w:val="18"/>
              </w:rPr>
            </w:pPr>
            <w:r w:rsidRPr="00266EEC">
              <w:rPr>
                <w:sz w:val="18"/>
              </w:rPr>
              <w:t>Výkup pozemku p.č. 6231/68 k.ú. Prostějov.</w:t>
            </w:r>
          </w:p>
        </w:tc>
        <w:tc>
          <w:tcPr>
            <w:tcW w:w="1666" w:type="dxa"/>
          </w:tcPr>
          <w:p w:rsidR="009E365F" w:rsidRPr="00266EEC" w:rsidRDefault="009E365F" w:rsidP="00ED3959">
            <w:pPr>
              <w:rPr>
                <w:sz w:val="18"/>
              </w:rPr>
            </w:pPr>
            <w:r w:rsidRPr="00266EEC">
              <w:rPr>
                <w:sz w:val="18"/>
              </w:rPr>
              <w:t>Realizace ve II. pol.</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19082</w:t>
            </w:r>
          </w:p>
        </w:tc>
        <w:tc>
          <w:tcPr>
            <w:tcW w:w="1276" w:type="dxa"/>
            <w:vAlign w:val="center"/>
          </w:tcPr>
          <w:p w:rsidR="009E365F" w:rsidRPr="00266EEC" w:rsidRDefault="009E365F" w:rsidP="00ED3959">
            <w:pPr>
              <w:jc w:val="center"/>
              <w:rPr>
                <w:sz w:val="18"/>
              </w:rPr>
            </w:pPr>
            <w:r w:rsidRPr="00266EEC">
              <w:rPr>
                <w:sz w:val="18"/>
              </w:rPr>
              <w:t>30.04., 03.05.</w:t>
            </w:r>
          </w:p>
        </w:tc>
        <w:tc>
          <w:tcPr>
            <w:tcW w:w="992" w:type="dxa"/>
            <w:vAlign w:val="center"/>
          </w:tcPr>
          <w:p w:rsidR="009E365F" w:rsidRPr="00266EEC" w:rsidRDefault="009E365F" w:rsidP="00E35E2A">
            <w:pPr>
              <w:jc w:val="right"/>
              <w:rPr>
                <w:sz w:val="18"/>
              </w:rPr>
            </w:pPr>
            <w:r w:rsidRPr="00266EEC">
              <w:rPr>
                <w:sz w:val="18"/>
              </w:rPr>
              <w:t>125,00</w:t>
            </w:r>
          </w:p>
        </w:tc>
        <w:tc>
          <w:tcPr>
            <w:tcW w:w="5245" w:type="dxa"/>
            <w:vAlign w:val="center"/>
          </w:tcPr>
          <w:p w:rsidR="009E365F" w:rsidRPr="00266EEC" w:rsidRDefault="009E365F" w:rsidP="00ED3959">
            <w:pPr>
              <w:rPr>
                <w:sz w:val="18"/>
              </w:rPr>
            </w:pPr>
            <w:r w:rsidRPr="00266EEC">
              <w:rPr>
                <w:sz w:val="18"/>
              </w:rPr>
              <w:t>Výkup pozemků v k.ú. Prostějov.</w:t>
            </w:r>
          </w:p>
        </w:tc>
        <w:tc>
          <w:tcPr>
            <w:tcW w:w="1666" w:type="dxa"/>
          </w:tcPr>
          <w:p w:rsidR="009E365F" w:rsidRPr="00266EEC" w:rsidRDefault="009E365F" w:rsidP="00ED3959">
            <w:pPr>
              <w:rPr>
                <w:sz w:val="18"/>
              </w:rPr>
            </w:pPr>
            <w:r w:rsidRPr="00266EEC">
              <w:rPr>
                <w:sz w:val="18"/>
              </w:rPr>
              <w:t>Realizace ve II. pol.</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19083</w:t>
            </w:r>
          </w:p>
        </w:tc>
        <w:tc>
          <w:tcPr>
            <w:tcW w:w="1276" w:type="dxa"/>
            <w:vAlign w:val="center"/>
          </w:tcPr>
          <w:p w:rsidR="009E365F" w:rsidRPr="00266EEC" w:rsidRDefault="009E365F" w:rsidP="00ED3959">
            <w:pPr>
              <w:jc w:val="center"/>
              <w:rPr>
                <w:sz w:val="18"/>
              </w:rPr>
            </w:pPr>
            <w:r w:rsidRPr="00266EEC">
              <w:rPr>
                <w:sz w:val="18"/>
              </w:rPr>
              <w:t>30.04., 03.05.</w:t>
            </w:r>
          </w:p>
        </w:tc>
        <w:tc>
          <w:tcPr>
            <w:tcW w:w="992" w:type="dxa"/>
            <w:vAlign w:val="center"/>
          </w:tcPr>
          <w:p w:rsidR="009E365F" w:rsidRPr="00266EEC" w:rsidRDefault="009E365F" w:rsidP="00E35E2A">
            <w:pPr>
              <w:jc w:val="right"/>
              <w:rPr>
                <w:sz w:val="18"/>
              </w:rPr>
            </w:pPr>
            <w:r w:rsidRPr="00266EEC">
              <w:rPr>
                <w:sz w:val="18"/>
              </w:rPr>
              <w:t>3,40</w:t>
            </w:r>
          </w:p>
        </w:tc>
        <w:tc>
          <w:tcPr>
            <w:tcW w:w="5245" w:type="dxa"/>
            <w:vAlign w:val="center"/>
          </w:tcPr>
          <w:p w:rsidR="009E365F" w:rsidRPr="00266EEC" w:rsidRDefault="009E365F" w:rsidP="00ED3959">
            <w:pPr>
              <w:rPr>
                <w:sz w:val="18"/>
              </w:rPr>
            </w:pPr>
            <w:r w:rsidRPr="00266EEC">
              <w:rPr>
                <w:sz w:val="18"/>
              </w:rPr>
              <w:t>Výkup pozemků v k.ú. Krasice, vč. technické infrastruktury.</w:t>
            </w:r>
          </w:p>
        </w:tc>
        <w:tc>
          <w:tcPr>
            <w:tcW w:w="1666" w:type="dxa"/>
          </w:tcPr>
          <w:p w:rsidR="009E365F" w:rsidRPr="00266EEC" w:rsidRDefault="009E365F" w:rsidP="00ED3959">
            <w:pPr>
              <w:rPr>
                <w:sz w:val="18"/>
              </w:rPr>
            </w:pPr>
            <w:r w:rsidRPr="00266EEC">
              <w:rPr>
                <w:sz w:val="18"/>
              </w:rPr>
              <w:t>Realizace ve II. pol.</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19087</w:t>
            </w:r>
          </w:p>
        </w:tc>
        <w:tc>
          <w:tcPr>
            <w:tcW w:w="1276" w:type="dxa"/>
            <w:vAlign w:val="center"/>
          </w:tcPr>
          <w:p w:rsidR="009E365F" w:rsidRPr="00266EEC" w:rsidRDefault="009E365F" w:rsidP="00ED3959">
            <w:pPr>
              <w:jc w:val="center"/>
              <w:rPr>
                <w:sz w:val="18"/>
              </w:rPr>
            </w:pPr>
            <w:r w:rsidRPr="00266EEC">
              <w:rPr>
                <w:sz w:val="18"/>
              </w:rPr>
              <w:t>30.04., 03.05.</w:t>
            </w:r>
          </w:p>
        </w:tc>
        <w:tc>
          <w:tcPr>
            <w:tcW w:w="992" w:type="dxa"/>
            <w:vAlign w:val="center"/>
          </w:tcPr>
          <w:p w:rsidR="009E365F" w:rsidRPr="00266EEC" w:rsidRDefault="009E365F" w:rsidP="00E35E2A">
            <w:pPr>
              <w:jc w:val="right"/>
              <w:rPr>
                <w:sz w:val="18"/>
              </w:rPr>
            </w:pPr>
            <w:r w:rsidRPr="00266EEC">
              <w:rPr>
                <w:sz w:val="18"/>
              </w:rPr>
              <w:t>12 428,37</w:t>
            </w:r>
          </w:p>
        </w:tc>
        <w:tc>
          <w:tcPr>
            <w:tcW w:w="5245" w:type="dxa"/>
            <w:vAlign w:val="center"/>
          </w:tcPr>
          <w:p w:rsidR="009E365F" w:rsidRPr="00266EEC" w:rsidRDefault="009E365F" w:rsidP="00ED3959">
            <w:pPr>
              <w:rPr>
                <w:sz w:val="18"/>
              </w:rPr>
            </w:pPr>
            <w:r w:rsidRPr="00266EEC">
              <w:rPr>
                <w:sz w:val="18"/>
              </w:rPr>
              <w:t>Úprava rozpočtu kapitoly.</w:t>
            </w:r>
          </w:p>
        </w:tc>
        <w:tc>
          <w:tcPr>
            <w:tcW w:w="1666" w:type="dxa"/>
          </w:tcPr>
          <w:p w:rsidR="009E365F" w:rsidRPr="00266EEC" w:rsidRDefault="009E365F" w:rsidP="00ED3959">
            <w:pPr>
              <w:rPr>
                <w:sz w:val="18"/>
              </w:rPr>
            </w:pPr>
            <w:r w:rsidRPr="00266EEC">
              <w:rPr>
                <w:sz w:val="18"/>
              </w:rPr>
              <w:t>Realizováno</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9455</w:t>
            </w:r>
          </w:p>
        </w:tc>
        <w:tc>
          <w:tcPr>
            <w:tcW w:w="1276" w:type="dxa"/>
            <w:vAlign w:val="center"/>
          </w:tcPr>
          <w:p w:rsidR="009E365F" w:rsidRPr="00266EEC" w:rsidRDefault="009E365F" w:rsidP="00ED3959">
            <w:pPr>
              <w:jc w:val="center"/>
              <w:rPr>
                <w:sz w:val="18"/>
              </w:rPr>
            </w:pPr>
            <w:r w:rsidRPr="00266EEC">
              <w:rPr>
                <w:sz w:val="18"/>
              </w:rPr>
              <w:t>14.05.2019</w:t>
            </w:r>
          </w:p>
        </w:tc>
        <w:tc>
          <w:tcPr>
            <w:tcW w:w="992" w:type="dxa"/>
            <w:vAlign w:val="center"/>
          </w:tcPr>
          <w:p w:rsidR="009E365F" w:rsidRPr="00266EEC" w:rsidRDefault="009E365F" w:rsidP="00E35E2A">
            <w:pPr>
              <w:jc w:val="right"/>
              <w:rPr>
                <w:sz w:val="18"/>
              </w:rPr>
            </w:pPr>
            <w:r w:rsidRPr="00266EEC">
              <w:rPr>
                <w:sz w:val="18"/>
              </w:rPr>
              <w:t>14,00</w:t>
            </w:r>
          </w:p>
        </w:tc>
        <w:tc>
          <w:tcPr>
            <w:tcW w:w="5245" w:type="dxa"/>
            <w:vAlign w:val="center"/>
          </w:tcPr>
          <w:p w:rsidR="009E365F" w:rsidRPr="00266EEC" w:rsidRDefault="009E365F" w:rsidP="00ED3959">
            <w:pPr>
              <w:rPr>
                <w:sz w:val="18"/>
              </w:rPr>
            </w:pPr>
            <w:r w:rsidRPr="00266EEC">
              <w:rPr>
                <w:sz w:val="18"/>
              </w:rPr>
              <w:t>Pořízení pamětní desky František Doležela.</w:t>
            </w:r>
          </w:p>
        </w:tc>
        <w:tc>
          <w:tcPr>
            <w:tcW w:w="1666" w:type="dxa"/>
          </w:tcPr>
          <w:p w:rsidR="009E365F" w:rsidRPr="00266EEC" w:rsidRDefault="009E365F" w:rsidP="00ED3959">
            <w:pPr>
              <w:rPr>
                <w:sz w:val="18"/>
              </w:rPr>
            </w:pPr>
            <w:r w:rsidRPr="00266EEC">
              <w:rPr>
                <w:sz w:val="18"/>
              </w:rPr>
              <w:t xml:space="preserve">Realizováno </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19144</w:t>
            </w:r>
          </w:p>
        </w:tc>
        <w:tc>
          <w:tcPr>
            <w:tcW w:w="1276" w:type="dxa"/>
            <w:vAlign w:val="center"/>
          </w:tcPr>
          <w:p w:rsidR="009E365F" w:rsidRPr="00266EEC" w:rsidRDefault="009E365F" w:rsidP="00ED3959">
            <w:pPr>
              <w:jc w:val="center"/>
              <w:rPr>
                <w:sz w:val="18"/>
              </w:rPr>
            </w:pPr>
            <w:r w:rsidRPr="00266EEC">
              <w:rPr>
                <w:sz w:val="18"/>
              </w:rPr>
              <w:t>11.06.2019</w:t>
            </w:r>
          </w:p>
        </w:tc>
        <w:tc>
          <w:tcPr>
            <w:tcW w:w="992" w:type="dxa"/>
            <w:vAlign w:val="center"/>
          </w:tcPr>
          <w:p w:rsidR="009E365F" w:rsidRPr="00266EEC" w:rsidRDefault="009E365F" w:rsidP="00E35E2A">
            <w:pPr>
              <w:jc w:val="right"/>
              <w:rPr>
                <w:sz w:val="18"/>
              </w:rPr>
            </w:pPr>
            <w:r w:rsidRPr="00266EEC">
              <w:rPr>
                <w:sz w:val="18"/>
              </w:rPr>
              <w:t>3,42</w:t>
            </w:r>
          </w:p>
        </w:tc>
        <w:tc>
          <w:tcPr>
            <w:tcW w:w="5245" w:type="dxa"/>
            <w:vAlign w:val="center"/>
          </w:tcPr>
          <w:p w:rsidR="009E365F" w:rsidRPr="00266EEC" w:rsidRDefault="009E365F" w:rsidP="00ED3959">
            <w:pPr>
              <w:rPr>
                <w:sz w:val="18"/>
              </w:rPr>
            </w:pPr>
            <w:r w:rsidRPr="00266EEC">
              <w:rPr>
                <w:sz w:val="18"/>
              </w:rPr>
              <w:t>Výkup pozemků v k.ú. Krasice.</w:t>
            </w:r>
          </w:p>
        </w:tc>
        <w:tc>
          <w:tcPr>
            <w:tcW w:w="1666" w:type="dxa"/>
          </w:tcPr>
          <w:p w:rsidR="009E365F" w:rsidRPr="00266EEC" w:rsidRDefault="009E365F" w:rsidP="00ED3959">
            <w:pPr>
              <w:rPr>
                <w:sz w:val="18"/>
              </w:rPr>
            </w:pPr>
            <w:r w:rsidRPr="00266EEC">
              <w:rPr>
                <w:sz w:val="18"/>
              </w:rPr>
              <w:t>Realizace ve II. pol.</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19145</w:t>
            </w:r>
          </w:p>
        </w:tc>
        <w:tc>
          <w:tcPr>
            <w:tcW w:w="1276" w:type="dxa"/>
            <w:vAlign w:val="center"/>
          </w:tcPr>
          <w:p w:rsidR="009E365F" w:rsidRPr="00266EEC" w:rsidRDefault="009E365F" w:rsidP="00ED3959">
            <w:pPr>
              <w:jc w:val="center"/>
              <w:rPr>
                <w:sz w:val="18"/>
              </w:rPr>
            </w:pPr>
            <w:r w:rsidRPr="00266EEC">
              <w:rPr>
                <w:sz w:val="18"/>
              </w:rPr>
              <w:t>11.06.2019</w:t>
            </w:r>
          </w:p>
        </w:tc>
        <w:tc>
          <w:tcPr>
            <w:tcW w:w="992" w:type="dxa"/>
            <w:vAlign w:val="center"/>
          </w:tcPr>
          <w:p w:rsidR="009E365F" w:rsidRPr="00266EEC" w:rsidRDefault="009E365F" w:rsidP="00E35E2A">
            <w:pPr>
              <w:jc w:val="right"/>
              <w:rPr>
                <w:sz w:val="18"/>
              </w:rPr>
            </w:pPr>
            <w:r w:rsidRPr="00266EEC">
              <w:rPr>
                <w:sz w:val="18"/>
              </w:rPr>
              <w:t>1 565,00</w:t>
            </w:r>
          </w:p>
        </w:tc>
        <w:tc>
          <w:tcPr>
            <w:tcW w:w="5245" w:type="dxa"/>
            <w:vAlign w:val="center"/>
          </w:tcPr>
          <w:p w:rsidR="009E365F" w:rsidRPr="00266EEC" w:rsidRDefault="009E365F" w:rsidP="00ED3959">
            <w:pPr>
              <w:rPr>
                <w:sz w:val="18"/>
              </w:rPr>
            </w:pPr>
            <w:r w:rsidRPr="00266EEC">
              <w:rPr>
                <w:sz w:val="18"/>
              </w:rPr>
              <w:t>Finanční vyrovnání při směně pozemků.</w:t>
            </w:r>
          </w:p>
        </w:tc>
        <w:tc>
          <w:tcPr>
            <w:tcW w:w="1666" w:type="dxa"/>
          </w:tcPr>
          <w:p w:rsidR="009E365F" w:rsidRPr="00266EEC" w:rsidRDefault="009E365F" w:rsidP="00ED3959">
            <w:pPr>
              <w:rPr>
                <w:sz w:val="18"/>
              </w:rPr>
            </w:pPr>
            <w:r w:rsidRPr="00266EEC">
              <w:rPr>
                <w:sz w:val="18"/>
              </w:rPr>
              <w:t>Realizace ve II. pol.</w:t>
            </w:r>
          </w:p>
        </w:tc>
      </w:tr>
      <w:tr w:rsidR="009E365F" w:rsidRPr="00266EEC" w:rsidTr="00ED3959">
        <w:tc>
          <w:tcPr>
            <w:tcW w:w="675" w:type="dxa"/>
            <w:vAlign w:val="center"/>
          </w:tcPr>
          <w:p w:rsidR="009E365F" w:rsidRPr="00266EEC" w:rsidRDefault="009E365F" w:rsidP="00ED3959">
            <w:pPr>
              <w:jc w:val="center"/>
              <w:rPr>
                <w:sz w:val="18"/>
              </w:rPr>
            </w:pPr>
            <w:r w:rsidRPr="00266EEC">
              <w:rPr>
                <w:sz w:val="18"/>
              </w:rPr>
              <w:t>19149</w:t>
            </w:r>
          </w:p>
        </w:tc>
        <w:tc>
          <w:tcPr>
            <w:tcW w:w="1276" w:type="dxa"/>
            <w:vAlign w:val="center"/>
          </w:tcPr>
          <w:p w:rsidR="009E365F" w:rsidRPr="00266EEC" w:rsidRDefault="009E365F" w:rsidP="00ED3959">
            <w:pPr>
              <w:jc w:val="center"/>
              <w:rPr>
                <w:sz w:val="18"/>
              </w:rPr>
            </w:pPr>
            <w:r w:rsidRPr="00266EEC">
              <w:rPr>
                <w:sz w:val="18"/>
              </w:rPr>
              <w:t>11.06.2019</w:t>
            </w:r>
          </w:p>
        </w:tc>
        <w:tc>
          <w:tcPr>
            <w:tcW w:w="992" w:type="dxa"/>
            <w:vAlign w:val="center"/>
          </w:tcPr>
          <w:p w:rsidR="009E365F" w:rsidRPr="00266EEC" w:rsidRDefault="009E365F" w:rsidP="00E35E2A">
            <w:pPr>
              <w:jc w:val="right"/>
              <w:rPr>
                <w:sz w:val="18"/>
              </w:rPr>
            </w:pPr>
            <w:r w:rsidRPr="00266EEC">
              <w:rPr>
                <w:sz w:val="18"/>
              </w:rPr>
              <w:t>12 428,79</w:t>
            </w:r>
          </w:p>
        </w:tc>
        <w:tc>
          <w:tcPr>
            <w:tcW w:w="5245" w:type="dxa"/>
            <w:vAlign w:val="center"/>
          </w:tcPr>
          <w:p w:rsidR="009E365F" w:rsidRPr="00266EEC" w:rsidRDefault="009E365F" w:rsidP="00ED3959">
            <w:pPr>
              <w:rPr>
                <w:sz w:val="18"/>
              </w:rPr>
            </w:pPr>
            <w:r w:rsidRPr="00266EEC">
              <w:rPr>
                <w:sz w:val="18"/>
              </w:rPr>
              <w:t>Úprava rozpočtu.</w:t>
            </w:r>
          </w:p>
        </w:tc>
        <w:tc>
          <w:tcPr>
            <w:tcW w:w="1666" w:type="dxa"/>
          </w:tcPr>
          <w:p w:rsidR="009E365F" w:rsidRPr="00266EEC" w:rsidRDefault="009E365F" w:rsidP="00ED3959">
            <w:pPr>
              <w:rPr>
                <w:sz w:val="18"/>
              </w:rPr>
            </w:pPr>
            <w:r w:rsidRPr="00266EEC">
              <w:rPr>
                <w:sz w:val="18"/>
              </w:rPr>
              <w:t>Realizace ve II. pol.</w:t>
            </w:r>
          </w:p>
        </w:tc>
      </w:tr>
    </w:tbl>
    <w:p w:rsidR="009E365F" w:rsidRPr="00266EEC" w:rsidRDefault="009E365F" w:rsidP="009E365F">
      <w:pPr>
        <w:rPr>
          <w:b/>
          <w:sz w:val="18"/>
        </w:rPr>
      </w:pPr>
    </w:p>
    <w:p w:rsidR="009E365F" w:rsidRPr="00266EEC" w:rsidRDefault="009E365F" w:rsidP="009E365F">
      <w:pPr>
        <w:rPr>
          <w:b/>
          <w:sz w:val="18"/>
        </w:rPr>
      </w:pPr>
    </w:p>
    <w:p w:rsidR="009E365F" w:rsidRPr="00266EEC" w:rsidRDefault="009E365F" w:rsidP="009E365F">
      <w:pPr>
        <w:rPr>
          <w:b/>
          <w:sz w:val="18"/>
        </w:rPr>
      </w:pPr>
    </w:p>
    <w:p w:rsidR="009E365F" w:rsidRPr="00266EEC" w:rsidRDefault="009E365F" w:rsidP="009E365F">
      <w:pPr>
        <w:rPr>
          <w:b/>
          <w:sz w:val="18"/>
        </w:rPr>
      </w:pPr>
      <w:r w:rsidRPr="00266EEC">
        <w:rPr>
          <w:b/>
          <w:sz w:val="18"/>
        </w:rPr>
        <w:t>V Prostějově: 16.07.2019</w:t>
      </w:r>
      <w:r w:rsidRPr="00266EEC">
        <w:rPr>
          <w:b/>
          <w:sz w:val="18"/>
        </w:rPr>
        <w:tab/>
      </w:r>
      <w:r w:rsidRPr="00266EEC">
        <w:rPr>
          <w:b/>
          <w:sz w:val="18"/>
        </w:rPr>
        <w:tab/>
      </w:r>
      <w:r w:rsidRPr="00266EEC">
        <w:rPr>
          <w:b/>
          <w:sz w:val="18"/>
        </w:rPr>
        <w:tab/>
      </w:r>
      <w:r w:rsidRPr="00266EEC">
        <w:rPr>
          <w:b/>
          <w:sz w:val="18"/>
        </w:rPr>
        <w:tab/>
      </w:r>
      <w:r w:rsidRPr="00266EEC">
        <w:rPr>
          <w:b/>
          <w:sz w:val="18"/>
        </w:rPr>
        <w:tab/>
      </w:r>
      <w:r w:rsidRPr="00266EEC">
        <w:rPr>
          <w:b/>
          <w:sz w:val="18"/>
        </w:rPr>
        <w:tab/>
        <w:t>Správce kapitoly: Mgr. Libor Vojtek</w:t>
      </w:r>
    </w:p>
    <w:p w:rsidR="009E365F" w:rsidRPr="00266EEC" w:rsidRDefault="009E365F" w:rsidP="009E365F">
      <w:pPr>
        <w:rPr>
          <w:b/>
          <w:sz w:val="18"/>
        </w:rPr>
      </w:pPr>
      <w:r w:rsidRPr="00266EEC">
        <w:rPr>
          <w:b/>
          <w:sz w:val="18"/>
        </w:rPr>
        <w:t xml:space="preserve">                                                                                                                                                            vedoucí OSÚMM</w:t>
      </w:r>
    </w:p>
    <w:p w:rsidR="009E365F" w:rsidRPr="00266EEC" w:rsidRDefault="009E365F" w:rsidP="0011442E">
      <w:pPr>
        <w:rPr>
          <w:color w:val="FF0000"/>
        </w:rPr>
      </w:pPr>
    </w:p>
    <w:p w:rsidR="009E365F" w:rsidRPr="00266EEC" w:rsidRDefault="009E365F">
      <w:pPr>
        <w:autoSpaceDE/>
        <w:autoSpaceDN/>
        <w:spacing w:after="200" w:line="276" w:lineRule="auto"/>
        <w:rPr>
          <w:b/>
          <w:sz w:val="18"/>
        </w:rPr>
      </w:pPr>
      <w:r w:rsidRPr="00266EEC">
        <w:rPr>
          <w:b/>
          <w:sz w:val="18"/>
        </w:rPr>
        <w:br w:type="page"/>
      </w:r>
    </w:p>
    <w:p w:rsidR="00D112B1" w:rsidRPr="00266EEC" w:rsidRDefault="00D112B1" w:rsidP="00426AD5">
      <w:pPr>
        <w:pStyle w:val="Nadpis1"/>
      </w:pPr>
      <w:bookmarkStart w:id="68" w:name="_Toc16358242"/>
      <w:bookmarkStart w:id="69" w:name="_Ref16573849"/>
      <w:bookmarkStart w:id="70" w:name="_Ref16581447"/>
      <w:r w:rsidRPr="00266EEC">
        <w:t xml:space="preserve">Kapitola 60 – </w:t>
      </w:r>
      <w:r w:rsidR="006B3EEA">
        <w:t>R</w:t>
      </w:r>
      <w:r w:rsidRPr="00266EEC">
        <w:t>ozvoj a investice</w:t>
      </w:r>
      <w:bookmarkEnd w:id="68"/>
      <w:bookmarkEnd w:id="69"/>
      <w:bookmarkEnd w:id="70"/>
    </w:p>
    <w:p w:rsidR="00D112B1" w:rsidRPr="00266EEC" w:rsidRDefault="00D112B1" w:rsidP="00D112B1">
      <w:pPr>
        <w:rPr>
          <w:b/>
          <w:sz w:val="18"/>
        </w:rPr>
      </w:pPr>
    </w:p>
    <w:p w:rsidR="00D112B1" w:rsidRPr="00266EEC" w:rsidRDefault="00D112B1" w:rsidP="00D112B1">
      <w:pPr>
        <w:rPr>
          <w:b/>
          <w:u w:val="single"/>
        </w:rPr>
      </w:pPr>
      <w:r w:rsidRPr="00266EEC">
        <w:rPr>
          <w:b/>
          <w:u w:val="single"/>
        </w:rPr>
        <w:t>Rozbor plnění příjmů rozpočtu kapitoly</w:t>
      </w:r>
    </w:p>
    <w:p w:rsidR="00D112B1" w:rsidRPr="00266EEC" w:rsidRDefault="00D112B1" w:rsidP="00D112B1">
      <w:pPr>
        <w:rPr>
          <w:b/>
          <w:sz w:val="18"/>
        </w:rPr>
      </w:pPr>
    </w:p>
    <w:tbl>
      <w:tblPr>
        <w:tblStyle w:val="Mkatabulky"/>
        <w:tblW w:w="9776" w:type="dxa"/>
        <w:tblInd w:w="113" w:type="dxa"/>
        <w:tblLook w:val="04A0" w:firstRow="1" w:lastRow="0" w:firstColumn="1" w:lastColumn="0" w:noHBand="0" w:noVBand="1"/>
      </w:tblPr>
      <w:tblGrid>
        <w:gridCol w:w="2407"/>
        <w:gridCol w:w="2409"/>
        <w:gridCol w:w="1162"/>
        <w:gridCol w:w="3798"/>
      </w:tblGrid>
      <w:tr w:rsidR="00D112B1" w:rsidRPr="00266EEC" w:rsidTr="00EE4714">
        <w:trPr>
          <w:trHeight w:val="284"/>
        </w:trPr>
        <w:tc>
          <w:tcPr>
            <w:tcW w:w="2407" w:type="dxa"/>
            <w:shd w:val="clear" w:color="auto" w:fill="FFC000"/>
            <w:vAlign w:val="center"/>
          </w:tcPr>
          <w:p w:rsidR="00D112B1" w:rsidRPr="00266EEC" w:rsidRDefault="00D112B1" w:rsidP="00EE4714">
            <w:pPr>
              <w:jc w:val="center"/>
              <w:rPr>
                <w:b/>
              </w:rPr>
            </w:pPr>
            <w:r w:rsidRPr="00266EEC">
              <w:rPr>
                <w:b/>
              </w:rPr>
              <w:t>Rozpočet upravený v tis. Kč</w:t>
            </w:r>
          </w:p>
        </w:tc>
        <w:tc>
          <w:tcPr>
            <w:tcW w:w="2409" w:type="dxa"/>
            <w:shd w:val="clear" w:color="auto" w:fill="FFC000"/>
            <w:vAlign w:val="center"/>
          </w:tcPr>
          <w:p w:rsidR="00D112B1" w:rsidRPr="00266EEC" w:rsidRDefault="00D112B1" w:rsidP="00EE4714">
            <w:pPr>
              <w:jc w:val="center"/>
              <w:rPr>
                <w:b/>
              </w:rPr>
            </w:pPr>
            <w:r w:rsidRPr="00266EEC">
              <w:rPr>
                <w:b/>
              </w:rPr>
              <w:t>Skutečnost v tis. Kč</w:t>
            </w:r>
          </w:p>
        </w:tc>
        <w:tc>
          <w:tcPr>
            <w:tcW w:w="1162" w:type="dxa"/>
            <w:shd w:val="clear" w:color="auto" w:fill="FFC000"/>
            <w:vAlign w:val="center"/>
          </w:tcPr>
          <w:p w:rsidR="00D112B1" w:rsidRPr="00266EEC" w:rsidRDefault="00D112B1" w:rsidP="00EE4714">
            <w:pPr>
              <w:jc w:val="center"/>
              <w:rPr>
                <w:b/>
              </w:rPr>
            </w:pPr>
            <w:r w:rsidRPr="00266EEC">
              <w:rPr>
                <w:b/>
              </w:rPr>
              <w:t>SK/RU v %</w:t>
            </w:r>
          </w:p>
        </w:tc>
        <w:tc>
          <w:tcPr>
            <w:tcW w:w="3798" w:type="dxa"/>
            <w:shd w:val="clear" w:color="auto" w:fill="FFC000"/>
            <w:vAlign w:val="center"/>
          </w:tcPr>
          <w:p w:rsidR="00D112B1" w:rsidRPr="00266EEC" w:rsidRDefault="00D112B1" w:rsidP="00EE4714">
            <w:pPr>
              <w:jc w:val="center"/>
              <w:rPr>
                <w:b/>
              </w:rPr>
            </w:pPr>
            <w:r w:rsidRPr="00266EEC">
              <w:rPr>
                <w:b/>
              </w:rPr>
              <w:t>Komentář</w:t>
            </w:r>
          </w:p>
        </w:tc>
      </w:tr>
      <w:tr w:rsidR="00D112B1" w:rsidRPr="00266EEC" w:rsidTr="00EE4714">
        <w:tc>
          <w:tcPr>
            <w:tcW w:w="2407" w:type="dxa"/>
          </w:tcPr>
          <w:p w:rsidR="00D112B1" w:rsidRPr="00266EEC" w:rsidRDefault="00D112B1" w:rsidP="00EE4714">
            <w:pPr>
              <w:jc w:val="right"/>
              <w:rPr>
                <w:bCs/>
              </w:rPr>
            </w:pPr>
            <w:r w:rsidRPr="00266EEC">
              <w:rPr>
                <w:bCs/>
              </w:rPr>
              <w:t>85</w:t>
            </w:r>
            <w:r w:rsidR="004260D6" w:rsidRPr="00266EEC">
              <w:rPr>
                <w:bCs/>
              </w:rPr>
              <w:t xml:space="preserve"> </w:t>
            </w:r>
            <w:r w:rsidRPr="00266EEC">
              <w:rPr>
                <w:bCs/>
              </w:rPr>
              <w:t>730,28</w:t>
            </w:r>
          </w:p>
        </w:tc>
        <w:tc>
          <w:tcPr>
            <w:tcW w:w="2409" w:type="dxa"/>
          </w:tcPr>
          <w:p w:rsidR="00D112B1" w:rsidRPr="00266EEC" w:rsidRDefault="00D112B1" w:rsidP="00EE4714">
            <w:pPr>
              <w:jc w:val="right"/>
              <w:rPr>
                <w:bCs/>
              </w:rPr>
            </w:pPr>
            <w:r w:rsidRPr="00266EEC">
              <w:rPr>
                <w:bCs/>
              </w:rPr>
              <w:t>30</w:t>
            </w:r>
            <w:r w:rsidR="004260D6" w:rsidRPr="00266EEC">
              <w:rPr>
                <w:bCs/>
              </w:rPr>
              <w:t xml:space="preserve"> </w:t>
            </w:r>
            <w:r w:rsidRPr="00266EEC">
              <w:rPr>
                <w:bCs/>
              </w:rPr>
              <w:t>890,96</w:t>
            </w:r>
          </w:p>
        </w:tc>
        <w:tc>
          <w:tcPr>
            <w:tcW w:w="1162" w:type="dxa"/>
          </w:tcPr>
          <w:p w:rsidR="00D112B1" w:rsidRPr="00266EEC" w:rsidRDefault="00D112B1" w:rsidP="00EE4714">
            <w:pPr>
              <w:jc w:val="right"/>
              <w:rPr>
                <w:bCs/>
              </w:rPr>
            </w:pPr>
            <w:r w:rsidRPr="00266EEC">
              <w:rPr>
                <w:bCs/>
              </w:rPr>
              <w:t>36,03</w:t>
            </w:r>
          </w:p>
        </w:tc>
        <w:tc>
          <w:tcPr>
            <w:tcW w:w="3798" w:type="dxa"/>
          </w:tcPr>
          <w:p w:rsidR="00D112B1" w:rsidRPr="00266EEC" w:rsidRDefault="00D112B1" w:rsidP="00EE4714">
            <w:pPr>
              <w:rPr>
                <w:bCs/>
              </w:rPr>
            </w:pPr>
            <w:r w:rsidRPr="00266EEC">
              <w:rPr>
                <w:bCs/>
              </w:rPr>
              <w:t xml:space="preserve">Příjmy </w:t>
            </w:r>
            <w:r w:rsidR="004260D6" w:rsidRPr="00266EEC">
              <w:rPr>
                <w:bCs/>
              </w:rPr>
              <w:t>před konsolidací</w:t>
            </w:r>
          </w:p>
        </w:tc>
      </w:tr>
      <w:tr w:rsidR="004260D6" w:rsidRPr="00266EEC" w:rsidTr="00EE4714">
        <w:tc>
          <w:tcPr>
            <w:tcW w:w="2407" w:type="dxa"/>
          </w:tcPr>
          <w:p w:rsidR="004260D6" w:rsidRPr="00266EEC" w:rsidRDefault="004260D6" w:rsidP="004260D6">
            <w:pPr>
              <w:jc w:val="right"/>
              <w:rPr>
                <w:bCs/>
              </w:rPr>
            </w:pPr>
            <w:r w:rsidRPr="00266EEC">
              <w:rPr>
                <w:bCs/>
              </w:rPr>
              <w:t>85 730,28</w:t>
            </w:r>
          </w:p>
        </w:tc>
        <w:tc>
          <w:tcPr>
            <w:tcW w:w="2409" w:type="dxa"/>
          </w:tcPr>
          <w:p w:rsidR="004260D6" w:rsidRPr="00266EEC" w:rsidRDefault="004260D6" w:rsidP="004260D6">
            <w:pPr>
              <w:jc w:val="right"/>
              <w:rPr>
                <w:bCs/>
              </w:rPr>
            </w:pPr>
            <w:r w:rsidRPr="00266EEC">
              <w:rPr>
                <w:bCs/>
              </w:rPr>
              <w:t>30 890,96</w:t>
            </w:r>
          </w:p>
        </w:tc>
        <w:tc>
          <w:tcPr>
            <w:tcW w:w="1162" w:type="dxa"/>
          </w:tcPr>
          <w:p w:rsidR="004260D6" w:rsidRPr="00266EEC" w:rsidRDefault="004260D6" w:rsidP="004260D6">
            <w:pPr>
              <w:jc w:val="right"/>
              <w:rPr>
                <w:bCs/>
              </w:rPr>
            </w:pPr>
            <w:r w:rsidRPr="00266EEC">
              <w:rPr>
                <w:bCs/>
              </w:rPr>
              <w:t>36,03</w:t>
            </w:r>
          </w:p>
        </w:tc>
        <w:tc>
          <w:tcPr>
            <w:tcW w:w="3798" w:type="dxa"/>
          </w:tcPr>
          <w:p w:rsidR="004260D6" w:rsidRPr="00266EEC" w:rsidRDefault="004260D6" w:rsidP="004260D6">
            <w:pPr>
              <w:rPr>
                <w:bCs/>
              </w:rPr>
            </w:pPr>
            <w:r w:rsidRPr="00266EEC">
              <w:rPr>
                <w:bCs/>
              </w:rPr>
              <w:t>Příjmy po konsolidaci</w:t>
            </w:r>
          </w:p>
        </w:tc>
      </w:tr>
    </w:tbl>
    <w:p w:rsidR="00D112B1" w:rsidRPr="00266EEC" w:rsidRDefault="00D112B1" w:rsidP="00D112B1">
      <w:pPr>
        <w:rPr>
          <w:b/>
          <w:sz w:val="18"/>
        </w:rPr>
      </w:pPr>
      <w:r w:rsidRPr="00266EEC">
        <w:rPr>
          <w:b/>
          <w:sz w:val="18"/>
        </w:rPr>
        <w:t>Stručný komentář k celkovému vývoji plnění příjmů kapitoly ve sledovaném období</w:t>
      </w:r>
    </w:p>
    <w:p w:rsidR="00D112B1" w:rsidRPr="00266EEC" w:rsidRDefault="00D112B1" w:rsidP="00D112B1">
      <w:pPr>
        <w:rPr>
          <w:b/>
          <w:sz w:val="18"/>
        </w:rPr>
      </w:pPr>
    </w:p>
    <w:tbl>
      <w:tblPr>
        <w:tblStyle w:val="Mkatabulky"/>
        <w:tblW w:w="9776" w:type="dxa"/>
        <w:tblInd w:w="113" w:type="dxa"/>
        <w:tblLook w:val="04A0" w:firstRow="1" w:lastRow="0" w:firstColumn="1" w:lastColumn="0" w:noHBand="0" w:noVBand="1"/>
      </w:tblPr>
      <w:tblGrid>
        <w:gridCol w:w="9776"/>
      </w:tblGrid>
      <w:tr w:rsidR="00D112B1" w:rsidRPr="00266EEC" w:rsidTr="00EE4714">
        <w:tc>
          <w:tcPr>
            <w:tcW w:w="9776" w:type="dxa"/>
          </w:tcPr>
          <w:p w:rsidR="00D112B1" w:rsidRPr="00266EEC" w:rsidRDefault="00D112B1" w:rsidP="00EE4714">
            <w:pPr>
              <w:jc w:val="both"/>
            </w:pPr>
            <w:r w:rsidRPr="00266EEC">
              <w:t>Celková finanční částka plnění příjmů se odvíjí od přijatých dotací.</w:t>
            </w:r>
          </w:p>
        </w:tc>
      </w:tr>
    </w:tbl>
    <w:p w:rsidR="00D112B1" w:rsidRPr="00266EEC" w:rsidRDefault="00D112B1" w:rsidP="00D112B1">
      <w:pPr>
        <w:rPr>
          <w:b/>
        </w:rPr>
      </w:pPr>
    </w:p>
    <w:p w:rsidR="00D112B1" w:rsidRPr="00266EEC" w:rsidRDefault="00D112B1" w:rsidP="00D112B1">
      <w:pPr>
        <w:rPr>
          <w:b/>
          <w:sz w:val="18"/>
        </w:rPr>
      </w:pPr>
      <w:r w:rsidRPr="00266EEC">
        <w:rPr>
          <w:b/>
          <w:sz w:val="18"/>
        </w:rPr>
        <w:t xml:space="preserve">Komentář k položkám (akcím), které vykázaly abnormalitu v řádném plnění příjmů rozpočtu kapitoly ve sledovaném období </w:t>
      </w:r>
      <w:r w:rsidRPr="00266EEC">
        <w:rPr>
          <w:sz w:val="18"/>
        </w:rPr>
        <w:t>(položky nižší než 40 % a vyšší než 60 % ve srovnání s upraveným rozpočtem)</w:t>
      </w:r>
    </w:p>
    <w:p w:rsidR="00D112B1" w:rsidRPr="00266EEC" w:rsidRDefault="00D112B1" w:rsidP="00D112B1">
      <w:pPr>
        <w:rPr>
          <w:b/>
          <w:sz w:val="18"/>
        </w:rPr>
      </w:pPr>
    </w:p>
    <w:tbl>
      <w:tblPr>
        <w:tblStyle w:val="Mkatabulky"/>
        <w:tblW w:w="0" w:type="auto"/>
        <w:tblInd w:w="113" w:type="dxa"/>
        <w:tblLayout w:type="fixed"/>
        <w:tblLook w:val="04A0" w:firstRow="1" w:lastRow="0" w:firstColumn="1" w:lastColumn="0" w:noHBand="0" w:noVBand="1"/>
      </w:tblPr>
      <w:tblGrid>
        <w:gridCol w:w="959"/>
        <w:gridCol w:w="850"/>
        <w:gridCol w:w="1418"/>
        <w:gridCol w:w="850"/>
        <w:gridCol w:w="1134"/>
        <w:gridCol w:w="1134"/>
        <w:gridCol w:w="3433"/>
      </w:tblGrid>
      <w:tr w:rsidR="00D112B1" w:rsidRPr="00266EEC" w:rsidTr="00EE4714">
        <w:trPr>
          <w:trHeight w:val="284"/>
        </w:trPr>
        <w:tc>
          <w:tcPr>
            <w:tcW w:w="959" w:type="dxa"/>
            <w:shd w:val="clear" w:color="auto" w:fill="9BBB59" w:themeFill="accent3"/>
            <w:vAlign w:val="center"/>
          </w:tcPr>
          <w:p w:rsidR="00D112B1" w:rsidRPr="00266EEC" w:rsidRDefault="00D112B1" w:rsidP="00EE4714">
            <w:pPr>
              <w:jc w:val="center"/>
              <w:rPr>
                <w:b/>
                <w:sz w:val="18"/>
              </w:rPr>
            </w:pPr>
            <w:r w:rsidRPr="00266EEC">
              <w:rPr>
                <w:b/>
                <w:sz w:val="18"/>
              </w:rPr>
              <w:t>Oddíl, paragraf</w:t>
            </w:r>
          </w:p>
        </w:tc>
        <w:tc>
          <w:tcPr>
            <w:tcW w:w="850" w:type="dxa"/>
            <w:shd w:val="clear" w:color="auto" w:fill="9BBB59" w:themeFill="accent3"/>
            <w:vAlign w:val="center"/>
          </w:tcPr>
          <w:p w:rsidR="00D112B1" w:rsidRPr="00266EEC" w:rsidRDefault="00D112B1" w:rsidP="00EE4714">
            <w:pPr>
              <w:jc w:val="center"/>
              <w:rPr>
                <w:b/>
                <w:sz w:val="18"/>
              </w:rPr>
            </w:pPr>
            <w:r w:rsidRPr="00266EEC">
              <w:rPr>
                <w:b/>
                <w:sz w:val="18"/>
              </w:rPr>
              <w:t>Položka</w:t>
            </w:r>
          </w:p>
        </w:tc>
        <w:tc>
          <w:tcPr>
            <w:tcW w:w="1418" w:type="dxa"/>
            <w:shd w:val="clear" w:color="auto" w:fill="9BBB59" w:themeFill="accent3"/>
            <w:vAlign w:val="center"/>
          </w:tcPr>
          <w:p w:rsidR="00D112B1" w:rsidRPr="00266EEC" w:rsidRDefault="00D112B1" w:rsidP="00EE4714">
            <w:pPr>
              <w:jc w:val="center"/>
              <w:rPr>
                <w:b/>
                <w:sz w:val="18"/>
              </w:rPr>
            </w:pPr>
            <w:r w:rsidRPr="00266EEC">
              <w:rPr>
                <w:b/>
                <w:sz w:val="18"/>
              </w:rPr>
              <w:t>Organizace</w:t>
            </w:r>
          </w:p>
        </w:tc>
        <w:tc>
          <w:tcPr>
            <w:tcW w:w="850" w:type="dxa"/>
            <w:shd w:val="clear" w:color="auto" w:fill="9BBB59" w:themeFill="accent3"/>
            <w:vAlign w:val="center"/>
          </w:tcPr>
          <w:p w:rsidR="00D112B1" w:rsidRPr="00266EEC" w:rsidRDefault="00D112B1" w:rsidP="00EE4714">
            <w:pPr>
              <w:jc w:val="center"/>
              <w:rPr>
                <w:b/>
                <w:sz w:val="18"/>
              </w:rPr>
            </w:pPr>
            <w:r w:rsidRPr="00266EEC">
              <w:rPr>
                <w:b/>
                <w:sz w:val="18"/>
              </w:rPr>
              <w:t>Účelový zdroj</w:t>
            </w:r>
          </w:p>
        </w:tc>
        <w:tc>
          <w:tcPr>
            <w:tcW w:w="1134" w:type="dxa"/>
            <w:shd w:val="clear" w:color="auto" w:fill="9BBB59" w:themeFill="accent3"/>
            <w:vAlign w:val="center"/>
          </w:tcPr>
          <w:p w:rsidR="00D112B1" w:rsidRPr="00266EEC" w:rsidRDefault="00D112B1" w:rsidP="00EE4714">
            <w:pPr>
              <w:jc w:val="center"/>
              <w:rPr>
                <w:b/>
                <w:sz w:val="18"/>
              </w:rPr>
            </w:pPr>
            <w:r w:rsidRPr="00266EEC">
              <w:rPr>
                <w:b/>
                <w:sz w:val="18"/>
              </w:rPr>
              <w:t>Upravený rozpočet v tis. Kč</w:t>
            </w:r>
          </w:p>
        </w:tc>
        <w:tc>
          <w:tcPr>
            <w:tcW w:w="1134" w:type="dxa"/>
            <w:shd w:val="clear" w:color="auto" w:fill="9BBB59" w:themeFill="accent3"/>
            <w:vAlign w:val="center"/>
          </w:tcPr>
          <w:p w:rsidR="00D112B1" w:rsidRPr="00266EEC" w:rsidRDefault="00D112B1" w:rsidP="00EE4714">
            <w:pPr>
              <w:jc w:val="center"/>
              <w:rPr>
                <w:b/>
                <w:sz w:val="18"/>
              </w:rPr>
            </w:pPr>
            <w:r w:rsidRPr="00266EEC">
              <w:rPr>
                <w:b/>
                <w:sz w:val="18"/>
              </w:rPr>
              <w:t>Skutečnost v tis. Kč</w:t>
            </w:r>
          </w:p>
        </w:tc>
        <w:tc>
          <w:tcPr>
            <w:tcW w:w="3433" w:type="dxa"/>
            <w:shd w:val="clear" w:color="auto" w:fill="9BBB59" w:themeFill="accent3"/>
            <w:vAlign w:val="center"/>
          </w:tcPr>
          <w:p w:rsidR="00D112B1" w:rsidRPr="00266EEC" w:rsidRDefault="00D112B1" w:rsidP="00EE4714">
            <w:pPr>
              <w:jc w:val="center"/>
              <w:rPr>
                <w:b/>
                <w:sz w:val="18"/>
              </w:rPr>
            </w:pPr>
            <w:r w:rsidRPr="00266EEC">
              <w:rPr>
                <w:b/>
                <w:sz w:val="18"/>
              </w:rPr>
              <w:t>Komentář</w:t>
            </w:r>
          </w:p>
        </w:tc>
      </w:tr>
      <w:tr w:rsidR="00D112B1" w:rsidRPr="00266EEC" w:rsidTr="00266EEC">
        <w:trPr>
          <w:trHeight w:val="284"/>
        </w:trPr>
        <w:tc>
          <w:tcPr>
            <w:tcW w:w="959" w:type="dxa"/>
          </w:tcPr>
          <w:p w:rsidR="00D112B1" w:rsidRPr="00266EEC" w:rsidRDefault="00D112B1" w:rsidP="00EE4714">
            <w:pPr>
              <w:jc w:val="center"/>
              <w:rPr>
                <w:sz w:val="18"/>
              </w:rPr>
            </w:pPr>
          </w:p>
        </w:tc>
        <w:tc>
          <w:tcPr>
            <w:tcW w:w="850" w:type="dxa"/>
          </w:tcPr>
          <w:p w:rsidR="00D112B1" w:rsidRPr="00266EEC" w:rsidRDefault="00D112B1" w:rsidP="00EE4714">
            <w:pPr>
              <w:jc w:val="center"/>
              <w:rPr>
                <w:sz w:val="18"/>
              </w:rPr>
            </w:pPr>
            <w:r w:rsidRPr="00266EEC">
              <w:rPr>
                <w:sz w:val="18"/>
              </w:rPr>
              <w:t>4216</w:t>
            </w:r>
          </w:p>
        </w:tc>
        <w:tc>
          <w:tcPr>
            <w:tcW w:w="1418" w:type="dxa"/>
          </w:tcPr>
          <w:p w:rsidR="00D112B1" w:rsidRPr="00266EEC" w:rsidRDefault="00D112B1" w:rsidP="00EE4714">
            <w:pPr>
              <w:jc w:val="center"/>
              <w:rPr>
                <w:sz w:val="18"/>
              </w:rPr>
            </w:pPr>
            <w:r w:rsidRPr="00266EEC">
              <w:rPr>
                <w:sz w:val="18"/>
              </w:rPr>
              <w:t>0600042000000</w:t>
            </w:r>
          </w:p>
        </w:tc>
        <w:tc>
          <w:tcPr>
            <w:tcW w:w="850" w:type="dxa"/>
          </w:tcPr>
          <w:p w:rsidR="00D112B1" w:rsidRPr="00266EEC" w:rsidRDefault="00D112B1" w:rsidP="00EE4714">
            <w:pPr>
              <w:jc w:val="center"/>
              <w:rPr>
                <w:sz w:val="18"/>
              </w:rPr>
            </w:pPr>
            <w:r w:rsidRPr="00266EEC">
              <w:rPr>
                <w:sz w:val="18"/>
              </w:rPr>
              <w:t>17015</w:t>
            </w:r>
          </w:p>
          <w:p w:rsidR="00D112B1" w:rsidRPr="00266EEC" w:rsidRDefault="00D112B1" w:rsidP="00EE4714">
            <w:pPr>
              <w:jc w:val="center"/>
              <w:rPr>
                <w:sz w:val="18"/>
              </w:rPr>
            </w:pPr>
            <w:r w:rsidRPr="00266EEC">
              <w:rPr>
                <w:sz w:val="18"/>
              </w:rPr>
              <w:t>17016</w:t>
            </w:r>
          </w:p>
          <w:p w:rsidR="00D112B1" w:rsidRPr="00266EEC" w:rsidRDefault="00D112B1" w:rsidP="00EE4714">
            <w:pPr>
              <w:jc w:val="center"/>
              <w:rPr>
                <w:sz w:val="18"/>
              </w:rPr>
            </w:pPr>
            <w:r w:rsidRPr="00266EEC">
              <w:rPr>
                <w:sz w:val="18"/>
              </w:rPr>
              <w:t>17968</w:t>
            </w:r>
          </w:p>
          <w:p w:rsidR="00D112B1" w:rsidRPr="00266EEC" w:rsidRDefault="00D112B1" w:rsidP="00EE4714">
            <w:pPr>
              <w:jc w:val="center"/>
              <w:rPr>
                <w:sz w:val="18"/>
              </w:rPr>
            </w:pPr>
            <w:r w:rsidRPr="00266EEC">
              <w:rPr>
                <w:sz w:val="18"/>
              </w:rPr>
              <w:t>17969</w:t>
            </w:r>
          </w:p>
        </w:tc>
        <w:tc>
          <w:tcPr>
            <w:tcW w:w="1134" w:type="dxa"/>
          </w:tcPr>
          <w:p w:rsidR="00D112B1" w:rsidRPr="00266EEC" w:rsidRDefault="00D112B1" w:rsidP="00EE4714">
            <w:pPr>
              <w:jc w:val="right"/>
              <w:rPr>
                <w:sz w:val="18"/>
              </w:rPr>
            </w:pPr>
            <w:r w:rsidRPr="00266EEC">
              <w:rPr>
                <w:sz w:val="18"/>
              </w:rPr>
              <w:t>28</w:t>
            </w:r>
            <w:r w:rsidR="00266EEC" w:rsidRPr="00266EEC">
              <w:rPr>
                <w:sz w:val="18"/>
              </w:rPr>
              <w:t xml:space="preserve"> </w:t>
            </w:r>
            <w:r w:rsidRPr="00266EEC">
              <w:rPr>
                <w:sz w:val="18"/>
              </w:rPr>
              <w:t>492,23</w:t>
            </w:r>
          </w:p>
        </w:tc>
        <w:tc>
          <w:tcPr>
            <w:tcW w:w="1134" w:type="dxa"/>
          </w:tcPr>
          <w:p w:rsidR="00D112B1" w:rsidRPr="00266EEC" w:rsidRDefault="00D112B1" w:rsidP="00EE4714">
            <w:pPr>
              <w:jc w:val="right"/>
              <w:rPr>
                <w:sz w:val="18"/>
              </w:rPr>
            </w:pPr>
            <w:r w:rsidRPr="00266EEC">
              <w:rPr>
                <w:sz w:val="18"/>
              </w:rPr>
              <w:t>0,00</w:t>
            </w:r>
          </w:p>
        </w:tc>
        <w:tc>
          <w:tcPr>
            <w:tcW w:w="3433" w:type="dxa"/>
            <w:vAlign w:val="center"/>
          </w:tcPr>
          <w:p w:rsidR="00D112B1" w:rsidRPr="00266EEC" w:rsidRDefault="00D112B1" w:rsidP="00EE4714">
            <w:pPr>
              <w:jc w:val="both"/>
              <w:rPr>
                <w:b/>
                <w:sz w:val="18"/>
              </w:rPr>
            </w:pPr>
            <w:r w:rsidRPr="00266EEC">
              <w:rPr>
                <w:b/>
                <w:sz w:val="18"/>
              </w:rPr>
              <w:t>Obnova Národního domu – dotace</w:t>
            </w:r>
          </w:p>
          <w:p w:rsidR="00D112B1" w:rsidRPr="00266EEC" w:rsidRDefault="00D112B1" w:rsidP="00EE4714">
            <w:pPr>
              <w:jc w:val="both"/>
              <w:rPr>
                <w:sz w:val="18"/>
              </w:rPr>
            </w:pPr>
            <w:r w:rsidRPr="00266EEC">
              <w:rPr>
                <w:sz w:val="18"/>
              </w:rPr>
              <w:t>Příjem dotace proběhne ve II. pololetí na základě žádosti o platbu za provedené práce v I. pololetí</w:t>
            </w:r>
          </w:p>
        </w:tc>
      </w:tr>
      <w:tr w:rsidR="00D112B1" w:rsidRPr="00266EEC" w:rsidTr="00266EEC">
        <w:tc>
          <w:tcPr>
            <w:tcW w:w="959" w:type="dxa"/>
          </w:tcPr>
          <w:p w:rsidR="00D112B1" w:rsidRPr="00266EEC" w:rsidRDefault="00D112B1" w:rsidP="00EE4714">
            <w:pPr>
              <w:jc w:val="center"/>
              <w:rPr>
                <w:sz w:val="18"/>
                <w:szCs w:val="18"/>
              </w:rPr>
            </w:pPr>
            <w:r w:rsidRPr="00266EEC">
              <w:rPr>
                <w:sz w:val="18"/>
                <w:szCs w:val="18"/>
              </w:rPr>
              <w:t>3322</w:t>
            </w:r>
          </w:p>
        </w:tc>
        <w:tc>
          <w:tcPr>
            <w:tcW w:w="850" w:type="dxa"/>
          </w:tcPr>
          <w:p w:rsidR="00D112B1" w:rsidRPr="00266EEC" w:rsidRDefault="00D112B1" w:rsidP="00EE4714">
            <w:pPr>
              <w:jc w:val="center"/>
              <w:rPr>
                <w:sz w:val="18"/>
                <w:szCs w:val="18"/>
              </w:rPr>
            </w:pPr>
            <w:r w:rsidRPr="00266EEC">
              <w:rPr>
                <w:sz w:val="18"/>
                <w:szCs w:val="18"/>
              </w:rPr>
              <w:t>2324</w:t>
            </w:r>
          </w:p>
        </w:tc>
        <w:tc>
          <w:tcPr>
            <w:tcW w:w="1418" w:type="dxa"/>
          </w:tcPr>
          <w:p w:rsidR="00D112B1" w:rsidRPr="00266EEC" w:rsidRDefault="00D112B1" w:rsidP="00EE4714">
            <w:pPr>
              <w:rPr>
                <w:sz w:val="18"/>
                <w:szCs w:val="18"/>
              </w:rPr>
            </w:pPr>
            <w:r w:rsidRPr="00266EEC">
              <w:rPr>
                <w:sz w:val="18"/>
                <w:szCs w:val="18"/>
              </w:rPr>
              <w:t>0600051000000</w:t>
            </w:r>
          </w:p>
        </w:tc>
        <w:tc>
          <w:tcPr>
            <w:tcW w:w="850" w:type="dxa"/>
          </w:tcPr>
          <w:p w:rsidR="00D112B1" w:rsidRPr="00266EEC" w:rsidRDefault="00D112B1" w:rsidP="00EE4714">
            <w:pPr>
              <w:jc w:val="center"/>
              <w:rPr>
                <w:sz w:val="18"/>
                <w:szCs w:val="18"/>
              </w:rPr>
            </w:pPr>
          </w:p>
        </w:tc>
        <w:tc>
          <w:tcPr>
            <w:tcW w:w="1134" w:type="dxa"/>
          </w:tcPr>
          <w:p w:rsidR="00D112B1" w:rsidRPr="00266EEC" w:rsidRDefault="00D112B1" w:rsidP="00EE4714">
            <w:pPr>
              <w:jc w:val="right"/>
              <w:rPr>
                <w:sz w:val="18"/>
                <w:szCs w:val="18"/>
              </w:rPr>
            </w:pPr>
            <w:r w:rsidRPr="00266EEC">
              <w:rPr>
                <w:sz w:val="18"/>
                <w:szCs w:val="18"/>
              </w:rPr>
              <w:t>-</w:t>
            </w:r>
          </w:p>
        </w:tc>
        <w:tc>
          <w:tcPr>
            <w:tcW w:w="1134" w:type="dxa"/>
          </w:tcPr>
          <w:p w:rsidR="00D112B1" w:rsidRPr="00266EEC" w:rsidRDefault="00D112B1" w:rsidP="00EE4714">
            <w:pPr>
              <w:jc w:val="right"/>
              <w:rPr>
                <w:sz w:val="18"/>
                <w:szCs w:val="18"/>
              </w:rPr>
            </w:pPr>
            <w:r w:rsidRPr="00266EEC">
              <w:rPr>
                <w:sz w:val="18"/>
                <w:szCs w:val="18"/>
              </w:rPr>
              <w:t>29,95</w:t>
            </w:r>
          </w:p>
        </w:tc>
        <w:tc>
          <w:tcPr>
            <w:tcW w:w="3433" w:type="dxa"/>
          </w:tcPr>
          <w:p w:rsidR="00D112B1" w:rsidRPr="00266EEC" w:rsidRDefault="00D112B1" w:rsidP="00EE4714">
            <w:pPr>
              <w:rPr>
                <w:sz w:val="18"/>
                <w:szCs w:val="18"/>
              </w:rPr>
            </w:pPr>
            <w:r w:rsidRPr="00266EEC">
              <w:rPr>
                <w:b/>
                <w:sz w:val="18"/>
                <w:szCs w:val="18"/>
              </w:rPr>
              <w:t xml:space="preserve">Nová radnice </w:t>
            </w:r>
            <w:r w:rsidRPr="00266EEC">
              <w:rPr>
                <w:sz w:val="18"/>
                <w:szCs w:val="18"/>
              </w:rPr>
              <w:t xml:space="preserve">- přeplatek firmy E.ON  na ukončenou investiční akci </w:t>
            </w:r>
          </w:p>
        </w:tc>
      </w:tr>
      <w:tr w:rsidR="00D112B1" w:rsidRPr="00266EEC" w:rsidTr="00266EEC">
        <w:tc>
          <w:tcPr>
            <w:tcW w:w="959" w:type="dxa"/>
          </w:tcPr>
          <w:p w:rsidR="00D112B1" w:rsidRPr="00266EEC" w:rsidRDefault="00D112B1" w:rsidP="00EE4714">
            <w:pPr>
              <w:jc w:val="center"/>
              <w:rPr>
                <w:sz w:val="18"/>
                <w:szCs w:val="18"/>
              </w:rPr>
            </w:pPr>
            <w:r w:rsidRPr="00266EEC">
              <w:rPr>
                <w:sz w:val="18"/>
                <w:szCs w:val="18"/>
              </w:rPr>
              <w:t>2219</w:t>
            </w:r>
          </w:p>
        </w:tc>
        <w:tc>
          <w:tcPr>
            <w:tcW w:w="850" w:type="dxa"/>
          </w:tcPr>
          <w:p w:rsidR="00D112B1" w:rsidRPr="00266EEC" w:rsidRDefault="00D112B1" w:rsidP="00EE4714">
            <w:pPr>
              <w:jc w:val="center"/>
              <w:rPr>
                <w:sz w:val="18"/>
                <w:szCs w:val="18"/>
              </w:rPr>
            </w:pPr>
            <w:r w:rsidRPr="00266EEC">
              <w:rPr>
                <w:sz w:val="18"/>
                <w:szCs w:val="18"/>
              </w:rPr>
              <w:t>2324</w:t>
            </w:r>
          </w:p>
        </w:tc>
        <w:tc>
          <w:tcPr>
            <w:tcW w:w="1418" w:type="dxa"/>
          </w:tcPr>
          <w:p w:rsidR="00D112B1" w:rsidRPr="00266EEC" w:rsidRDefault="00D112B1" w:rsidP="00EE4714">
            <w:pPr>
              <w:jc w:val="center"/>
              <w:rPr>
                <w:sz w:val="18"/>
                <w:szCs w:val="18"/>
              </w:rPr>
            </w:pPr>
            <w:r w:rsidRPr="00266EEC">
              <w:rPr>
                <w:sz w:val="18"/>
                <w:szCs w:val="18"/>
              </w:rPr>
              <w:t>0600546000000</w:t>
            </w:r>
          </w:p>
        </w:tc>
        <w:tc>
          <w:tcPr>
            <w:tcW w:w="850" w:type="dxa"/>
          </w:tcPr>
          <w:p w:rsidR="00D112B1" w:rsidRPr="00266EEC" w:rsidRDefault="00D112B1" w:rsidP="00EE4714">
            <w:pPr>
              <w:jc w:val="center"/>
              <w:rPr>
                <w:sz w:val="18"/>
                <w:szCs w:val="18"/>
              </w:rPr>
            </w:pPr>
          </w:p>
        </w:tc>
        <w:tc>
          <w:tcPr>
            <w:tcW w:w="1134" w:type="dxa"/>
          </w:tcPr>
          <w:p w:rsidR="00D112B1" w:rsidRPr="00266EEC" w:rsidRDefault="00D112B1" w:rsidP="00EE4714">
            <w:pPr>
              <w:jc w:val="right"/>
              <w:rPr>
                <w:sz w:val="18"/>
                <w:szCs w:val="18"/>
              </w:rPr>
            </w:pPr>
            <w:r w:rsidRPr="00266EEC">
              <w:rPr>
                <w:sz w:val="18"/>
                <w:szCs w:val="18"/>
              </w:rPr>
              <w:t>-</w:t>
            </w:r>
          </w:p>
        </w:tc>
        <w:tc>
          <w:tcPr>
            <w:tcW w:w="1134" w:type="dxa"/>
          </w:tcPr>
          <w:p w:rsidR="00D112B1" w:rsidRPr="00266EEC" w:rsidRDefault="00D112B1" w:rsidP="00EE4714">
            <w:pPr>
              <w:jc w:val="right"/>
              <w:rPr>
                <w:sz w:val="18"/>
                <w:szCs w:val="18"/>
              </w:rPr>
            </w:pPr>
            <w:r w:rsidRPr="00266EEC">
              <w:rPr>
                <w:sz w:val="18"/>
                <w:szCs w:val="18"/>
              </w:rPr>
              <w:t>193,73</w:t>
            </w:r>
          </w:p>
        </w:tc>
        <w:tc>
          <w:tcPr>
            <w:tcW w:w="3433" w:type="dxa"/>
          </w:tcPr>
          <w:p w:rsidR="00D112B1" w:rsidRPr="00266EEC" w:rsidRDefault="00D112B1" w:rsidP="00EE4714">
            <w:pPr>
              <w:rPr>
                <w:sz w:val="18"/>
                <w:szCs w:val="18"/>
              </w:rPr>
            </w:pPr>
            <w:r w:rsidRPr="00266EEC">
              <w:rPr>
                <w:b/>
                <w:sz w:val="18"/>
                <w:szCs w:val="18"/>
              </w:rPr>
              <w:t>Vrahovická most</w:t>
            </w:r>
            <w:r w:rsidRPr="00266EEC">
              <w:rPr>
                <w:sz w:val="18"/>
                <w:szCs w:val="18"/>
              </w:rPr>
              <w:t xml:space="preserve"> - přeplatek firmy E.ON  na ukončenou investiční akci</w:t>
            </w:r>
          </w:p>
        </w:tc>
      </w:tr>
      <w:tr w:rsidR="00D112B1" w:rsidRPr="00266EEC" w:rsidTr="00266EEC">
        <w:tc>
          <w:tcPr>
            <w:tcW w:w="959" w:type="dxa"/>
          </w:tcPr>
          <w:p w:rsidR="00D112B1" w:rsidRPr="00266EEC" w:rsidRDefault="00D112B1" w:rsidP="00EE4714">
            <w:pPr>
              <w:jc w:val="center"/>
              <w:rPr>
                <w:sz w:val="18"/>
                <w:szCs w:val="18"/>
              </w:rPr>
            </w:pPr>
            <w:r w:rsidRPr="00266EEC">
              <w:rPr>
                <w:sz w:val="18"/>
                <w:szCs w:val="18"/>
              </w:rPr>
              <w:t>2333</w:t>
            </w:r>
          </w:p>
        </w:tc>
        <w:tc>
          <w:tcPr>
            <w:tcW w:w="850" w:type="dxa"/>
          </w:tcPr>
          <w:p w:rsidR="00D112B1" w:rsidRPr="00266EEC" w:rsidRDefault="00D112B1" w:rsidP="00EE4714">
            <w:pPr>
              <w:jc w:val="center"/>
              <w:rPr>
                <w:sz w:val="18"/>
                <w:szCs w:val="18"/>
              </w:rPr>
            </w:pPr>
            <w:r w:rsidRPr="00266EEC">
              <w:rPr>
                <w:sz w:val="18"/>
                <w:szCs w:val="18"/>
              </w:rPr>
              <w:t>2324</w:t>
            </w:r>
          </w:p>
        </w:tc>
        <w:tc>
          <w:tcPr>
            <w:tcW w:w="1418" w:type="dxa"/>
          </w:tcPr>
          <w:p w:rsidR="00D112B1" w:rsidRPr="00266EEC" w:rsidRDefault="00D112B1" w:rsidP="00EE4714">
            <w:pPr>
              <w:jc w:val="center"/>
              <w:rPr>
                <w:sz w:val="18"/>
                <w:szCs w:val="18"/>
              </w:rPr>
            </w:pPr>
            <w:r w:rsidRPr="00266EEC">
              <w:rPr>
                <w:sz w:val="18"/>
                <w:szCs w:val="18"/>
              </w:rPr>
              <w:t>0600573000000</w:t>
            </w:r>
          </w:p>
        </w:tc>
        <w:tc>
          <w:tcPr>
            <w:tcW w:w="850" w:type="dxa"/>
          </w:tcPr>
          <w:p w:rsidR="00D112B1" w:rsidRPr="00266EEC" w:rsidRDefault="00D112B1" w:rsidP="00EE4714">
            <w:pPr>
              <w:jc w:val="center"/>
              <w:rPr>
                <w:sz w:val="18"/>
                <w:szCs w:val="18"/>
              </w:rPr>
            </w:pPr>
          </w:p>
        </w:tc>
        <w:tc>
          <w:tcPr>
            <w:tcW w:w="1134" w:type="dxa"/>
          </w:tcPr>
          <w:p w:rsidR="00D112B1" w:rsidRPr="00266EEC" w:rsidRDefault="00D112B1" w:rsidP="00EE4714">
            <w:pPr>
              <w:jc w:val="right"/>
              <w:rPr>
                <w:sz w:val="18"/>
                <w:szCs w:val="18"/>
              </w:rPr>
            </w:pPr>
            <w:r w:rsidRPr="00266EEC">
              <w:rPr>
                <w:sz w:val="18"/>
                <w:szCs w:val="18"/>
              </w:rPr>
              <w:t>-</w:t>
            </w:r>
          </w:p>
        </w:tc>
        <w:tc>
          <w:tcPr>
            <w:tcW w:w="1134" w:type="dxa"/>
          </w:tcPr>
          <w:p w:rsidR="00D112B1" w:rsidRPr="00266EEC" w:rsidRDefault="00D112B1" w:rsidP="00EE4714">
            <w:pPr>
              <w:jc w:val="right"/>
              <w:rPr>
                <w:sz w:val="18"/>
                <w:szCs w:val="18"/>
              </w:rPr>
            </w:pPr>
            <w:r w:rsidRPr="00266EEC">
              <w:rPr>
                <w:sz w:val="18"/>
                <w:szCs w:val="18"/>
              </w:rPr>
              <w:t>49,27</w:t>
            </w:r>
          </w:p>
        </w:tc>
        <w:tc>
          <w:tcPr>
            <w:tcW w:w="3433" w:type="dxa"/>
          </w:tcPr>
          <w:p w:rsidR="00D112B1" w:rsidRPr="00266EEC" w:rsidRDefault="00D112B1" w:rsidP="00EE4714">
            <w:pPr>
              <w:rPr>
                <w:sz w:val="18"/>
                <w:szCs w:val="18"/>
              </w:rPr>
            </w:pPr>
            <w:r w:rsidRPr="00266EEC">
              <w:rPr>
                <w:b/>
                <w:sz w:val="18"/>
                <w:szCs w:val="18"/>
              </w:rPr>
              <w:t xml:space="preserve">Rekonstrukce zatrubněného potoka v Žešově </w:t>
            </w:r>
            <w:r w:rsidRPr="00266EEC">
              <w:rPr>
                <w:sz w:val="18"/>
                <w:szCs w:val="18"/>
              </w:rPr>
              <w:t>- přeplatek firmy E.ON  na ukončenou investiční akci</w:t>
            </w:r>
          </w:p>
        </w:tc>
      </w:tr>
      <w:tr w:rsidR="00D112B1" w:rsidRPr="00266EEC" w:rsidTr="00266EEC">
        <w:trPr>
          <w:trHeight w:val="284"/>
        </w:trPr>
        <w:tc>
          <w:tcPr>
            <w:tcW w:w="959" w:type="dxa"/>
          </w:tcPr>
          <w:p w:rsidR="00D112B1" w:rsidRPr="00266EEC" w:rsidRDefault="00D112B1" w:rsidP="00EE4714">
            <w:pPr>
              <w:jc w:val="center"/>
              <w:rPr>
                <w:sz w:val="18"/>
              </w:rPr>
            </w:pPr>
          </w:p>
        </w:tc>
        <w:tc>
          <w:tcPr>
            <w:tcW w:w="850" w:type="dxa"/>
          </w:tcPr>
          <w:p w:rsidR="00D112B1" w:rsidRPr="00266EEC" w:rsidRDefault="00D112B1" w:rsidP="00EE4714">
            <w:pPr>
              <w:jc w:val="center"/>
              <w:rPr>
                <w:sz w:val="18"/>
              </w:rPr>
            </w:pPr>
            <w:r w:rsidRPr="00266EEC">
              <w:rPr>
                <w:sz w:val="18"/>
              </w:rPr>
              <w:t>4216</w:t>
            </w:r>
          </w:p>
        </w:tc>
        <w:tc>
          <w:tcPr>
            <w:tcW w:w="1418" w:type="dxa"/>
          </w:tcPr>
          <w:p w:rsidR="00D112B1" w:rsidRPr="00266EEC" w:rsidRDefault="00D112B1" w:rsidP="00EE4714">
            <w:pPr>
              <w:jc w:val="center"/>
              <w:rPr>
                <w:sz w:val="18"/>
              </w:rPr>
            </w:pPr>
            <w:r w:rsidRPr="00266EEC">
              <w:rPr>
                <w:sz w:val="18"/>
              </w:rPr>
              <w:t>0600042000000</w:t>
            </w:r>
          </w:p>
        </w:tc>
        <w:tc>
          <w:tcPr>
            <w:tcW w:w="850" w:type="dxa"/>
          </w:tcPr>
          <w:p w:rsidR="00D112B1" w:rsidRPr="00266EEC" w:rsidRDefault="00D112B1" w:rsidP="00EE4714">
            <w:pPr>
              <w:jc w:val="center"/>
              <w:rPr>
                <w:sz w:val="18"/>
              </w:rPr>
            </w:pPr>
            <w:r w:rsidRPr="00266EEC">
              <w:rPr>
                <w:sz w:val="18"/>
              </w:rPr>
              <w:t>17968</w:t>
            </w:r>
          </w:p>
          <w:p w:rsidR="00D112B1" w:rsidRPr="00266EEC" w:rsidRDefault="00D112B1" w:rsidP="00EE4714">
            <w:pPr>
              <w:jc w:val="center"/>
              <w:rPr>
                <w:sz w:val="18"/>
              </w:rPr>
            </w:pPr>
          </w:p>
        </w:tc>
        <w:tc>
          <w:tcPr>
            <w:tcW w:w="1134" w:type="dxa"/>
          </w:tcPr>
          <w:p w:rsidR="00D112B1" w:rsidRPr="00266EEC" w:rsidRDefault="00D112B1" w:rsidP="00EE4714">
            <w:pPr>
              <w:jc w:val="right"/>
              <w:rPr>
                <w:sz w:val="18"/>
              </w:rPr>
            </w:pPr>
            <w:r w:rsidRPr="00266EEC">
              <w:rPr>
                <w:sz w:val="18"/>
              </w:rPr>
              <w:t>25</w:t>
            </w:r>
            <w:r w:rsidR="00266EEC" w:rsidRPr="00266EEC">
              <w:rPr>
                <w:sz w:val="18"/>
              </w:rPr>
              <w:t xml:space="preserve"> </w:t>
            </w:r>
            <w:r w:rsidRPr="00266EEC">
              <w:rPr>
                <w:sz w:val="18"/>
              </w:rPr>
              <w:t>797,95</w:t>
            </w:r>
          </w:p>
        </w:tc>
        <w:tc>
          <w:tcPr>
            <w:tcW w:w="1134" w:type="dxa"/>
          </w:tcPr>
          <w:p w:rsidR="00D112B1" w:rsidRPr="00266EEC" w:rsidRDefault="00D112B1" w:rsidP="00EE4714">
            <w:pPr>
              <w:jc w:val="right"/>
              <w:rPr>
                <w:sz w:val="18"/>
              </w:rPr>
            </w:pPr>
            <w:r w:rsidRPr="00266EEC">
              <w:rPr>
                <w:sz w:val="18"/>
              </w:rPr>
              <w:t>0,00</w:t>
            </w:r>
          </w:p>
        </w:tc>
        <w:tc>
          <w:tcPr>
            <w:tcW w:w="3433" w:type="dxa"/>
            <w:vAlign w:val="center"/>
          </w:tcPr>
          <w:p w:rsidR="00D112B1" w:rsidRPr="00266EEC" w:rsidRDefault="00D112B1" w:rsidP="00EE4714">
            <w:pPr>
              <w:jc w:val="both"/>
              <w:rPr>
                <w:b/>
                <w:sz w:val="18"/>
              </w:rPr>
            </w:pPr>
            <w:r w:rsidRPr="00266EEC">
              <w:rPr>
                <w:b/>
                <w:sz w:val="18"/>
              </w:rPr>
              <w:t>Dopravní terminál na Floriánském náměstí  – dotace</w:t>
            </w:r>
          </w:p>
          <w:p w:rsidR="00D112B1" w:rsidRPr="00266EEC" w:rsidRDefault="00D112B1" w:rsidP="00EE4714">
            <w:pPr>
              <w:jc w:val="both"/>
              <w:rPr>
                <w:sz w:val="18"/>
              </w:rPr>
            </w:pPr>
            <w:r w:rsidRPr="00266EEC">
              <w:rPr>
                <w:sz w:val="18"/>
              </w:rPr>
              <w:t>Příjem dotace proběhne ve II. pololetí na základě žádosti o platbu za provedené práce ve II. pololetí</w:t>
            </w:r>
          </w:p>
        </w:tc>
      </w:tr>
    </w:tbl>
    <w:p w:rsidR="00D112B1" w:rsidRPr="00266EEC" w:rsidRDefault="00D112B1" w:rsidP="00D112B1">
      <w:pPr>
        <w:rPr>
          <w:b/>
          <w:sz w:val="18"/>
        </w:rPr>
      </w:pPr>
    </w:p>
    <w:p w:rsidR="00D112B1" w:rsidRPr="00266EEC" w:rsidRDefault="00D112B1" w:rsidP="00D112B1">
      <w:pPr>
        <w:rPr>
          <w:b/>
          <w:sz w:val="18"/>
        </w:rPr>
      </w:pPr>
    </w:p>
    <w:p w:rsidR="00D112B1" w:rsidRPr="00266EEC" w:rsidRDefault="00D112B1" w:rsidP="00D112B1">
      <w:pPr>
        <w:rPr>
          <w:b/>
          <w:u w:val="single"/>
        </w:rPr>
      </w:pPr>
      <w:r w:rsidRPr="00266EEC">
        <w:rPr>
          <w:b/>
          <w:u w:val="single"/>
        </w:rPr>
        <w:t>Rozbor plnění výdajů rozpočtu kapitoly</w:t>
      </w:r>
    </w:p>
    <w:p w:rsidR="00D112B1" w:rsidRPr="00266EEC" w:rsidRDefault="00D112B1" w:rsidP="00D112B1">
      <w:pPr>
        <w:rPr>
          <w:b/>
          <w:sz w:val="18"/>
        </w:rPr>
      </w:pPr>
    </w:p>
    <w:tbl>
      <w:tblPr>
        <w:tblStyle w:val="Mkatabulky"/>
        <w:tblW w:w="9776" w:type="dxa"/>
        <w:tblInd w:w="113" w:type="dxa"/>
        <w:tblLook w:val="04A0" w:firstRow="1" w:lastRow="0" w:firstColumn="1" w:lastColumn="0" w:noHBand="0" w:noVBand="1"/>
      </w:tblPr>
      <w:tblGrid>
        <w:gridCol w:w="2407"/>
        <w:gridCol w:w="2409"/>
        <w:gridCol w:w="1162"/>
        <w:gridCol w:w="3798"/>
      </w:tblGrid>
      <w:tr w:rsidR="00D112B1" w:rsidRPr="00266EEC" w:rsidTr="00EE4714">
        <w:trPr>
          <w:trHeight w:val="284"/>
        </w:trPr>
        <w:tc>
          <w:tcPr>
            <w:tcW w:w="2407" w:type="dxa"/>
            <w:shd w:val="clear" w:color="auto" w:fill="FFC000"/>
            <w:vAlign w:val="center"/>
          </w:tcPr>
          <w:p w:rsidR="00D112B1" w:rsidRPr="00266EEC" w:rsidRDefault="00D112B1" w:rsidP="00EE4714">
            <w:pPr>
              <w:jc w:val="center"/>
              <w:rPr>
                <w:b/>
              </w:rPr>
            </w:pPr>
            <w:r w:rsidRPr="00266EEC">
              <w:rPr>
                <w:b/>
              </w:rPr>
              <w:t>Rozpočet upravený v tis. Kč</w:t>
            </w:r>
          </w:p>
        </w:tc>
        <w:tc>
          <w:tcPr>
            <w:tcW w:w="2409" w:type="dxa"/>
            <w:shd w:val="clear" w:color="auto" w:fill="FFC000"/>
            <w:vAlign w:val="center"/>
          </w:tcPr>
          <w:p w:rsidR="00D112B1" w:rsidRPr="00266EEC" w:rsidRDefault="00D112B1" w:rsidP="00EE4714">
            <w:pPr>
              <w:jc w:val="center"/>
              <w:rPr>
                <w:b/>
              </w:rPr>
            </w:pPr>
            <w:r w:rsidRPr="00266EEC">
              <w:rPr>
                <w:b/>
              </w:rPr>
              <w:t>Skutečnost v tis. Kč</w:t>
            </w:r>
          </w:p>
        </w:tc>
        <w:tc>
          <w:tcPr>
            <w:tcW w:w="1162" w:type="dxa"/>
            <w:shd w:val="clear" w:color="auto" w:fill="FFC000"/>
            <w:vAlign w:val="center"/>
          </w:tcPr>
          <w:p w:rsidR="00D112B1" w:rsidRPr="00266EEC" w:rsidRDefault="00D112B1" w:rsidP="00EE4714">
            <w:pPr>
              <w:jc w:val="center"/>
              <w:rPr>
                <w:b/>
              </w:rPr>
            </w:pPr>
            <w:r w:rsidRPr="00266EEC">
              <w:rPr>
                <w:b/>
              </w:rPr>
              <w:t>SK/RU v %</w:t>
            </w:r>
          </w:p>
        </w:tc>
        <w:tc>
          <w:tcPr>
            <w:tcW w:w="3798" w:type="dxa"/>
            <w:shd w:val="clear" w:color="auto" w:fill="FFC000"/>
            <w:vAlign w:val="center"/>
          </w:tcPr>
          <w:p w:rsidR="00D112B1" w:rsidRPr="00266EEC" w:rsidRDefault="00D112B1" w:rsidP="00EE4714">
            <w:pPr>
              <w:jc w:val="center"/>
              <w:rPr>
                <w:b/>
              </w:rPr>
            </w:pPr>
            <w:r w:rsidRPr="00266EEC">
              <w:rPr>
                <w:b/>
              </w:rPr>
              <w:t>Komentář</w:t>
            </w:r>
          </w:p>
        </w:tc>
      </w:tr>
      <w:tr w:rsidR="00D112B1" w:rsidRPr="00266EEC" w:rsidTr="00EE4714">
        <w:tc>
          <w:tcPr>
            <w:tcW w:w="2407" w:type="dxa"/>
          </w:tcPr>
          <w:p w:rsidR="00D112B1" w:rsidRPr="00266EEC" w:rsidRDefault="00D112B1" w:rsidP="00EE4714">
            <w:pPr>
              <w:jc w:val="right"/>
              <w:rPr>
                <w:bCs/>
              </w:rPr>
            </w:pPr>
            <w:r w:rsidRPr="00266EEC">
              <w:rPr>
                <w:bCs/>
              </w:rPr>
              <w:t>368</w:t>
            </w:r>
            <w:r w:rsidR="00266EEC" w:rsidRPr="00266EEC">
              <w:rPr>
                <w:bCs/>
              </w:rPr>
              <w:t xml:space="preserve"> </w:t>
            </w:r>
            <w:r w:rsidRPr="00266EEC">
              <w:rPr>
                <w:bCs/>
              </w:rPr>
              <w:t>995,10</w:t>
            </w:r>
          </w:p>
        </w:tc>
        <w:tc>
          <w:tcPr>
            <w:tcW w:w="2409" w:type="dxa"/>
          </w:tcPr>
          <w:p w:rsidR="00D112B1" w:rsidRPr="00266EEC" w:rsidRDefault="00D112B1" w:rsidP="00EE4714">
            <w:pPr>
              <w:jc w:val="right"/>
              <w:rPr>
                <w:bCs/>
              </w:rPr>
            </w:pPr>
            <w:r w:rsidRPr="00266EEC">
              <w:rPr>
                <w:bCs/>
              </w:rPr>
              <w:t>78</w:t>
            </w:r>
            <w:r w:rsidR="00266EEC" w:rsidRPr="00266EEC">
              <w:rPr>
                <w:bCs/>
              </w:rPr>
              <w:t xml:space="preserve"> </w:t>
            </w:r>
            <w:r w:rsidRPr="00266EEC">
              <w:rPr>
                <w:bCs/>
              </w:rPr>
              <w:t>823,13</w:t>
            </w:r>
          </w:p>
        </w:tc>
        <w:tc>
          <w:tcPr>
            <w:tcW w:w="1162" w:type="dxa"/>
          </w:tcPr>
          <w:p w:rsidR="00D112B1" w:rsidRPr="00266EEC" w:rsidRDefault="00D112B1" w:rsidP="00EE4714">
            <w:pPr>
              <w:jc w:val="right"/>
              <w:rPr>
                <w:bCs/>
              </w:rPr>
            </w:pPr>
            <w:r w:rsidRPr="00266EEC">
              <w:rPr>
                <w:bCs/>
              </w:rPr>
              <w:t>21,36</w:t>
            </w:r>
          </w:p>
        </w:tc>
        <w:tc>
          <w:tcPr>
            <w:tcW w:w="3798" w:type="dxa"/>
          </w:tcPr>
          <w:p w:rsidR="00D112B1" w:rsidRPr="00266EEC" w:rsidRDefault="00D112B1" w:rsidP="00EE4714">
            <w:pPr>
              <w:rPr>
                <w:bCs/>
              </w:rPr>
            </w:pPr>
            <w:r w:rsidRPr="00266EEC">
              <w:rPr>
                <w:bCs/>
              </w:rPr>
              <w:t>Výdaje</w:t>
            </w:r>
            <w:r w:rsidR="00266EEC" w:rsidRPr="00266EEC">
              <w:rPr>
                <w:bCs/>
              </w:rPr>
              <w:t xml:space="preserve"> před konsolidací</w:t>
            </w:r>
          </w:p>
        </w:tc>
      </w:tr>
      <w:tr w:rsidR="00266EEC" w:rsidRPr="00266EEC" w:rsidTr="00EE4714">
        <w:tc>
          <w:tcPr>
            <w:tcW w:w="2407" w:type="dxa"/>
          </w:tcPr>
          <w:p w:rsidR="00266EEC" w:rsidRPr="00266EEC" w:rsidRDefault="00266EEC" w:rsidP="00266EEC">
            <w:pPr>
              <w:jc w:val="right"/>
              <w:rPr>
                <w:bCs/>
              </w:rPr>
            </w:pPr>
            <w:r w:rsidRPr="00266EEC">
              <w:rPr>
                <w:bCs/>
              </w:rPr>
              <w:t>368 995,10</w:t>
            </w:r>
          </w:p>
        </w:tc>
        <w:tc>
          <w:tcPr>
            <w:tcW w:w="2409" w:type="dxa"/>
          </w:tcPr>
          <w:p w:rsidR="00266EEC" w:rsidRPr="00266EEC" w:rsidRDefault="00266EEC" w:rsidP="00266EEC">
            <w:pPr>
              <w:jc w:val="right"/>
              <w:rPr>
                <w:bCs/>
              </w:rPr>
            </w:pPr>
            <w:r w:rsidRPr="00266EEC">
              <w:rPr>
                <w:bCs/>
              </w:rPr>
              <w:t>78 823,13</w:t>
            </w:r>
          </w:p>
        </w:tc>
        <w:tc>
          <w:tcPr>
            <w:tcW w:w="1162" w:type="dxa"/>
          </w:tcPr>
          <w:p w:rsidR="00266EEC" w:rsidRPr="00266EEC" w:rsidRDefault="00266EEC" w:rsidP="00266EEC">
            <w:pPr>
              <w:jc w:val="right"/>
              <w:rPr>
                <w:bCs/>
              </w:rPr>
            </w:pPr>
            <w:r w:rsidRPr="00266EEC">
              <w:rPr>
                <w:bCs/>
              </w:rPr>
              <w:t>21,36</w:t>
            </w:r>
          </w:p>
        </w:tc>
        <w:tc>
          <w:tcPr>
            <w:tcW w:w="3798" w:type="dxa"/>
          </w:tcPr>
          <w:p w:rsidR="00266EEC" w:rsidRPr="00266EEC" w:rsidRDefault="00266EEC" w:rsidP="00266EEC">
            <w:pPr>
              <w:rPr>
                <w:bCs/>
              </w:rPr>
            </w:pPr>
            <w:r w:rsidRPr="00266EEC">
              <w:rPr>
                <w:bCs/>
              </w:rPr>
              <w:t>Výdaje po konsolidaci</w:t>
            </w:r>
          </w:p>
        </w:tc>
      </w:tr>
    </w:tbl>
    <w:p w:rsidR="00D112B1" w:rsidRPr="00266EEC" w:rsidRDefault="00D112B1" w:rsidP="00D112B1">
      <w:pPr>
        <w:rPr>
          <w:b/>
          <w:sz w:val="18"/>
        </w:rPr>
      </w:pPr>
    </w:p>
    <w:p w:rsidR="00D112B1" w:rsidRPr="00266EEC" w:rsidRDefault="00D112B1" w:rsidP="00D112B1">
      <w:pPr>
        <w:rPr>
          <w:b/>
          <w:sz w:val="18"/>
        </w:rPr>
      </w:pPr>
      <w:r w:rsidRPr="00266EEC">
        <w:rPr>
          <w:b/>
          <w:sz w:val="18"/>
        </w:rPr>
        <w:t>Stručný komentář k celkovému vývoji čerpání výdajů kapitoly ve sledovaném období</w:t>
      </w:r>
    </w:p>
    <w:p w:rsidR="00D112B1" w:rsidRPr="00266EEC" w:rsidRDefault="00D112B1" w:rsidP="00D112B1">
      <w:pPr>
        <w:rPr>
          <w:b/>
          <w:sz w:val="18"/>
        </w:rPr>
      </w:pPr>
    </w:p>
    <w:tbl>
      <w:tblPr>
        <w:tblStyle w:val="Mkatabulky"/>
        <w:tblW w:w="9776" w:type="dxa"/>
        <w:tblInd w:w="113" w:type="dxa"/>
        <w:tblLook w:val="04A0" w:firstRow="1" w:lastRow="0" w:firstColumn="1" w:lastColumn="0" w:noHBand="0" w:noVBand="1"/>
      </w:tblPr>
      <w:tblGrid>
        <w:gridCol w:w="9776"/>
      </w:tblGrid>
      <w:tr w:rsidR="00D112B1" w:rsidRPr="00266EEC" w:rsidTr="00266EEC">
        <w:trPr>
          <w:trHeight w:val="223"/>
        </w:trPr>
        <w:tc>
          <w:tcPr>
            <w:tcW w:w="9776" w:type="dxa"/>
          </w:tcPr>
          <w:p w:rsidR="00D112B1" w:rsidRPr="00266EEC" w:rsidRDefault="00D112B1" w:rsidP="00EE4714">
            <w:pPr>
              <w:jc w:val="both"/>
            </w:pPr>
            <w:r w:rsidRPr="00266EEC">
              <w:t>Při vyjádření k čerpání rozpočtu kap. 60 v I. pololetí je třeba připomenout dvě skutečnosti:</w:t>
            </w:r>
          </w:p>
          <w:p w:rsidR="00D112B1" w:rsidRPr="00266EEC" w:rsidRDefault="00D112B1" w:rsidP="00EE4714">
            <w:pPr>
              <w:jc w:val="both"/>
            </w:pPr>
            <w:r w:rsidRPr="00266EEC">
              <w:t>Stavební investice z důvodu jejich povahy nelze realizovat v I. čtvrtletí roku z důvodu klimatických podmínek.</w:t>
            </w:r>
          </w:p>
          <w:p w:rsidR="00D112B1" w:rsidRPr="00266EEC" w:rsidRDefault="00D112B1" w:rsidP="00EE4714">
            <w:pPr>
              <w:jc w:val="both"/>
            </w:pPr>
            <w:r w:rsidRPr="00266EEC">
              <w:t>Došlo k podstatnému navýšení rozpočtu o více než 100 mil. Kč hlavně z důvodu vyšších nabídkových cen ve výběrových řízeních</w:t>
            </w:r>
          </w:p>
          <w:p w:rsidR="00D112B1" w:rsidRPr="00266EEC" w:rsidRDefault="00D112B1" w:rsidP="00EE4714">
            <w:pPr>
              <w:jc w:val="both"/>
            </w:pPr>
            <w:r w:rsidRPr="00266EEC">
              <w:t xml:space="preserve">a zařazení nových investičních akcí dle požadavků vedení města schválených radou a zastupitelstvem města. </w:t>
            </w:r>
          </w:p>
          <w:p w:rsidR="00D112B1" w:rsidRPr="00266EEC" w:rsidRDefault="00D112B1" w:rsidP="00EE4714">
            <w:pPr>
              <w:jc w:val="both"/>
            </w:pPr>
            <w:r w:rsidRPr="00266EEC">
              <w:t xml:space="preserve">Z hlediska porovnání k upravenému rozpočtu je procento plnění nižší než reálné. </w:t>
            </w:r>
          </w:p>
          <w:p w:rsidR="00D112B1" w:rsidRPr="00266EEC" w:rsidRDefault="00D112B1" w:rsidP="00EE4714">
            <w:pPr>
              <w:jc w:val="both"/>
            </w:pPr>
            <w:r w:rsidRPr="00266EEC">
              <w:t xml:space="preserve">K podstatnému čerpání dochází až ve II. pololetí roku a hlavně v závěru roku. </w:t>
            </w:r>
          </w:p>
          <w:p w:rsidR="00D112B1" w:rsidRPr="00266EEC" w:rsidRDefault="00D112B1" w:rsidP="00EE4714">
            <w:pPr>
              <w:jc w:val="both"/>
            </w:pPr>
            <w:r w:rsidRPr="00266EEC">
              <w:t>Taktéž projektové dokumentace, které jsou zadávány v počátku roku, zpracovávány v průběhu celého roku, jsou většinou hrazeny ve II. pololetí jedinou fakturou a to až po dokončení prací.</w:t>
            </w:r>
          </w:p>
          <w:p w:rsidR="00D112B1" w:rsidRPr="00266EEC" w:rsidRDefault="00D112B1" w:rsidP="00EE4714">
            <w:pPr>
              <w:jc w:val="both"/>
            </w:pPr>
            <w:r w:rsidRPr="00266EEC">
              <w:t>U velkých investičních akcí je čerpání ve II. pololetí též ovlivněno dotačními podmínkami od poskytovatelů dotací.</w:t>
            </w:r>
          </w:p>
        </w:tc>
      </w:tr>
    </w:tbl>
    <w:p w:rsidR="00D112B1" w:rsidRDefault="00D112B1" w:rsidP="00D112B1">
      <w:pPr>
        <w:rPr>
          <w:b/>
        </w:rPr>
      </w:pPr>
    </w:p>
    <w:p w:rsidR="00266EEC" w:rsidRPr="00266EEC" w:rsidRDefault="00266EEC" w:rsidP="00D112B1">
      <w:pPr>
        <w:rPr>
          <w:b/>
        </w:rPr>
      </w:pPr>
    </w:p>
    <w:p w:rsidR="00D112B1" w:rsidRDefault="00D112B1" w:rsidP="00D112B1">
      <w:pPr>
        <w:rPr>
          <w:sz w:val="18"/>
        </w:rPr>
      </w:pPr>
      <w:r w:rsidRPr="00266EEC">
        <w:rPr>
          <w:b/>
          <w:sz w:val="18"/>
        </w:rPr>
        <w:t xml:space="preserve">Komentář k položkám (akcím), které vykázaly abnormalitu v řádném plnění příjmů rozpočtu kapitoly ve sledovaném období </w:t>
      </w:r>
      <w:r w:rsidRPr="00266EEC">
        <w:rPr>
          <w:sz w:val="18"/>
        </w:rPr>
        <w:t>(položky nižší než 40 % a vyšší než 60 % ve srovnání s upraveným rozpočtem)</w:t>
      </w:r>
    </w:p>
    <w:p w:rsidR="00266EEC" w:rsidRPr="00266EEC" w:rsidRDefault="00266EEC" w:rsidP="00D112B1">
      <w:pPr>
        <w:rPr>
          <w:b/>
          <w:sz w:val="18"/>
        </w:rPr>
      </w:pPr>
    </w:p>
    <w:p w:rsidR="00D112B1" w:rsidRPr="00266EEC" w:rsidRDefault="00D112B1" w:rsidP="00D112B1">
      <w:pPr>
        <w:rPr>
          <w:b/>
          <w:sz w:val="18"/>
        </w:rPr>
      </w:pPr>
    </w:p>
    <w:tbl>
      <w:tblPr>
        <w:tblStyle w:val="Mkatabulky"/>
        <w:tblW w:w="9925" w:type="dxa"/>
        <w:tblInd w:w="-147" w:type="dxa"/>
        <w:tblLayout w:type="fixed"/>
        <w:tblLook w:val="04A0" w:firstRow="1" w:lastRow="0" w:firstColumn="1" w:lastColumn="0" w:noHBand="0" w:noVBand="1"/>
      </w:tblPr>
      <w:tblGrid>
        <w:gridCol w:w="959"/>
        <w:gridCol w:w="850"/>
        <w:gridCol w:w="1418"/>
        <w:gridCol w:w="850"/>
        <w:gridCol w:w="1134"/>
        <w:gridCol w:w="1310"/>
        <w:gridCol w:w="3404"/>
      </w:tblGrid>
      <w:tr w:rsidR="00D112B1" w:rsidRPr="00266EEC" w:rsidTr="00EE4714">
        <w:trPr>
          <w:trHeight w:val="284"/>
        </w:trPr>
        <w:tc>
          <w:tcPr>
            <w:tcW w:w="959" w:type="dxa"/>
            <w:shd w:val="clear" w:color="auto" w:fill="9BBB59" w:themeFill="accent3"/>
            <w:vAlign w:val="center"/>
          </w:tcPr>
          <w:p w:rsidR="00D112B1" w:rsidRPr="00266EEC" w:rsidRDefault="00D112B1" w:rsidP="00EE4714">
            <w:pPr>
              <w:jc w:val="center"/>
              <w:rPr>
                <w:b/>
                <w:sz w:val="18"/>
              </w:rPr>
            </w:pPr>
            <w:r w:rsidRPr="00266EEC">
              <w:rPr>
                <w:b/>
                <w:sz w:val="18"/>
              </w:rPr>
              <w:t>Oddíl, paragraf</w:t>
            </w:r>
          </w:p>
        </w:tc>
        <w:tc>
          <w:tcPr>
            <w:tcW w:w="850" w:type="dxa"/>
            <w:shd w:val="clear" w:color="auto" w:fill="9BBB59" w:themeFill="accent3"/>
            <w:vAlign w:val="center"/>
          </w:tcPr>
          <w:p w:rsidR="00D112B1" w:rsidRPr="00266EEC" w:rsidRDefault="00D112B1" w:rsidP="00EE4714">
            <w:pPr>
              <w:jc w:val="center"/>
              <w:rPr>
                <w:b/>
                <w:sz w:val="18"/>
              </w:rPr>
            </w:pPr>
            <w:r w:rsidRPr="00266EEC">
              <w:rPr>
                <w:b/>
                <w:sz w:val="18"/>
              </w:rPr>
              <w:t>Položka</w:t>
            </w:r>
          </w:p>
        </w:tc>
        <w:tc>
          <w:tcPr>
            <w:tcW w:w="1418" w:type="dxa"/>
            <w:shd w:val="clear" w:color="auto" w:fill="9BBB59" w:themeFill="accent3"/>
            <w:vAlign w:val="center"/>
          </w:tcPr>
          <w:p w:rsidR="00D112B1" w:rsidRPr="00266EEC" w:rsidRDefault="00D112B1" w:rsidP="00EE4714">
            <w:pPr>
              <w:jc w:val="center"/>
              <w:rPr>
                <w:b/>
                <w:sz w:val="18"/>
              </w:rPr>
            </w:pPr>
            <w:r w:rsidRPr="00266EEC">
              <w:rPr>
                <w:b/>
                <w:sz w:val="18"/>
              </w:rPr>
              <w:t>Organizace</w:t>
            </w:r>
          </w:p>
        </w:tc>
        <w:tc>
          <w:tcPr>
            <w:tcW w:w="850" w:type="dxa"/>
            <w:shd w:val="clear" w:color="auto" w:fill="9BBB59" w:themeFill="accent3"/>
            <w:vAlign w:val="center"/>
          </w:tcPr>
          <w:p w:rsidR="00D112B1" w:rsidRPr="00266EEC" w:rsidRDefault="00D112B1" w:rsidP="00EE4714">
            <w:pPr>
              <w:jc w:val="center"/>
              <w:rPr>
                <w:b/>
                <w:sz w:val="18"/>
              </w:rPr>
            </w:pPr>
            <w:r w:rsidRPr="00266EEC">
              <w:rPr>
                <w:b/>
                <w:sz w:val="18"/>
              </w:rPr>
              <w:t>Účelový zdroj</w:t>
            </w:r>
          </w:p>
        </w:tc>
        <w:tc>
          <w:tcPr>
            <w:tcW w:w="1134" w:type="dxa"/>
            <w:shd w:val="clear" w:color="auto" w:fill="9BBB59" w:themeFill="accent3"/>
            <w:vAlign w:val="center"/>
          </w:tcPr>
          <w:p w:rsidR="00D112B1" w:rsidRPr="00266EEC" w:rsidRDefault="00D112B1" w:rsidP="00EE4714">
            <w:pPr>
              <w:jc w:val="center"/>
              <w:rPr>
                <w:b/>
                <w:sz w:val="18"/>
              </w:rPr>
            </w:pPr>
            <w:r w:rsidRPr="00266EEC">
              <w:rPr>
                <w:b/>
                <w:sz w:val="18"/>
              </w:rPr>
              <w:t>Upravený rozpočet v tis. Kč</w:t>
            </w:r>
          </w:p>
        </w:tc>
        <w:tc>
          <w:tcPr>
            <w:tcW w:w="1310" w:type="dxa"/>
            <w:shd w:val="clear" w:color="auto" w:fill="9BBB59" w:themeFill="accent3"/>
            <w:vAlign w:val="center"/>
          </w:tcPr>
          <w:p w:rsidR="00D112B1" w:rsidRPr="00266EEC" w:rsidRDefault="00D112B1" w:rsidP="00EE4714">
            <w:pPr>
              <w:jc w:val="center"/>
              <w:rPr>
                <w:b/>
                <w:sz w:val="18"/>
              </w:rPr>
            </w:pPr>
            <w:r w:rsidRPr="00266EEC">
              <w:rPr>
                <w:b/>
                <w:sz w:val="18"/>
              </w:rPr>
              <w:t>Skutečnost v tis. Kč</w:t>
            </w:r>
          </w:p>
        </w:tc>
        <w:tc>
          <w:tcPr>
            <w:tcW w:w="3404" w:type="dxa"/>
            <w:shd w:val="clear" w:color="auto" w:fill="9BBB59" w:themeFill="accent3"/>
            <w:vAlign w:val="center"/>
          </w:tcPr>
          <w:p w:rsidR="00D112B1" w:rsidRPr="00266EEC" w:rsidRDefault="00D112B1" w:rsidP="00EE4714">
            <w:pPr>
              <w:jc w:val="center"/>
              <w:rPr>
                <w:b/>
                <w:sz w:val="18"/>
              </w:rPr>
            </w:pPr>
            <w:r w:rsidRPr="00266EEC">
              <w:rPr>
                <w:b/>
                <w:sz w:val="18"/>
              </w:rPr>
              <w:t>Komentář</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w:t>
            </w:r>
            <w:r w:rsidR="00266EEC">
              <w:rPr>
                <w:color w:val="000000" w:themeColor="text1"/>
                <w:sz w:val="18"/>
                <w:szCs w:val="18"/>
              </w:rPr>
              <w:t xml:space="preserve"> </w:t>
            </w:r>
            <w:r w:rsidRPr="00266EEC">
              <w:rPr>
                <w:color w:val="000000" w:themeColor="text1"/>
                <w:sz w:val="18"/>
                <w:szCs w:val="18"/>
              </w:rPr>
              <w:t>100,00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 xml:space="preserve">Oprava chodníků na ulici Bulharská </w:t>
            </w:r>
          </w:p>
          <w:p w:rsidR="00D112B1" w:rsidRPr="00266EEC" w:rsidRDefault="00D112B1" w:rsidP="00EE4714">
            <w:pPr>
              <w:rPr>
                <w:sz w:val="18"/>
                <w:szCs w:val="18"/>
              </w:rPr>
            </w:pPr>
            <w:r w:rsidRPr="00266EEC">
              <w:rPr>
                <w:sz w:val="18"/>
                <w:szCs w:val="18"/>
              </w:rPr>
              <w:t>Bude realizováno ve III. čtvrtletí z důvodu koordinace s jinými investory.</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3322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w:t>
            </w:r>
            <w:r w:rsidR="00266EEC">
              <w:rPr>
                <w:color w:val="000000" w:themeColor="text1"/>
                <w:sz w:val="18"/>
                <w:szCs w:val="18"/>
              </w:rPr>
              <w:t xml:space="preserve"> </w:t>
            </w:r>
            <w:r w:rsidRPr="00266EEC">
              <w:rPr>
                <w:color w:val="000000" w:themeColor="text1"/>
                <w:sz w:val="18"/>
                <w:szCs w:val="18"/>
              </w:rPr>
              <w:t>154,00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Památky – oprava a stavební úpravy RIC</w:t>
            </w:r>
          </w:p>
          <w:p w:rsidR="00D112B1" w:rsidRPr="00266EEC" w:rsidRDefault="00D112B1" w:rsidP="00EE4714">
            <w:pPr>
              <w:rPr>
                <w:sz w:val="18"/>
                <w:szCs w:val="18"/>
              </w:rPr>
            </w:pPr>
            <w:r w:rsidRPr="00266EEC">
              <w:rPr>
                <w:sz w:val="18"/>
                <w:szCs w:val="18"/>
              </w:rPr>
              <w:t>Předpoklad dokončeni srpen.</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3326</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250,00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Pořízení, zachování a obnova hodnot nár hist. povědomí</w:t>
            </w:r>
          </w:p>
          <w:p w:rsidR="00D112B1" w:rsidRPr="00266EEC" w:rsidRDefault="00D112B1" w:rsidP="00EE4714">
            <w:pPr>
              <w:rPr>
                <w:sz w:val="18"/>
                <w:szCs w:val="18"/>
              </w:rPr>
            </w:pPr>
            <w:r w:rsidRPr="00266EEC">
              <w:rPr>
                <w:sz w:val="18"/>
                <w:szCs w:val="18"/>
              </w:rPr>
              <w:t>Předpoklad čerpání v II. pololetí.</w:t>
            </w:r>
          </w:p>
        </w:tc>
      </w:tr>
      <w:tr w:rsidR="00D112B1" w:rsidRPr="00266EEC" w:rsidTr="00EE4714">
        <w:trPr>
          <w:trHeight w:val="282"/>
        </w:trPr>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3122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5169</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0600000507008</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150,00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Střední škola designu a módy – odstranění vlhkosti sklepa – PD</w:t>
            </w:r>
          </w:p>
          <w:p w:rsidR="00D112B1" w:rsidRPr="00266EEC" w:rsidRDefault="00D112B1" w:rsidP="00EE4714">
            <w:pPr>
              <w:rPr>
                <w:sz w:val="18"/>
                <w:szCs w:val="18"/>
              </w:rPr>
            </w:pPr>
            <w:r w:rsidRPr="00266EEC">
              <w:rPr>
                <w:sz w:val="18"/>
                <w:szCs w:val="18"/>
              </w:rPr>
              <w:t>PD zadána, čerpání následně.</w:t>
            </w:r>
          </w:p>
        </w:tc>
      </w:tr>
      <w:tr w:rsidR="00D112B1" w:rsidRPr="00266EEC" w:rsidTr="00EE4714">
        <w:trPr>
          <w:trHeight w:val="282"/>
        </w:trPr>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3122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0600000507027</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190,00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Střední zdravotnická škola - oprava chodby, výměna ohřívačů vody, zateplení míst</w:t>
            </w:r>
          </w:p>
          <w:p w:rsidR="00D112B1" w:rsidRPr="00266EEC" w:rsidRDefault="00D112B1" w:rsidP="00EE4714">
            <w:pPr>
              <w:rPr>
                <w:sz w:val="18"/>
                <w:szCs w:val="18"/>
              </w:rPr>
            </w:pPr>
            <w:r w:rsidRPr="00266EEC">
              <w:rPr>
                <w:sz w:val="18"/>
                <w:szCs w:val="18"/>
              </w:rPr>
              <w:t>Realizace v období prázdnin.</w:t>
            </w:r>
          </w:p>
        </w:tc>
      </w:tr>
      <w:tr w:rsidR="00D112B1" w:rsidRPr="00266EEC" w:rsidTr="00EE4714">
        <w:trPr>
          <w:trHeight w:val="282"/>
        </w:trPr>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3122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0600000507030</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600,00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14,52</w:t>
            </w:r>
          </w:p>
        </w:tc>
        <w:tc>
          <w:tcPr>
            <w:tcW w:w="3404" w:type="dxa"/>
          </w:tcPr>
          <w:p w:rsidR="00D112B1" w:rsidRPr="00266EEC" w:rsidRDefault="00D112B1" w:rsidP="00EE4714">
            <w:pPr>
              <w:rPr>
                <w:b/>
                <w:sz w:val="18"/>
                <w:szCs w:val="18"/>
              </w:rPr>
            </w:pPr>
            <w:r w:rsidRPr="00266EEC">
              <w:rPr>
                <w:b/>
                <w:sz w:val="18"/>
                <w:szCs w:val="18"/>
              </w:rPr>
              <w:t>SOŠp a SOUs Lidická 4 – výměna prosklených bloků, nátěr oken</w:t>
            </w:r>
          </w:p>
          <w:p w:rsidR="00D112B1" w:rsidRPr="00266EEC" w:rsidRDefault="00D112B1" w:rsidP="00EE4714">
            <w:pPr>
              <w:rPr>
                <w:sz w:val="18"/>
                <w:szCs w:val="18"/>
              </w:rPr>
            </w:pPr>
            <w:r w:rsidRPr="00266EEC">
              <w:rPr>
                <w:sz w:val="18"/>
                <w:szCs w:val="18"/>
              </w:rPr>
              <w:t>Realizace v období prázdnin</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3315</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0600000508025</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w:t>
            </w:r>
            <w:r w:rsidR="00266EEC">
              <w:rPr>
                <w:color w:val="000000" w:themeColor="text1"/>
                <w:sz w:val="18"/>
                <w:szCs w:val="18"/>
              </w:rPr>
              <w:t xml:space="preserve"> </w:t>
            </w:r>
            <w:r w:rsidRPr="00266EEC">
              <w:rPr>
                <w:color w:val="000000" w:themeColor="text1"/>
                <w:sz w:val="18"/>
                <w:szCs w:val="18"/>
              </w:rPr>
              <w:t>450,00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 xml:space="preserve">Muzeum a galerie v PV – opravy </w:t>
            </w:r>
          </w:p>
          <w:p w:rsidR="00D112B1" w:rsidRPr="00266EEC" w:rsidRDefault="00D112B1" w:rsidP="00EE4714">
            <w:pPr>
              <w:rPr>
                <w:sz w:val="18"/>
                <w:szCs w:val="18"/>
              </w:rPr>
            </w:pPr>
            <w:r w:rsidRPr="00266EEC">
              <w:rPr>
                <w:sz w:val="18"/>
                <w:szCs w:val="18"/>
              </w:rPr>
              <w:t>Stavba realizována, fakturace následně.</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3122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5169</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0600000508026</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Střední škola automobilní - úprava topného systému Komenského 4 - PD</w:t>
            </w:r>
          </w:p>
          <w:p w:rsidR="00D112B1" w:rsidRPr="00266EEC" w:rsidRDefault="00D112B1" w:rsidP="00EE4714">
            <w:pPr>
              <w:rPr>
                <w:color w:val="000000" w:themeColor="text1"/>
                <w:sz w:val="18"/>
                <w:szCs w:val="18"/>
              </w:rPr>
            </w:pPr>
            <w:r w:rsidRPr="00266EEC">
              <w:rPr>
                <w:sz w:val="18"/>
                <w:szCs w:val="18"/>
              </w:rPr>
              <w:t>PD zadána, čerpání následně.</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3122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0600000508027</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220,00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ART ECON – SŠ Pv – opravy kabinetu, tělocvičny</w:t>
            </w:r>
          </w:p>
          <w:p w:rsidR="00D112B1" w:rsidRPr="00266EEC" w:rsidRDefault="00D112B1" w:rsidP="00EE4714">
            <w:pPr>
              <w:rPr>
                <w:b/>
                <w:sz w:val="18"/>
                <w:szCs w:val="18"/>
              </w:rPr>
            </w:pPr>
            <w:r w:rsidRPr="00266EEC">
              <w:rPr>
                <w:sz w:val="18"/>
                <w:szCs w:val="18"/>
              </w:rPr>
              <w:t>Schváleno v rámci FRN, realizace v prázdninovém období.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3122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0600000508028</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170,00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Střední odborná škola podnikání a obchodu - výměna osvětlovacích těles a světlíků</w:t>
            </w:r>
          </w:p>
          <w:p w:rsidR="00D112B1" w:rsidRPr="00266EEC" w:rsidRDefault="00D112B1" w:rsidP="00EE4714">
            <w:pPr>
              <w:rPr>
                <w:b/>
                <w:color w:val="FF0000"/>
                <w:sz w:val="18"/>
                <w:szCs w:val="18"/>
              </w:rPr>
            </w:pPr>
            <w:r w:rsidRPr="00266EEC">
              <w:rPr>
                <w:sz w:val="18"/>
                <w:szCs w:val="18"/>
              </w:rPr>
              <w:t>Schváleno v rámci FRN, realizace v období prázdnin</w:t>
            </w:r>
            <w:r w:rsidRPr="00266EEC">
              <w:rPr>
                <w:color w:val="FF0000"/>
                <w:sz w:val="18"/>
                <w:szCs w:val="18"/>
              </w:rPr>
              <w:t>.</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3123</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0600000508029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Střední odborné učiliště obchodní - úprava topného systému</w:t>
            </w:r>
          </w:p>
          <w:p w:rsidR="00D112B1" w:rsidRPr="00266EEC" w:rsidRDefault="00D112B1" w:rsidP="00EE4714">
            <w:pPr>
              <w:rPr>
                <w:color w:val="000000" w:themeColor="text1"/>
                <w:sz w:val="18"/>
                <w:szCs w:val="18"/>
              </w:rPr>
            </w:pPr>
            <w:r w:rsidRPr="00266EEC">
              <w:rPr>
                <w:color w:val="000000" w:themeColor="text1"/>
                <w:sz w:val="18"/>
                <w:szCs w:val="18"/>
              </w:rPr>
              <w:t>Realizace 08/2019.</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0600000600328</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500,00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MŠ Smetanova rekonstrukce vodovodních rozvodů ve školní jídelně</w:t>
            </w:r>
          </w:p>
          <w:p w:rsidR="00D112B1" w:rsidRPr="00266EEC" w:rsidRDefault="00D112B1" w:rsidP="00EE4714">
            <w:pPr>
              <w:rPr>
                <w:color w:val="000000" w:themeColor="text1"/>
                <w:sz w:val="18"/>
                <w:szCs w:val="18"/>
              </w:rPr>
            </w:pPr>
            <w:r w:rsidRPr="00266EEC">
              <w:rPr>
                <w:color w:val="000000" w:themeColor="text1"/>
                <w:sz w:val="18"/>
                <w:szCs w:val="18"/>
              </w:rPr>
              <w:t>Stavba se dokončuje, fakturace následně.</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3113</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0600000600332</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w:t>
            </w:r>
            <w:r w:rsidR="00266EEC">
              <w:rPr>
                <w:color w:val="000000" w:themeColor="text1"/>
                <w:sz w:val="18"/>
                <w:szCs w:val="18"/>
              </w:rPr>
              <w:t xml:space="preserve"> </w:t>
            </w:r>
            <w:r w:rsidRPr="00266EEC">
              <w:rPr>
                <w:color w:val="000000" w:themeColor="text1"/>
                <w:sz w:val="18"/>
                <w:szCs w:val="18"/>
              </w:rPr>
              <w:t>800,00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ZŠ Palackého - rekonstrukce podlahy tělocvičny</w:t>
            </w:r>
          </w:p>
          <w:p w:rsidR="00D112B1" w:rsidRPr="00266EEC" w:rsidRDefault="00D112B1" w:rsidP="00EE4714">
            <w:pPr>
              <w:rPr>
                <w:color w:val="000000" w:themeColor="text1"/>
                <w:sz w:val="18"/>
                <w:szCs w:val="18"/>
              </w:rPr>
            </w:pPr>
            <w:r w:rsidRPr="00266EEC">
              <w:rPr>
                <w:color w:val="000000" w:themeColor="text1"/>
                <w:sz w:val="18"/>
                <w:szCs w:val="18"/>
              </w:rPr>
              <w:t>Realizace v období prázdnin.</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0600000600335</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500,00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MŠ Hanačka – oprava topení</w:t>
            </w:r>
          </w:p>
          <w:p w:rsidR="00D112B1" w:rsidRPr="00266EEC" w:rsidRDefault="00D112B1" w:rsidP="00EE4714">
            <w:pPr>
              <w:rPr>
                <w:color w:val="000000" w:themeColor="text1"/>
                <w:sz w:val="18"/>
                <w:szCs w:val="18"/>
              </w:rPr>
            </w:pPr>
            <w:r w:rsidRPr="00266EEC">
              <w:rPr>
                <w:color w:val="000000" w:themeColor="text1"/>
                <w:sz w:val="18"/>
                <w:szCs w:val="18"/>
              </w:rPr>
              <w:t>Realizace do 08/2019.</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0600000600336</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900,00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49,48</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ZŠ Kollárova - oprava sociálního zařízení</w:t>
            </w:r>
          </w:p>
          <w:p w:rsidR="00D112B1" w:rsidRPr="00266EEC" w:rsidRDefault="00D112B1" w:rsidP="00EE4714">
            <w:pPr>
              <w:rPr>
                <w:color w:val="000000" w:themeColor="text1"/>
                <w:sz w:val="18"/>
                <w:szCs w:val="18"/>
              </w:rPr>
            </w:pPr>
            <w:r w:rsidRPr="00266EEC">
              <w:rPr>
                <w:color w:val="000000" w:themeColor="text1"/>
                <w:sz w:val="18"/>
                <w:szCs w:val="18"/>
              </w:rPr>
              <w:t>Práce probíhají.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3113</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0600000600337</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w:t>
            </w:r>
            <w:r w:rsidR="00266EEC">
              <w:rPr>
                <w:color w:val="000000" w:themeColor="text1"/>
                <w:sz w:val="18"/>
                <w:szCs w:val="18"/>
              </w:rPr>
              <w:t xml:space="preserve"> </w:t>
            </w:r>
            <w:r w:rsidRPr="00266EEC">
              <w:rPr>
                <w:color w:val="000000" w:themeColor="text1"/>
                <w:sz w:val="18"/>
                <w:szCs w:val="18"/>
              </w:rPr>
              <w:t>500,00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color w:val="000000" w:themeColor="text1"/>
                <w:sz w:val="18"/>
                <w:szCs w:val="18"/>
              </w:rPr>
            </w:pPr>
            <w:r w:rsidRPr="00266EEC">
              <w:rPr>
                <w:b/>
                <w:color w:val="000000" w:themeColor="text1"/>
                <w:sz w:val="18"/>
                <w:szCs w:val="18"/>
              </w:rPr>
              <w:t>ZŠ J. Železného - rekonstrukce prostoru hlavního vchodu do ZŠ</w:t>
            </w:r>
          </w:p>
          <w:p w:rsidR="00D112B1" w:rsidRPr="00266EEC" w:rsidRDefault="00D112B1" w:rsidP="00EE4714">
            <w:pPr>
              <w:rPr>
                <w:color w:val="000000" w:themeColor="text1"/>
                <w:sz w:val="18"/>
                <w:szCs w:val="18"/>
              </w:rPr>
            </w:pPr>
            <w:r w:rsidRPr="00266EEC">
              <w:rPr>
                <w:color w:val="000000" w:themeColor="text1"/>
                <w:sz w:val="18"/>
                <w:szCs w:val="18"/>
              </w:rPr>
              <w:t>Předáno staveniště, práce probíhají.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3113</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0600000600338</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900,00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ZŠ Melantrichova - protipožární opatření</w:t>
            </w:r>
          </w:p>
          <w:p w:rsidR="00D112B1" w:rsidRPr="00266EEC" w:rsidRDefault="00D112B1" w:rsidP="00EE4714">
            <w:pPr>
              <w:rPr>
                <w:color w:val="000000" w:themeColor="text1"/>
                <w:sz w:val="18"/>
                <w:szCs w:val="18"/>
              </w:rPr>
            </w:pPr>
            <w:r w:rsidRPr="00266EEC">
              <w:rPr>
                <w:color w:val="000000" w:themeColor="text1"/>
                <w:sz w:val="18"/>
                <w:szCs w:val="18"/>
              </w:rPr>
              <w:t>Probíhá upřesnění požadavků PBŘ.</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3113</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0600000600339</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360,00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ZŠ Majakovského - výměna topidel v tělocvičně</w:t>
            </w:r>
          </w:p>
          <w:p w:rsidR="00D112B1" w:rsidRPr="00266EEC" w:rsidRDefault="00D112B1" w:rsidP="00EE4714">
            <w:pPr>
              <w:rPr>
                <w:color w:val="000000" w:themeColor="text1"/>
                <w:sz w:val="18"/>
                <w:szCs w:val="18"/>
              </w:rPr>
            </w:pPr>
            <w:r w:rsidRPr="00266EEC">
              <w:rPr>
                <w:color w:val="000000" w:themeColor="text1"/>
                <w:sz w:val="18"/>
                <w:szCs w:val="18"/>
              </w:rPr>
              <w:t>Práce budou dokončeny v období letních prázdnin.</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3121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0600000600340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500,00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RG a ZŠ Studentská - příjezdová komunikace pro školní kuchyň</w:t>
            </w:r>
          </w:p>
          <w:p w:rsidR="00D112B1" w:rsidRPr="00266EEC" w:rsidRDefault="00D112B1" w:rsidP="00EE4714">
            <w:pPr>
              <w:rPr>
                <w:color w:val="000000" w:themeColor="text1"/>
                <w:sz w:val="18"/>
                <w:szCs w:val="18"/>
              </w:rPr>
            </w:pPr>
            <w:r w:rsidRPr="00266EEC">
              <w:rPr>
                <w:color w:val="000000" w:themeColor="text1"/>
                <w:sz w:val="18"/>
                <w:szCs w:val="18"/>
              </w:rPr>
              <w:t>Staveniště předáno, práce probíhají.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3113</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0600000600341</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800,00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color w:val="000000" w:themeColor="text1"/>
                <w:sz w:val="18"/>
                <w:szCs w:val="18"/>
              </w:rPr>
              <w:t>ZŠ Dr. Horáka - rekonstrukce podlah ve třídách</w:t>
            </w:r>
          </w:p>
          <w:p w:rsidR="00D112B1" w:rsidRPr="00266EEC" w:rsidRDefault="00D112B1" w:rsidP="00EE4714">
            <w:pPr>
              <w:rPr>
                <w:color w:val="FF0000"/>
                <w:sz w:val="18"/>
                <w:szCs w:val="18"/>
              </w:rPr>
            </w:pPr>
            <w:r w:rsidRPr="00266EEC">
              <w:rPr>
                <w:sz w:val="18"/>
                <w:szCs w:val="18"/>
              </w:rPr>
              <w:t>Stavba se dokončuje-  07/2019</w:t>
            </w:r>
            <w:r w:rsidRPr="00266EEC">
              <w:rPr>
                <w:color w:val="FF0000"/>
                <w:sz w:val="18"/>
                <w:szCs w:val="18"/>
              </w:rPr>
              <w:t>.</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3113</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0600000600344</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w:t>
            </w:r>
            <w:r w:rsidR="00266EEC">
              <w:rPr>
                <w:color w:val="000000" w:themeColor="text1"/>
                <w:sz w:val="18"/>
                <w:szCs w:val="18"/>
              </w:rPr>
              <w:t xml:space="preserve"> </w:t>
            </w:r>
            <w:r w:rsidRPr="00266EEC">
              <w:rPr>
                <w:color w:val="000000" w:themeColor="text1"/>
                <w:sz w:val="18"/>
                <w:szCs w:val="18"/>
              </w:rPr>
              <w:t>000,00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39,93</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 xml:space="preserve">ZŠ E. Valenty – oprava sprchových kabinek </w:t>
            </w:r>
          </w:p>
          <w:p w:rsidR="00D112B1" w:rsidRPr="00266EEC" w:rsidRDefault="00D112B1" w:rsidP="00EE4714">
            <w:pPr>
              <w:rPr>
                <w:b/>
                <w:color w:val="000000" w:themeColor="text1"/>
                <w:sz w:val="18"/>
                <w:szCs w:val="18"/>
              </w:rPr>
            </w:pPr>
            <w:r w:rsidRPr="00266EEC">
              <w:rPr>
                <w:b/>
                <w:color w:val="000000" w:themeColor="text1"/>
                <w:sz w:val="18"/>
                <w:szCs w:val="18"/>
              </w:rPr>
              <w:t>a výtahu</w:t>
            </w:r>
          </w:p>
          <w:p w:rsidR="00D112B1" w:rsidRPr="00266EEC" w:rsidRDefault="00D112B1" w:rsidP="00EE4714">
            <w:pPr>
              <w:rPr>
                <w:color w:val="000000" w:themeColor="text1"/>
                <w:sz w:val="18"/>
                <w:szCs w:val="18"/>
              </w:rPr>
            </w:pPr>
            <w:r w:rsidRPr="00266EEC">
              <w:rPr>
                <w:color w:val="000000" w:themeColor="text1"/>
                <w:sz w:val="18"/>
                <w:szCs w:val="18"/>
              </w:rPr>
              <w:t>Probíhá realizace stavby.</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3745</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5169</w:t>
            </w:r>
          </w:p>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0600000603004</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400,00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Chodníky - opravy</w:t>
            </w:r>
          </w:p>
          <w:p w:rsidR="00D112B1" w:rsidRPr="00266EEC" w:rsidRDefault="00D112B1" w:rsidP="00EE4714">
            <w:pPr>
              <w:rPr>
                <w:color w:val="FF0000"/>
                <w:sz w:val="18"/>
                <w:szCs w:val="18"/>
              </w:rPr>
            </w:pPr>
            <w:r w:rsidRPr="00266EEC">
              <w:rPr>
                <w:sz w:val="18"/>
                <w:szCs w:val="18"/>
              </w:rPr>
              <w:t>Práce budou prováděny následně a v souvislosti s akcemi.</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3639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5169</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0600000603005</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Sklad Jezdecká ulice</w:t>
            </w:r>
          </w:p>
          <w:p w:rsidR="00D112B1" w:rsidRPr="00266EEC" w:rsidRDefault="00D112B1" w:rsidP="00EE4714">
            <w:pPr>
              <w:rPr>
                <w:color w:val="000000" w:themeColor="text1"/>
                <w:sz w:val="18"/>
                <w:szCs w:val="18"/>
              </w:rPr>
            </w:pPr>
            <w:r w:rsidRPr="00266EEC">
              <w:rPr>
                <w:color w:val="000000" w:themeColor="text1"/>
                <w:sz w:val="18"/>
                <w:szCs w:val="18"/>
              </w:rPr>
              <w:t>Průběžná údržba probíhá.</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3639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5169</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0600000603006</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600,00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64,29</w:t>
            </w:r>
          </w:p>
        </w:tc>
        <w:tc>
          <w:tcPr>
            <w:tcW w:w="3404" w:type="dxa"/>
          </w:tcPr>
          <w:p w:rsidR="00D112B1" w:rsidRPr="00266EEC" w:rsidRDefault="00D112B1" w:rsidP="00EE4714">
            <w:pPr>
              <w:rPr>
                <w:b/>
                <w:sz w:val="18"/>
                <w:szCs w:val="18"/>
              </w:rPr>
            </w:pPr>
            <w:r w:rsidRPr="00266EEC">
              <w:rPr>
                <w:b/>
                <w:sz w:val="18"/>
                <w:szCs w:val="18"/>
              </w:rPr>
              <w:t>Konzultace a služby</w:t>
            </w:r>
          </w:p>
          <w:p w:rsidR="00D112B1" w:rsidRPr="00266EEC" w:rsidRDefault="00D112B1" w:rsidP="00EE4714">
            <w:pPr>
              <w:rPr>
                <w:sz w:val="18"/>
                <w:szCs w:val="18"/>
              </w:rPr>
            </w:pPr>
            <w:r w:rsidRPr="00266EEC">
              <w:rPr>
                <w:sz w:val="18"/>
                <w:szCs w:val="18"/>
              </w:rPr>
              <w:t>Čerpání hlavně ve II. pololetí.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3639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5169</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0600000603007</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800,00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Asanace</w:t>
            </w:r>
          </w:p>
          <w:p w:rsidR="00D112B1" w:rsidRPr="00266EEC" w:rsidRDefault="00D112B1" w:rsidP="00EE4714">
            <w:pPr>
              <w:rPr>
                <w:sz w:val="18"/>
                <w:szCs w:val="18"/>
              </w:rPr>
            </w:pPr>
            <w:r w:rsidRPr="00266EEC">
              <w:rPr>
                <w:sz w:val="18"/>
                <w:szCs w:val="18"/>
              </w:rPr>
              <w:t>Čerpání ve zbývajícím průběhu roku.</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6409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5901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0600000607076</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600,00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FF0000"/>
                <w:sz w:val="18"/>
                <w:szCs w:val="18"/>
              </w:rPr>
            </w:pPr>
            <w:r w:rsidRPr="00266EEC">
              <w:rPr>
                <w:b/>
                <w:color w:val="000000" w:themeColor="text1"/>
                <w:sz w:val="18"/>
                <w:szCs w:val="18"/>
              </w:rPr>
              <w:t>Škodní a havarijní události</w:t>
            </w:r>
          </w:p>
          <w:p w:rsidR="00D112B1" w:rsidRPr="00266EEC" w:rsidRDefault="00D112B1" w:rsidP="00EE4714">
            <w:pPr>
              <w:rPr>
                <w:color w:val="FF0000"/>
                <w:sz w:val="18"/>
                <w:szCs w:val="18"/>
              </w:rPr>
            </w:pPr>
            <w:r w:rsidRPr="00266EEC">
              <w:rPr>
                <w:sz w:val="18"/>
                <w:szCs w:val="18"/>
              </w:rPr>
              <w:t>Doposud nedošlo k čerpání.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3322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5169</w:t>
            </w:r>
          </w:p>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0600042000000</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0,1</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64</w:t>
            </w:r>
            <w:r w:rsidR="00266EEC">
              <w:rPr>
                <w:color w:val="000000" w:themeColor="text1"/>
                <w:sz w:val="18"/>
                <w:szCs w:val="18"/>
              </w:rPr>
              <w:t xml:space="preserve"> </w:t>
            </w:r>
            <w:r w:rsidRPr="00266EEC">
              <w:rPr>
                <w:color w:val="000000" w:themeColor="text1"/>
                <w:sz w:val="18"/>
                <w:szCs w:val="18"/>
              </w:rPr>
              <w:t>875,00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9</w:t>
            </w:r>
            <w:r w:rsidR="00266EEC">
              <w:rPr>
                <w:color w:val="000000" w:themeColor="text1"/>
                <w:sz w:val="18"/>
                <w:szCs w:val="18"/>
              </w:rPr>
              <w:t xml:space="preserve"> </w:t>
            </w:r>
            <w:r w:rsidRPr="00266EEC">
              <w:rPr>
                <w:color w:val="000000" w:themeColor="text1"/>
                <w:sz w:val="18"/>
                <w:szCs w:val="18"/>
              </w:rPr>
              <w:t>662,64</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 xml:space="preserve">Obnova Národního domu </w:t>
            </w:r>
          </w:p>
          <w:p w:rsidR="00D112B1" w:rsidRPr="00266EEC" w:rsidRDefault="00D112B1" w:rsidP="00EE4714">
            <w:pPr>
              <w:rPr>
                <w:color w:val="FF0000"/>
                <w:sz w:val="18"/>
                <w:szCs w:val="18"/>
              </w:rPr>
            </w:pPr>
            <w:r w:rsidRPr="00266EEC">
              <w:rPr>
                <w:sz w:val="18"/>
                <w:szCs w:val="18"/>
              </w:rPr>
              <w:t>Práce realizovány v souladu s dotačními podmínkami</w:t>
            </w:r>
            <w:r w:rsidRPr="00266EEC">
              <w:rPr>
                <w:color w:val="FF0000"/>
                <w:sz w:val="18"/>
                <w:szCs w:val="18"/>
              </w:rPr>
              <w:t>.</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3322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0600042000001</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w:t>
            </w:r>
            <w:r w:rsidR="00266EEC">
              <w:rPr>
                <w:color w:val="000000" w:themeColor="text1"/>
                <w:sz w:val="18"/>
                <w:szCs w:val="18"/>
              </w:rPr>
              <w:t xml:space="preserve"> </w:t>
            </w:r>
            <w:r w:rsidRPr="00266EEC">
              <w:rPr>
                <w:color w:val="000000" w:themeColor="text1"/>
                <w:sz w:val="18"/>
                <w:szCs w:val="18"/>
              </w:rPr>
              <w:t>353,26</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Rekonstrukce kotelny v divad. části Národního domu</w:t>
            </w:r>
          </w:p>
          <w:p w:rsidR="00D112B1" w:rsidRPr="00266EEC" w:rsidRDefault="00D112B1" w:rsidP="00EE4714">
            <w:pPr>
              <w:rPr>
                <w:color w:val="000000" w:themeColor="text1"/>
                <w:sz w:val="18"/>
                <w:szCs w:val="18"/>
              </w:rPr>
            </w:pPr>
            <w:r w:rsidRPr="00266EEC">
              <w:rPr>
                <w:color w:val="000000" w:themeColor="text1"/>
                <w:sz w:val="18"/>
                <w:szCs w:val="18"/>
              </w:rPr>
              <w:t>Práce budou zahájeny v 07/2019.</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3632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0600044000000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w:t>
            </w:r>
            <w:r w:rsidR="00266EEC">
              <w:rPr>
                <w:color w:val="000000" w:themeColor="text1"/>
                <w:sz w:val="18"/>
                <w:szCs w:val="18"/>
              </w:rPr>
              <w:t xml:space="preserve"> </w:t>
            </w:r>
            <w:r w:rsidRPr="00266EEC">
              <w:rPr>
                <w:color w:val="000000" w:themeColor="text1"/>
                <w:sz w:val="18"/>
                <w:szCs w:val="18"/>
              </w:rPr>
              <w:t>600,00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566,23</w:t>
            </w:r>
          </w:p>
        </w:tc>
        <w:tc>
          <w:tcPr>
            <w:tcW w:w="3404" w:type="dxa"/>
          </w:tcPr>
          <w:p w:rsidR="00D112B1" w:rsidRPr="00266EEC" w:rsidRDefault="00D112B1" w:rsidP="00EE4714">
            <w:pPr>
              <w:rPr>
                <w:b/>
                <w:sz w:val="18"/>
                <w:szCs w:val="18"/>
              </w:rPr>
            </w:pPr>
            <w:r w:rsidRPr="00266EEC">
              <w:rPr>
                <w:b/>
                <w:sz w:val="18"/>
                <w:szCs w:val="18"/>
              </w:rPr>
              <w:t>Městský hřbitov – PD urnové hroby</w:t>
            </w:r>
          </w:p>
          <w:p w:rsidR="00D112B1" w:rsidRPr="00266EEC" w:rsidRDefault="00D112B1" w:rsidP="00EE4714">
            <w:pPr>
              <w:rPr>
                <w:b/>
                <w:sz w:val="18"/>
                <w:szCs w:val="18"/>
              </w:rPr>
            </w:pPr>
            <w:r w:rsidRPr="00266EEC">
              <w:rPr>
                <w:sz w:val="18"/>
                <w:szCs w:val="18"/>
              </w:rPr>
              <w:t>Práce probíhají, dokončení ve III. čtvrtletí.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0600057000000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 xml:space="preserve">Autobusové čekárny </w:t>
            </w:r>
          </w:p>
          <w:p w:rsidR="00D112B1" w:rsidRPr="00266EEC" w:rsidRDefault="00D112B1" w:rsidP="00EE4714">
            <w:pPr>
              <w:rPr>
                <w:sz w:val="18"/>
                <w:szCs w:val="18"/>
              </w:rPr>
            </w:pPr>
            <w:r w:rsidRPr="00266EEC">
              <w:rPr>
                <w:sz w:val="18"/>
                <w:szCs w:val="18"/>
              </w:rPr>
              <w:t>Probíhá realizace stavby, čerpání následně.</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3745</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5169</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0600271000000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13</w:t>
            </w:r>
            <w:r w:rsidR="00266EEC">
              <w:rPr>
                <w:color w:val="000000" w:themeColor="text1"/>
                <w:sz w:val="18"/>
                <w:szCs w:val="18"/>
              </w:rPr>
              <w:t xml:space="preserve"> </w:t>
            </w:r>
            <w:r w:rsidRPr="00266EEC">
              <w:rPr>
                <w:color w:val="000000" w:themeColor="text1"/>
                <w:sz w:val="18"/>
                <w:szCs w:val="18"/>
              </w:rPr>
              <w:t>600,00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5</w:t>
            </w:r>
            <w:r w:rsidR="00266EEC">
              <w:rPr>
                <w:color w:val="000000" w:themeColor="text1"/>
                <w:sz w:val="18"/>
                <w:szCs w:val="18"/>
              </w:rPr>
              <w:t xml:space="preserve"> </w:t>
            </w:r>
            <w:r w:rsidRPr="00266EEC">
              <w:rPr>
                <w:color w:val="000000" w:themeColor="text1"/>
                <w:sz w:val="18"/>
                <w:szCs w:val="18"/>
              </w:rPr>
              <w:t>849,09</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PD revitalizace Šárka východ – pokračování</w:t>
            </w:r>
          </w:p>
          <w:p w:rsidR="00D112B1" w:rsidRPr="00266EEC" w:rsidRDefault="00D112B1" w:rsidP="00EE4714">
            <w:pPr>
              <w:rPr>
                <w:color w:val="000000" w:themeColor="text1"/>
                <w:sz w:val="18"/>
                <w:szCs w:val="18"/>
              </w:rPr>
            </w:pPr>
            <w:r w:rsidRPr="00266EEC">
              <w:rPr>
                <w:color w:val="000000" w:themeColor="text1"/>
                <w:sz w:val="18"/>
                <w:szCs w:val="18"/>
              </w:rPr>
              <w:t>Podstatné čerpání ve II. pololetí.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3631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0600294000000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7,98</w:t>
            </w:r>
          </w:p>
        </w:tc>
        <w:tc>
          <w:tcPr>
            <w:tcW w:w="3404" w:type="dxa"/>
          </w:tcPr>
          <w:p w:rsidR="00D112B1" w:rsidRPr="00266EEC" w:rsidRDefault="00D112B1" w:rsidP="00EE4714">
            <w:pPr>
              <w:rPr>
                <w:b/>
                <w:sz w:val="18"/>
                <w:szCs w:val="18"/>
              </w:rPr>
            </w:pPr>
            <w:r w:rsidRPr="00266EEC">
              <w:rPr>
                <w:b/>
                <w:sz w:val="18"/>
                <w:szCs w:val="18"/>
              </w:rPr>
              <w:t>VO a chodník Luční PD</w:t>
            </w:r>
          </w:p>
          <w:p w:rsidR="00D112B1" w:rsidRPr="00266EEC" w:rsidRDefault="00D112B1" w:rsidP="00EE4714">
            <w:pPr>
              <w:rPr>
                <w:sz w:val="18"/>
                <w:szCs w:val="18"/>
              </w:rPr>
            </w:pPr>
            <w:r w:rsidRPr="00266EEC">
              <w:rPr>
                <w:sz w:val="18"/>
                <w:szCs w:val="18"/>
              </w:rPr>
              <w:t>Zpracována PD.</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3636</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0600387000000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w:t>
            </w:r>
            <w:r w:rsidR="00266EEC">
              <w:rPr>
                <w:color w:val="000000" w:themeColor="text1"/>
                <w:sz w:val="18"/>
                <w:szCs w:val="18"/>
              </w:rPr>
              <w:t xml:space="preserve"> </w:t>
            </w:r>
            <w:r w:rsidRPr="00266EEC">
              <w:rPr>
                <w:color w:val="000000" w:themeColor="text1"/>
                <w:sz w:val="18"/>
                <w:szCs w:val="18"/>
              </w:rPr>
              <w:t>000,00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18,00</w:t>
            </w:r>
          </w:p>
        </w:tc>
        <w:tc>
          <w:tcPr>
            <w:tcW w:w="3404" w:type="dxa"/>
          </w:tcPr>
          <w:p w:rsidR="00D112B1" w:rsidRPr="00266EEC" w:rsidRDefault="00D112B1" w:rsidP="00EE4714">
            <w:pPr>
              <w:rPr>
                <w:b/>
                <w:sz w:val="18"/>
                <w:szCs w:val="18"/>
              </w:rPr>
            </w:pPr>
            <w:r w:rsidRPr="00266EEC">
              <w:rPr>
                <w:b/>
                <w:sz w:val="18"/>
                <w:szCs w:val="18"/>
              </w:rPr>
              <w:t>Technická infrastruktura v lokalitě M. Alše vč. PD</w:t>
            </w:r>
          </w:p>
          <w:p w:rsidR="00D112B1" w:rsidRPr="00266EEC" w:rsidRDefault="00D112B1" w:rsidP="00EE4714">
            <w:pPr>
              <w:rPr>
                <w:sz w:val="18"/>
                <w:szCs w:val="18"/>
              </w:rPr>
            </w:pPr>
            <w:r w:rsidRPr="00266EEC">
              <w:rPr>
                <w:sz w:val="18"/>
                <w:szCs w:val="18"/>
              </w:rPr>
              <w:t xml:space="preserve">Práce pozastaveny. Společnost E.ON doposud nezajistil připojení na NN – předpoklad pokládky NN 08/2019. </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0600400000000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500,00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66,00</w:t>
            </w:r>
          </w:p>
        </w:tc>
        <w:tc>
          <w:tcPr>
            <w:tcW w:w="3404" w:type="dxa"/>
          </w:tcPr>
          <w:p w:rsidR="00D112B1" w:rsidRPr="00266EEC" w:rsidRDefault="00D112B1" w:rsidP="00EE4714">
            <w:pPr>
              <w:rPr>
                <w:b/>
                <w:sz w:val="18"/>
                <w:szCs w:val="18"/>
              </w:rPr>
            </w:pPr>
            <w:r w:rsidRPr="00266EEC">
              <w:rPr>
                <w:b/>
                <w:color w:val="000000" w:themeColor="text1"/>
                <w:sz w:val="18"/>
                <w:szCs w:val="18"/>
              </w:rPr>
              <w:t xml:space="preserve">CS </w:t>
            </w:r>
            <w:r w:rsidRPr="00266EEC">
              <w:rPr>
                <w:b/>
                <w:sz w:val="18"/>
                <w:szCs w:val="18"/>
              </w:rPr>
              <w:t xml:space="preserve">Martinákova – Pod Kosířem </w:t>
            </w:r>
          </w:p>
          <w:p w:rsidR="00D112B1" w:rsidRPr="00266EEC" w:rsidRDefault="00D112B1" w:rsidP="00EE4714">
            <w:pPr>
              <w:rPr>
                <w:color w:val="FF0000"/>
                <w:sz w:val="18"/>
                <w:szCs w:val="18"/>
              </w:rPr>
            </w:pPr>
            <w:r w:rsidRPr="00266EEC">
              <w:rPr>
                <w:sz w:val="18"/>
                <w:szCs w:val="18"/>
              </w:rPr>
              <w:t xml:space="preserve">PD se zpracovává. </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0600407000000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4</w:t>
            </w:r>
            <w:r w:rsidR="00266EEC">
              <w:rPr>
                <w:color w:val="000000" w:themeColor="text1"/>
                <w:sz w:val="18"/>
                <w:szCs w:val="18"/>
              </w:rPr>
              <w:t xml:space="preserve"> </w:t>
            </w:r>
            <w:r w:rsidRPr="00266EEC">
              <w:rPr>
                <w:color w:val="000000" w:themeColor="text1"/>
                <w:sz w:val="18"/>
                <w:szCs w:val="18"/>
              </w:rPr>
              <w:t>000,00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167,49</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CS Okružní</w:t>
            </w:r>
          </w:p>
          <w:p w:rsidR="00D112B1" w:rsidRPr="00266EEC" w:rsidRDefault="00D112B1" w:rsidP="00EE4714">
            <w:pPr>
              <w:rPr>
                <w:color w:val="000000" w:themeColor="text1"/>
                <w:sz w:val="18"/>
                <w:szCs w:val="18"/>
              </w:rPr>
            </w:pPr>
            <w:r w:rsidRPr="00266EEC">
              <w:rPr>
                <w:color w:val="000000" w:themeColor="text1"/>
                <w:sz w:val="18"/>
                <w:szCs w:val="18"/>
              </w:rPr>
              <w:t>Realizace ve III. čtvrtletí v návaznosti na podmínky dotace.</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3113</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5171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0600415000000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w:t>
            </w:r>
            <w:r w:rsidR="00266EEC">
              <w:rPr>
                <w:color w:val="000000" w:themeColor="text1"/>
                <w:sz w:val="18"/>
                <w:szCs w:val="18"/>
              </w:rPr>
              <w:t xml:space="preserve"> </w:t>
            </w:r>
            <w:r w:rsidRPr="00266EEC">
              <w:rPr>
                <w:color w:val="000000" w:themeColor="text1"/>
                <w:sz w:val="18"/>
                <w:szCs w:val="18"/>
              </w:rPr>
              <w:t>400,00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PD ZŠ Palackého repase a výměna oken ZŠ Skálovo</w:t>
            </w:r>
          </w:p>
          <w:p w:rsidR="00D112B1" w:rsidRPr="00266EEC" w:rsidRDefault="00D112B1" w:rsidP="00EE4714">
            <w:pPr>
              <w:rPr>
                <w:color w:val="000000" w:themeColor="text1"/>
                <w:sz w:val="18"/>
                <w:szCs w:val="18"/>
              </w:rPr>
            </w:pPr>
            <w:r w:rsidRPr="00266EEC">
              <w:rPr>
                <w:color w:val="000000" w:themeColor="text1"/>
                <w:sz w:val="18"/>
                <w:szCs w:val="18"/>
              </w:rPr>
              <w:t>Zahájení stavby červenec 2019.</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0600500000000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6</w:t>
            </w:r>
            <w:r w:rsidR="00266EEC">
              <w:rPr>
                <w:color w:val="000000" w:themeColor="text1"/>
                <w:sz w:val="18"/>
                <w:szCs w:val="18"/>
              </w:rPr>
              <w:t xml:space="preserve"> </w:t>
            </w:r>
            <w:r w:rsidRPr="00266EEC">
              <w:rPr>
                <w:color w:val="000000" w:themeColor="text1"/>
                <w:sz w:val="18"/>
                <w:szCs w:val="18"/>
              </w:rPr>
              <w:t>000,00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Regenerace panelového sídliště B. Šmerala</w:t>
            </w:r>
          </w:p>
          <w:p w:rsidR="00D112B1" w:rsidRPr="00266EEC" w:rsidRDefault="00D112B1" w:rsidP="00EE4714">
            <w:pPr>
              <w:rPr>
                <w:color w:val="000000" w:themeColor="text1"/>
                <w:sz w:val="18"/>
                <w:szCs w:val="18"/>
              </w:rPr>
            </w:pPr>
            <w:r w:rsidRPr="00266EEC">
              <w:rPr>
                <w:color w:val="000000" w:themeColor="text1"/>
                <w:sz w:val="18"/>
                <w:szCs w:val="18"/>
              </w:rPr>
              <w:t>PD se dokončuje.</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3412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5169</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0600516000001</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Dětská hřiště při MŠ v Pv v přírod. stylu - udržitelnost</w:t>
            </w:r>
          </w:p>
          <w:p w:rsidR="00D112B1" w:rsidRPr="00266EEC" w:rsidRDefault="00D112B1" w:rsidP="00EE4714">
            <w:pPr>
              <w:rPr>
                <w:color w:val="000000" w:themeColor="text1"/>
                <w:sz w:val="18"/>
                <w:szCs w:val="18"/>
              </w:rPr>
            </w:pPr>
            <w:r w:rsidRPr="00266EEC">
              <w:rPr>
                <w:color w:val="000000" w:themeColor="text1"/>
                <w:sz w:val="18"/>
                <w:szCs w:val="18"/>
              </w:rPr>
              <w:t>Čerpání ve II. pololetí.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0600530000000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5</w:t>
            </w:r>
            <w:r w:rsidR="00266EEC">
              <w:rPr>
                <w:color w:val="000000" w:themeColor="text1"/>
                <w:sz w:val="18"/>
                <w:szCs w:val="18"/>
              </w:rPr>
              <w:t xml:space="preserve"> </w:t>
            </w:r>
            <w:r w:rsidRPr="00266EEC">
              <w:rPr>
                <w:color w:val="000000" w:themeColor="text1"/>
                <w:sz w:val="18"/>
                <w:szCs w:val="18"/>
              </w:rPr>
              <w:t>000,00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0,27</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 xml:space="preserve">PD - EÚO MŠ Šárka, Dvořákova 5 </w:t>
            </w:r>
          </w:p>
          <w:p w:rsidR="00D112B1" w:rsidRPr="00266EEC" w:rsidRDefault="00D112B1" w:rsidP="00EE4714">
            <w:pPr>
              <w:rPr>
                <w:color w:val="FF0000"/>
                <w:sz w:val="18"/>
                <w:szCs w:val="18"/>
              </w:rPr>
            </w:pPr>
            <w:r w:rsidRPr="00266EEC">
              <w:rPr>
                <w:sz w:val="18"/>
                <w:szCs w:val="18"/>
              </w:rPr>
              <w:t>Realizace o prázdninách.</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0600538000000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305,00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 xml:space="preserve">Rekonstrukce ulice Vrahovická - doplnění PD </w:t>
            </w:r>
          </w:p>
          <w:p w:rsidR="00D112B1" w:rsidRPr="00266EEC" w:rsidRDefault="00D112B1" w:rsidP="00EE4714">
            <w:pPr>
              <w:rPr>
                <w:color w:val="000000" w:themeColor="text1"/>
                <w:sz w:val="18"/>
                <w:szCs w:val="18"/>
              </w:rPr>
            </w:pPr>
            <w:r w:rsidRPr="00266EEC">
              <w:rPr>
                <w:color w:val="000000" w:themeColor="text1"/>
                <w:sz w:val="18"/>
                <w:szCs w:val="18"/>
              </w:rPr>
              <w:t>PD se zpracovává, čerpání následně.</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0600557000000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w:t>
            </w:r>
            <w:r w:rsidR="00266EEC">
              <w:rPr>
                <w:color w:val="000000" w:themeColor="text1"/>
                <w:sz w:val="18"/>
                <w:szCs w:val="18"/>
              </w:rPr>
              <w:t xml:space="preserve"> </w:t>
            </w:r>
            <w:r w:rsidRPr="00266EEC">
              <w:rPr>
                <w:color w:val="000000" w:themeColor="text1"/>
                <w:sz w:val="18"/>
                <w:szCs w:val="18"/>
              </w:rPr>
              <w:t>000,00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Severní obchvat města (přeložka II/366) společná investice</w:t>
            </w:r>
          </w:p>
          <w:p w:rsidR="00D112B1" w:rsidRPr="00266EEC" w:rsidRDefault="00D112B1" w:rsidP="00EE4714">
            <w:pPr>
              <w:rPr>
                <w:color w:val="FF0000"/>
                <w:sz w:val="18"/>
                <w:szCs w:val="18"/>
              </w:rPr>
            </w:pPr>
            <w:r w:rsidRPr="00266EEC">
              <w:rPr>
                <w:sz w:val="18"/>
                <w:szCs w:val="18"/>
              </w:rPr>
              <w:t>Postup prací závislý na koordinaci s Olomouckým krajem. Předpoklad zahájení 1. 9. 2019.</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3412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0600559000000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w:t>
            </w:r>
            <w:r w:rsidR="00266EEC">
              <w:rPr>
                <w:color w:val="000000" w:themeColor="text1"/>
                <w:sz w:val="18"/>
                <w:szCs w:val="18"/>
              </w:rPr>
              <w:t xml:space="preserve"> </w:t>
            </w:r>
            <w:r w:rsidRPr="00266EEC">
              <w:rPr>
                <w:color w:val="000000" w:themeColor="text1"/>
                <w:sz w:val="18"/>
                <w:szCs w:val="18"/>
              </w:rPr>
              <w:t>000,00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Rozšíření Aquaparku PD</w:t>
            </w:r>
          </w:p>
          <w:p w:rsidR="00D112B1" w:rsidRPr="00266EEC" w:rsidRDefault="00D112B1" w:rsidP="00EE4714">
            <w:pPr>
              <w:rPr>
                <w:color w:val="FF0000"/>
                <w:sz w:val="18"/>
                <w:szCs w:val="18"/>
              </w:rPr>
            </w:pPr>
            <w:r w:rsidRPr="00266EEC">
              <w:rPr>
                <w:sz w:val="18"/>
                <w:szCs w:val="18"/>
              </w:rPr>
              <w:t xml:space="preserve">Zpracovány podklady pro výběrové řízení do dodavatele PD.      </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5169</w:t>
            </w:r>
          </w:p>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0600570000000</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1</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53</w:t>
            </w:r>
            <w:r w:rsidR="00266EEC">
              <w:rPr>
                <w:color w:val="000000" w:themeColor="text1"/>
                <w:sz w:val="18"/>
                <w:szCs w:val="18"/>
              </w:rPr>
              <w:t xml:space="preserve"> </w:t>
            </w:r>
            <w:r w:rsidRPr="00266EEC">
              <w:rPr>
                <w:color w:val="000000" w:themeColor="text1"/>
                <w:sz w:val="18"/>
                <w:szCs w:val="18"/>
              </w:rPr>
              <w:t>600,00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13</w:t>
            </w:r>
            <w:r w:rsidR="00266EEC">
              <w:rPr>
                <w:color w:val="000000" w:themeColor="text1"/>
                <w:sz w:val="18"/>
                <w:szCs w:val="18"/>
              </w:rPr>
              <w:t xml:space="preserve"> </w:t>
            </w:r>
            <w:r w:rsidRPr="00266EEC">
              <w:rPr>
                <w:color w:val="000000" w:themeColor="text1"/>
                <w:sz w:val="18"/>
                <w:szCs w:val="18"/>
              </w:rPr>
              <w:t>389,75</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Rekonstrukce ulice Plumlovská</w:t>
            </w:r>
          </w:p>
          <w:p w:rsidR="00D112B1" w:rsidRPr="00266EEC" w:rsidRDefault="00D112B1" w:rsidP="00EE4714">
            <w:pPr>
              <w:rPr>
                <w:sz w:val="18"/>
                <w:szCs w:val="18"/>
              </w:rPr>
            </w:pPr>
            <w:r w:rsidRPr="00266EEC">
              <w:rPr>
                <w:sz w:val="18"/>
                <w:szCs w:val="18"/>
              </w:rPr>
              <w:t xml:space="preserve">Stavba probíhá dle SoD. </w:t>
            </w:r>
          </w:p>
          <w:p w:rsidR="00D112B1" w:rsidRPr="00266EEC" w:rsidRDefault="00D112B1" w:rsidP="00EE4714">
            <w:pPr>
              <w:rPr>
                <w:color w:val="FF0000"/>
                <w:sz w:val="18"/>
                <w:szCs w:val="18"/>
              </w:rPr>
            </w:pPr>
            <w:r w:rsidRPr="00266EEC">
              <w:rPr>
                <w:sz w:val="18"/>
                <w:szCs w:val="18"/>
              </w:rPr>
              <w:t xml:space="preserve">Dokončení 10/2019. </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3412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0600579000000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w:t>
            </w:r>
            <w:r w:rsidR="00266EEC">
              <w:rPr>
                <w:color w:val="000000" w:themeColor="text1"/>
                <w:sz w:val="18"/>
                <w:szCs w:val="18"/>
              </w:rPr>
              <w:t xml:space="preserve"> </w:t>
            </w:r>
            <w:r w:rsidRPr="00266EEC">
              <w:rPr>
                <w:color w:val="000000" w:themeColor="text1"/>
                <w:sz w:val="18"/>
                <w:szCs w:val="18"/>
              </w:rPr>
              <w:t>000,00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Rekonstrukce technologického objektu zimního stadionu</w:t>
            </w:r>
          </w:p>
          <w:p w:rsidR="00D112B1" w:rsidRPr="00266EEC" w:rsidRDefault="00D112B1" w:rsidP="00EE4714">
            <w:pPr>
              <w:rPr>
                <w:b/>
                <w:color w:val="000000" w:themeColor="text1"/>
                <w:sz w:val="18"/>
                <w:szCs w:val="18"/>
              </w:rPr>
            </w:pPr>
            <w:r w:rsidRPr="00266EEC">
              <w:rPr>
                <w:sz w:val="18"/>
                <w:szCs w:val="18"/>
              </w:rPr>
              <w:t>Dokončují se projektové práce, fakturace následně.</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3412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0600579000001</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w:t>
            </w:r>
            <w:r w:rsidR="00266EEC">
              <w:rPr>
                <w:color w:val="000000" w:themeColor="text1"/>
                <w:sz w:val="18"/>
                <w:szCs w:val="18"/>
              </w:rPr>
              <w:t xml:space="preserve"> </w:t>
            </w:r>
            <w:r w:rsidRPr="00266EEC">
              <w:rPr>
                <w:color w:val="000000" w:themeColor="text1"/>
                <w:sz w:val="18"/>
                <w:szCs w:val="18"/>
              </w:rPr>
              <w:t>000,00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63,61</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Zimní stadion – rekonstrukce – PD</w:t>
            </w:r>
          </w:p>
          <w:p w:rsidR="00D112B1" w:rsidRPr="00266EEC" w:rsidRDefault="00D112B1" w:rsidP="00EE4714">
            <w:pPr>
              <w:rPr>
                <w:color w:val="000000" w:themeColor="text1"/>
                <w:sz w:val="18"/>
                <w:szCs w:val="18"/>
              </w:rPr>
            </w:pPr>
            <w:r w:rsidRPr="00266EEC">
              <w:rPr>
                <w:sz w:val="18"/>
                <w:szCs w:val="18"/>
              </w:rPr>
              <w:t>Dokončují se projektové práce, fakturace následně.</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3113</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0600585000000</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0,1</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14</w:t>
            </w:r>
            <w:r w:rsidR="00266EEC">
              <w:rPr>
                <w:color w:val="000000" w:themeColor="text1"/>
                <w:sz w:val="18"/>
                <w:szCs w:val="18"/>
              </w:rPr>
              <w:t xml:space="preserve"> </w:t>
            </w:r>
            <w:r w:rsidRPr="00266EEC">
              <w:rPr>
                <w:color w:val="000000" w:themeColor="text1"/>
                <w:sz w:val="18"/>
                <w:szCs w:val="18"/>
              </w:rPr>
              <w:t>500,00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 xml:space="preserve">Dílny a učebny na pv. ZŠ  </w:t>
            </w:r>
          </w:p>
          <w:p w:rsidR="00D112B1" w:rsidRPr="00266EEC" w:rsidRDefault="00D112B1" w:rsidP="00EE4714">
            <w:pPr>
              <w:rPr>
                <w:color w:val="FF0000"/>
                <w:sz w:val="18"/>
                <w:szCs w:val="18"/>
              </w:rPr>
            </w:pPr>
            <w:r w:rsidRPr="00266EEC">
              <w:rPr>
                <w:sz w:val="18"/>
                <w:szCs w:val="18"/>
              </w:rPr>
              <w:t>Realizace v prázdninovém období.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5169</w:t>
            </w:r>
          </w:p>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0600586000000</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1</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46</w:t>
            </w:r>
            <w:r w:rsidR="00266EEC">
              <w:rPr>
                <w:color w:val="000000" w:themeColor="text1"/>
                <w:sz w:val="18"/>
                <w:szCs w:val="18"/>
              </w:rPr>
              <w:t xml:space="preserve"> </w:t>
            </w:r>
            <w:r w:rsidRPr="00266EEC">
              <w:rPr>
                <w:color w:val="000000" w:themeColor="text1"/>
                <w:sz w:val="18"/>
                <w:szCs w:val="18"/>
              </w:rPr>
              <w:t>888,00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62,94</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 xml:space="preserve">Dopravní terminál na Floriánském náměstí </w:t>
            </w:r>
            <w:r w:rsidRPr="00266EEC">
              <w:rPr>
                <w:color w:val="000000" w:themeColor="text1"/>
                <w:sz w:val="18"/>
                <w:szCs w:val="18"/>
              </w:rPr>
              <w:t>Zahájení 07/2019. Dokončení 11/2009.</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3612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0600590000000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w:t>
            </w:r>
            <w:r w:rsidR="00266EEC">
              <w:rPr>
                <w:color w:val="000000" w:themeColor="text1"/>
                <w:sz w:val="18"/>
                <w:szCs w:val="18"/>
              </w:rPr>
              <w:t xml:space="preserve"> </w:t>
            </w:r>
            <w:r w:rsidRPr="00266EEC">
              <w:rPr>
                <w:color w:val="000000" w:themeColor="text1"/>
                <w:sz w:val="18"/>
                <w:szCs w:val="18"/>
              </w:rPr>
              <w:t>000,00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Rekonstrukce domovních kotelen v nájmu spol. Dom. správy PV</w:t>
            </w:r>
          </w:p>
          <w:p w:rsidR="00D112B1" w:rsidRPr="00266EEC" w:rsidRDefault="00D112B1" w:rsidP="00EE4714">
            <w:pPr>
              <w:rPr>
                <w:color w:val="FF0000"/>
                <w:sz w:val="18"/>
                <w:szCs w:val="18"/>
              </w:rPr>
            </w:pPr>
            <w:r w:rsidRPr="00266EEC">
              <w:rPr>
                <w:sz w:val="18"/>
                <w:szCs w:val="18"/>
              </w:rPr>
              <w:t>Realizace mimo topnou sezónu, práce probíhají.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3745</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5169</w:t>
            </w:r>
          </w:p>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0600591000000</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1</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w:t>
            </w:r>
            <w:r w:rsidR="00266EEC">
              <w:rPr>
                <w:color w:val="000000" w:themeColor="text1"/>
                <w:sz w:val="18"/>
                <w:szCs w:val="18"/>
              </w:rPr>
              <w:t xml:space="preserve"> </w:t>
            </w:r>
            <w:r w:rsidRPr="00266EEC">
              <w:rPr>
                <w:color w:val="000000" w:themeColor="text1"/>
                <w:sz w:val="18"/>
                <w:szCs w:val="18"/>
              </w:rPr>
              <w:t>850,00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68,72</w:t>
            </w:r>
          </w:p>
        </w:tc>
        <w:tc>
          <w:tcPr>
            <w:tcW w:w="3404" w:type="dxa"/>
          </w:tcPr>
          <w:p w:rsidR="00D112B1" w:rsidRPr="00266EEC" w:rsidRDefault="00D112B1" w:rsidP="00EE4714">
            <w:pPr>
              <w:rPr>
                <w:b/>
                <w:sz w:val="18"/>
                <w:szCs w:val="18"/>
              </w:rPr>
            </w:pPr>
            <w:r w:rsidRPr="00266EEC">
              <w:rPr>
                <w:b/>
                <w:sz w:val="18"/>
                <w:szCs w:val="18"/>
              </w:rPr>
              <w:t>Rozšíření zeleně v blízkosti ulice Říční - PD</w:t>
            </w:r>
          </w:p>
          <w:p w:rsidR="00D112B1" w:rsidRPr="00266EEC" w:rsidRDefault="00D112B1" w:rsidP="00EE4714">
            <w:pPr>
              <w:rPr>
                <w:sz w:val="18"/>
                <w:szCs w:val="18"/>
              </w:rPr>
            </w:pPr>
            <w:r w:rsidRPr="00266EEC">
              <w:rPr>
                <w:sz w:val="18"/>
                <w:szCs w:val="18"/>
              </w:rPr>
              <w:t>Stavební práce probíhají, fakturace následně.</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0600595000000</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1</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5</w:t>
            </w:r>
            <w:r w:rsidR="00266EEC">
              <w:rPr>
                <w:color w:val="000000" w:themeColor="text1"/>
                <w:sz w:val="18"/>
                <w:szCs w:val="18"/>
              </w:rPr>
              <w:t xml:space="preserve"> </w:t>
            </w:r>
            <w:r w:rsidRPr="00266EEC">
              <w:rPr>
                <w:color w:val="000000" w:themeColor="text1"/>
                <w:sz w:val="18"/>
                <w:szCs w:val="18"/>
              </w:rPr>
              <w:t>000,00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EÚO MŠ Partyzánská vč. PD</w:t>
            </w:r>
          </w:p>
          <w:p w:rsidR="00D112B1" w:rsidRPr="00266EEC" w:rsidRDefault="00D112B1" w:rsidP="00EE4714">
            <w:pPr>
              <w:rPr>
                <w:sz w:val="18"/>
                <w:szCs w:val="18"/>
              </w:rPr>
            </w:pPr>
            <w:r w:rsidRPr="00266EEC">
              <w:rPr>
                <w:sz w:val="18"/>
                <w:szCs w:val="18"/>
              </w:rPr>
              <w:t>Realizace v průběhu prázdnin.</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rPr>
                <w:color w:val="000000" w:themeColor="text1"/>
                <w:sz w:val="18"/>
                <w:szCs w:val="18"/>
              </w:rPr>
            </w:pPr>
            <w:r w:rsidRPr="00266EEC">
              <w:rPr>
                <w:color w:val="000000" w:themeColor="text1"/>
                <w:sz w:val="18"/>
                <w:szCs w:val="18"/>
              </w:rPr>
              <w:t>0600598000000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400,00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 xml:space="preserve">Okružní křižovatka Olomoucká – Vápenice </w:t>
            </w:r>
          </w:p>
          <w:p w:rsidR="00D112B1" w:rsidRPr="00266EEC" w:rsidRDefault="00D112B1" w:rsidP="00EE4714">
            <w:pPr>
              <w:rPr>
                <w:b/>
                <w:sz w:val="18"/>
                <w:szCs w:val="18"/>
              </w:rPr>
            </w:pPr>
            <w:r w:rsidRPr="00266EEC">
              <w:rPr>
                <w:b/>
                <w:sz w:val="18"/>
                <w:szCs w:val="18"/>
              </w:rPr>
              <w:t>– investiční záměr</w:t>
            </w:r>
          </w:p>
          <w:p w:rsidR="00D112B1" w:rsidRPr="00266EEC" w:rsidRDefault="00D112B1" w:rsidP="00EE4714">
            <w:pPr>
              <w:rPr>
                <w:sz w:val="18"/>
                <w:szCs w:val="18"/>
              </w:rPr>
            </w:pPr>
            <w:r w:rsidRPr="00266EEC">
              <w:rPr>
                <w:sz w:val="18"/>
                <w:szCs w:val="18"/>
              </w:rPr>
              <w:t>PD zpracována, probíhá vyjadřování orgánů DOSS.</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0600601000000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250,00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Jihozápadní kvadrant – zjišťování hladin akustického tlaku v chr. ven. pr.</w:t>
            </w:r>
          </w:p>
          <w:p w:rsidR="00D112B1" w:rsidRPr="00266EEC" w:rsidRDefault="00D112B1" w:rsidP="00EE4714">
            <w:pPr>
              <w:rPr>
                <w:sz w:val="18"/>
                <w:szCs w:val="18"/>
              </w:rPr>
            </w:pPr>
            <w:r w:rsidRPr="00266EEC">
              <w:rPr>
                <w:sz w:val="18"/>
                <w:szCs w:val="18"/>
              </w:rPr>
              <w:t>Zpracována pouze analytická část.</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6171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0600602000000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w:t>
            </w:r>
            <w:r w:rsidR="00266EEC">
              <w:rPr>
                <w:color w:val="000000" w:themeColor="text1"/>
                <w:sz w:val="18"/>
                <w:szCs w:val="18"/>
              </w:rPr>
              <w:t xml:space="preserve"> </w:t>
            </w:r>
            <w:r w:rsidRPr="00266EEC">
              <w:rPr>
                <w:color w:val="000000" w:themeColor="text1"/>
                <w:sz w:val="18"/>
                <w:szCs w:val="18"/>
              </w:rPr>
              <w:t>800,00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Rekonstrukce střechy Havlíčkova 2 – 4</w:t>
            </w:r>
          </w:p>
          <w:p w:rsidR="00D112B1" w:rsidRPr="00266EEC" w:rsidRDefault="00D112B1" w:rsidP="00EE4714">
            <w:pPr>
              <w:rPr>
                <w:sz w:val="18"/>
                <w:szCs w:val="18"/>
              </w:rPr>
            </w:pPr>
            <w:r w:rsidRPr="00266EEC">
              <w:rPr>
                <w:sz w:val="18"/>
                <w:szCs w:val="18"/>
              </w:rPr>
              <w:t>Práce probíhají, čerpání následně.</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0600603000000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w:t>
            </w:r>
            <w:r w:rsidR="00266EEC">
              <w:rPr>
                <w:color w:val="000000" w:themeColor="text1"/>
                <w:sz w:val="18"/>
                <w:szCs w:val="18"/>
              </w:rPr>
              <w:t xml:space="preserve"> </w:t>
            </w:r>
            <w:r w:rsidRPr="00266EEC">
              <w:rPr>
                <w:color w:val="000000" w:themeColor="text1"/>
                <w:sz w:val="18"/>
                <w:szCs w:val="18"/>
              </w:rPr>
              <w:t>000,00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 xml:space="preserve">Komunikace, CS, přechod a protihluková stěna </w:t>
            </w:r>
          </w:p>
          <w:p w:rsidR="00D112B1" w:rsidRPr="00266EEC" w:rsidRDefault="00D112B1" w:rsidP="00EE4714">
            <w:pPr>
              <w:rPr>
                <w:color w:val="FF0000"/>
                <w:sz w:val="18"/>
                <w:szCs w:val="18"/>
              </w:rPr>
            </w:pPr>
            <w:r w:rsidRPr="00266EEC">
              <w:rPr>
                <w:sz w:val="18"/>
                <w:szCs w:val="18"/>
              </w:rPr>
              <w:t>PD dokončena, probíhá povolovací proces.</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0600604000000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600,00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Regenerace sídliště Mozartova (PD)</w:t>
            </w:r>
          </w:p>
          <w:p w:rsidR="00D112B1" w:rsidRPr="00266EEC" w:rsidRDefault="00D112B1" w:rsidP="00EE4714">
            <w:pPr>
              <w:rPr>
                <w:sz w:val="18"/>
                <w:szCs w:val="18"/>
              </w:rPr>
            </w:pPr>
            <w:r w:rsidRPr="00266EEC">
              <w:rPr>
                <w:sz w:val="18"/>
                <w:szCs w:val="18"/>
              </w:rPr>
              <w:t>Probíhá VŘ na zhotovitele PD.</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0600606000000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500,00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Regenerace sídliště Moravská (PD)</w:t>
            </w:r>
          </w:p>
          <w:p w:rsidR="00D112B1" w:rsidRPr="00266EEC" w:rsidRDefault="00D112B1" w:rsidP="00EE4714">
            <w:pPr>
              <w:rPr>
                <w:sz w:val="18"/>
                <w:szCs w:val="18"/>
              </w:rPr>
            </w:pPr>
            <w:r w:rsidRPr="00266EEC">
              <w:rPr>
                <w:sz w:val="18"/>
                <w:szCs w:val="18"/>
              </w:rPr>
              <w:t>Probíhá VŘ na zhotovitele PD.</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0600608000000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w:t>
            </w:r>
            <w:r w:rsidR="00266EEC">
              <w:rPr>
                <w:color w:val="000000" w:themeColor="text1"/>
                <w:sz w:val="18"/>
                <w:szCs w:val="18"/>
              </w:rPr>
              <w:t xml:space="preserve"> </w:t>
            </w:r>
            <w:r w:rsidRPr="00266EEC">
              <w:rPr>
                <w:color w:val="000000" w:themeColor="text1"/>
                <w:sz w:val="18"/>
                <w:szCs w:val="18"/>
              </w:rPr>
              <w:t>800,00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202,78</w:t>
            </w:r>
          </w:p>
        </w:tc>
        <w:tc>
          <w:tcPr>
            <w:tcW w:w="3404" w:type="dxa"/>
          </w:tcPr>
          <w:p w:rsidR="00D112B1" w:rsidRPr="00266EEC" w:rsidRDefault="00D112B1" w:rsidP="00EE4714">
            <w:pPr>
              <w:rPr>
                <w:b/>
                <w:sz w:val="18"/>
                <w:szCs w:val="18"/>
              </w:rPr>
            </w:pPr>
            <w:r w:rsidRPr="00266EEC">
              <w:rPr>
                <w:b/>
                <w:sz w:val="18"/>
                <w:szCs w:val="18"/>
              </w:rPr>
              <w:t>Komunikace Sušilova vč. PD</w:t>
            </w:r>
          </w:p>
          <w:p w:rsidR="00D112B1" w:rsidRPr="00266EEC" w:rsidRDefault="00D112B1" w:rsidP="00EE4714">
            <w:pPr>
              <w:rPr>
                <w:sz w:val="18"/>
                <w:szCs w:val="18"/>
              </w:rPr>
            </w:pPr>
            <w:r w:rsidRPr="00266EEC">
              <w:rPr>
                <w:sz w:val="18"/>
                <w:szCs w:val="18"/>
              </w:rPr>
              <w:t>Dokončení červenec 2019.</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3113</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0600609000000</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0,1</w:t>
            </w: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14</w:t>
            </w:r>
            <w:r w:rsidR="00266EEC">
              <w:rPr>
                <w:color w:val="000000" w:themeColor="text1"/>
                <w:sz w:val="18"/>
                <w:szCs w:val="18"/>
              </w:rPr>
              <w:t xml:space="preserve"> </w:t>
            </w:r>
            <w:r w:rsidRPr="00266EEC">
              <w:rPr>
                <w:color w:val="000000" w:themeColor="text1"/>
                <w:sz w:val="18"/>
                <w:szCs w:val="18"/>
              </w:rPr>
              <w:t>600,00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131,16</w:t>
            </w:r>
          </w:p>
        </w:tc>
        <w:tc>
          <w:tcPr>
            <w:tcW w:w="3404" w:type="dxa"/>
          </w:tcPr>
          <w:p w:rsidR="00D112B1" w:rsidRPr="00266EEC" w:rsidRDefault="00D112B1" w:rsidP="00EE4714">
            <w:pPr>
              <w:rPr>
                <w:b/>
                <w:sz w:val="18"/>
                <w:szCs w:val="18"/>
              </w:rPr>
            </w:pPr>
            <w:r w:rsidRPr="00266EEC">
              <w:rPr>
                <w:b/>
                <w:sz w:val="18"/>
                <w:szCs w:val="18"/>
              </w:rPr>
              <w:t>ZŠ Dr. Horáka – rekonstrukce objektu bazénu vč. st.</w:t>
            </w:r>
          </w:p>
          <w:p w:rsidR="00D112B1" w:rsidRPr="00266EEC" w:rsidRDefault="00D112B1" w:rsidP="00EE4714">
            <w:pPr>
              <w:rPr>
                <w:b/>
                <w:sz w:val="18"/>
                <w:szCs w:val="18"/>
              </w:rPr>
            </w:pPr>
            <w:r w:rsidRPr="00266EEC">
              <w:rPr>
                <w:sz w:val="18"/>
                <w:szCs w:val="18"/>
              </w:rPr>
              <w:t>Práce probíhají, dokončení III. čtvrtletí.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3612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0600612000000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w:t>
            </w:r>
            <w:r w:rsidR="00266EEC">
              <w:rPr>
                <w:color w:val="000000" w:themeColor="text1"/>
                <w:sz w:val="18"/>
                <w:szCs w:val="18"/>
              </w:rPr>
              <w:t xml:space="preserve"> </w:t>
            </w:r>
            <w:r w:rsidRPr="00266EEC">
              <w:rPr>
                <w:color w:val="000000" w:themeColor="text1"/>
                <w:sz w:val="18"/>
                <w:szCs w:val="18"/>
              </w:rPr>
              <w:t>200,00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 xml:space="preserve">Šárka 9, 11 – PD rekonstrukce </w:t>
            </w:r>
          </w:p>
          <w:p w:rsidR="00D112B1" w:rsidRPr="00266EEC" w:rsidRDefault="00D112B1" w:rsidP="00EE4714">
            <w:pPr>
              <w:rPr>
                <w:sz w:val="18"/>
                <w:szCs w:val="18"/>
              </w:rPr>
            </w:pPr>
            <w:r w:rsidRPr="00266EEC">
              <w:rPr>
                <w:sz w:val="18"/>
                <w:szCs w:val="18"/>
              </w:rPr>
              <w:t>Dokončuje se projektová dokumentace.</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3631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0600613000000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250,00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VO Kosířská ulice – PD</w:t>
            </w:r>
          </w:p>
          <w:p w:rsidR="00D112B1" w:rsidRPr="00266EEC" w:rsidRDefault="00D112B1" w:rsidP="00EE4714">
            <w:pPr>
              <w:rPr>
                <w:color w:val="FF0000"/>
                <w:sz w:val="18"/>
                <w:szCs w:val="18"/>
              </w:rPr>
            </w:pPr>
            <w:r w:rsidRPr="00266EEC">
              <w:rPr>
                <w:sz w:val="18"/>
                <w:szCs w:val="18"/>
              </w:rPr>
              <w:t>Projekt dokončen, probíhá povolovací proces</w:t>
            </w:r>
            <w:r w:rsidRPr="00266EEC">
              <w:rPr>
                <w:color w:val="FF0000"/>
                <w:sz w:val="18"/>
                <w:szCs w:val="18"/>
              </w:rPr>
              <w:t>.</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3714</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0600615000000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w:t>
            </w:r>
            <w:r w:rsidR="00266EEC">
              <w:rPr>
                <w:color w:val="000000" w:themeColor="text1"/>
                <w:sz w:val="18"/>
                <w:szCs w:val="18"/>
              </w:rPr>
              <w:t xml:space="preserve"> </w:t>
            </w:r>
            <w:r w:rsidRPr="00266EEC">
              <w:rPr>
                <w:color w:val="000000" w:themeColor="text1"/>
                <w:sz w:val="18"/>
                <w:szCs w:val="18"/>
              </w:rPr>
              <w:t>500,00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color w:val="000000" w:themeColor="text1"/>
                <w:sz w:val="18"/>
                <w:szCs w:val="18"/>
              </w:rPr>
              <w:t xml:space="preserve">Sportcentrum DDM Vápenice – </w:t>
            </w:r>
            <w:r w:rsidRPr="00266EEC">
              <w:rPr>
                <w:b/>
                <w:sz w:val="18"/>
                <w:szCs w:val="18"/>
              </w:rPr>
              <w:t>fotovoltaická elektrárna – PD</w:t>
            </w:r>
          </w:p>
          <w:p w:rsidR="00D112B1" w:rsidRPr="00266EEC" w:rsidRDefault="00D112B1" w:rsidP="00EE4714">
            <w:pPr>
              <w:rPr>
                <w:color w:val="FF0000"/>
                <w:sz w:val="18"/>
                <w:szCs w:val="18"/>
              </w:rPr>
            </w:pPr>
            <w:r w:rsidRPr="00266EEC">
              <w:rPr>
                <w:sz w:val="18"/>
                <w:szCs w:val="18"/>
              </w:rPr>
              <w:t>Realizace 07/2019.</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0600617000000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800,00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MŠ Čechovice – rekonstrukce učebnových pavilonů – PD</w:t>
            </w:r>
          </w:p>
          <w:p w:rsidR="00D112B1" w:rsidRPr="00266EEC" w:rsidRDefault="00D112B1" w:rsidP="00EE4714">
            <w:pPr>
              <w:rPr>
                <w:sz w:val="18"/>
                <w:szCs w:val="18"/>
              </w:rPr>
            </w:pPr>
            <w:r w:rsidRPr="00266EEC">
              <w:rPr>
                <w:sz w:val="18"/>
                <w:szCs w:val="18"/>
              </w:rPr>
              <w:t>Projektová dokumentace dokončena.</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6171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0600618000000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500,00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sz w:val="18"/>
                <w:szCs w:val="18"/>
              </w:rPr>
            </w:pPr>
            <w:r w:rsidRPr="00266EEC">
              <w:rPr>
                <w:b/>
                <w:sz w:val="18"/>
                <w:szCs w:val="18"/>
              </w:rPr>
              <w:t>Centrální spisovna MMPv – rozšíření  - PD Provedeno zaměření objektu, zpracovává se stavebně-historický průzkum.</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3412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0600620000000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w:t>
            </w:r>
            <w:r w:rsidR="00266EEC">
              <w:rPr>
                <w:color w:val="000000" w:themeColor="text1"/>
                <w:sz w:val="18"/>
                <w:szCs w:val="18"/>
              </w:rPr>
              <w:t xml:space="preserve"> </w:t>
            </w:r>
            <w:r w:rsidRPr="00266EEC">
              <w:rPr>
                <w:color w:val="000000" w:themeColor="text1"/>
                <w:sz w:val="18"/>
                <w:szCs w:val="18"/>
              </w:rPr>
              <w:t>270,00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sz w:val="18"/>
                <w:szCs w:val="18"/>
              </w:rPr>
            </w:pPr>
            <w:r w:rsidRPr="00266EEC">
              <w:rPr>
                <w:b/>
                <w:sz w:val="18"/>
                <w:szCs w:val="18"/>
              </w:rPr>
              <w:t>Rekonstrukce tribunky na velodromu – PD</w:t>
            </w:r>
          </w:p>
          <w:p w:rsidR="00D112B1" w:rsidRPr="00266EEC" w:rsidRDefault="00D112B1" w:rsidP="00EE4714">
            <w:pPr>
              <w:rPr>
                <w:sz w:val="18"/>
                <w:szCs w:val="18"/>
              </w:rPr>
            </w:pPr>
            <w:r w:rsidRPr="00266EEC">
              <w:rPr>
                <w:sz w:val="18"/>
                <w:szCs w:val="18"/>
              </w:rPr>
              <w:t>Dokončení srpen 2019.</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3113</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0600623000000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250,00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EÚO ZŠ Čechovická 53, PV – PD</w:t>
            </w:r>
          </w:p>
          <w:p w:rsidR="00D112B1" w:rsidRPr="00266EEC" w:rsidRDefault="00D112B1" w:rsidP="00EE4714">
            <w:pPr>
              <w:rPr>
                <w:color w:val="000000" w:themeColor="text1"/>
                <w:sz w:val="18"/>
                <w:szCs w:val="18"/>
              </w:rPr>
            </w:pPr>
            <w:r w:rsidRPr="00266EEC">
              <w:rPr>
                <w:color w:val="000000" w:themeColor="text1"/>
                <w:sz w:val="18"/>
                <w:szCs w:val="18"/>
              </w:rPr>
              <w:t>PD dokončena. Podána žádost o dotaci.</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0600624000000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250,00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EÚO MŠ Mozartova 43, PV – PD</w:t>
            </w:r>
          </w:p>
          <w:p w:rsidR="00D112B1" w:rsidRPr="00266EEC" w:rsidRDefault="00D112B1" w:rsidP="00EE4714">
            <w:pPr>
              <w:rPr>
                <w:b/>
                <w:color w:val="000000" w:themeColor="text1"/>
                <w:sz w:val="18"/>
                <w:szCs w:val="18"/>
              </w:rPr>
            </w:pPr>
            <w:r w:rsidRPr="00266EEC">
              <w:rPr>
                <w:color w:val="000000" w:themeColor="text1"/>
                <w:sz w:val="18"/>
                <w:szCs w:val="18"/>
              </w:rPr>
              <w:t>PD dokončena. Podána žádost o dotaci.</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3111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0600625000000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250,00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EÚO MŠ Mánesova 15, PV – PD</w:t>
            </w:r>
          </w:p>
          <w:p w:rsidR="00D112B1" w:rsidRPr="00266EEC" w:rsidRDefault="00D112B1" w:rsidP="00EE4714">
            <w:pPr>
              <w:rPr>
                <w:color w:val="000000" w:themeColor="text1"/>
                <w:sz w:val="18"/>
                <w:szCs w:val="18"/>
              </w:rPr>
            </w:pPr>
            <w:r w:rsidRPr="00266EEC">
              <w:rPr>
                <w:color w:val="000000" w:themeColor="text1"/>
                <w:sz w:val="18"/>
                <w:szCs w:val="18"/>
              </w:rPr>
              <w:t>PD dokončena. Podána žádost o dotaci.</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0600626000000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500,00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Plotová zídka Okružní – akust. panely a hluk. stud. – PD</w:t>
            </w:r>
          </w:p>
          <w:p w:rsidR="00D112B1" w:rsidRPr="00266EEC" w:rsidRDefault="00D112B1" w:rsidP="00EE4714">
            <w:pPr>
              <w:rPr>
                <w:color w:val="000000" w:themeColor="text1"/>
                <w:sz w:val="18"/>
                <w:szCs w:val="18"/>
              </w:rPr>
            </w:pPr>
            <w:r w:rsidRPr="00266EEC">
              <w:rPr>
                <w:color w:val="000000" w:themeColor="text1"/>
                <w:sz w:val="18"/>
                <w:szCs w:val="18"/>
              </w:rPr>
              <w:t>Zrušeno výběrové řízení. Bude opakováno.</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6119</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0600628000000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500,00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Studie parkování v centru města</w:t>
            </w:r>
          </w:p>
          <w:p w:rsidR="00D112B1" w:rsidRPr="00266EEC" w:rsidRDefault="00D112B1" w:rsidP="00EE4714">
            <w:pPr>
              <w:rPr>
                <w:color w:val="000000" w:themeColor="text1"/>
                <w:sz w:val="18"/>
                <w:szCs w:val="18"/>
              </w:rPr>
            </w:pPr>
            <w:r w:rsidRPr="00266EEC">
              <w:rPr>
                <w:color w:val="000000" w:themeColor="text1"/>
                <w:sz w:val="18"/>
                <w:szCs w:val="18"/>
              </w:rPr>
              <w:t>Zpracovává se analytická část.</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3412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0600629000000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400,00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Cvičební prvky pro seniory ve Vrahovicích</w:t>
            </w:r>
          </w:p>
          <w:p w:rsidR="00D112B1" w:rsidRPr="00266EEC" w:rsidRDefault="00D112B1" w:rsidP="00EE4714">
            <w:pPr>
              <w:rPr>
                <w:color w:val="000000" w:themeColor="text1"/>
                <w:sz w:val="18"/>
                <w:szCs w:val="18"/>
              </w:rPr>
            </w:pPr>
            <w:r w:rsidRPr="00266EEC">
              <w:rPr>
                <w:color w:val="000000" w:themeColor="text1"/>
                <w:sz w:val="18"/>
                <w:szCs w:val="18"/>
              </w:rPr>
              <w:t>Realizace červenec 2019.</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3412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0600630000000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Vybudování pískoviště a prolézaček vedle hřiště TJ</w:t>
            </w:r>
          </w:p>
          <w:p w:rsidR="00D112B1" w:rsidRPr="00266EEC" w:rsidRDefault="00D112B1" w:rsidP="00EE4714">
            <w:pPr>
              <w:rPr>
                <w:b/>
                <w:color w:val="000000" w:themeColor="text1"/>
                <w:sz w:val="18"/>
                <w:szCs w:val="18"/>
              </w:rPr>
            </w:pPr>
            <w:r w:rsidRPr="00266EEC">
              <w:rPr>
                <w:color w:val="000000" w:themeColor="text1"/>
                <w:sz w:val="18"/>
                <w:szCs w:val="18"/>
              </w:rPr>
              <w:t>Realizace červenec 2019.</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0600631000000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500,00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Sídl. Hloučela – komunikace vnitrobloku A. Slavíčka</w:t>
            </w:r>
          </w:p>
          <w:p w:rsidR="00D112B1" w:rsidRPr="00266EEC" w:rsidRDefault="00D112B1" w:rsidP="00EE4714">
            <w:pPr>
              <w:rPr>
                <w:color w:val="000000" w:themeColor="text1"/>
                <w:sz w:val="18"/>
                <w:szCs w:val="18"/>
              </w:rPr>
            </w:pPr>
            <w:r w:rsidRPr="00266EEC">
              <w:rPr>
                <w:color w:val="000000" w:themeColor="text1"/>
                <w:sz w:val="18"/>
                <w:szCs w:val="18"/>
              </w:rPr>
              <w:t>Probíhá upřesňování rozsahu projektové dokumentace.</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0600632000000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210,00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Revitalizace vnitrobloku Kostelecká 366 – PD</w:t>
            </w:r>
          </w:p>
          <w:p w:rsidR="00D112B1" w:rsidRPr="00266EEC" w:rsidRDefault="00D112B1" w:rsidP="00EE4714">
            <w:pPr>
              <w:rPr>
                <w:color w:val="000000" w:themeColor="text1"/>
                <w:sz w:val="18"/>
                <w:szCs w:val="18"/>
              </w:rPr>
            </w:pPr>
            <w:r w:rsidRPr="00266EEC">
              <w:rPr>
                <w:color w:val="000000" w:themeColor="text1"/>
                <w:sz w:val="18"/>
                <w:szCs w:val="18"/>
              </w:rPr>
              <w:t>PD se zpracovává.</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3412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0600633000000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100,00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Dětské dopravní centrum – zázemí zaměstnanců – PD</w:t>
            </w:r>
          </w:p>
          <w:p w:rsidR="00D112B1" w:rsidRPr="00266EEC" w:rsidRDefault="00D112B1" w:rsidP="00EE4714">
            <w:pPr>
              <w:rPr>
                <w:color w:val="000000" w:themeColor="text1"/>
                <w:sz w:val="18"/>
                <w:szCs w:val="18"/>
              </w:rPr>
            </w:pPr>
            <w:r w:rsidRPr="00266EEC">
              <w:rPr>
                <w:color w:val="000000" w:themeColor="text1"/>
                <w:sz w:val="18"/>
                <w:szCs w:val="18"/>
              </w:rPr>
              <w:t>Vypsáno VŘ na zhotovitele stavby.</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3421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0600635000000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240,00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Sportcentrum DDM – PD na efekt. hosp. se srážkovou vodou</w:t>
            </w:r>
          </w:p>
          <w:p w:rsidR="00D112B1" w:rsidRPr="00266EEC" w:rsidRDefault="00D112B1" w:rsidP="00EE4714">
            <w:pPr>
              <w:rPr>
                <w:color w:val="000000" w:themeColor="text1"/>
                <w:sz w:val="18"/>
                <w:szCs w:val="18"/>
              </w:rPr>
            </w:pPr>
            <w:r w:rsidRPr="00266EEC">
              <w:rPr>
                <w:color w:val="000000" w:themeColor="text1"/>
                <w:sz w:val="18"/>
                <w:szCs w:val="18"/>
              </w:rPr>
              <w:t>Zpracovává se PD.</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0600637000000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240,00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Rekonstrukce mostu přes D46 v Žešově – PD</w:t>
            </w:r>
          </w:p>
          <w:p w:rsidR="00D112B1" w:rsidRPr="00266EEC" w:rsidRDefault="00D112B1" w:rsidP="00EE4714">
            <w:pPr>
              <w:rPr>
                <w:color w:val="000000" w:themeColor="text1"/>
                <w:sz w:val="18"/>
                <w:szCs w:val="18"/>
              </w:rPr>
            </w:pPr>
            <w:r w:rsidRPr="00266EEC">
              <w:rPr>
                <w:color w:val="000000" w:themeColor="text1"/>
                <w:sz w:val="18"/>
                <w:szCs w:val="18"/>
              </w:rPr>
              <w:t>Zpracovává se PD</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3412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0600638000000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60,00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Disgolf Prostějov – návrh technického řešení</w:t>
            </w:r>
          </w:p>
          <w:p w:rsidR="00D112B1" w:rsidRPr="00266EEC" w:rsidRDefault="00D112B1" w:rsidP="00EE4714">
            <w:pPr>
              <w:rPr>
                <w:color w:val="000000" w:themeColor="text1"/>
                <w:sz w:val="18"/>
                <w:szCs w:val="18"/>
              </w:rPr>
            </w:pPr>
            <w:r w:rsidRPr="00266EEC">
              <w:rPr>
                <w:color w:val="000000" w:themeColor="text1"/>
                <w:sz w:val="18"/>
                <w:szCs w:val="18"/>
              </w:rPr>
              <w:t>PD odevzdána.</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3231</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0600639000000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396,00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31,46</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Klimatizace v sálu ZUŠ Vladimíra Ambrose Prostějov</w:t>
            </w:r>
          </w:p>
          <w:p w:rsidR="00D112B1" w:rsidRPr="00266EEC" w:rsidRDefault="00D112B1" w:rsidP="00EE4714">
            <w:pPr>
              <w:rPr>
                <w:color w:val="000000" w:themeColor="text1"/>
                <w:sz w:val="18"/>
                <w:szCs w:val="18"/>
              </w:rPr>
            </w:pPr>
            <w:r w:rsidRPr="00266EEC">
              <w:rPr>
                <w:color w:val="000000" w:themeColor="text1"/>
                <w:sz w:val="18"/>
                <w:szCs w:val="18"/>
              </w:rPr>
              <w:t>Realizace ve III. čtvrtletí.</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0600640000000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80,00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7,26</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Stavební úpravy křižovatky Tovární a Říční</w:t>
            </w:r>
          </w:p>
          <w:p w:rsidR="00D112B1" w:rsidRPr="00266EEC" w:rsidRDefault="00D112B1" w:rsidP="00EE4714">
            <w:pPr>
              <w:rPr>
                <w:color w:val="000000" w:themeColor="text1"/>
                <w:sz w:val="18"/>
                <w:szCs w:val="18"/>
              </w:rPr>
            </w:pPr>
            <w:r w:rsidRPr="00266EEC">
              <w:rPr>
                <w:color w:val="000000" w:themeColor="text1"/>
                <w:sz w:val="18"/>
                <w:szCs w:val="18"/>
              </w:rPr>
              <w:t xml:space="preserve">PD se zpracovává. </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3429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0600641000000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330,00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Hřiště pro psy a doplnění psích louček</w:t>
            </w:r>
          </w:p>
          <w:p w:rsidR="00D112B1" w:rsidRPr="00266EEC" w:rsidRDefault="00D112B1" w:rsidP="00EE4714">
            <w:pPr>
              <w:rPr>
                <w:color w:val="000000" w:themeColor="text1"/>
                <w:sz w:val="18"/>
                <w:szCs w:val="18"/>
              </w:rPr>
            </w:pPr>
            <w:r w:rsidRPr="00266EEC">
              <w:rPr>
                <w:color w:val="000000" w:themeColor="text1"/>
                <w:sz w:val="18"/>
                <w:szCs w:val="18"/>
              </w:rPr>
              <w:t>Vypsáno VŘ na zhotovitele stavby.</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0600642000000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340,00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Rekonstrukce mostu na ul. B. Šmerala – PD</w:t>
            </w:r>
          </w:p>
          <w:p w:rsidR="00D112B1" w:rsidRPr="00266EEC" w:rsidRDefault="00D112B1" w:rsidP="00EE4714">
            <w:pPr>
              <w:rPr>
                <w:color w:val="000000" w:themeColor="text1"/>
                <w:sz w:val="18"/>
                <w:szCs w:val="18"/>
              </w:rPr>
            </w:pPr>
            <w:r w:rsidRPr="00266EEC">
              <w:rPr>
                <w:color w:val="000000" w:themeColor="text1"/>
                <w:sz w:val="18"/>
                <w:szCs w:val="18"/>
              </w:rPr>
              <w:t>Zpracovává se projektová dokumentace.</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0600643000000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210,00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Dopravní řešení před hřbitovem ul. Brněnská PV</w:t>
            </w:r>
          </w:p>
          <w:p w:rsidR="00D112B1" w:rsidRPr="00266EEC" w:rsidRDefault="00D112B1" w:rsidP="00EE4714">
            <w:pPr>
              <w:rPr>
                <w:color w:val="000000" w:themeColor="text1"/>
                <w:sz w:val="18"/>
                <w:szCs w:val="18"/>
              </w:rPr>
            </w:pPr>
            <w:r w:rsidRPr="00266EEC">
              <w:rPr>
                <w:color w:val="000000" w:themeColor="text1"/>
                <w:sz w:val="18"/>
                <w:szCs w:val="18"/>
              </w:rPr>
              <w:t>PD se zpracovává, čerpání následně.</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2219</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0600644000000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31,00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ZŠ E. Valenty – rozšíření podélných odst. stání – PD</w:t>
            </w:r>
          </w:p>
          <w:p w:rsidR="00D112B1" w:rsidRPr="00266EEC" w:rsidRDefault="00D112B1" w:rsidP="00EE4714">
            <w:pPr>
              <w:rPr>
                <w:b/>
                <w:color w:val="000000" w:themeColor="text1"/>
                <w:sz w:val="18"/>
                <w:szCs w:val="18"/>
              </w:rPr>
            </w:pPr>
            <w:r w:rsidRPr="00266EEC">
              <w:rPr>
                <w:color w:val="000000" w:themeColor="text1"/>
                <w:sz w:val="18"/>
                <w:szCs w:val="18"/>
              </w:rPr>
              <w:t>PD se zpracovává, čerpání následně.</w:t>
            </w:r>
          </w:p>
        </w:tc>
      </w:tr>
      <w:tr w:rsidR="00D112B1" w:rsidRPr="00266EEC" w:rsidTr="00EE4714">
        <w:tc>
          <w:tcPr>
            <w:tcW w:w="959" w:type="dxa"/>
          </w:tcPr>
          <w:p w:rsidR="00D112B1" w:rsidRPr="00266EEC" w:rsidRDefault="00D112B1" w:rsidP="00EE4714">
            <w:pPr>
              <w:jc w:val="center"/>
              <w:rPr>
                <w:color w:val="000000" w:themeColor="text1"/>
                <w:sz w:val="18"/>
                <w:szCs w:val="18"/>
              </w:rPr>
            </w:pPr>
            <w:r w:rsidRPr="00266EEC">
              <w:rPr>
                <w:color w:val="000000" w:themeColor="text1"/>
                <w:sz w:val="18"/>
                <w:szCs w:val="18"/>
              </w:rPr>
              <w:t>2212</w:t>
            </w:r>
          </w:p>
        </w:tc>
        <w:tc>
          <w:tcPr>
            <w:tcW w:w="850" w:type="dxa"/>
          </w:tcPr>
          <w:p w:rsidR="00D112B1" w:rsidRPr="00266EEC" w:rsidRDefault="00D112B1" w:rsidP="00EE4714">
            <w:pPr>
              <w:jc w:val="center"/>
              <w:rPr>
                <w:color w:val="000000" w:themeColor="text1"/>
                <w:sz w:val="18"/>
                <w:szCs w:val="18"/>
              </w:rPr>
            </w:pPr>
            <w:r w:rsidRPr="00266EEC">
              <w:rPr>
                <w:color w:val="000000" w:themeColor="text1"/>
                <w:sz w:val="18"/>
                <w:szCs w:val="18"/>
              </w:rPr>
              <w:t>6121</w:t>
            </w:r>
          </w:p>
        </w:tc>
        <w:tc>
          <w:tcPr>
            <w:tcW w:w="1418" w:type="dxa"/>
          </w:tcPr>
          <w:p w:rsidR="00D112B1" w:rsidRPr="00266EEC" w:rsidRDefault="00D112B1" w:rsidP="00EE4714">
            <w:pPr>
              <w:jc w:val="center"/>
              <w:rPr>
                <w:color w:val="000000" w:themeColor="text1"/>
                <w:sz w:val="18"/>
                <w:szCs w:val="18"/>
              </w:rPr>
            </w:pPr>
            <w:r w:rsidRPr="00266EEC">
              <w:rPr>
                <w:color w:val="000000" w:themeColor="text1"/>
                <w:sz w:val="18"/>
                <w:szCs w:val="18"/>
              </w:rPr>
              <w:t>0600645000000</w:t>
            </w:r>
          </w:p>
        </w:tc>
        <w:tc>
          <w:tcPr>
            <w:tcW w:w="850" w:type="dxa"/>
          </w:tcPr>
          <w:p w:rsidR="00D112B1" w:rsidRPr="00266EEC" w:rsidRDefault="00D112B1" w:rsidP="00EE4714">
            <w:pPr>
              <w:jc w:val="center"/>
              <w:rPr>
                <w:color w:val="000000" w:themeColor="text1"/>
                <w:sz w:val="18"/>
                <w:szCs w:val="18"/>
              </w:rPr>
            </w:pPr>
          </w:p>
        </w:tc>
        <w:tc>
          <w:tcPr>
            <w:tcW w:w="1134" w:type="dxa"/>
          </w:tcPr>
          <w:p w:rsidR="00D112B1" w:rsidRPr="00266EEC" w:rsidRDefault="00D112B1" w:rsidP="00EE4714">
            <w:pPr>
              <w:jc w:val="right"/>
              <w:rPr>
                <w:color w:val="000000" w:themeColor="text1"/>
                <w:sz w:val="18"/>
                <w:szCs w:val="18"/>
              </w:rPr>
            </w:pPr>
            <w:r w:rsidRPr="00266EEC">
              <w:rPr>
                <w:color w:val="000000" w:themeColor="text1"/>
                <w:sz w:val="18"/>
                <w:szCs w:val="18"/>
              </w:rPr>
              <w:t>190,00</w:t>
            </w:r>
          </w:p>
        </w:tc>
        <w:tc>
          <w:tcPr>
            <w:tcW w:w="1310" w:type="dxa"/>
          </w:tcPr>
          <w:p w:rsidR="00D112B1" w:rsidRPr="00266EEC" w:rsidRDefault="00D112B1" w:rsidP="00EE4714">
            <w:pPr>
              <w:jc w:val="right"/>
              <w:rPr>
                <w:color w:val="000000" w:themeColor="text1"/>
                <w:sz w:val="18"/>
                <w:szCs w:val="18"/>
              </w:rPr>
            </w:pPr>
            <w:r w:rsidRPr="00266EEC">
              <w:rPr>
                <w:color w:val="000000" w:themeColor="text1"/>
                <w:sz w:val="18"/>
                <w:szCs w:val="18"/>
              </w:rPr>
              <w:t>0,00</w:t>
            </w:r>
          </w:p>
        </w:tc>
        <w:tc>
          <w:tcPr>
            <w:tcW w:w="3404" w:type="dxa"/>
          </w:tcPr>
          <w:p w:rsidR="00D112B1" w:rsidRPr="00266EEC" w:rsidRDefault="00D112B1" w:rsidP="00EE4714">
            <w:pPr>
              <w:rPr>
                <w:b/>
                <w:color w:val="000000" w:themeColor="text1"/>
                <w:sz w:val="18"/>
                <w:szCs w:val="18"/>
              </w:rPr>
            </w:pPr>
            <w:r w:rsidRPr="00266EEC">
              <w:rPr>
                <w:b/>
                <w:color w:val="000000" w:themeColor="text1"/>
                <w:sz w:val="18"/>
                <w:szCs w:val="18"/>
              </w:rPr>
              <w:t>Dopr. prostupnost území J. B. Pecky – Kostelecká PD</w:t>
            </w:r>
          </w:p>
          <w:p w:rsidR="00D112B1" w:rsidRPr="00266EEC" w:rsidRDefault="00D112B1" w:rsidP="00EE4714">
            <w:pPr>
              <w:rPr>
                <w:color w:val="000000" w:themeColor="text1"/>
                <w:sz w:val="18"/>
                <w:szCs w:val="18"/>
              </w:rPr>
            </w:pPr>
            <w:r w:rsidRPr="00266EEC">
              <w:rPr>
                <w:color w:val="000000" w:themeColor="text1"/>
                <w:sz w:val="18"/>
                <w:szCs w:val="18"/>
              </w:rPr>
              <w:t>Vypsáno VŘ na zhotovitele PD.</w:t>
            </w:r>
          </w:p>
        </w:tc>
      </w:tr>
    </w:tbl>
    <w:p w:rsidR="00D112B1" w:rsidRPr="00266EEC" w:rsidRDefault="00D112B1" w:rsidP="00D112B1">
      <w:pPr>
        <w:rPr>
          <w:b/>
          <w:color w:val="FF0000"/>
          <w:sz w:val="18"/>
          <w:szCs w:val="18"/>
        </w:rPr>
      </w:pPr>
    </w:p>
    <w:p w:rsidR="00D112B1" w:rsidRPr="00266EEC" w:rsidRDefault="00D112B1" w:rsidP="00D112B1">
      <w:pPr>
        <w:rPr>
          <w:b/>
          <w:color w:val="FF0000"/>
          <w:sz w:val="18"/>
          <w:szCs w:val="18"/>
        </w:rPr>
      </w:pPr>
    </w:p>
    <w:p w:rsidR="00D112B1" w:rsidRPr="00266EEC" w:rsidRDefault="00D112B1" w:rsidP="00D112B1">
      <w:pPr>
        <w:rPr>
          <w:b/>
          <w:sz w:val="18"/>
          <w:szCs w:val="18"/>
        </w:rPr>
      </w:pPr>
      <w:r w:rsidRPr="00266EEC">
        <w:rPr>
          <w:b/>
          <w:sz w:val="18"/>
          <w:szCs w:val="18"/>
        </w:rPr>
        <w:t>Přehled schválených rozpočtových opatření k 30. 6. 2019:</w:t>
      </w:r>
    </w:p>
    <w:p w:rsidR="00D112B1" w:rsidRPr="00266EEC" w:rsidRDefault="00D112B1" w:rsidP="00D112B1">
      <w:pPr>
        <w:rPr>
          <w:b/>
          <w:sz w:val="18"/>
          <w:szCs w:val="18"/>
        </w:rPr>
      </w:pPr>
    </w:p>
    <w:p w:rsidR="00D112B1" w:rsidRPr="00266EEC" w:rsidRDefault="00D112B1" w:rsidP="00D112B1">
      <w:pPr>
        <w:rPr>
          <w:i/>
          <w:sz w:val="18"/>
          <w:szCs w:val="18"/>
        </w:rPr>
      </w:pPr>
      <w:r w:rsidRPr="00266EEC">
        <w:rPr>
          <w:i/>
          <w:sz w:val="18"/>
          <w:szCs w:val="18"/>
        </w:rPr>
        <w:t>Rozpočtová opatření, která byla schválena v průběhu pololetí 2019 na schůzích Rady města Prostějova a zasedáních Zastupitelstva města Prostějova, jsou potřebná ke krytí uzavíraných smluv o dílo vzešlých z výběrového řízení a na pořízení nových projektů a akcí na základě úkolů z vedení města.</w:t>
      </w:r>
    </w:p>
    <w:p w:rsidR="00D112B1" w:rsidRPr="00266EEC" w:rsidRDefault="00D112B1" w:rsidP="00D112B1">
      <w:pPr>
        <w:rPr>
          <w:i/>
          <w:sz w:val="18"/>
          <w:szCs w:val="18"/>
        </w:rPr>
      </w:pPr>
      <w:r w:rsidRPr="00266EEC">
        <w:rPr>
          <w:i/>
          <w:sz w:val="18"/>
          <w:szCs w:val="18"/>
        </w:rPr>
        <w:t>Výše rozpočtových opatření je ovlivněna i velmi nákladnými akcemi, které budou v roce 2019 realizovány.</w:t>
      </w:r>
    </w:p>
    <w:p w:rsidR="00D112B1" w:rsidRPr="00266EEC" w:rsidRDefault="00D112B1" w:rsidP="00D112B1">
      <w:pPr>
        <w:rPr>
          <w:i/>
          <w:sz w:val="18"/>
          <w:szCs w:val="18"/>
        </w:rPr>
      </w:pPr>
      <w:r w:rsidRPr="00266EEC">
        <w:rPr>
          <w:i/>
          <w:sz w:val="18"/>
          <w:szCs w:val="18"/>
        </w:rPr>
        <w:t>Finanční plnění rozpočtových opatření proběhne ve II. pololetí roku 2019.</w:t>
      </w:r>
    </w:p>
    <w:p w:rsidR="00D112B1" w:rsidRDefault="00D112B1" w:rsidP="00D112B1">
      <w:pPr>
        <w:rPr>
          <w:rFonts w:asciiTheme="minorHAnsi" w:hAnsiTheme="minorHAnsi" w:cstheme="minorHAnsi"/>
          <w:i/>
          <w:sz w:val="18"/>
          <w:szCs w:val="18"/>
        </w:rPr>
      </w:pPr>
    </w:p>
    <w:p w:rsidR="00D112B1" w:rsidRDefault="00D112B1" w:rsidP="00D112B1">
      <w:pPr>
        <w:rPr>
          <w:rFonts w:asciiTheme="minorHAnsi" w:hAnsiTheme="minorHAnsi"/>
          <w:b/>
          <w:sz w:val="18"/>
        </w:rPr>
      </w:pPr>
      <w:r w:rsidRPr="001329DA">
        <w:rPr>
          <w:rFonts w:asciiTheme="minorHAnsi" w:hAnsiTheme="minorHAnsi" w:cstheme="minorHAnsi"/>
          <w:b/>
          <w:sz w:val="18"/>
          <w:szCs w:val="18"/>
        </w:rPr>
        <w:t>V Prostějově:</w:t>
      </w:r>
      <w:r>
        <w:rPr>
          <w:rFonts w:asciiTheme="minorHAnsi" w:hAnsiTheme="minorHAnsi" w:cstheme="minorHAnsi"/>
          <w:b/>
          <w:sz w:val="18"/>
          <w:szCs w:val="18"/>
        </w:rPr>
        <w:t xml:space="preserve"> 23. 7. 2019</w:t>
      </w:r>
      <w:r w:rsidRPr="001329DA">
        <w:rPr>
          <w:rFonts w:asciiTheme="minorHAnsi" w:hAnsiTheme="minorHAnsi" w:cstheme="minorHAnsi"/>
          <w:b/>
          <w:sz w:val="18"/>
          <w:szCs w:val="18"/>
        </w:rPr>
        <w:tab/>
      </w:r>
      <w:r w:rsidRPr="001329DA">
        <w:rPr>
          <w:rFonts w:asciiTheme="minorHAnsi" w:hAnsiTheme="minorHAnsi" w:cstheme="minorHAnsi"/>
          <w:b/>
          <w:sz w:val="18"/>
          <w:szCs w:val="18"/>
        </w:rPr>
        <w:tab/>
      </w:r>
      <w:r w:rsidRPr="001329DA">
        <w:rPr>
          <w:rFonts w:asciiTheme="minorHAnsi" w:hAnsiTheme="minorHAnsi" w:cstheme="minorHAnsi"/>
          <w:b/>
          <w:sz w:val="18"/>
        </w:rPr>
        <w:tab/>
      </w:r>
      <w:r w:rsidRPr="001329DA">
        <w:rPr>
          <w:rFonts w:asciiTheme="minorHAnsi" w:hAnsiTheme="minorHAnsi" w:cstheme="minorHAnsi"/>
          <w:b/>
          <w:sz w:val="18"/>
        </w:rPr>
        <w:tab/>
      </w:r>
      <w:r w:rsidRPr="001329DA">
        <w:rPr>
          <w:rFonts w:asciiTheme="minorHAnsi" w:hAnsiTheme="minorHAnsi" w:cstheme="minorHAnsi"/>
          <w:b/>
          <w:sz w:val="18"/>
        </w:rPr>
        <w:tab/>
        <w:t>Správce kap</w:t>
      </w:r>
      <w:r w:rsidRPr="001329DA">
        <w:rPr>
          <w:b/>
          <w:sz w:val="18"/>
        </w:rPr>
        <w:t>itoly:</w:t>
      </w:r>
      <w:r>
        <w:rPr>
          <w:b/>
          <w:sz w:val="18"/>
        </w:rPr>
        <w:t xml:space="preserve"> </w:t>
      </w:r>
      <w:r>
        <w:rPr>
          <w:rFonts w:asciiTheme="minorHAnsi" w:hAnsiTheme="minorHAnsi"/>
          <w:b/>
          <w:sz w:val="18"/>
        </w:rPr>
        <w:t xml:space="preserve">  I</w:t>
      </w:r>
      <w:r w:rsidRPr="008C59EA">
        <w:rPr>
          <w:rFonts w:asciiTheme="minorHAnsi" w:hAnsiTheme="minorHAnsi"/>
          <w:b/>
          <w:sz w:val="18"/>
        </w:rPr>
        <w:t>ng. Antonín Zajíček</w:t>
      </w:r>
      <w:r>
        <w:rPr>
          <w:rFonts w:asciiTheme="minorHAnsi" w:hAnsiTheme="minorHAnsi"/>
          <w:b/>
          <w:sz w:val="18"/>
        </w:rPr>
        <w:t>,</w:t>
      </w:r>
    </w:p>
    <w:p w:rsidR="00D112B1" w:rsidRPr="008C59EA" w:rsidRDefault="00D112B1" w:rsidP="00D112B1">
      <w:pPr>
        <w:ind w:left="5672" w:firstLine="709"/>
        <w:rPr>
          <w:rFonts w:asciiTheme="minorHAnsi" w:hAnsiTheme="minorHAnsi"/>
          <w:b/>
          <w:sz w:val="18"/>
        </w:rPr>
      </w:pPr>
      <w:r w:rsidRPr="008C59EA">
        <w:rPr>
          <w:rFonts w:asciiTheme="minorHAnsi" w:hAnsiTheme="minorHAnsi"/>
          <w:b/>
          <w:sz w:val="18"/>
        </w:rPr>
        <w:t>vedoucí Odboru rozvoje a investic</w:t>
      </w:r>
    </w:p>
    <w:p w:rsidR="00D112B1" w:rsidRPr="008C59EA" w:rsidRDefault="00D112B1" w:rsidP="00D112B1">
      <w:pPr>
        <w:rPr>
          <w:rFonts w:asciiTheme="minorHAnsi" w:hAnsiTheme="minorHAnsi"/>
          <w:b/>
          <w:sz w:val="18"/>
        </w:rPr>
      </w:pPr>
      <w:r w:rsidRPr="008C59EA">
        <w:rPr>
          <w:rFonts w:asciiTheme="minorHAnsi" w:hAnsiTheme="minorHAnsi"/>
          <w:b/>
          <w:sz w:val="18"/>
        </w:rPr>
        <w:tab/>
      </w:r>
      <w:r w:rsidRPr="008C59EA">
        <w:rPr>
          <w:rFonts w:asciiTheme="minorHAnsi" w:hAnsiTheme="minorHAnsi"/>
          <w:b/>
          <w:sz w:val="18"/>
        </w:rPr>
        <w:tab/>
      </w:r>
      <w:r w:rsidRPr="008C59EA">
        <w:rPr>
          <w:rFonts w:asciiTheme="minorHAnsi" w:hAnsiTheme="minorHAnsi"/>
          <w:b/>
          <w:sz w:val="18"/>
        </w:rPr>
        <w:tab/>
      </w:r>
      <w:r w:rsidRPr="008C59EA">
        <w:rPr>
          <w:rFonts w:asciiTheme="minorHAnsi" w:hAnsiTheme="minorHAnsi"/>
          <w:b/>
          <w:sz w:val="18"/>
        </w:rPr>
        <w:tab/>
      </w:r>
      <w:r w:rsidRPr="008C59EA">
        <w:rPr>
          <w:rFonts w:asciiTheme="minorHAnsi" w:hAnsiTheme="minorHAnsi"/>
          <w:b/>
          <w:sz w:val="18"/>
        </w:rPr>
        <w:tab/>
      </w:r>
      <w:r w:rsidRPr="008C59EA">
        <w:rPr>
          <w:rFonts w:asciiTheme="minorHAnsi" w:hAnsiTheme="minorHAnsi"/>
          <w:b/>
          <w:sz w:val="18"/>
        </w:rPr>
        <w:tab/>
      </w:r>
      <w:r w:rsidRPr="008C59EA">
        <w:rPr>
          <w:rFonts w:asciiTheme="minorHAnsi" w:hAnsiTheme="minorHAnsi"/>
          <w:b/>
          <w:sz w:val="18"/>
        </w:rPr>
        <w:tab/>
      </w:r>
      <w:r w:rsidRPr="008C59EA">
        <w:rPr>
          <w:rFonts w:asciiTheme="minorHAnsi" w:hAnsiTheme="minorHAnsi"/>
          <w:b/>
          <w:sz w:val="18"/>
        </w:rPr>
        <w:tab/>
      </w:r>
      <w:r>
        <w:rPr>
          <w:rFonts w:asciiTheme="minorHAnsi" w:hAnsiTheme="minorHAnsi"/>
          <w:b/>
          <w:sz w:val="18"/>
        </w:rPr>
        <w:tab/>
      </w:r>
      <w:r w:rsidRPr="008C59EA">
        <w:rPr>
          <w:rFonts w:asciiTheme="minorHAnsi" w:hAnsiTheme="minorHAnsi"/>
          <w:b/>
          <w:sz w:val="18"/>
        </w:rPr>
        <w:t>v zastoupení Ing. Petr Brückner</w:t>
      </w:r>
    </w:p>
    <w:p w:rsidR="00D112B1" w:rsidRPr="001329DA" w:rsidRDefault="00D112B1" w:rsidP="00D112B1">
      <w:pPr>
        <w:rPr>
          <w:b/>
          <w:sz w:val="18"/>
        </w:rPr>
      </w:pPr>
      <w:r w:rsidRPr="008C59EA">
        <w:rPr>
          <w:rFonts w:asciiTheme="minorHAnsi" w:hAnsiTheme="minorHAnsi"/>
          <w:b/>
          <w:sz w:val="18"/>
        </w:rPr>
        <w:tab/>
      </w:r>
      <w:r w:rsidRPr="008C59EA">
        <w:rPr>
          <w:rFonts w:asciiTheme="minorHAnsi" w:hAnsiTheme="minorHAnsi"/>
          <w:b/>
          <w:sz w:val="18"/>
        </w:rPr>
        <w:tab/>
      </w:r>
      <w:r w:rsidRPr="008C59EA">
        <w:rPr>
          <w:rFonts w:asciiTheme="minorHAnsi" w:hAnsiTheme="minorHAnsi"/>
          <w:b/>
          <w:sz w:val="18"/>
        </w:rPr>
        <w:tab/>
      </w:r>
      <w:r w:rsidRPr="008C59EA">
        <w:rPr>
          <w:rFonts w:asciiTheme="minorHAnsi" w:hAnsiTheme="minorHAnsi"/>
          <w:b/>
          <w:sz w:val="18"/>
        </w:rPr>
        <w:tab/>
      </w:r>
      <w:r w:rsidRPr="008C59EA">
        <w:rPr>
          <w:rFonts w:asciiTheme="minorHAnsi" w:hAnsiTheme="minorHAnsi"/>
          <w:b/>
          <w:sz w:val="18"/>
        </w:rPr>
        <w:tab/>
      </w:r>
      <w:r w:rsidRPr="008C59EA">
        <w:rPr>
          <w:rFonts w:asciiTheme="minorHAnsi" w:hAnsiTheme="minorHAnsi"/>
          <w:b/>
          <w:sz w:val="18"/>
        </w:rPr>
        <w:tab/>
      </w:r>
      <w:r w:rsidRPr="008C59EA">
        <w:rPr>
          <w:rFonts w:asciiTheme="minorHAnsi" w:hAnsiTheme="minorHAnsi"/>
          <w:b/>
          <w:sz w:val="18"/>
        </w:rPr>
        <w:tab/>
      </w:r>
      <w:r w:rsidRPr="008C59EA">
        <w:rPr>
          <w:rFonts w:asciiTheme="minorHAnsi" w:hAnsiTheme="minorHAnsi"/>
          <w:b/>
          <w:sz w:val="18"/>
        </w:rPr>
        <w:tab/>
      </w:r>
      <w:r>
        <w:rPr>
          <w:rFonts w:asciiTheme="minorHAnsi" w:hAnsiTheme="minorHAnsi"/>
          <w:b/>
          <w:sz w:val="18"/>
        </w:rPr>
        <w:tab/>
      </w:r>
      <w:r w:rsidRPr="008C59EA">
        <w:rPr>
          <w:rFonts w:asciiTheme="minorHAnsi" w:hAnsiTheme="minorHAnsi"/>
          <w:b/>
          <w:sz w:val="18"/>
        </w:rPr>
        <w:t>vedoucí oddělení realizace</w:t>
      </w:r>
    </w:p>
    <w:tbl>
      <w:tblPr>
        <w:tblW w:w="8961" w:type="dxa"/>
        <w:tblLayout w:type="fixed"/>
        <w:tblCellMar>
          <w:left w:w="70" w:type="dxa"/>
          <w:right w:w="70" w:type="dxa"/>
        </w:tblCellMar>
        <w:tblLook w:val="0000" w:firstRow="0" w:lastRow="0" w:firstColumn="0" w:lastColumn="0" w:noHBand="0" w:noVBand="0"/>
      </w:tblPr>
      <w:tblGrid>
        <w:gridCol w:w="459"/>
        <w:gridCol w:w="459"/>
        <w:gridCol w:w="460"/>
        <w:gridCol w:w="460"/>
        <w:gridCol w:w="359"/>
        <w:gridCol w:w="101"/>
        <w:gridCol w:w="59"/>
        <w:gridCol w:w="405"/>
        <w:gridCol w:w="59"/>
        <w:gridCol w:w="401"/>
        <w:gridCol w:w="59"/>
        <w:gridCol w:w="401"/>
        <w:gridCol w:w="74"/>
        <w:gridCol w:w="59"/>
        <w:gridCol w:w="327"/>
        <w:gridCol w:w="59"/>
        <w:gridCol w:w="401"/>
        <w:gridCol w:w="59"/>
        <w:gridCol w:w="401"/>
        <w:gridCol w:w="59"/>
        <w:gridCol w:w="460"/>
        <w:gridCol w:w="18"/>
        <w:gridCol w:w="59"/>
        <w:gridCol w:w="324"/>
        <w:gridCol w:w="59"/>
        <w:gridCol w:w="401"/>
        <w:gridCol w:w="59"/>
        <w:gridCol w:w="401"/>
        <w:gridCol w:w="59"/>
        <w:gridCol w:w="401"/>
        <w:gridCol w:w="59"/>
        <w:gridCol w:w="401"/>
        <w:gridCol w:w="59"/>
        <w:gridCol w:w="401"/>
        <w:gridCol w:w="59"/>
        <w:gridCol w:w="234"/>
        <w:gridCol w:w="167"/>
        <w:gridCol w:w="59"/>
        <w:gridCol w:w="101"/>
        <w:gridCol w:w="59"/>
      </w:tblGrid>
      <w:tr w:rsidR="0028300D" w:rsidRPr="00FF2A75" w:rsidTr="0028300D">
        <w:trPr>
          <w:gridAfter w:val="4"/>
          <w:wAfter w:w="386" w:type="dxa"/>
        </w:trPr>
        <w:tc>
          <w:tcPr>
            <w:tcW w:w="8575" w:type="dxa"/>
            <w:gridSpan w:val="36"/>
            <w:tcBorders>
              <w:top w:val="nil"/>
              <w:left w:val="nil"/>
              <w:bottom w:val="nil"/>
              <w:right w:val="nil"/>
            </w:tcBorders>
            <w:shd w:val="clear" w:color="auto" w:fill="auto"/>
          </w:tcPr>
          <w:p w:rsidR="0028300D" w:rsidRPr="00FF2A75" w:rsidRDefault="0028300D" w:rsidP="00426AD5">
            <w:pPr>
              <w:pStyle w:val="Nadpis1"/>
            </w:pPr>
            <w:bookmarkStart w:id="71" w:name="_Toc16358243"/>
            <w:bookmarkStart w:id="72" w:name="_Ref16574528"/>
            <w:bookmarkStart w:id="73" w:name="_Ref16581749"/>
            <w:r w:rsidRPr="00FF2A75">
              <w:t xml:space="preserve">Kapitola 61 – </w:t>
            </w:r>
            <w:r w:rsidR="006B3EEA">
              <w:t>S</w:t>
            </w:r>
            <w:r w:rsidRPr="00FF2A75">
              <w:t>tavební úřad</w:t>
            </w:r>
            <w:bookmarkEnd w:id="71"/>
            <w:bookmarkEnd w:id="72"/>
            <w:bookmarkEnd w:id="73"/>
            <w:r w:rsidRPr="00FF2A75">
              <w:t xml:space="preserve"> </w:t>
            </w:r>
          </w:p>
        </w:tc>
      </w:tr>
      <w:tr w:rsidR="0028300D" w:rsidRPr="00F929C7" w:rsidTr="00630EEC">
        <w:trPr>
          <w:gridAfter w:val="1"/>
          <w:wAfter w:w="59" w:type="dxa"/>
          <w:trHeight w:val="80"/>
        </w:trPr>
        <w:tc>
          <w:tcPr>
            <w:tcW w:w="459" w:type="dxa"/>
            <w:tcBorders>
              <w:top w:val="nil"/>
              <w:left w:val="nil"/>
              <w:bottom w:val="nil"/>
              <w:right w:val="nil"/>
            </w:tcBorders>
          </w:tcPr>
          <w:p w:rsidR="0028300D" w:rsidRPr="00F929C7" w:rsidRDefault="0028300D" w:rsidP="00551175">
            <w:pPr>
              <w:rPr>
                <w:b/>
                <w:bCs/>
              </w:rPr>
            </w:pPr>
          </w:p>
        </w:tc>
        <w:tc>
          <w:tcPr>
            <w:tcW w:w="459" w:type="dxa"/>
            <w:tcBorders>
              <w:top w:val="nil"/>
              <w:left w:val="nil"/>
              <w:bottom w:val="nil"/>
              <w:right w:val="nil"/>
            </w:tcBorders>
          </w:tcPr>
          <w:p w:rsidR="0028300D" w:rsidRPr="00F929C7" w:rsidRDefault="0028300D" w:rsidP="00551175">
            <w:pPr>
              <w:rPr>
                <w:b/>
                <w:bCs/>
              </w:rPr>
            </w:pPr>
          </w:p>
        </w:tc>
        <w:tc>
          <w:tcPr>
            <w:tcW w:w="460" w:type="dxa"/>
            <w:tcBorders>
              <w:top w:val="nil"/>
              <w:left w:val="nil"/>
              <w:bottom w:val="nil"/>
              <w:right w:val="nil"/>
            </w:tcBorders>
          </w:tcPr>
          <w:p w:rsidR="0028300D" w:rsidRPr="00F929C7" w:rsidRDefault="0028300D" w:rsidP="00551175">
            <w:pPr>
              <w:rPr>
                <w:b/>
                <w:bCs/>
              </w:rPr>
            </w:pPr>
          </w:p>
        </w:tc>
        <w:tc>
          <w:tcPr>
            <w:tcW w:w="460" w:type="dxa"/>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4"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3"/>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537" w:type="dxa"/>
            <w:gridSpan w:val="3"/>
            <w:tcBorders>
              <w:top w:val="nil"/>
              <w:left w:val="nil"/>
              <w:bottom w:val="nil"/>
              <w:right w:val="nil"/>
            </w:tcBorders>
          </w:tcPr>
          <w:p w:rsidR="0028300D" w:rsidRPr="00F929C7" w:rsidRDefault="0028300D" w:rsidP="00551175">
            <w:pPr>
              <w:rPr>
                <w:b/>
                <w:bCs/>
              </w:rPr>
            </w:pPr>
          </w:p>
        </w:tc>
        <w:tc>
          <w:tcPr>
            <w:tcW w:w="383"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3"/>
            <w:tcBorders>
              <w:top w:val="nil"/>
              <w:left w:val="nil"/>
              <w:bottom w:val="nil"/>
              <w:right w:val="nil"/>
            </w:tcBorders>
          </w:tcPr>
          <w:p w:rsidR="0028300D" w:rsidRPr="00F929C7" w:rsidRDefault="0028300D" w:rsidP="00551175">
            <w:pPr>
              <w:rPr>
                <w:b/>
                <w:bCs/>
              </w:rPr>
            </w:pPr>
          </w:p>
        </w:tc>
        <w:tc>
          <w:tcPr>
            <w:tcW w:w="160" w:type="dxa"/>
            <w:gridSpan w:val="2"/>
            <w:tcBorders>
              <w:top w:val="nil"/>
              <w:left w:val="nil"/>
              <w:bottom w:val="nil"/>
              <w:right w:val="nil"/>
            </w:tcBorders>
          </w:tcPr>
          <w:p w:rsidR="0028300D" w:rsidRPr="00F929C7" w:rsidRDefault="0028300D" w:rsidP="00551175">
            <w:pPr>
              <w:rPr>
                <w:b/>
                <w:bCs/>
              </w:rPr>
            </w:pPr>
          </w:p>
        </w:tc>
      </w:tr>
      <w:tr w:rsidR="0028300D" w:rsidRPr="00F929C7" w:rsidTr="0028300D">
        <w:trPr>
          <w:gridAfter w:val="4"/>
          <w:wAfter w:w="386" w:type="dxa"/>
        </w:trPr>
        <w:tc>
          <w:tcPr>
            <w:tcW w:w="8575" w:type="dxa"/>
            <w:gridSpan w:val="36"/>
            <w:tcBorders>
              <w:top w:val="nil"/>
              <w:left w:val="nil"/>
              <w:bottom w:val="nil"/>
              <w:right w:val="nil"/>
            </w:tcBorders>
            <w:shd w:val="clear" w:color="auto" w:fill="auto"/>
          </w:tcPr>
          <w:p w:rsidR="0028300D" w:rsidRPr="00F929C7" w:rsidRDefault="0028300D" w:rsidP="00551175">
            <w:pPr>
              <w:rPr>
                <w:b/>
                <w:bCs/>
                <w:u w:val="single"/>
              </w:rPr>
            </w:pPr>
            <w:r w:rsidRPr="00F929C7">
              <w:rPr>
                <w:b/>
                <w:bCs/>
                <w:u w:val="single"/>
              </w:rPr>
              <w:t>Rozbor plnění příjmů rozpočtu kapitoly</w:t>
            </w:r>
          </w:p>
        </w:tc>
      </w:tr>
      <w:tr w:rsidR="0028300D" w:rsidRPr="00F929C7" w:rsidTr="0028300D">
        <w:tc>
          <w:tcPr>
            <w:tcW w:w="459" w:type="dxa"/>
            <w:tcBorders>
              <w:top w:val="nil"/>
              <w:left w:val="nil"/>
              <w:bottom w:val="nil"/>
              <w:right w:val="nil"/>
            </w:tcBorders>
          </w:tcPr>
          <w:p w:rsidR="0028300D" w:rsidRPr="00F929C7" w:rsidRDefault="0028300D" w:rsidP="00551175">
            <w:pPr>
              <w:rPr>
                <w:b/>
                <w:bCs/>
              </w:rPr>
            </w:pPr>
          </w:p>
        </w:tc>
        <w:tc>
          <w:tcPr>
            <w:tcW w:w="459" w:type="dxa"/>
            <w:tcBorders>
              <w:top w:val="nil"/>
              <w:left w:val="nil"/>
              <w:bottom w:val="nil"/>
              <w:right w:val="nil"/>
            </w:tcBorders>
          </w:tcPr>
          <w:p w:rsidR="0028300D" w:rsidRPr="00F929C7" w:rsidRDefault="0028300D" w:rsidP="00551175">
            <w:pPr>
              <w:rPr>
                <w:b/>
                <w:bCs/>
              </w:rPr>
            </w:pPr>
          </w:p>
        </w:tc>
        <w:tc>
          <w:tcPr>
            <w:tcW w:w="460" w:type="dxa"/>
            <w:tcBorders>
              <w:top w:val="nil"/>
              <w:left w:val="nil"/>
              <w:bottom w:val="nil"/>
              <w:right w:val="nil"/>
            </w:tcBorders>
          </w:tcPr>
          <w:p w:rsidR="0028300D" w:rsidRPr="00F929C7" w:rsidRDefault="0028300D" w:rsidP="00551175">
            <w:pPr>
              <w:rPr>
                <w:b/>
                <w:bCs/>
              </w:rPr>
            </w:pPr>
          </w:p>
        </w:tc>
        <w:tc>
          <w:tcPr>
            <w:tcW w:w="819" w:type="dxa"/>
            <w:gridSpan w:val="2"/>
            <w:tcBorders>
              <w:top w:val="nil"/>
              <w:left w:val="nil"/>
              <w:bottom w:val="nil"/>
              <w:right w:val="nil"/>
            </w:tcBorders>
          </w:tcPr>
          <w:p w:rsidR="0028300D" w:rsidRPr="00F929C7" w:rsidRDefault="0028300D" w:rsidP="00551175">
            <w:pPr>
              <w:rPr>
                <w:b/>
                <w:bCs/>
              </w:rPr>
            </w:pPr>
          </w:p>
        </w:tc>
        <w:tc>
          <w:tcPr>
            <w:tcW w:w="160" w:type="dxa"/>
            <w:gridSpan w:val="2"/>
            <w:tcBorders>
              <w:top w:val="nil"/>
              <w:left w:val="nil"/>
              <w:bottom w:val="nil"/>
              <w:right w:val="nil"/>
            </w:tcBorders>
          </w:tcPr>
          <w:p w:rsidR="0028300D" w:rsidRPr="00F929C7" w:rsidRDefault="0028300D" w:rsidP="00551175">
            <w:pPr>
              <w:rPr>
                <w:b/>
                <w:bCs/>
              </w:rPr>
            </w:pPr>
          </w:p>
        </w:tc>
        <w:tc>
          <w:tcPr>
            <w:tcW w:w="464"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534" w:type="dxa"/>
            <w:gridSpan w:val="3"/>
            <w:tcBorders>
              <w:top w:val="nil"/>
              <w:left w:val="nil"/>
              <w:bottom w:val="nil"/>
              <w:right w:val="nil"/>
            </w:tcBorders>
          </w:tcPr>
          <w:p w:rsidR="0028300D" w:rsidRPr="00F929C7" w:rsidRDefault="0028300D" w:rsidP="00551175">
            <w:pPr>
              <w:rPr>
                <w:b/>
                <w:bCs/>
              </w:rPr>
            </w:pPr>
          </w:p>
        </w:tc>
        <w:tc>
          <w:tcPr>
            <w:tcW w:w="386"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537" w:type="dxa"/>
            <w:gridSpan w:val="3"/>
            <w:tcBorders>
              <w:top w:val="nil"/>
              <w:left w:val="nil"/>
              <w:bottom w:val="nil"/>
              <w:right w:val="nil"/>
            </w:tcBorders>
          </w:tcPr>
          <w:p w:rsidR="0028300D" w:rsidRPr="00F929C7" w:rsidRDefault="0028300D" w:rsidP="00551175">
            <w:pPr>
              <w:rPr>
                <w:b/>
                <w:bCs/>
              </w:rPr>
            </w:pPr>
          </w:p>
        </w:tc>
        <w:tc>
          <w:tcPr>
            <w:tcW w:w="383"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3"/>
            <w:tcBorders>
              <w:top w:val="nil"/>
              <w:left w:val="nil"/>
              <w:bottom w:val="nil"/>
              <w:right w:val="nil"/>
            </w:tcBorders>
          </w:tcPr>
          <w:p w:rsidR="0028300D" w:rsidRPr="00F929C7" w:rsidRDefault="0028300D" w:rsidP="00551175">
            <w:pPr>
              <w:rPr>
                <w:b/>
                <w:bCs/>
              </w:rPr>
            </w:pPr>
          </w:p>
        </w:tc>
        <w:tc>
          <w:tcPr>
            <w:tcW w:w="160" w:type="dxa"/>
            <w:gridSpan w:val="2"/>
            <w:tcBorders>
              <w:top w:val="nil"/>
              <w:left w:val="nil"/>
              <w:bottom w:val="nil"/>
              <w:right w:val="nil"/>
            </w:tcBorders>
          </w:tcPr>
          <w:p w:rsidR="0028300D" w:rsidRPr="00F929C7" w:rsidRDefault="0028300D" w:rsidP="00551175">
            <w:pPr>
              <w:rPr>
                <w:b/>
                <w:bCs/>
              </w:rPr>
            </w:pPr>
          </w:p>
        </w:tc>
      </w:tr>
      <w:tr w:rsidR="0028300D" w:rsidRPr="00F929C7" w:rsidTr="00802335">
        <w:trPr>
          <w:gridAfter w:val="4"/>
          <w:wAfter w:w="386" w:type="dxa"/>
        </w:trPr>
        <w:tc>
          <w:tcPr>
            <w:tcW w:w="2197" w:type="dxa"/>
            <w:gridSpan w:val="5"/>
            <w:tcBorders>
              <w:top w:val="single" w:sz="4" w:space="0" w:color="auto"/>
              <w:left w:val="single" w:sz="4" w:space="0" w:color="auto"/>
              <w:bottom w:val="single" w:sz="4" w:space="0" w:color="auto"/>
              <w:right w:val="single" w:sz="4" w:space="0" w:color="auto"/>
            </w:tcBorders>
            <w:shd w:val="clear" w:color="auto" w:fill="FFC000"/>
          </w:tcPr>
          <w:p w:rsidR="0028300D" w:rsidRPr="00802335" w:rsidRDefault="0028300D" w:rsidP="00551175">
            <w:pPr>
              <w:jc w:val="center"/>
              <w:rPr>
                <w:b/>
                <w:bCs/>
              </w:rPr>
            </w:pPr>
            <w:r w:rsidRPr="00802335">
              <w:rPr>
                <w:b/>
                <w:bCs/>
              </w:rPr>
              <w:t>Rozpočet upravený v tis. Kč</w:t>
            </w:r>
          </w:p>
        </w:tc>
        <w:tc>
          <w:tcPr>
            <w:tcW w:w="1559"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28300D" w:rsidRPr="00802335" w:rsidRDefault="0028300D" w:rsidP="00551175">
            <w:pPr>
              <w:jc w:val="center"/>
              <w:rPr>
                <w:b/>
                <w:bCs/>
              </w:rPr>
            </w:pPr>
            <w:r w:rsidRPr="00802335">
              <w:rPr>
                <w:b/>
                <w:bCs/>
              </w:rPr>
              <w:t>Skutečnost v tis. Kč</w:t>
            </w:r>
          </w:p>
        </w:tc>
        <w:tc>
          <w:tcPr>
            <w:tcW w:w="1843" w:type="dxa"/>
            <w:gridSpan w:val="9"/>
            <w:tcBorders>
              <w:top w:val="single" w:sz="4" w:space="0" w:color="auto"/>
              <w:left w:val="single" w:sz="4" w:space="0" w:color="auto"/>
              <w:bottom w:val="single" w:sz="4" w:space="0" w:color="auto"/>
              <w:right w:val="single" w:sz="4" w:space="0" w:color="auto"/>
            </w:tcBorders>
            <w:shd w:val="clear" w:color="auto" w:fill="FFC000"/>
            <w:vAlign w:val="center"/>
          </w:tcPr>
          <w:p w:rsidR="0028300D" w:rsidRPr="00802335" w:rsidRDefault="0028300D" w:rsidP="00551175">
            <w:pPr>
              <w:jc w:val="center"/>
              <w:rPr>
                <w:b/>
                <w:bCs/>
              </w:rPr>
            </w:pPr>
            <w:r w:rsidRPr="00802335">
              <w:rPr>
                <w:b/>
                <w:bCs/>
              </w:rPr>
              <w:t>SK/RU v %</w:t>
            </w:r>
          </w:p>
        </w:tc>
        <w:tc>
          <w:tcPr>
            <w:tcW w:w="2976" w:type="dxa"/>
            <w:gridSpan w:val="14"/>
            <w:tcBorders>
              <w:top w:val="single" w:sz="4" w:space="0" w:color="auto"/>
              <w:left w:val="single" w:sz="4" w:space="0" w:color="auto"/>
              <w:bottom w:val="single" w:sz="4" w:space="0" w:color="auto"/>
              <w:right w:val="single" w:sz="4" w:space="0" w:color="auto"/>
            </w:tcBorders>
            <w:shd w:val="clear" w:color="auto" w:fill="FFC000"/>
            <w:vAlign w:val="center"/>
          </w:tcPr>
          <w:p w:rsidR="0028300D" w:rsidRPr="00802335" w:rsidRDefault="0028300D" w:rsidP="00551175">
            <w:pPr>
              <w:jc w:val="center"/>
              <w:rPr>
                <w:b/>
                <w:bCs/>
              </w:rPr>
            </w:pPr>
            <w:r w:rsidRPr="00802335">
              <w:rPr>
                <w:b/>
                <w:bCs/>
              </w:rPr>
              <w:t>Komentář</w:t>
            </w:r>
          </w:p>
        </w:tc>
      </w:tr>
      <w:tr w:rsidR="00C91174" w:rsidRPr="00F929C7" w:rsidTr="00802335">
        <w:trPr>
          <w:gridAfter w:val="4"/>
          <w:wAfter w:w="386" w:type="dxa"/>
        </w:trPr>
        <w:tc>
          <w:tcPr>
            <w:tcW w:w="2197" w:type="dxa"/>
            <w:gridSpan w:val="5"/>
            <w:tcBorders>
              <w:top w:val="single" w:sz="4" w:space="0" w:color="auto"/>
              <w:left w:val="single" w:sz="4" w:space="0" w:color="auto"/>
              <w:bottom w:val="single" w:sz="4" w:space="0" w:color="auto"/>
              <w:right w:val="single" w:sz="4" w:space="0" w:color="auto"/>
            </w:tcBorders>
          </w:tcPr>
          <w:p w:rsidR="00C91174" w:rsidRPr="00802335" w:rsidRDefault="00C91174" w:rsidP="00C91174">
            <w:pPr>
              <w:jc w:val="right"/>
            </w:pPr>
            <w:r w:rsidRPr="00802335">
              <w:t>4 585,00</w:t>
            </w:r>
          </w:p>
        </w:tc>
        <w:tc>
          <w:tcPr>
            <w:tcW w:w="1559" w:type="dxa"/>
            <w:gridSpan w:val="8"/>
            <w:tcBorders>
              <w:top w:val="single" w:sz="4" w:space="0" w:color="auto"/>
              <w:left w:val="single" w:sz="4" w:space="0" w:color="auto"/>
              <w:bottom w:val="single" w:sz="4" w:space="0" w:color="auto"/>
              <w:right w:val="single" w:sz="4" w:space="0" w:color="auto"/>
            </w:tcBorders>
          </w:tcPr>
          <w:p w:rsidR="00C91174" w:rsidRPr="00802335" w:rsidRDefault="00C91174" w:rsidP="00C91174">
            <w:pPr>
              <w:jc w:val="right"/>
            </w:pPr>
            <w:r w:rsidRPr="00802335">
              <w:t>1 134,14</w:t>
            </w:r>
          </w:p>
        </w:tc>
        <w:tc>
          <w:tcPr>
            <w:tcW w:w="1843" w:type="dxa"/>
            <w:gridSpan w:val="9"/>
            <w:tcBorders>
              <w:top w:val="single" w:sz="4" w:space="0" w:color="auto"/>
              <w:left w:val="single" w:sz="4" w:space="0" w:color="auto"/>
              <w:bottom w:val="single" w:sz="4" w:space="0" w:color="auto"/>
              <w:right w:val="single" w:sz="4" w:space="0" w:color="auto"/>
            </w:tcBorders>
          </w:tcPr>
          <w:p w:rsidR="00C91174" w:rsidRPr="00802335" w:rsidRDefault="00C91174" w:rsidP="00C91174">
            <w:pPr>
              <w:jc w:val="right"/>
            </w:pPr>
            <w:r w:rsidRPr="00802335">
              <w:t>24,74</w:t>
            </w:r>
          </w:p>
        </w:tc>
        <w:tc>
          <w:tcPr>
            <w:tcW w:w="2976" w:type="dxa"/>
            <w:gridSpan w:val="14"/>
            <w:tcBorders>
              <w:top w:val="single" w:sz="4" w:space="0" w:color="auto"/>
              <w:left w:val="single" w:sz="4" w:space="0" w:color="auto"/>
              <w:bottom w:val="single" w:sz="4" w:space="0" w:color="auto"/>
              <w:right w:val="single" w:sz="4" w:space="0" w:color="auto"/>
            </w:tcBorders>
          </w:tcPr>
          <w:p w:rsidR="00C91174" w:rsidRPr="00802335" w:rsidRDefault="00C91174" w:rsidP="00C91174">
            <w:r w:rsidRPr="00802335">
              <w:t>Příjmy před konsolidací</w:t>
            </w:r>
          </w:p>
        </w:tc>
      </w:tr>
      <w:tr w:rsidR="00C91174" w:rsidRPr="00F929C7" w:rsidTr="00802335">
        <w:trPr>
          <w:gridAfter w:val="4"/>
          <w:wAfter w:w="386" w:type="dxa"/>
        </w:trPr>
        <w:tc>
          <w:tcPr>
            <w:tcW w:w="2197" w:type="dxa"/>
            <w:gridSpan w:val="5"/>
            <w:tcBorders>
              <w:top w:val="single" w:sz="4" w:space="0" w:color="auto"/>
              <w:left w:val="single" w:sz="4" w:space="0" w:color="auto"/>
              <w:bottom w:val="single" w:sz="4" w:space="0" w:color="auto"/>
              <w:right w:val="single" w:sz="4" w:space="0" w:color="auto"/>
            </w:tcBorders>
          </w:tcPr>
          <w:p w:rsidR="00C91174" w:rsidRPr="00802335" w:rsidRDefault="00C91174" w:rsidP="00C91174">
            <w:pPr>
              <w:jc w:val="right"/>
            </w:pPr>
            <w:r w:rsidRPr="00802335">
              <w:t>4 585,00</w:t>
            </w:r>
          </w:p>
        </w:tc>
        <w:tc>
          <w:tcPr>
            <w:tcW w:w="1559" w:type="dxa"/>
            <w:gridSpan w:val="8"/>
            <w:tcBorders>
              <w:top w:val="single" w:sz="4" w:space="0" w:color="auto"/>
              <w:left w:val="single" w:sz="4" w:space="0" w:color="auto"/>
              <w:bottom w:val="single" w:sz="4" w:space="0" w:color="auto"/>
              <w:right w:val="single" w:sz="4" w:space="0" w:color="auto"/>
            </w:tcBorders>
          </w:tcPr>
          <w:p w:rsidR="00C91174" w:rsidRPr="00802335" w:rsidRDefault="00C91174" w:rsidP="00C91174">
            <w:pPr>
              <w:jc w:val="right"/>
            </w:pPr>
            <w:r w:rsidRPr="00802335">
              <w:t>1 134,14</w:t>
            </w:r>
          </w:p>
        </w:tc>
        <w:tc>
          <w:tcPr>
            <w:tcW w:w="1843" w:type="dxa"/>
            <w:gridSpan w:val="9"/>
            <w:tcBorders>
              <w:top w:val="single" w:sz="4" w:space="0" w:color="auto"/>
              <w:left w:val="single" w:sz="4" w:space="0" w:color="auto"/>
              <w:bottom w:val="single" w:sz="4" w:space="0" w:color="auto"/>
              <w:right w:val="single" w:sz="4" w:space="0" w:color="auto"/>
            </w:tcBorders>
          </w:tcPr>
          <w:p w:rsidR="00C91174" w:rsidRPr="00802335" w:rsidRDefault="00C91174" w:rsidP="00C91174">
            <w:pPr>
              <w:jc w:val="right"/>
            </w:pPr>
            <w:r w:rsidRPr="00802335">
              <w:t>24,74</w:t>
            </w:r>
          </w:p>
        </w:tc>
        <w:tc>
          <w:tcPr>
            <w:tcW w:w="2976" w:type="dxa"/>
            <w:gridSpan w:val="14"/>
            <w:tcBorders>
              <w:top w:val="single" w:sz="4" w:space="0" w:color="auto"/>
              <w:left w:val="single" w:sz="4" w:space="0" w:color="auto"/>
              <w:bottom w:val="single" w:sz="4" w:space="0" w:color="auto"/>
              <w:right w:val="single" w:sz="4" w:space="0" w:color="auto"/>
            </w:tcBorders>
          </w:tcPr>
          <w:p w:rsidR="00C91174" w:rsidRPr="00802335" w:rsidRDefault="00C91174" w:rsidP="00C91174">
            <w:r w:rsidRPr="00802335">
              <w:t>Příjmy po konsolidaci</w:t>
            </w:r>
          </w:p>
        </w:tc>
      </w:tr>
      <w:tr w:rsidR="0028300D" w:rsidRPr="00F929C7" w:rsidTr="0028300D">
        <w:tc>
          <w:tcPr>
            <w:tcW w:w="459" w:type="dxa"/>
            <w:tcBorders>
              <w:top w:val="nil"/>
              <w:left w:val="nil"/>
              <w:bottom w:val="nil"/>
              <w:right w:val="nil"/>
            </w:tcBorders>
          </w:tcPr>
          <w:p w:rsidR="0028300D" w:rsidRPr="00F929C7" w:rsidRDefault="0028300D" w:rsidP="00551175">
            <w:pPr>
              <w:rPr>
                <w:b/>
                <w:bCs/>
              </w:rPr>
            </w:pPr>
          </w:p>
        </w:tc>
        <w:tc>
          <w:tcPr>
            <w:tcW w:w="459" w:type="dxa"/>
            <w:tcBorders>
              <w:top w:val="nil"/>
              <w:left w:val="nil"/>
              <w:bottom w:val="nil"/>
              <w:right w:val="nil"/>
            </w:tcBorders>
          </w:tcPr>
          <w:p w:rsidR="0028300D" w:rsidRPr="00F929C7" w:rsidRDefault="0028300D" w:rsidP="00551175">
            <w:pPr>
              <w:rPr>
                <w:b/>
                <w:bCs/>
              </w:rPr>
            </w:pPr>
          </w:p>
        </w:tc>
        <w:tc>
          <w:tcPr>
            <w:tcW w:w="460" w:type="dxa"/>
            <w:tcBorders>
              <w:top w:val="nil"/>
              <w:left w:val="nil"/>
              <w:bottom w:val="nil"/>
              <w:right w:val="nil"/>
            </w:tcBorders>
          </w:tcPr>
          <w:p w:rsidR="0028300D" w:rsidRPr="00F929C7" w:rsidRDefault="0028300D" w:rsidP="00551175">
            <w:pPr>
              <w:rPr>
                <w:b/>
                <w:bCs/>
              </w:rPr>
            </w:pPr>
          </w:p>
        </w:tc>
        <w:tc>
          <w:tcPr>
            <w:tcW w:w="819" w:type="dxa"/>
            <w:gridSpan w:val="2"/>
            <w:tcBorders>
              <w:top w:val="nil"/>
              <w:left w:val="nil"/>
              <w:bottom w:val="nil"/>
              <w:right w:val="nil"/>
            </w:tcBorders>
          </w:tcPr>
          <w:p w:rsidR="0028300D" w:rsidRPr="00F929C7" w:rsidRDefault="0028300D" w:rsidP="00551175">
            <w:pPr>
              <w:rPr>
                <w:b/>
                <w:bCs/>
              </w:rPr>
            </w:pPr>
          </w:p>
        </w:tc>
        <w:tc>
          <w:tcPr>
            <w:tcW w:w="160" w:type="dxa"/>
            <w:gridSpan w:val="2"/>
            <w:tcBorders>
              <w:top w:val="nil"/>
              <w:left w:val="nil"/>
              <w:bottom w:val="nil"/>
              <w:right w:val="nil"/>
            </w:tcBorders>
          </w:tcPr>
          <w:p w:rsidR="0028300D" w:rsidRPr="00F929C7" w:rsidRDefault="0028300D" w:rsidP="00551175">
            <w:pPr>
              <w:rPr>
                <w:b/>
                <w:bCs/>
              </w:rPr>
            </w:pPr>
          </w:p>
        </w:tc>
        <w:tc>
          <w:tcPr>
            <w:tcW w:w="464"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534" w:type="dxa"/>
            <w:gridSpan w:val="3"/>
            <w:tcBorders>
              <w:top w:val="nil"/>
              <w:left w:val="nil"/>
              <w:bottom w:val="nil"/>
              <w:right w:val="nil"/>
            </w:tcBorders>
          </w:tcPr>
          <w:p w:rsidR="0028300D" w:rsidRPr="00F929C7" w:rsidRDefault="0028300D" w:rsidP="00551175">
            <w:pPr>
              <w:rPr>
                <w:b/>
                <w:bCs/>
              </w:rPr>
            </w:pPr>
          </w:p>
        </w:tc>
        <w:tc>
          <w:tcPr>
            <w:tcW w:w="386"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537" w:type="dxa"/>
            <w:gridSpan w:val="3"/>
            <w:tcBorders>
              <w:top w:val="nil"/>
              <w:left w:val="nil"/>
              <w:bottom w:val="nil"/>
              <w:right w:val="nil"/>
            </w:tcBorders>
          </w:tcPr>
          <w:p w:rsidR="0028300D" w:rsidRPr="00F929C7" w:rsidRDefault="0028300D" w:rsidP="00551175">
            <w:pPr>
              <w:rPr>
                <w:b/>
                <w:bCs/>
              </w:rPr>
            </w:pPr>
          </w:p>
        </w:tc>
        <w:tc>
          <w:tcPr>
            <w:tcW w:w="383"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3"/>
            <w:tcBorders>
              <w:top w:val="nil"/>
              <w:left w:val="nil"/>
              <w:bottom w:val="nil"/>
              <w:right w:val="nil"/>
            </w:tcBorders>
          </w:tcPr>
          <w:p w:rsidR="0028300D" w:rsidRPr="00F929C7" w:rsidRDefault="0028300D" w:rsidP="00551175">
            <w:pPr>
              <w:rPr>
                <w:b/>
                <w:bCs/>
              </w:rPr>
            </w:pPr>
          </w:p>
        </w:tc>
        <w:tc>
          <w:tcPr>
            <w:tcW w:w="160" w:type="dxa"/>
            <w:gridSpan w:val="2"/>
            <w:tcBorders>
              <w:top w:val="nil"/>
              <w:left w:val="nil"/>
              <w:bottom w:val="nil"/>
              <w:right w:val="nil"/>
            </w:tcBorders>
          </w:tcPr>
          <w:p w:rsidR="0028300D" w:rsidRPr="00F929C7" w:rsidRDefault="0028300D" w:rsidP="00551175">
            <w:pPr>
              <w:rPr>
                <w:b/>
                <w:bCs/>
              </w:rPr>
            </w:pPr>
          </w:p>
        </w:tc>
      </w:tr>
      <w:tr w:rsidR="0028300D" w:rsidRPr="00F929C7" w:rsidTr="0028300D">
        <w:trPr>
          <w:gridAfter w:val="4"/>
          <w:wAfter w:w="386" w:type="dxa"/>
        </w:trPr>
        <w:tc>
          <w:tcPr>
            <w:tcW w:w="8575" w:type="dxa"/>
            <w:gridSpan w:val="36"/>
            <w:tcBorders>
              <w:top w:val="nil"/>
              <w:left w:val="nil"/>
              <w:bottom w:val="nil"/>
              <w:right w:val="nil"/>
            </w:tcBorders>
            <w:shd w:val="clear" w:color="auto" w:fill="auto"/>
          </w:tcPr>
          <w:p w:rsidR="0028300D" w:rsidRPr="00F929C7" w:rsidRDefault="0028300D" w:rsidP="00551175">
            <w:pPr>
              <w:rPr>
                <w:b/>
                <w:bCs/>
              </w:rPr>
            </w:pPr>
            <w:r w:rsidRPr="00F929C7">
              <w:rPr>
                <w:b/>
                <w:bCs/>
              </w:rPr>
              <w:t>Stručný komentář k celkovému vývoji plnění příjmů kapitoly ve sledovaném období</w:t>
            </w:r>
          </w:p>
        </w:tc>
      </w:tr>
      <w:tr w:rsidR="0028300D" w:rsidRPr="00F929C7" w:rsidTr="0028300D">
        <w:trPr>
          <w:gridAfter w:val="4"/>
          <w:wAfter w:w="386" w:type="dxa"/>
        </w:trPr>
        <w:tc>
          <w:tcPr>
            <w:tcW w:w="8575" w:type="dxa"/>
            <w:gridSpan w:val="36"/>
            <w:tcBorders>
              <w:top w:val="single" w:sz="6" w:space="0" w:color="auto"/>
              <w:left w:val="single" w:sz="6" w:space="0" w:color="auto"/>
              <w:bottom w:val="single" w:sz="6" w:space="0" w:color="auto"/>
              <w:right w:val="single" w:sz="6" w:space="0" w:color="auto"/>
            </w:tcBorders>
          </w:tcPr>
          <w:p w:rsidR="0028300D" w:rsidRPr="00F929C7" w:rsidRDefault="00C72082" w:rsidP="00551175">
            <w:pPr>
              <w:jc w:val="both"/>
              <w:rPr>
                <w:b/>
                <w:bCs/>
              </w:rPr>
            </w:pPr>
            <w:r>
              <w:t>Příjmy kapitoly jsou v I. pololetí roku 2019 tvořeny správními poplatky, sankčními platbami (pokutami) a mínusovými příjmy z ostatní činnosti. K 30. 6. 2019 je plnění příjmové stránky rozpočtu kapitoly na 24,74 %.</w:t>
            </w:r>
          </w:p>
        </w:tc>
      </w:tr>
      <w:tr w:rsidR="0028300D" w:rsidRPr="00F929C7" w:rsidTr="0028300D">
        <w:trPr>
          <w:gridAfter w:val="4"/>
          <w:wAfter w:w="386" w:type="dxa"/>
        </w:trPr>
        <w:tc>
          <w:tcPr>
            <w:tcW w:w="8575" w:type="dxa"/>
            <w:gridSpan w:val="36"/>
            <w:tcBorders>
              <w:top w:val="nil"/>
              <w:left w:val="nil"/>
              <w:bottom w:val="nil"/>
              <w:right w:val="nil"/>
            </w:tcBorders>
            <w:shd w:val="clear" w:color="auto" w:fill="auto"/>
          </w:tcPr>
          <w:p w:rsidR="0028300D" w:rsidRDefault="0028300D" w:rsidP="00551175">
            <w:pPr>
              <w:jc w:val="center"/>
              <w:rPr>
                <w:b/>
                <w:bCs/>
              </w:rPr>
            </w:pPr>
          </w:p>
          <w:tbl>
            <w:tblPr>
              <w:tblW w:w="14748" w:type="dxa"/>
              <w:tblLayout w:type="fixed"/>
              <w:tblCellMar>
                <w:left w:w="70" w:type="dxa"/>
                <w:right w:w="70" w:type="dxa"/>
              </w:tblCellMar>
              <w:tblLook w:val="0000" w:firstRow="0" w:lastRow="0" w:firstColumn="0" w:lastColumn="0" w:noHBand="0" w:noVBand="0"/>
            </w:tblPr>
            <w:tblGrid>
              <w:gridCol w:w="460"/>
              <w:gridCol w:w="391"/>
              <w:gridCol w:w="532"/>
              <w:gridCol w:w="245"/>
              <w:gridCol w:w="684"/>
              <w:gridCol w:w="734"/>
              <w:gridCol w:w="201"/>
              <w:gridCol w:w="649"/>
              <w:gridCol w:w="281"/>
              <w:gridCol w:w="712"/>
              <w:gridCol w:w="216"/>
              <w:gridCol w:w="776"/>
              <w:gridCol w:w="160"/>
              <w:gridCol w:w="464"/>
              <w:gridCol w:w="464"/>
              <w:gridCol w:w="464"/>
              <w:gridCol w:w="464"/>
              <w:gridCol w:w="464"/>
              <w:gridCol w:w="144"/>
              <w:gridCol w:w="320"/>
              <w:gridCol w:w="5917"/>
              <w:gridCol w:w="6"/>
            </w:tblGrid>
            <w:tr w:rsidR="0028300D" w:rsidRPr="00BD60E2" w:rsidTr="00394103">
              <w:trPr>
                <w:gridAfter w:val="1"/>
                <w:wAfter w:w="6" w:type="dxa"/>
              </w:trPr>
              <w:tc>
                <w:tcPr>
                  <w:tcW w:w="14742" w:type="dxa"/>
                  <w:gridSpan w:val="21"/>
                </w:tcPr>
                <w:p w:rsidR="0028300D" w:rsidRPr="00BD60E2" w:rsidRDefault="0028300D" w:rsidP="00551175">
                  <w:pPr>
                    <w:rPr>
                      <w:b/>
                    </w:rPr>
                  </w:pPr>
                  <w:r w:rsidRPr="00BD60E2">
                    <w:rPr>
                      <w:b/>
                    </w:rPr>
                    <w:t>Komentář k položkám (akcím), které vykázaly abnormalitu v řádném plnění příjmů rozpočtu kapitoly ve sledovaném období</w:t>
                  </w:r>
                </w:p>
              </w:tc>
            </w:tr>
            <w:tr w:rsidR="0028300D" w:rsidRPr="00BD60E2" w:rsidTr="00394103">
              <w:tc>
                <w:tcPr>
                  <w:tcW w:w="460" w:type="dxa"/>
                </w:tcPr>
                <w:p w:rsidR="0028300D" w:rsidRPr="00BD60E2" w:rsidRDefault="0028300D" w:rsidP="00551175">
                  <w:pPr>
                    <w:rPr>
                      <w:b/>
                    </w:rPr>
                  </w:pPr>
                </w:p>
              </w:tc>
              <w:tc>
                <w:tcPr>
                  <w:tcW w:w="391" w:type="dxa"/>
                </w:tcPr>
                <w:p w:rsidR="0028300D" w:rsidRPr="00BD60E2" w:rsidRDefault="0028300D" w:rsidP="00551175">
                  <w:pPr>
                    <w:rPr>
                      <w:b/>
                    </w:rPr>
                  </w:pPr>
                </w:p>
              </w:tc>
              <w:tc>
                <w:tcPr>
                  <w:tcW w:w="532" w:type="dxa"/>
                </w:tcPr>
                <w:p w:rsidR="0028300D" w:rsidRPr="00BD60E2" w:rsidRDefault="0028300D" w:rsidP="00551175">
                  <w:pPr>
                    <w:rPr>
                      <w:b/>
                    </w:rPr>
                  </w:pPr>
                </w:p>
              </w:tc>
              <w:tc>
                <w:tcPr>
                  <w:tcW w:w="245" w:type="dxa"/>
                </w:tcPr>
                <w:p w:rsidR="0028300D" w:rsidRPr="00BD60E2" w:rsidRDefault="0028300D" w:rsidP="00551175">
                  <w:pPr>
                    <w:rPr>
                      <w:b/>
                    </w:rPr>
                  </w:pPr>
                </w:p>
              </w:tc>
              <w:tc>
                <w:tcPr>
                  <w:tcW w:w="684" w:type="dxa"/>
                </w:tcPr>
                <w:p w:rsidR="0028300D" w:rsidRPr="00BD60E2" w:rsidRDefault="0028300D" w:rsidP="00551175">
                  <w:pPr>
                    <w:rPr>
                      <w:b/>
                    </w:rPr>
                  </w:pPr>
                </w:p>
              </w:tc>
              <w:tc>
                <w:tcPr>
                  <w:tcW w:w="734" w:type="dxa"/>
                </w:tcPr>
                <w:p w:rsidR="0028300D" w:rsidRPr="00BD60E2" w:rsidRDefault="0028300D" w:rsidP="00551175">
                  <w:pPr>
                    <w:rPr>
                      <w:b/>
                    </w:rPr>
                  </w:pPr>
                </w:p>
              </w:tc>
              <w:tc>
                <w:tcPr>
                  <w:tcW w:w="201" w:type="dxa"/>
                </w:tcPr>
                <w:p w:rsidR="0028300D" w:rsidRPr="00BD60E2" w:rsidRDefault="0028300D" w:rsidP="00551175">
                  <w:pPr>
                    <w:rPr>
                      <w:b/>
                    </w:rPr>
                  </w:pPr>
                </w:p>
              </w:tc>
              <w:tc>
                <w:tcPr>
                  <w:tcW w:w="649" w:type="dxa"/>
                </w:tcPr>
                <w:p w:rsidR="0028300D" w:rsidRPr="00BD60E2" w:rsidRDefault="0028300D" w:rsidP="00551175">
                  <w:pPr>
                    <w:rPr>
                      <w:b/>
                    </w:rPr>
                  </w:pPr>
                </w:p>
              </w:tc>
              <w:tc>
                <w:tcPr>
                  <w:tcW w:w="281" w:type="dxa"/>
                </w:tcPr>
                <w:p w:rsidR="0028300D" w:rsidRPr="00BD60E2" w:rsidRDefault="0028300D" w:rsidP="00551175">
                  <w:pPr>
                    <w:rPr>
                      <w:b/>
                    </w:rPr>
                  </w:pPr>
                </w:p>
              </w:tc>
              <w:tc>
                <w:tcPr>
                  <w:tcW w:w="712" w:type="dxa"/>
                </w:tcPr>
                <w:p w:rsidR="0028300D" w:rsidRPr="00BD60E2" w:rsidRDefault="0028300D" w:rsidP="00551175">
                  <w:pPr>
                    <w:rPr>
                      <w:b/>
                    </w:rPr>
                  </w:pPr>
                </w:p>
              </w:tc>
              <w:tc>
                <w:tcPr>
                  <w:tcW w:w="216" w:type="dxa"/>
                </w:tcPr>
                <w:p w:rsidR="0028300D" w:rsidRPr="00BD60E2" w:rsidRDefault="0028300D" w:rsidP="00551175">
                  <w:pPr>
                    <w:rPr>
                      <w:b/>
                    </w:rPr>
                  </w:pPr>
                </w:p>
              </w:tc>
              <w:tc>
                <w:tcPr>
                  <w:tcW w:w="776" w:type="dxa"/>
                </w:tcPr>
                <w:p w:rsidR="0028300D" w:rsidRPr="00BD60E2" w:rsidRDefault="0028300D" w:rsidP="00551175">
                  <w:pPr>
                    <w:rPr>
                      <w:b/>
                    </w:rPr>
                  </w:pPr>
                </w:p>
              </w:tc>
              <w:tc>
                <w:tcPr>
                  <w:tcW w:w="160" w:type="dxa"/>
                </w:tcPr>
                <w:p w:rsidR="0028300D" w:rsidRPr="00BD60E2" w:rsidRDefault="0028300D" w:rsidP="00551175">
                  <w:pPr>
                    <w:rPr>
                      <w:b/>
                    </w:rPr>
                  </w:pPr>
                </w:p>
              </w:tc>
              <w:tc>
                <w:tcPr>
                  <w:tcW w:w="464" w:type="dxa"/>
                </w:tcPr>
                <w:p w:rsidR="0028300D" w:rsidRPr="00BD60E2" w:rsidRDefault="0028300D" w:rsidP="00551175">
                  <w:pPr>
                    <w:rPr>
                      <w:b/>
                    </w:rPr>
                  </w:pPr>
                </w:p>
              </w:tc>
              <w:tc>
                <w:tcPr>
                  <w:tcW w:w="464" w:type="dxa"/>
                </w:tcPr>
                <w:p w:rsidR="0028300D" w:rsidRPr="00BD60E2" w:rsidRDefault="0028300D" w:rsidP="00551175">
                  <w:pPr>
                    <w:rPr>
                      <w:b/>
                    </w:rPr>
                  </w:pPr>
                </w:p>
              </w:tc>
              <w:tc>
                <w:tcPr>
                  <w:tcW w:w="464" w:type="dxa"/>
                </w:tcPr>
                <w:p w:rsidR="0028300D" w:rsidRPr="00BD60E2" w:rsidRDefault="0028300D" w:rsidP="00551175">
                  <w:pPr>
                    <w:rPr>
                      <w:b/>
                    </w:rPr>
                  </w:pPr>
                </w:p>
              </w:tc>
              <w:tc>
                <w:tcPr>
                  <w:tcW w:w="464" w:type="dxa"/>
                </w:tcPr>
                <w:p w:rsidR="0028300D" w:rsidRPr="00BD60E2" w:rsidRDefault="0028300D" w:rsidP="00551175">
                  <w:pPr>
                    <w:rPr>
                      <w:b/>
                    </w:rPr>
                  </w:pPr>
                </w:p>
              </w:tc>
              <w:tc>
                <w:tcPr>
                  <w:tcW w:w="464" w:type="dxa"/>
                </w:tcPr>
                <w:p w:rsidR="0028300D" w:rsidRPr="00BD60E2" w:rsidRDefault="0028300D" w:rsidP="00551175">
                  <w:pPr>
                    <w:rPr>
                      <w:b/>
                    </w:rPr>
                  </w:pPr>
                </w:p>
              </w:tc>
              <w:tc>
                <w:tcPr>
                  <w:tcW w:w="464" w:type="dxa"/>
                  <w:gridSpan w:val="2"/>
                </w:tcPr>
                <w:p w:rsidR="0028300D" w:rsidRPr="00BD60E2" w:rsidRDefault="0028300D" w:rsidP="00551175">
                  <w:pPr>
                    <w:rPr>
                      <w:b/>
                    </w:rPr>
                  </w:pPr>
                </w:p>
              </w:tc>
              <w:tc>
                <w:tcPr>
                  <w:tcW w:w="5923" w:type="dxa"/>
                  <w:gridSpan w:val="2"/>
                </w:tcPr>
                <w:p w:rsidR="0028300D" w:rsidRPr="00BD60E2" w:rsidRDefault="0028300D" w:rsidP="00551175">
                  <w:pPr>
                    <w:rPr>
                      <w:b/>
                    </w:rPr>
                  </w:pPr>
                </w:p>
              </w:tc>
            </w:tr>
            <w:tr w:rsidR="0028300D" w:rsidRPr="00BD60E2" w:rsidTr="006D6C25">
              <w:trPr>
                <w:gridAfter w:val="3"/>
                <w:wAfter w:w="6243" w:type="dxa"/>
              </w:trPr>
              <w:tc>
                <w:tcPr>
                  <w:tcW w:w="851"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28300D" w:rsidRPr="00394103" w:rsidRDefault="0028300D" w:rsidP="00551175">
                  <w:pPr>
                    <w:jc w:val="center"/>
                    <w:rPr>
                      <w:b/>
                      <w:sz w:val="18"/>
                      <w:szCs w:val="18"/>
                    </w:rPr>
                  </w:pPr>
                  <w:r w:rsidRPr="00394103">
                    <w:rPr>
                      <w:b/>
                      <w:sz w:val="18"/>
                      <w:szCs w:val="18"/>
                    </w:rPr>
                    <w:t>Oddíl, paragraf</w:t>
                  </w:r>
                </w:p>
              </w:tc>
              <w:tc>
                <w:tcPr>
                  <w:tcW w:w="777"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28300D" w:rsidRPr="00394103" w:rsidRDefault="0028300D" w:rsidP="00551175">
                  <w:pPr>
                    <w:jc w:val="center"/>
                    <w:rPr>
                      <w:b/>
                      <w:sz w:val="18"/>
                      <w:szCs w:val="18"/>
                    </w:rPr>
                  </w:pPr>
                  <w:r w:rsidRPr="00394103">
                    <w:rPr>
                      <w:b/>
                      <w:sz w:val="18"/>
                      <w:szCs w:val="18"/>
                    </w:rPr>
                    <w:t>Položka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28300D" w:rsidRPr="00394103" w:rsidRDefault="0028300D" w:rsidP="00551175">
                  <w:pPr>
                    <w:jc w:val="center"/>
                    <w:rPr>
                      <w:b/>
                      <w:sz w:val="18"/>
                      <w:szCs w:val="18"/>
                    </w:rPr>
                  </w:pPr>
                  <w:r w:rsidRPr="00394103">
                    <w:rPr>
                      <w:b/>
                      <w:sz w:val="18"/>
                      <w:szCs w:val="18"/>
                    </w:rPr>
                    <w:t>Organizace</w:t>
                  </w:r>
                </w:p>
              </w:tc>
              <w:tc>
                <w:tcPr>
                  <w:tcW w:w="850"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28300D" w:rsidRPr="00394103" w:rsidRDefault="0028300D" w:rsidP="00551175">
                  <w:pPr>
                    <w:jc w:val="center"/>
                    <w:rPr>
                      <w:b/>
                      <w:sz w:val="18"/>
                      <w:szCs w:val="18"/>
                    </w:rPr>
                  </w:pPr>
                  <w:r w:rsidRPr="00394103">
                    <w:rPr>
                      <w:b/>
                      <w:sz w:val="18"/>
                      <w:szCs w:val="18"/>
                    </w:rPr>
                    <w:t>Účelový zdroj</w:t>
                  </w:r>
                </w:p>
              </w:tc>
              <w:tc>
                <w:tcPr>
                  <w:tcW w:w="993"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28300D" w:rsidRPr="00394103" w:rsidRDefault="0028300D" w:rsidP="00551175">
                  <w:pPr>
                    <w:jc w:val="center"/>
                    <w:rPr>
                      <w:b/>
                      <w:sz w:val="18"/>
                      <w:szCs w:val="18"/>
                    </w:rPr>
                  </w:pPr>
                  <w:r w:rsidRPr="00394103">
                    <w:rPr>
                      <w:b/>
                      <w:sz w:val="18"/>
                      <w:szCs w:val="18"/>
                    </w:rPr>
                    <w:t>Upravený rozpočet v tis. Kč</w:t>
                  </w:r>
                </w:p>
              </w:tc>
              <w:tc>
                <w:tcPr>
                  <w:tcW w:w="992"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28300D" w:rsidRPr="00394103" w:rsidRDefault="0028300D" w:rsidP="00551175">
                  <w:pPr>
                    <w:jc w:val="center"/>
                    <w:rPr>
                      <w:b/>
                      <w:sz w:val="18"/>
                      <w:szCs w:val="18"/>
                    </w:rPr>
                  </w:pPr>
                  <w:r w:rsidRPr="00394103">
                    <w:rPr>
                      <w:b/>
                      <w:sz w:val="18"/>
                      <w:szCs w:val="18"/>
                    </w:rPr>
                    <w:t>Skutečnost v tis. Kč</w:t>
                  </w:r>
                </w:p>
              </w:tc>
              <w:tc>
                <w:tcPr>
                  <w:tcW w:w="2624" w:type="dxa"/>
                  <w:gridSpan w:val="7"/>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28300D" w:rsidRPr="00394103" w:rsidRDefault="0028300D" w:rsidP="00551175">
                  <w:pPr>
                    <w:jc w:val="center"/>
                    <w:rPr>
                      <w:b/>
                      <w:sz w:val="18"/>
                      <w:szCs w:val="18"/>
                    </w:rPr>
                  </w:pPr>
                  <w:r w:rsidRPr="00394103">
                    <w:rPr>
                      <w:b/>
                      <w:sz w:val="18"/>
                      <w:szCs w:val="18"/>
                    </w:rPr>
                    <w:t>Komentář</w:t>
                  </w:r>
                </w:p>
              </w:tc>
            </w:tr>
            <w:tr w:rsidR="00C72082" w:rsidRPr="00BD60E2" w:rsidTr="006D6C25">
              <w:trPr>
                <w:gridAfter w:val="3"/>
                <w:wAfter w:w="6243" w:type="dxa"/>
              </w:trPr>
              <w:tc>
                <w:tcPr>
                  <w:tcW w:w="851"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center"/>
                    <w:rPr>
                      <w:sz w:val="18"/>
                      <w:szCs w:val="18"/>
                    </w:rPr>
                  </w:pPr>
                </w:p>
              </w:tc>
              <w:tc>
                <w:tcPr>
                  <w:tcW w:w="777"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center"/>
                    <w:rPr>
                      <w:sz w:val="18"/>
                      <w:szCs w:val="18"/>
                    </w:rPr>
                  </w:pPr>
                  <w:r w:rsidRPr="00394103">
                    <w:rPr>
                      <w:sz w:val="18"/>
                      <w:szCs w:val="18"/>
                    </w:rPr>
                    <w:t>1361</w:t>
                  </w:r>
                </w:p>
              </w:tc>
              <w:tc>
                <w:tcPr>
                  <w:tcW w:w="1418"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center"/>
                    <w:rPr>
                      <w:sz w:val="18"/>
                      <w:szCs w:val="18"/>
                    </w:rPr>
                  </w:pPr>
                  <w:r w:rsidRPr="00394103">
                    <w:rPr>
                      <w:sz w:val="18"/>
                      <w:szCs w:val="18"/>
                    </w:rPr>
                    <w:t>0610000000000</w:t>
                  </w:r>
                </w:p>
              </w:tc>
              <w:tc>
                <w:tcPr>
                  <w:tcW w:w="850"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center"/>
                    <w:rPr>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right"/>
                    <w:rPr>
                      <w:sz w:val="18"/>
                      <w:szCs w:val="18"/>
                    </w:rPr>
                  </w:pPr>
                  <w:r w:rsidRPr="00394103">
                    <w:rPr>
                      <w:sz w:val="18"/>
                      <w:szCs w:val="18"/>
                    </w:rPr>
                    <w:t>4 500,00</w:t>
                  </w:r>
                </w:p>
              </w:tc>
              <w:tc>
                <w:tcPr>
                  <w:tcW w:w="992"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right"/>
                    <w:rPr>
                      <w:sz w:val="18"/>
                      <w:szCs w:val="18"/>
                    </w:rPr>
                  </w:pPr>
                  <w:r w:rsidRPr="00394103">
                    <w:rPr>
                      <w:sz w:val="18"/>
                      <w:szCs w:val="18"/>
                    </w:rPr>
                    <w:t>1 010,38</w:t>
                  </w:r>
                </w:p>
              </w:tc>
              <w:tc>
                <w:tcPr>
                  <w:tcW w:w="2624" w:type="dxa"/>
                  <w:gridSpan w:val="7"/>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both"/>
                    <w:rPr>
                      <w:b/>
                      <w:sz w:val="18"/>
                      <w:szCs w:val="18"/>
                      <w:u w:val="single"/>
                    </w:rPr>
                  </w:pPr>
                  <w:r w:rsidRPr="00394103">
                    <w:rPr>
                      <w:b/>
                      <w:sz w:val="18"/>
                      <w:szCs w:val="18"/>
                      <w:u w:val="single"/>
                    </w:rPr>
                    <w:t>Správní poplatky</w:t>
                  </w:r>
                </w:p>
                <w:p w:rsidR="00C72082" w:rsidRPr="00394103" w:rsidRDefault="00C72082" w:rsidP="00C72082">
                  <w:pPr>
                    <w:jc w:val="both"/>
                    <w:rPr>
                      <w:sz w:val="18"/>
                      <w:szCs w:val="18"/>
                    </w:rPr>
                  </w:pPr>
                  <w:r w:rsidRPr="00394103">
                    <w:rPr>
                      <w:sz w:val="18"/>
                      <w:szCs w:val="18"/>
                    </w:rPr>
                    <w:t>Při tvorbě rozpočtu se vycházelo z určité časové řady. Správní poplatky nelze předem přesněji odhadnout. Na základě pololetních výsledků je předpoklad jejich nižšího plnění k 31. 12. 2019.</w:t>
                  </w:r>
                </w:p>
              </w:tc>
            </w:tr>
            <w:tr w:rsidR="00C72082" w:rsidRPr="00BD60E2" w:rsidTr="006D6C25">
              <w:trPr>
                <w:gridAfter w:val="3"/>
                <w:wAfter w:w="6243" w:type="dxa"/>
              </w:trPr>
              <w:tc>
                <w:tcPr>
                  <w:tcW w:w="851"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center"/>
                    <w:rPr>
                      <w:sz w:val="18"/>
                      <w:szCs w:val="18"/>
                    </w:rPr>
                  </w:pPr>
                  <w:r w:rsidRPr="00394103">
                    <w:rPr>
                      <w:sz w:val="18"/>
                      <w:szCs w:val="18"/>
                    </w:rPr>
                    <w:t>006171</w:t>
                  </w:r>
                </w:p>
              </w:tc>
              <w:tc>
                <w:tcPr>
                  <w:tcW w:w="777"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center"/>
                    <w:rPr>
                      <w:sz w:val="18"/>
                      <w:szCs w:val="18"/>
                    </w:rPr>
                  </w:pPr>
                  <w:r w:rsidRPr="00394103">
                    <w:rPr>
                      <w:sz w:val="18"/>
                      <w:szCs w:val="18"/>
                    </w:rPr>
                    <w:t>2212</w:t>
                  </w:r>
                </w:p>
              </w:tc>
              <w:tc>
                <w:tcPr>
                  <w:tcW w:w="1418"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center"/>
                    <w:rPr>
                      <w:sz w:val="18"/>
                      <w:szCs w:val="18"/>
                    </w:rPr>
                  </w:pPr>
                  <w:r w:rsidRPr="00394103">
                    <w:rPr>
                      <w:sz w:val="18"/>
                      <w:szCs w:val="18"/>
                    </w:rPr>
                    <w:t>0610000000000</w:t>
                  </w:r>
                </w:p>
              </w:tc>
              <w:tc>
                <w:tcPr>
                  <w:tcW w:w="850"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center"/>
                    <w:rPr>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right"/>
                    <w:rPr>
                      <w:sz w:val="18"/>
                      <w:szCs w:val="18"/>
                    </w:rPr>
                  </w:pPr>
                  <w:r w:rsidRPr="00394103">
                    <w:rPr>
                      <w:sz w:val="18"/>
                      <w:szCs w:val="18"/>
                    </w:rPr>
                    <w:t>85,00</w:t>
                  </w:r>
                </w:p>
              </w:tc>
              <w:tc>
                <w:tcPr>
                  <w:tcW w:w="992"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right"/>
                    <w:rPr>
                      <w:sz w:val="18"/>
                      <w:szCs w:val="18"/>
                    </w:rPr>
                  </w:pPr>
                  <w:r w:rsidRPr="00394103">
                    <w:rPr>
                      <w:sz w:val="18"/>
                      <w:szCs w:val="18"/>
                    </w:rPr>
                    <w:t>153,00</w:t>
                  </w:r>
                </w:p>
              </w:tc>
              <w:tc>
                <w:tcPr>
                  <w:tcW w:w="2624" w:type="dxa"/>
                  <w:gridSpan w:val="7"/>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both"/>
                    <w:rPr>
                      <w:b/>
                      <w:sz w:val="18"/>
                      <w:szCs w:val="18"/>
                      <w:u w:val="single"/>
                    </w:rPr>
                  </w:pPr>
                  <w:r w:rsidRPr="00394103">
                    <w:rPr>
                      <w:b/>
                      <w:sz w:val="18"/>
                      <w:szCs w:val="18"/>
                      <w:u w:val="single"/>
                    </w:rPr>
                    <w:t>Sankční platby přijaté od jiných subjektů</w:t>
                  </w:r>
                </w:p>
                <w:p w:rsidR="00C72082" w:rsidRPr="00394103" w:rsidRDefault="00C72082" w:rsidP="00C72082">
                  <w:pPr>
                    <w:jc w:val="both"/>
                    <w:rPr>
                      <w:sz w:val="18"/>
                      <w:szCs w:val="18"/>
                    </w:rPr>
                  </w:pPr>
                  <w:r w:rsidRPr="00394103">
                    <w:rPr>
                      <w:sz w:val="18"/>
                      <w:szCs w:val="18"/>
                    </w:rPr>
                    <w:t xml:space="preserve">Při tvorbě rozpočtu se vycházelo z určité časové řady. Sankční platby (pokuty) nelze předem přesněji odhadnout. </w:t>
                  </w:r>
                </w:p>
              </w:tc>
            </w:tr>
            <w:tr w:rsidR="00C72082" w:rsidRPr="00BD60E2" w:rsidTr="006D6C25">
              <w:trPr>
                <w:gridAfter w:val="3"/>
                <w:wAfter w:w="6243" w:type="dxa"/>
              </w:trPr>
              <w:tc>
                <w:tcPr>
                  <w:tcW w:w="851"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center"/>
                    <w:rPr>
                      <w:sz w:val="18"/>
                      <w:szCs w:val="18"/>
                    </w:rPr>
                  </w:pPr>
                  <w:r w:rsidRPr="00394103">
                    <w:rPr>
                      <w:sz w:val="18"/>
                      <w:szCs w:val="18"/>
                    </w:rPr>
                    <w:t>006409</w:t>
                  </w:r>
                </w:p>
              </w:tc>
              <w:tc>
                <w:tcPr>
                  <w:tcW w:w="777"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center"/>
                    <w:rPr>
                      <w:sz w:val="18"/>
                      <w:szCs w:val="18"/>
                    </w:rPr>
                  </w:pPr>
                  <w:r w:rsidRPr="00394103">
                    <w:rPr>
                      <w:sz w:val="18"/>
                      <w:szCs w:val="18"/>
                    </w:rPr>
                    <w:t>2329</w:t>
                  </w:r>
                </w:p>
              </w:tc>
              <w:tc>
                <w:tcPr>
                  <w:tcW w:w="1418"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center"/>
                    <w:rPr>
                      <w:sz w:val="18"/>
                      <w:szCs w:val="18"/>
                    </w:rPr>
                  </w:pPr>
                  <w:r w:rsidRPr="00394103">
                    <w:rPr>
                      <w:sz w:val="18"/>
                      <w:szCs w:val="18"/>
                    </w:rPr>
                    <w:t>0610000000000</w:t>
                  </w:r>
                </w:p>
              </w:tc>
              <w:tc>
                <w:tcPr>
                  <w:tcW w:w="850"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center"/>
                    <w:rPr>
                      <w:sz w:val="18"/>
                      <w:szCs w:val="18"/>
                    </w:rPr>
                  </w:pPr>
                </w:p>
              </w:tc>
              <w:tc>
                <w:tcPr>
                  <w:tcW w:w="993"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right"/>
                    <w:rPr>
                      <w:sz w:val="18"/>
                      <w:szCs w:val="18"/>
                    </w:rPr>
                  </w:pPr>
                  <w:r w:rsidRPr="00394103">
                    <w:rPr>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right"/>
                    <w:rPr>
                      <w:sz w:val="18"/>
                      <w:szCs w:val="18"/>
                    </w:rPr>
                  </w:pPr>
                  <w:r w:rsidRPr="00394103">
                    <w:rPr>
                      <w:sz w:val="18"/>
                      <w:szCs w:val="18"/>
                    </w:rPr>
                    <w:t>-29,25</w:t>
                  </w:r>
                </w:p>
              </w:tc>
              <w:tc>
                <w:tcPr>
                  <w:tcW w:w="2624" w:type="dxa"/>
                  <w:gridSpan w:val="7"/>
                  <w:tcBorders>
                    <w:top w:val="single" w:sz="4" w:space="0" w:color="auto"/>
                    <w:left w:val="single" w:sz="4" w:space="0" w:color="auto"/>
                    <w:bottom w:val="single" w:sz="4" w:space="0" w:color="auto"/>
                    <w:right w:val="single" w:sz="4" w:space="0" w:color="auto"/>
                  </w:tcBorders>
                </w:tcPr>
                <w:p w:rsidR="00C72082" w:rsidRPr="00394103" w:rsidRDefault="00C72082" w:rsidP="00C72082">
                  <w:pPr>
                    <w:jc w:val="both"/>
                    <w:rPr>
                      <w:b/>
                      <w:sz w:val="18"/>
                      <w:szCs w:val="18"/>
                      <w:u w:val="single"/>
                    </w:rPr>
                  </w:pPr>
                  <w:r w:rsidRPr="00394103">
                    <w:rPr>
                      <w:b/>
                      <w:sz w:val="18"/>
                      <w:szCs w:val="18"/>
                      <w:u w:val="single"/>
                    </w:rPr>
                    <w:t>Ostatní nedaňové příjmy j.n.</w:t>
                  </w:r>
                </w:p>
                <w:p w:rsidR="00C72082" w:rsidRPr="00394103" w:rsidRDefault="00C72082" w:rsidP="00C72082">
                  <w:pPr>
                    <w:jc w:val="both"/>
                    <w:rPr>
                      <w:sz w:val="18"/>
                      <w:szCs w:val="18"/>
                    </w:rPr>
                  </w:pPr>
                  <w:r w:rsidRPr="00394103">
                    <w:rPr>
                      <w:sz w:val="18"/>
                      <w:szCs w:val="18"/>
                    </w:rPr>
                    <w:t>Zůstatek peněžních prostředků v příjmové pokladně odboru k 30. 6. 2019. K 31. 12. 2019 bude tato položka po odvodu pokladní hotovosti vynulována.</w:t>
                  </w:r>
                </w:p>
              </w:tc>
            </w:tr>
          </w:tbl>
          <w:p w:rsidR="0028300D" w:rsidRPr="00F929C7" w:rsidRDefault="0028300D" w:rsidP="00551175">
            <w:pPr>
              <w:rPr>
                <w:b/>
                <w:bCs/>
              </w:rPr>
            </w:pPr>
          </w:p>
        </w:tc>
      </w:tr>
      <w:tr w:rsidR="0028300D" w:rsidRPr="00F929C7" w:rsidTr="0028300D">
        <w:trPr>
          <w:gridAfter w:val="4"/>
          <w:wAfter w:w="386" w:type="dxa"/>
        </w:trPr>
        <w:tc>
          <w:tcPr>
            <w:tcW w:w="8575" w:type="dxa"/>
            <w:gridSpan w:val="36"/>
            <w:tcBorders>
              <w:top w:val="nil"/>
              <w:left w:val="nil"/>
              <w:right w:val="nil"/>
            </w:tcBorders>
            <w:shd w:val="clear" w:color="auto" w:fill="auto"/>
          </w:tcPr>
          <w:p w:rsidR="0028300D" w:rsidRDefault="0028300D" w:rsidP="00551175">
            <w:pPr>
              <w:jc w:val="center"/>
              <w:rPr>
                <w:b/>
                <w:bCs/>
              </w:rPr>
            </w:pPr>
          </w:p>
        </w:tc>
      </w:tr>
      <w:tr w:rsidR="0028300D" w:rsidRPr="00F929C7" w:rsidTr="0028300D">
        <w:trPr>
          <w:gridAfter w:val="4"/>
          <w:wAfter w:w="386" w:type="dxa"/>
        </w:trPr>
        <w:tc>
          <w:tcPr>
            <w:tcW w:w="8575" w:type="dxa"/>
            <w:gridSpan w:val="36"/>
            <w:tcBorders>
              <w:top w:val="nil"/>
              <w:left w:val="nil"/>
              <w:bottom w:val="nil"/>
              <w:right w:val="nil"/>
            </w:tcBorders>
            <w:shd w:val="clear" w:color="auto" w:fill="auto"/>
          </w:tcPr>
          <w:p w:rsidR="0028300D" w:rsidRPr="00F929C7" w:rsidRDefault="0028300D" w:rsidP="00551175">
            <w:pPr>
              <w:rPr>
                <w:b/>
                <w:bCs/>
                <w:u w:val="single"/>
              </w:rPr>
            </w:pPr>
            <w:r w:rsidRPr="00F929C7">
              <w:rPr>
                <w:b/>
                <w:bCs/>
                <w:u w:val="single"/>
              </w:rPr>
              <w:t>Rozbor čerpání výdajů rozpočtu kapitoly</w:t>
            </w:r>
          </w:p>
        </w:tc>
      </w:tr>
      <w:tr w:rsidR="0028300D" w:rsidRPr="00F929C7" w:rsidTr="0028300D">
        <w:tc>
          <w:tcPr>
            <w:tcW w:w="459" w:type="dxa"/>
            <w:tcBorders>
              <w:top w:val="nil"/>
              <w:left w:val="nil"/>
              <w:bottom w:val="nil"/>
              <w:right w:val="nil"/>
            </w:tcBorders>
          </w:tcPr>
          <w:p w:rsidR="0028300D" w:rsidRPr="00F929C7" w:rsidRDefault="0028300D" w:rsidP="00551175">
            <w:pPr>
              <w:rPr>
                <w:b/>
                <w:bCs/>
              </w:rPr>
            </w:pPr>
          </w:p>
        </w:tc>
        <w:tc>
          <w:tcPr>
            <w:tcW w:w="459" w:type="dxa"/>
            <w:tcBorders>
              <w:top w:val="nil"/>
              <w:left w:val="nil"/>
              <w:bottom w:val="nil"/>
              <w:right w:val="nil"/>
            </w:tcBorders>
          </w:tcPr>
          <w:p w:rsidR="0028300D" w:rsidRPr="00F929C7" w:rsidRDefault="0028300D" w:rsidP="00551175">
            <w:pPr>
              <w:rPr>
                <w:b/>
                <w:bCs/>
              </w:rPr>
            </w:pPr>
          </w:p>
        </w:tc>
        <w:tc>
          <w:tcPr>
            <w:tcW w:w="460" w:type="dxa"/>
            <w:tcBorders>
              <w:top w:val="nil"/>
              <w:left w:val="nil"/>
              <w:bottom w:val="nil"/>
              <w:right w:val="nil"/>
            </w:tcBorders>
          </w:tcPr>
          <w:p w:rsidR="0028300D" w:rsidRPr="00F929C7" w:rsidRDefault="0028300D" w:rsidP="00551175">
            <w:pPr>
              <w:rPr>
                <w:b/>
                <w:bCs/>
              </w:rPr>
            </w:pPr>
          </w:p>
        </w:tc>
        <w:tc>
          <w:tcPr>
            <w:tcW w:w="819" w:type="dxa"/>
            <w:gridSpan w:val="2"/>
            <w:tcBorders>
              <w:top w:val="nil"/>
              <w:left w:val="nil"/>
              <w:bottom w:val="nil"/>
              <w:right w:val="nil"/>
            </w:tcBorders>
          </w:tcPr>
          <w:p w:rsidR="0028300D" w:rsidRPr="00F929C7" w:rsidRDefault="0028300D" w:rsidP="00551175">
            <w:pPr>
              <w:rPr>
                <w:b/>
                <w:bCs/>
              </w:rPr>
            </w:pPr>
          </w:p>
        </w:tc>
        <w:tc>
          <w:tcPr>
            <w:tcW w:w="160" w:type="dxa"/>
            <w:gridSpan w:val="2"/>
            <w:tcBorders>
              <w:top w:val="nil"/>
              <w:left w:val="nil"/>
              <w:bottom w:val="nil"/>
              <w:right w:val="nil"/>
            </w:tcBorders>
          </w:tcPr>
          <w:p w:rsidR="0028300D" w:rsidRPr="00F929C7" w:rsidRDefault="0028300D" w:rsidP="00551175">
            <w:pPr>
              <w:rPr>
                <w:b/>
                <w:bCs/>
              </w:rPr>
            </w:pPr>
          </w:p>
        </w:tc>
        <w:tc>
          <w:tcPr>
            <w:tcW w:w="464"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534" w:type="dxa"/>
            <w:gridSpan w:val="3"/>
            <w:tcBorders>
              <w:top w:val="nil"/>
              <w:left w:val="nil"/>
              <w:bottom w:val="nil"/>
              <w:right w:val="nil"/>
            </w:tcBorders>
          </w:tcPr>
          <w:p w:rsidR="0028300D" w:rsidRPr="00F929C7" w:rsidRDefault="0028300D" w:rsidP="00551175">
            <w:pPr>
              <w:rPr>
                <w:b/>
                <w:bCs/>
              </w:rPr>
            </w:pPr>
          </w:p>
        </w:tc>
        <w:tc>
          <w:tcPr>
            <w:tcW w:w="386"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tcBorders>
              <w:top w:val="nil"/>
              <w:left w:val="nil"/>
              <w:bottom w:val="nil"/>
              <w:right w:val="nil"/>
            </w:tcBorders>
          </w:tcPr>
          <w:p w:rsidR="0028300D" w:rsidRPr="00F929C7" w:rsidRDefault="0028300D" w:rsidP="00551175">
            <w:pPr>
              <w:rPr>
                <w:b/>
                <w:bCs/>
              </w:rPr>
            </w:pPr>
          </w:p>
        </w:tc>
        <w:tc>
          <w:tcPr>
            <w:tcW w:w="460" w:type="dxa"/>
            <w:gridSpan w:val="4"/>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3"/>
            <w:tcBorders>
              <w:top w:val="nil"/>
              <w:left w:val="nil"/>
              <w:bottom w:val="nil"/>
              <w:right w:val="nil"/>
            </w:tcBorders>
          </w:tcPr>
          <w:p w:rsidR="0028300D" w:rsidRPr="00F929C7" w:rsidRDefault="0028300D" w:rsidP="00551175">
            <w:pPr>
              <w:rPr>
                <w:b/>
                <w:bCs/>
              </w:rPr>
            </w:pPr>
          </w:p>
        </w:tc>
        <w:tc>
          <w:tcPr>
            <w:tcW w:w="160" w:type="dxa"/>
            <w:gridSpan w:val="2"/>
            <w:tcBorders>
              <w:top w:val="nil"/>
              <w:left w:val="nil"/>
              <w:bottom w:val="nil"/>
              <w:right w:val="nil"/>
            </w:tcBorders>
          </w:tcPr>
          <w:p w:rsidR="0028300D" w:rsidRPr="00F929C7" w:rsidRDefault="0028300D" w:rsidP="00551175">
            <w:pPr>
              <w:rPr>
                <w:b/>
                <w:bCs/>
              </w:rPr>
            </w:pPr>
          </w:p>
        </w:tc>
      </w:tr>
      <w:tr w:rsidR="0028300D" w:rsidRPr="00F929C7" w:rsidTr="006D6C25">
        <w:trPr>
          <w:gridAfter w:val="4"/>
          <w:wAfter w:w="386" w:type="dxa"/>
        </w:trPr>
        <w:tc>
          <w:tcPr>
            <w:tcW w:w="2197"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28300D" w:rsidRPr="006D6C25" w:rsidRDefault="0028300D" w:rsidP="00551175">
            <w:pPr>
              <w:jc w:val="center"/>
              <w:rPr>
                <w:b/>
                <w:bCs/>
              </w:rPr>
            </w:pPr>
            <w:r w:rsidRPr="006D6C25">
              <w:rPr>
                <w:b/>
                <w:bCs/>
              </w:rPr>
              <w:t>Rozpočet upravený v tis. Kč</w:t>
            </w:r>
          </w:p>
        </w:tc>
        <w:tc>
          <w:tcPr>
            <w:tcW w:w="1559"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28300D" w:rsidRPr="006D6C25" w:rsidRDefault="0028300D" w:rsidP="00551175">
            <w:pPr>
              <w:jc w:val="center"/>
              <w:rPr>
                <w:b/>
                <w:bCs/>
              </w:rPr>
            </w:pPr>
            <w:r w:rsidRPr="006D6C25">
              <w:rPr>
                <w:b/>
                <w:bCs/>
              </w:rPr>
              <w:t>Skutečnost v tis. Kč</w:t>
            </w:r>
          </w:p>
        </w:tc>
        <w:tc>
          <w:tcPr>
            <w:tcW w:w="1843" w:type="dxa"/>
            <w:gridSpan w:val="9"/>
            <w:tcBorders>
              <w:top w:val="single" w:sz="4" w:space="0" w:color="auto"/>
              <w:left w:val="single" w:sz="4" w:space="0" w:color="auto"/>
              <w:bottom w:val="single" w:sz="4" w:space="0" w:color="auto"/>
              <w:right w:val="single" w:sz="4" w:space="0" w:color="auto"/>
            </w:tcBorders>
            <w:shd w:val="clear" w:color="auto" w:fill="FFC000"/>
            <w:vAlign w:val="center"/>
          </w:tcPr>
          <w:p w:rsidR="0028300D" w:rsidRPr="006D6C25" w:rsidRDefault="0028300D" w:rsidP="00551175">
            <w:pPr>
              <w:jc w:val="center"/>
              <w:rPr>
                <w:b/>
                <w:bCs/>
              </w:rPr>
            </w:pPr>
            <w:r w:rsidRPr="006D6C25">
              <w:rPr>
                <w:b/>
                <w:bCs/>
              </w:rPr>
              <w:t>SK/RU v %</w:t>
            </w:r>
          </w:p>
        </w:tc>
        <w:tc>
          <w:tcPr>
            <w:tcW w:w="2976" w:type="dxa"/>
            <w:gridSpan w:val="14"/>
            <w:tcBorders>
              <w:top w:val="single" w:sz="4" w:space="0" w:color="auto"/>
              <w:left w:val="single" w:sz="4" w:space="0" w:color="auto"/>
              <w:bottom w:val="single" w:sz="4" w:space="0" w:color="auto"/>
              <w:right w:val="single" w:sz="4" w:space="0" w:color="auto"/>
            </w:tcBorders>
            <w:shd w:val="clear" w:color="auto" w:fill="FFC000"/>
            <w:vAlign w:val="center"/>
          </w:tcPr>
          <w:p w:rsidR="0028300D" w:rsidRPr="006D6C25" w:rsidRDefault="0028300D" w:rsidP="00551175">
            <w:pPr>
              <w:jc w:val="center"/>
              <w:rPr>
                <w:b/>
                <w:bCs/>
              </w:rPr>
            </w:pPr>
            <w:r w:rsidRPr="006D6C25">
              <w:rPr>
                <w:b/>
                <w:bCs/>
              </w:rPr>
              <w:t>Komentář</w:t>
            </w:r>
          </w:p>
        </w:tc>
      </w:tr>
      <w:tr w:rsidR="0028300D" w:rsidRPr="00F929C7" w:rsidTr="006D6C25">
        <w:trPr>
          <w:gridAfter w:val="4"/>
          <w:wAfter w:w="386" w:type="dxa"/>
        </w:trPr>
        <w:tc>
          <w:tcPr>
            <w:tcW w:w="2197" w:type="dxa"/>
            <w:gridSpan w:val="5"/>
            <w:tcBorders>
              <w:top w:val="single" w:sz="4" w:space="0" w:color="auto"/>
              <w:left w:val="single" w:sz="4" w:space="0" w:color="auto"/>
              <w:bottom w:val="single" w:sz="4" w:space="0" w:color="auto"/>
              <w:right w:val="single" w:sz="4" w:space="0" w:color="auto"/>
            </w:tcBorders>
          </w:tcPr>
          <w:p w:rsidR="0028300D" w:rsidRPr="006D6C25" w:rsidRDefault="0028300D" w:rsidP="00551175">
            <w:pPr>
              <w:jc w:val="right"/>
            </w:pPr>
            <w:r w:rsidRPr="006D6C25">
              <w:t>400,00</w:t>
            </w:r>
          </w:p>
        </w:tc>
        <w:tc>
          <w:tcPr>
            <w:tcW w:w="1559" w:type="dxa"/>
            <w:gridSpan w:val="8"/>
            <w:tcBorders>
              <w:top w:val="single" w:sz="4" w:space="0" w:color="auto"/>
              <w:left w:val="single" w:sz="4" w:space="0" w:color="auto"/>
              <w:bottom w:val="single" w:sz="4" w:space="0" w:color="auto"/>
              <w:right w:val="single" w:sz="4" w:space="0" w:color="auto"/>
            </w:tcBorders>
          </w:tcPr>
          <w:p w:rsidR="0028300D" w:rsidRPr="006D6C25" w:rsidRDefault="00630EEC" w:rsidP="00551175">
            <w:pPr>
              <w:jc w:val="right"/>
            </w:pPr>
            <w:r w:rsidRPr="006D6C25">
              <w:t>4,00</w:t>
            </w:r>
          </w:p>
        </w:tc>
        <w:tc>
          <w:tcPr>
            <w:tcW w:w="1843" w:type="dxa"/>
            <w:gridSpan w:val="9"/>
            <w:tcBorders>
              <w:top w:val="single" w:sz="4" w:space="0" w:color="auto"/>
              <w:left w:val="single" w:sz="4" w:space="0" w:color="auto"/>
              <w:bottom w:val="single" w:sz="4" w:space="0" w:color="auto"/>
              <w:right w:val="single" w:sz="4" w:space="0" w:color="auto"/>
            </w:tcBorders>
          </w:tcPr>
          <w:p w:rsidR="0028300D" w:rsidRPr="006D6C25" w:rsidRDefault="00630EEC" w:rsidP="00551175">
            <w:pPr>
              <w:jc w:val="right"/>
            </w:pPr>
            <w:r w:rsidRPr="006D6C25">
              <w:t>1,00</w:t>
            </w:r>
          </w:p>
        </w:tc>
        <w:tc>
          <w:tcPr>
            <w:tcW w:w="2976" w:type="dxa"/>
            <w:gridSpan w:val="14"/>
            <w:tcBorders>
              <w:top w:val="single" w:sz="4" w:space="0" w:color="auto"/>
              <w:left w:val="single" w:sz="4" w:space="0" w:color="auto"/>
              <w:bottom w:val="single" w:sz="4" w:space="0" w:color="auto"/>
              <w:right w:val="single" w:sz="4" w:space="0" w:color="auto"/>
            </w:tcBorders>
          </w:tcPr>
          <w:p w:rsidR="0028300D" w:rsidRPr="006D6C25" w:rsidRDefault="00630EEC" w:rsidP="00551175">
            <w:r w:rsidRPr="006D6C25">
              <w:t>Výdaje před konsolidací</w:t>
            </w:r>
          </w:p>
        </w:tc>
      </w:tr>
      <w:tr w:rsidR="0028300D" w:rsidRPr="00F929C7" w:rsidTr="006D6C25">
        <w:trPr>
          <w:gridAfter w:val="4"/>
          <w:wAfter w:w="386" w:type="dxa"/>
        </w:trPr>
        <w:tc>
          <w:tcPr>
            <w:tcW w:w="2197" w:type="dxa"/>
            <w:gridSpan w:val="5"/>
            <w:tcBorders>
              <w:top w:val="single" w:sz="4" w:space="0" w:color="auto"/>
              <w:left w:val="single" w:sz="4" w:space="0" w:color="auto"/>
              <w:bottom w:val="single" w:sz="4" w:space="0" w:color="auto"/>
              <w:right w:val="single" w:sz="4" w:space="0" w:color="auto"/>
            </w:tcBorders>
          </w:tcPr>
          <w:p w:rsidR="0028300D" w:rsidRPr="006D6C25" w:rsidRDefault="0028300D" w:rsidP="00551175">
            <w:pPr>
              <w:jc w:val="right"/>
            </w:pPr>
            <w:r w:rsidRPr="006D6C25">
              <w:t>400,00</w:t>
            </w:r>
          </w:p>
        </w:tc>
        <w:tc>
          <w:tcPr>
            <w:tcW w:w="1559" w:type="dxa"/>
            <w:gridSpan w:val="8"/>
            <w:tcBorders>
              <w:top w:val="single" w:sz="4" w:space="0" w:color="auto"/>
              <w:left w:val="single" w:sz="4" w:space="0" w:color="auto"/>
              <w:bottom w:val="single" w:sz="4" w:space="0" w:color="auto"/>
              <w:right w:val="single" w:sz="4" w:space="0" w:color="auto"/>
            </w:tcBorders>
          </w:tcPr>
          <w:p w:rsidR="0028300D" w:rsidRPr="006D6C25" w:rsidRDefault="00630EEC" w:rsidP="00551175">
            <w:pPr>
              <w:jc w:val="right"/>
            </w:pPr>
            <w:r w:rsidRPr="006D6C25">
              <w:t>4,00</w:t>
            </w:r>
          </w:p>
        </w:tc>
        <w:tc>
          <w:tcPr>
            <w:tcW w:w="1843" w:type="dxa"/>
            <w:gridSpan w:val="9"/>
            <w:tcBorders>
              <w:top w:val="single" w:sz="4" w:space="0" w:color="auto"/>
              <w:left w:val="single" w:sz="4" w:space="0" w:color="auto"/>
              <w:bottom w:val="single" w:sz="4" w:space="0" w:color="auto"/>
              <w:right w:val="single" w:sz="4" w:space="0" w:color="auto"/>
            </w:tcBorders>
          </w:tcPr>
          <w:p w:rsidR="0028300D" w:rsidRPr="006D6C25" w:rsidRDefault="00630EEC" w:rsidP="00630EEC">
            <w:pPr>
              <w:jc w:val="right"/>
            </w:pPr>
            <w:r w:rsidRPr="006D6C25">
              <w:t>1,00</w:t>
            </w:r>
          </w:p>
        </w:tc>
        <w:tc>
          <w:tcPr>
            <w:tcW w:w="2976" w:type="dxa"/>
            <w:gridSpan w:val="14"/>
            <w:tcBorders>
              <w:top w:val="single" w:sz="4" w:space="0" w:color="auto"/>
              <w:left w:val="single" w:sz="4" w:space="0" w:color="auto"/>
              <w:bottom w:val="single" w:sz="4" w:space="0" w:color="auto"/>
              <w:right w:val="single" w:sz="4" w:space="0" w:color="auto"/>
            </w:tcBorders>
          </w:tcPr>
          <w:p w:rsidR="0028300D" w:rsidRPr="006D6C25" w:rsidRDefault="00630EEC" w:rsidP="00551175">
            <w:r w:rsidRPr="006D6C25">
              <w:t>Výdaje po konsolidaci</w:t>
            </w:r>
          </w:p>
        </w:tc>
      </w:tr>
      <w:tr w:rsidR="0028300D" w:rsidRPr="00F929C7" w:rsidTr="0028300D">
        <w:tc>
          <w:tcPr>
            <w:tcW w:w="459" w:type="dxa"/>
            <w:tcBorders>
              <w:top w:val="nil"/>
              <w:left w:val="nil"/>
              <w:bottom w:val="nil"/>
              <w:right w:val="nil"/>
            </w:tcBorders>
          </w:tcPr>
          <w:p w:rsidR="0028300D" w:rsidRPr="00F929C7" w:rsidRDefault="0028300D" w:rsidP="00551175">
            <w:pPr>
              <w:rPr>
                <w:b/>
                <w:bCs/>
              </w:rPr>
            </w:pPr>
          </w:p>
        </w:tc>
        <w:tc>
          <w:tcPr>
            <w:tcW w:w="459" w:type="dxa"/>
            <w:tcBorders>
              <w:top w:val="nil"/>
              <w:left w:val="nil"/>
              <w:bottom w:val="nil"/>
              <w:right w:val="nil"/>
            </w:tcBorders>
          </w:tcPr>
          <w:p w:rsidR="0028300D" w:rsidRPr="00F929C7" w:rsidRDefault="0028300D" w:rsidP="00551175">
            <w:pPr>
              <w:rPr>
                <w:b/>
                <w:bCs/>
              </w:rPr>
            </w:pPr>
          </w:p>
        </w:tc>
        <w:tc>
          <w:tcPr>
            <w:tcW w:w="460" w:type="dxa"/>
            <w:tcBorders>
              <w:top w:val="nil"/>
              <w:left w:val="nil"/>
              <w:bottom w:val="nil"/>
              <w:right w:val="nil"/>
            </w:tcBorders>
          </w:tcPr>
          <w:p w:rsidR="0028300D" w:rsidRPr="00F929C7" w:rsidRDefault="0028300D" w:rsidP="00551175">
            <w:pPr>
              <w:rPr>
                <w:b/>
                <w:bCs/>
              </w:rPr>
            </w:pPr>
          </w:p>
        </w:tc>
        <w:tc>
          <w:tcPr>
            <w:tcW w:w="819" w:type="dxa"/>
            <w:gridSpan w:val="2"/>
            <w:tcBorders>
              <w:top w:val="nil"/>
              <w:left w:val="nil"/>
              <w:bottom w:val="nil"/>
              <w:right w:val="nil"/>
            </w:tcBorders>
          </w:tcPr>
          <w:p w:rsidR="0028300D" w:rsidRPr="00F929C7" w:rsidRDefault="0028300D" w:rsidP="00551175">
            <w:pPr>
              <w:rPr>
                <w:b/>
                <w:bCs/>
              </w:rPr>
            </w:pPr>
          </w:p>
        </w:tc>
        <w:tc>
          <w:tcPr>
            <w:tcW w:w="160" w:type="dxa"/>
            <w:gridSpan w:val="2"/>
            <w:tcBorders>
              <w:top w:val="nil"/>
              <w:left w:val="nil"/>
              <w:bottom w:val="nil"/>
              <w:right w:val="nil"/>
            </w:tcBorders>
          </w:tcPr>
          <w:p w:rsidR="0028300D" w:rsidRPr="00F929C7" w:rsidRDefault="0028300D" w:rsidP="00551175">
            <w:pPr>
              <w:rPr>
                <w:b/>
                <w:bCs/>
              </w:rPr>
            </w:pPr>
          </w:p>
        </w:tc>
        <w:tc>
          <w:tcPr>
            <w:tcW w:w="464"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534" w:type="dxa"/>
            <w:gridSpan w:val="3"/>
            <w:tcBorders>
              <w:top w:val="nil"/>
              <w:left w:val="nil"/>
              <w:bottom w:val="nil"/>
              <w:right w:val="nil"/>
            </w:tcBorders>
          </w:tcPr>
          <w:p w:rsidR="0028300D" w:rsidRPr="00F929C7" w:rsidRDefault="0028300D" w:rsidP="00551175">
            <w:pPr>
              <w:rPr>
                <w:b/>
                <w:bCs/>
              </w:rPr>
            </w:pPr>
          </w:p>
        </w:tc>
        <w:tc>
          <w:tcPr>
            <w:tcW w:w="386"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tcBorders>
              <w:top w:val="nil"/>
              <w:left w:val="nil"/>
              <w:bottom w:val="nil"/>
              <w:right w:val="nil"/>
            </w:tcBorders>
          </w:tcPr>
          <w:p w:rsidR="0028300D" w:rsidRPr="00F929C7" w:rsidRDefault="0028300D" w:rsidP="00551175">
            <w:pPr>
              <w:rPr>
                <w:b/>
                <w:bCs/>
              </w:rPr>
            </w:pPr>
          </w:p>
        </w:tc>
        <w:tc>
          <w:tcPr>
            <w:tcW w:w="460" w:type="dxa"/>
            <w:gridSpan w:val="4"/>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2"/>
            <w:tcBorders>
              <w:top w:val="nil"/>
              <w:left w:val="nil"/>
              <w:bottom w:val="nil"/>
              <w:right w:val="nil"/>
            </w:tcBorders>
          </w:tcPr>
          <w:p w:rsidR="0028300D" w:rsidRPr="00F929C7" w:rsidRDefault="0028300D" w:rsidP="00551175">
            <w:pPr>
              <w:rPr>
                <w:b/>
                <w:bCs/>
              </w:rPr>
            </w:pPr>
          </w:p>
        </w:tc>
        <w:tc>
          <w:tcPr>
            <w:tcW w:w="460" w:type="dxa"/>
            <w:gridSpan w:val="3"/>
            <w:tcBorders>
              <w:top w:val="nil"/>
              <w:left w:val="nil"/>
              <w:bottom w:val="nil"/>
              <w:right w:val="nil"/>
            </w:tcBorders>
          </w:tcPr>
          <w:p w:rsidR="0028300D" w:rsidRPr="00F929C7" w:rsidRDefault="0028300D" w:rsidP="00551175">
            <w:pPr>
              <w:rPr>
                <w:b/>
                <w:bCs/>
              </w:rPr>
            </w:pPr>
          </w:p>
        </w:tc>
        <w:tc>
          <w:tcPr>
            <w:tcW w:w="160" w:type="dxa"/>
            <w:gridSpan w:val="2"/>
            <w:tcBorders>
              <w:top w:val="nil"/>
              <w:left w:val="nil"/>
              <w:bottom w:val="nil"/>
              <w:right w:val="nil"/>
            </w:tcBorders>
          </w:tcPr>
          <w:p w:rsidR="0028300D" w:rsidRPr="00F929C7" w:rsidRDefault="0028300D" w:rsidP="00551175">
            <w:pPr>
              <w:rPr>
                <w:b/>
                <w:bCs/>
              </w:rPr>
            </w:pPr>
          </w:p>
        </w:tc>
      </w:tr>
      <w:tr w:rsidR="0028300D" w:rsidRPr="00F929C7" w:rsidTr="0028300D">
        <w:trPr>
          <w:gridAfter w:val="4"/>
          <w:wAfter w:w="386" w:type="dxa"/>
        </w:trPr>
        <w:tc>
          <w:tcPr>
            <w:tcW w:w="8575" w:type="dxa"/>
            <w:gridSpan w:val="36"/>
            <w:tcBorders>
              <w:top w:val="nil"/>
              <w:left w:val="nil"/>
              <w:bottom w:val="nil"/>
              <w:right w:val="nil"/>
            </w:tcBorders>
            <w:shd w:val="clear" w:color="auto" w:fill="auto"/>
          </w:tcPr>
          <w:p w:rsidR="0028300D" w:rsidRPr="00F929C7" w:rsidRDefault="0028300D" w:rsidP="00551175">
            <w:pPr>
              <w:rPr>
                <w:b/>
                <w:bCs/>
              </w:rPr>
            </w:pPr>
            <w:r w:rsidRPr="00F929C7">
              <w:rPr>
                <w:b/>
                <w:bCs/>
              </w:rPr>
              <w:t>Stručný komentář k celkovému vývoji čerpání výdajů kapitoly ve sledovaném období</w:t>
            </w:r>
          </w:p>
        </w:tc>
      </w:tr>
      <w:tr w:rsidR="0028300D" w:rsidRPr="00F929C7" w:rsidTr="0028300D">
        <w:trPr>
          <w:gridAfter w:val="4"/>
          <w:wAfter w:w="386" w:type="dxa"/>
        </w:trPr>
        <w:tc>
          <w:tcPr>
            <w:tcW w:w="8575" w:type="dxa"/>
            <w:gridSpan w:val="36"/>
            <w:tcBorders>
              <w:top w:val="single" w:sz="6" w:space="0" w:color="auto"/>
              <w:left w:val="single" w:sz="6" w:space="0" w:color="auto"/>
              <w:bottom w:val="single" w:sz="4" w:space="0" w:color="auto"/>
              <w:right w:val="single" w:sz="6" w:space="0" w:color="auto"/>
            </w:tcBorders>
          </w:tcPr>
          <w:p w:rsidR="0028300D" w:rsidRDefault="00630EEC" w:rsidP="00551175">
            <w:pPr>
              <w:jc w:val="both"/>
            </w:pPr>
            <w:r>
              <w:t>V I. pololetí roku 2019 byla čerpána pouze částka 4,00 tis. Kč, a to na u</w:t>
            </w:r>
            <w:r w:rsidRPr="00136DAE">
              <w:t>stanovení znalce  - vyvlastnění pozemků p.č. 3765 a 3860 v k.ú. Dobromilice</w:t>
            </w:r>
            <w:r>
              <w:t>. Ostatní čerpání je předpokládáno ve II. pololetí 2019.</w:t>
            </w:r>
          </w:p>
        </w:tc>
      </w:tr>
    </w:tbl>
    <w:p w:rsidR="0028300D" w:rsidRPr="00F929C7" w:rsidRDefault="0028300D" w:rsidP="0028300D">
      <w:pPr>
        <w:rPr>
          <w:b/>
          <w:bCs/>
        </w:rPr>
      </w:pPr>
    </w:p>
    <w:p w:rsidR="0028300D" w:rsidRDefault="0028300D" w:rsidP="0028300D">
      <w:r>
        <w:t>Kapitola neměla v I. pololetí 201</w:t>
      </w:r>
      <w:r w:rsidR="00630EEC">
        <w:t>9</w:t>
      </w:r>
      <w:r>
        <w:t xml:space="preserve"> žádná rozpočtová opatření.</w:t>
      </w:r>
    </w:p>
    <w:p w:rsidR="0028300D" w:rsidRDefault="0028300D" w:rsidP="0028300D"/>
    <w:p w:rsidR="00630EEC" w:rsidRDefault="0028300D" w:rsidP="0028300D">
      <w:r w:rsidRPr="0085638F">
        <w:t xml:space="preserve">V Prostějově dne:  </w:t>
      </w:r>
      <w:r w:rsidR="00630EEC">
        <w:t>16. 7. 2019</w:t>
      </w:r>
      <w:r w:rsidRPr="0085638F">
        <w:tab/>
        <w:t xml:space="preserve">                                                                                                                </w:t>
      </w:r>
    </w:p>
    <w:p w:rsidR="0028300D" w:rsidRPr="0085638F" w:rsidRDefault="0028300D" w:rsidP="0028300D">
      <w:r w:rsidRPr="0085638F">
        <w:t xml:space="preserve">Správce kapitoly: Ing. </w:t>
      </w:r>
      <w:r>
        <w:t>Jan Košťál</w:t>
      </w:r>
    </w:p>
    <w:p w:rsidR="0028300D" w:rsidRDefault="0028300D" w:rsidP="0011442E">
      <w:pPr>
        <w:rPr>
          <w:color w:val="FF0000"/>
        </w:rPr>
      </w:pPr>
    </w:p>
    <w:p w:rsidR="0028300D" w:rsidRDefault="0028300D" w:rsidP="0011442E">
      <w:pPr>
        <w:rPr>
          <w:color w:val="FF0000"/>
        </w:rPr>
      </w:pPr>
    </w:p>
    <w:p w:rsidR="0028300D" w:rsidRDefault="0028300D" w:rsidP="0011442E">
      <w:pPr>
        <w:rPr>
          <w:color w:val="FF0000"/>
        </w:rPr>
      </w:pPr>
    </w:p>
    <w:p w:rsidR="0028300D" w:rsidRDefault="0028300D" w:rsidP="0011442E">
      <w:pPr>
        <w:rPr>
          <w:color w:val="FF0000"/>
        </w:rPr>
      </w:pPr>
    </w:p>
    <w:p w:rsidR="0028300D" w:rsidRDefault="0028300D" w:rsidP="0011442E">
      <w:pPr>
        <w:rPr>
          <w:color w:val="FF0000"/>
        </w:rPr>
      </w:pPr>
    </w:p>
    <w:p w:rsidR="0028300D" w:rsidRDefault="0028300D" w:rsidP="0011442E">
      <w:pPr>
        <w:rPr>
          <w:color w:val="FF0000"/>
        </w:rPr>
      </w:pPr>
    </w:p>
    <w:p w:rsidR="0028300D" w:rsidRDefault="0028300D" w:rsidP="0011442E">
      <w:pPr>
        <w:rPr>
          <w:color w:val="FF0000"/>
        </w:rPr>
      </w:pPr>
    </w:p>
    <w:p w:rsidR="00D80C20" w:rsidRDefault="00D80C20">
      <w:r>
        <w:br w:type="page"/>
      </w:r>
    </w:p>
    <w:tbl>
      <w:tblPr>
        <w:tblW w:w="9279" w:type="dxa"/>
        <w:tblLayout w:type="fixed"/>
        <w:tblCellMar>
          <w:left w:w="70" w:type="dxa"/>
          <w:right w:w="70" w:type="dxa"/>
        </w:tblCellMar>
        <w:tblLook w:val="0000" w:firstRow="0" w:lastRow="0" w:firstColumn="0" w:lastColumn="0" w:noHBand="0" w:noVBand="0"/>
      </w:tblPr>
      <w:tblGrid>
        <w:gridCol w:w="9279"/>
      </w:tblGrid>
      <w:tr w:rsidR="0028300D" w:rsidRPr="005E1A22" w:rsidTr="00D80C20">
        <w:tc>
          <w:tcPr>
            <w:tcW w:w="9279" w:type="dxa"/>
          </w:tcPr>
          <w:p w:rsidR="00D80C20" w:rsidRPr="005E1A22" w:rsidRDefault="00D80C20" w:rsidP="00426AD5">
            <w:pPr>
              <w:pStyle w:val="Nadpis1"/>
            </w:pPr>
            <w:bookmarkStart w:id="74" w:name="_Toc16358244"/>
            <w:bookmarkStart w:id="75" w:name="_Ref16574556"/>
            <w:bookmarkStart w:id="76" w:name="_Ref16581941"/>
            <w:r w:rsidRPr="005E1A22">
              <w:t xml:space="preserve">Kapitola 62 – </w:t>
            </w:r>
            <w:r w:rsidR="006B3EEA">
              <w:t>Ú</w:t>
            </w:r>
            <w:r w:rsidR="006C6D2A" w:rsidRPr="005E1A22">
              <w:t>zemní plánování a památková péče</w:t>
            </w:r>
            <w:bookmarkEnd w:id="74"/>
            <w:bookmarkEnd w:id="75"/>
            <w:bookmarkEnd w:id="76"/>
          </w:p>
          <w:p w:rsidR="00D80C20" w:rsidRPr="005E1A22" w:rsidRDefault="00D80C20" w:rsidP="00D80C20">
            <w:pPr>
              <w:rPr>
                <w:b/>
                <w:sz w:val="18"/>
              </w:rPr>
            </w:pPr>
          </w:p>
          <w:p w:rsidR="00D80C20" w:rsidRPr="005E1A22" w:rsidRDefault="00D80C20" w:rsidP="00D80C20">
            <w:pPr>
              <w:rPr>
                <w:b/>
                <w:u w:val="single"/>
              </w:rPr>
            </w:pPr>
            <w:r w:rsidRPr="005E1A22">
              <w:rPr>
                <w:b/>
                <w:u w:val="single"/>
              </w:rPr>
              <w:t>Rozbor plnění příjmů rozpočtu kapitoly</w:t>
            </w:r>
          </w:p>
          <w:p w:rsidR="00D80C20" w:rsidRPr="005E1A22" w:rsidRDefault="00D80C20" w:rsidP="00D80C20">
            <w:pPr>
              <w:rPr>
                <w:b/>
                <w:sz w:val="18"/>
              </w:rPr>
            </w:pPr>
          </w:p>
          <w:tbl>
            <w:tblPr>
              <w:tblStyle w:val="Mkatabulky"/>
              <w:tblW w:w="9209" w:type="dxa"/>
              <w:tblInd w:w="0" w:type="dxa"/>
              <w:tblLayout w:type="fixed"/>
              <w:tblLook w:val="04A0" w:firstRow="1" w:lastRow="0" w:firstColumn="1" w:lastColumn="0" w:noHBand="0" w:noVBand="1"/>
            </w:tblPr>
            <w:tblGrid>
              <w:gridCol w:w="2407"/>
              <w:gridCol w:w="2409"/>
              <w:gridCol w:w="1162"/>
              <w:gridCol w:w="3231"/>
            </w:tblGrid>
            <w:tr w:rsidR="00D80C20" w:rsidRPr="005E1A22" w:rsidTr="00D80C20">
              <w:trPr>
                <w:trHeight w:val="284"/>
              </w:trPr>
              <w:tc>
                <w:tcPr>
                  <w:tcW w:w="2407" w:type="dxa"/>
                  <w:shd w:val="clear" w:color="auto" w:fill="FFC000"/>
                  <w:vAlign w:val="center"/>
                </w:tcPr>
                <w:p w:rsidR="00D80C20" w:rsidRPr="005E1A22" w:rsidRDefault="00D80C20" w:rsidP="00D80C20">
                  <w:pPr>
                    <w:jc w:val="center"/>
                    <w:rPr>
                      <w:b/>
                      <w:sz w:val="18"/>
                    </w:rPr>
                  </w:pPr>
                  <w:r w:rsidRPr="005E1A22">
                    <w:rPr>
                      <w:b/>
                      <w:sz w:val="18"/>
                    </w:rPr>
                    <w:t>Rozpočet upravený v tis. Kč</w:t>
                  </w:r>
                </w:p>
              </w:tc>
              <w:tc>
                <w:tcPr>
                  <w:tcW w:w="2409" w:type="dxa"/>
                  <w:shd w:val="clear" w:color="auto" w:fill="FFC000"/>
                  <w:vAlign w:val="center"/>
                </w:tcPr>
                <w:p w:rsidR="00D80C20" w:rsidRPr="005E1A22" w:rsidRDefault="00D80C20" w:rsidP="00D80C20">
                  <w:pPr>
                    <w:jc w:val="center"/>
                    <w:rPr>
                      <w:b/>
                      <w:sz w:val="18"/>
                    </w:rPr>
                  </w:pPr>
                  <w:r w:rsidRPr="005E1A22">
                    <w:rPr>
                      <w:b/>
                      <w:sz w:val="18"/>
                    </w:rPr>
                    <w:t>Skutečnost v tis. Kč</w:t>
                  </w:r>
                </w:p>
              </w:tc>
              <w:tc>
                <w:tcPr>
                  <w:tcW w:w="1162" w:type="dxa"/>
                  <w:shd w:val="clear" w:color="auto" w:fill="FFC000"/>
                  <w:vAlign w:val="center"/>
                </w:tcPr>
                <w:p w:rsidR="00D80C20" w:rsidRPr="005E1A22" w:rsidRDefault="00D80C20" w:rsidP="00D80C20">
                  <w:pPr>
                    <w:jc w:val="center"/>
                    <w:rPr>
                      <w:b/>
                      <w:sz w:val="18"/>
                    </w:rPr>
                  </w:pPr>
                  <w:r w:rsidRPr="005E1A22">
                    <w:rPr>
                      <w:b/>
                      <w:sz w:val="18"/>
                    </w:rPr>
                    <w:t>SK/RU v %</w:t>
                  </w:r>
                </w:p>
              </w:tc>
              <w:tc>
                <w:tcPr>
                  <w:tcW w:w="3231" w:type="dxa"/>
                  <w:shd w:val="clear" w:color="auto" w:fill="FFC000"/>
                  <w:vAlign w:val="center"/>
                </w:tcPr>
                <w:p w:rsidR="00D80C20" w:rsidRPr="005E1A22" w:rsidRDefault="00D80C20" w:rsidP="00D80C20">
                  <w:pPr>
                    <w:jc w:val="center"/>
                    <w:rPr>
                      <w:b/>
                      <w:sz w:val="18"/>
                    </w:rPr>
                  </w:pPr>
                  <w:r w:rsidRPr="005E1A22">
                    <w:rPr>
                      <w:b/>
                      <w:sz w:val="18"/>
                    </w:rPr>
                    <w:t>Komentář</w:t>
                  </w:r>
                </w:p>
              </w:tc>
            </w:tr>
            <w:tr w:rsidR="00D80C20" w:rsidRPr="005E1A22" w:rsidTr="00D80C20">
              <w:trPr>
                <w:trHeight w:val="284"/>
              </w:trPr>
              <w:tc>
                <w:tcPr>
                  <w:tcW w:w="2407" w:type="dxa"/>
                  <w:vAlign w:val="center"/>
                </w:tcPr>
                <w:p w:rsidR="00D80C20" w:rsidRPr="005E1A22" w:rsidRDefault="00D80C20" w:rsidP="00D80C20">
                  <w:pPr>
                    <w:jc w:val="right"/>
                  </w:pPr>
                  <w:r w:rsidRPr="005E1A22">
                    <w:t>2</w:t>
                  </w:r>
                  <w:r w:rsidR="005E1A22" w:rsidRPr="005E1A22">
                    <w:t xml:space="preserve"> </w:t>
                  </w:r>
                  <w:r w:rsidRPr="005E1A22">
                    <w:t>054,943</w:t>
                  </w:r>
                </w:p>
              </w:tc>
              <w:tc>
                <w:tcPr>
                  <w:tcW w:w="2409" w:type="dxa"/>
                  <w:vAlign w:val="center"/>
                </w:tcPr>
                <w:p w:rsidR="00D80C20" w:rsidRPr="005E1A22" w:rsidRDefault="00D80C20" w:rsidP="00D80C20">
                  <w:pPr>
                    <w:jc w:val="right"/>
                  </w:pPr>
                  <w:r w:rsidRPr="005E1A22">
                    <w:t>2</w:t>
                  </w:r>
                  <w:r w:rsidR="005E1A22" w:rsidRPr="005E1A22">
                    <w:t xml:space="preserve"> </w:t>
                  </w:r>
                  <w:r w:rsidRPr="005E1A22">
                    <w:t>054,943</w:t>
                  </w:r>
                </w:p>
              </w:tc>
              <w:tc>
                <w:tcPr>
                  <w:tcW w:w="1162" w:type="dxa"/>
                  <w:vAlign w:val="center"/>
                </w:tcPr>
                <w:p w:rsidR="00D80C20" w:rsidRPr="005E1A22" w:rsidRDefault="00D80C20" w:rsidP="00D80C20">
                  <w:pPr>
                    <w:jc w:val="right"/>
                  </w:pPr>
                  <w:r w:rsidRPr="005E1A22">
                    <w:t>100</w:t>
                  </w:r>
                </w:p>
              </w:tc>
              <w:tc>
                <w:tcPr>
                  <w:tcW w:w="3231" w:type="dxa"/>
                  <w:vAlign w:val="center"/>
                </w:tcPr>
                <w:p w:rsidR="00D80C20" w:rsidRPr="005E1A22" w:rsidRDefault="00D80C20" w:rsidP="00D80C20">
                  <w:r w:rsidRPr="005E1A22">
                    <w:t>Příjmy před konsolidací</w:t>
                  </w:r>
                </w:p>
              </w:tc>
            </w:tr>
            <w:tr w:rsidR="00D80C20" w:rsidRPr="005E1A22" w:rsidTr="00D80C20">
              <w:trPr>
                <w:trHeight w:val="284"/>
              </w:trPr>
              <w:tc>
                <w:tcPr>
                  <w:tcW w:w="2407" w:type="dxa"/>
                  <w:vAlign w:val="center"/>
                </w:tcPr>
                <w:p w:rsidR="00D80C20" w:rsidRPr="005E1A22" w:rsidRDefault="00D80C20" w:rsidP="00D80C20">
                  <w:pPr>
                    <w:jc w:val="right"/>
                  </w:pPr>
                  <w:r w:rsidRPr="005E1A22">
                    <w:t>2</w:t>
                  </w:r>
                  <w:r w:rsidR="005E1A22" w:rsidRPr="005E1A22">
                    <w:t xml:space="preserve"> </w:t>
                  </w:r>
                  <w:r w:rsidRPr="005E1A22">
                    <w:t>054,943</w:t>
                  </w:r>
                </w:p>
              </w:tc>
              <w:tc>
                <w:tcPr>
                  <w:tcW w:w="2409" w:type="dxa"/>
                  <w:vAlign w:val="center"/>
                </w:tcPr>
                <w:p w:rsidR="00D80C20" w:rsidRPr="005E1A22" w:rsidRDefault="00D80C20" w:rsidP="00D80C20">
                  <w:pPr>
                    <w:jc w:val="right"/>
                  </w:pPr>
                  <w:r w:rsidRPr="005E1A22">
                    <w:t>2</w:t>
                  </w:r>
                  <w:r w:rsidR="005E1A22" w:rsidRPr="005E1A22">
                    <w:t xml:space="preserve"> </w:t>
                  </w:r>
                  <w:r w:rsidRPr="005E1A22">
                    <w:t>054,943</w:t>
                  </w:r>
                </w:p>
              </w:tc>
              <w:tc>
                <w:tcPr>
                  <w:tcW w:w="1162" w:type="dxa"/>
                  <w:vAlign w:val="center"/>
                </w:tcPr>
                <w:p w:rsidR="00D80C20" w:rsidRPr="005E1A22" w:rsidRDefault="00D80C20" w:rsidP="00D80C20">
                  <w:pPr>
                    <w:jc w:val="right"/>
                  </w:pPr>
                  <w:r w:rsidRPr="005E1A22">
                    <w:t>100</w:t>
                  </w:r>
                </w:p>
              </w:tc>
              <w:tc>
                <w:tcPr>
                  <w:tcW w:w="3231" w:type="dxa"/>
                  <w:vAlign w:val="center"/>
                </w:tcPr>
                <w:p w:rsidR="00D80C20" w:rsidRPr="005E1A22" w:rsidRDefault="00D80C20" w:rsidP="00D80C20">
                  <w:r w:rsidRPr="005E1A22">
                    <w:t>Příjmy po konsolidaci</w:t>
                  </w:r>
                </w:p>
              </w:tc>
            </w:tr>
          </w:tbl>
          <w:p w:rsidR="00D80C20" w:rsidRPr="005E1A22" w:rsidRDefault="00D80C20" w:rsidP="00D80C20">
            <w:pPr>
              <w:rPr>
                <w:b/>
                <w:sz w:val="18"/>
              </w:rPr>
            </w:pPr>
          </w:p>
          <w:p w:rsidR="00D80C20" w:rsidRPr="005E1A22" w:rsidRDefault="00D80C20" w:rsidP="00D80C20">
            <w:pPr>
              <w:rPr>
                <w:b/>
                <w:sz w:val="18"/>
              </w:rPr>
            </w:pPr>
            <w:r w:rsidRPr="005E1A22">
              <w:rPr>
                <w:b/>
                <w:sz w:val="18"/>
              </w:rPr>
              <w:t>Stručný komentář k celkovému vývoji plnění příjmů kapitoly ve sledovaném období</w:t>
            </w:r>
          </w:p>
          <w:p w:rsidR="00D80C20" w:rsidRPr="005E1A22" w:rsidRDefault="00D80C20" w:rsidP="00D80C20">
            <w:pPr>
              <w:rPr>
                <w:b/>
                <w:sz w:val="18"/>
              </w:rPr>
            </w:pPr>
          </w:p>
          <w:tbl>
            <w:tblPr>
              <w:tblStyle w:val="Mkatabulky"/>
              <w:tblW w:w="9209" w:type="dxa"/>
              <w:tblInd w:w="0" w:type="dxa"/>
              <w:tblLayout w:type="fixed"/>
              <w:tblLook w:val="04A0" w:firstRow="1" w:lastRow="0" w:firstColumn="1" w:lastColumn="0" w:noHBand="0" w:noVBand="1"/>
            </w:tblPr>
            <w:tblGrid>
              <w:gridCol w:w="9209"/>
            </w:tblGrid>
            <w:tr w:rsidR="00D80C20" w:rsidRPr="005E1A22" w:rsidTr="00D80C20">
              <w:trPr>
                <w:trHeight w:val="245"/>
              </w:trPr>
              <w:tc>
                <w:tcPr>
                  <w:tcW w:w="9209" w:type="dxa"/>
                </w:tcPr>
                <w:p w:rsidR="00D80C20" w:rsidRPr="005E1A22" w:rsidRDefault="00D80C20" w:rsidP="00D80C20">
                  <w:pPr>
                    <w:jc w:val="both"/>
                  </w:pPr>
                  <w:r w:rsidRPr="005E1A22">
                    <w:t xml:space="preserve">IROP – Integrovaný regionální OP – program č. 1170 – dotace z Ministerstva pro místní rozvoj na projekt Územní studie krajiny pro správní obvod ORP Prostějov.  </w:t>
                  </w:r>
                </w:p>
              </w:tc>
            </w:tr>
          </w:tbl>
          <w:p w:rsidR="00D80C20" w:rsidRPr="005E1A22" w:rsidRDefault="00D80C20" w:rsidP="00D80C20">
            <w:pPr>
              <w:rPr>
                <w:b/>
                <w:sz w:val="18"/>
              </w:rPr>
            </w:pPr>
          </w:p>
          <w:p w:rsidR="00D80C20" w:rsidRPr="005E1A22" w:rsidRDefault="00D80C20" w:rsidP="00D80C20">
            <w:pPr>
              <w:rPr>
                <w:b/>
                <w:sz w:val="18"/>
              </w:rPr>
            </w:pPr>
            <w:r w:rsidRPr="005E1A22">
              <w:rPr>
                <w:b/>
                <w:sz w:val="18"/>
              </w:rPr>
              <w:t xml:space="preserve">Komentář k položkám (akcím), které vykázaly abnormalitu v řádném plnění příjmů rozpočtu kapitoly ve sledovaném období </w:t>
            </w:r>
            <w:r w:rsidRPr="005E1A22">
              <w:rPr>
                <w:sz w:val="18"/>
              </w:rPr>
              <w:t>(položky nižší než 40 % a vyšší než 60 % ve srovnání s upraveným rozpočtem)</w:t>
            </w:r>
          </w:p>
          <w:p w:rsidR="00D80C20" w:rsidRPr="005E1A22" w:rsidRDefault="00D80C20" w:rsidP="00D80C20">
            <w:pPr>
              <w:rPr>
                <w:b/>
                <w:sz w:val="18"/>
              </w:rPr>
            </w:pPr>
          </w:p>
          <w:tbl>
            <w:tblPr>
              <w:tblStyle w:val="Mkatabulky"/>
              <w:tblW w:w="9209" w:type="dxa"/>
              <w:tblInd w:w="0" w:type="dxa"/>
              <w:tblLayout w:type="fixed"/>
              <w:tblLook w:val="04A0" w:firstRow="1" w:lastRow="0" w:firstColumn="1" w:lastColumn="0" w:noHBand="0" w:noVBand="1"/>
            </w:tblPr>
            <w:tblGrid>
              <w:gridCol w:w="959"/>
              <w:gridCol w:w="850"/>
              <w:gridCol w:w="1418"/>
              <w:gridCol w:w="850"/>
              <w:gridCol w:w="1134"/>
              <w:gridCol w:w="1134"/>
              <w:gridCol w:w="2864"/>
            </w:tblGrid>
            <w:tr w:rsidR="00D80C20" w:rsidRPr="005E1A22" w:rsidTr="00D80C20">
              <w:trPr>
                <w:trHeight w:val="284"/>
              </w:trPr>
              <w:tc>
                <w:tcPr>
                  <w:tcW w:w="959" w:type="dxa"/>
                  <w:shd w:val="clear" w:color="auto" w:fill="9BBB59" w:themeFill="accent3"/>
                  <w:vAlign w:val="center"/>
                </w:tcPr>
                <w:p w:rsidR="00D80C20" w:rsidRPr="005E1A22" w:rsidRDefault="00D80C20" w:rsidP="00D80C20">
                  <w:pPr>
                    <w:jc w:val="center"/>
                    <w:rPr>
                      <w:b/>
                      <w:sz w:val="18"/>
                    </w:rPr>
                  </w:pPr>
                  <w:r w:rsidRPr="005E1A22">
                    <w:rPr>
                      <w:b/>
                      <w:sz w:val="18"/>
                    </w:rPr>
                    <w:t>Oddíl, paragraf</w:t>
                  </w:r>
                </w:p>
              </w:tc>
              <w:tc>
                <w:tcPr>
                  <w:tcW w:w="850" w:type="dxa"/>
                  <w:shd w:val="clear" w:color="auto" w:fill="9BBB59" w:themeFill="accent3"/>
                  <w:vAlign w:val="center"/>
                </w:tcPr>
                <w:p w:rsidR="00D80C20" w:rsidRPr="005E1A22" w:rsidRDefault="00D80C20" w:rsidP="00D80C20">
                  <w:pPr>
                    <w:jc w:val="center"/>
                    <w:rPr>
                      <w:b/>
                      <w:sz w:val="18"/>
                    </w:rPr>
                  </w:pPr>
                  <w:r w:rsidRPr="005E1A22">
                    <w:rPr>
                      <w:b/>
                      <w:sz w:val="18"/>
                    </w:rPr>
                    <w:t>Položka</w:t>
                  </w:r>
                </w:p>
              </w:tc>
              <w:tc>
                <w:tcPr>
                  <w:tcW w:w="1418" w:type="dxa"/>
                  <w:shd w:val="clear" w:color="auto" w:fill="9BBB59" w:themeFill="accent3"/>
                  <w:vAlign w:val="center"/>
                </w:tcPr>
                <w:p w:rsidR="00D80C20" w:rsidRPr="005E1A22" w:rsidRDefault="00D80C20" w:rsidP="00D80C20">
                  <w:pPr>
                    <w:jc w:val="center"/>
                    <w:rPr>
                      <w:b/>
                      <w:sz w:val="18"/>
                    </w:rPr>
                  </w:pPr>
                  <w:r w:rsidRPr="005E1A22">
                    <w:rPr>
                      <w:b/>
                      <w:sz w:val="18"/>
                    </w:rPr>
                    <w:t>Organizace</w:t>
                  </w:r>
                </w:p>
              </w:tc>
              <w:tc>
                <w:tcPr>
                  <w:tcW w:w="850" w:type="dxa"/>
                  <w:shd w:val="clear" w:color="auto" w:fill="9BBB59" w:themeFill="accent3"/>
                  <w:vAlign w:val="center"/>
                </w:tcPr>
                <w:p w:rsidR="00D80C20" w:rsidRPr="005E1A22" w:rsidRDefault="00D80C20" w:rsidP="00D80C20">
                  <w:pPr>
                    <w:jc w:val="center"/>
                    <w:rPr>
                      <w:b/>
                      <w:sz w:val="18"/>
                    </w:rPr>
                  </w:pPr>
                  <w:r w:rsidRPr="005E1A22">
                    <w:rPr>
                      <w:b/>
                      <w:sz w:val="18"/>
                    </w:rPr>
                    <w:t>Účelový zdroj</w:t>
                  </w:r>
                </w:p>
              </w:tc>
              <w:tc>
                <w:tcPr>
                  <w:tcW w:w="1134" w:type="dxa"/>
                  <w:shd w:val="clear" w:color="auto" w:fill="9BBB59" w:themeFill="accent3"/>
                  <w:vAlign w:val="center"/>
                </w:tcPr>
                <w:p w:rsidR="00D80C20" w:rsidRPr="005E1A22" w:rsidRDefault="00D80C20" w:rsidP="00D80C20">
                  <w:pPr>
                    <w:jc w:val="center"/>
                    <w:rPr>
                      <w:b/>
                      <w:sz w:val="18"/>
                    </w:rPr>
                  </w:pPr>
                  <w:r w:rsidRPr="005E1A22">
                    <w:rPr>
                      <w:b/>
                      <w:sz w:val="18"/>
                    </w:rPr>
                    <w:t>Upravený rozpočet v tis. Kč</w:t>
                  </w:r>
                </w:p>
              </w:tc>
              <w:tc>
                <w:tcPr>
                  <w:tcW w:w="1134" w:type="dxa"/>
                  <w:shd w:val="clear" w:color="auto" w:fill="9BBB59" w:themeFill="accent3"/>
                  <w:vAlign w:val="center"/>
                </w:tcPr>
                <w:p w:rsidR="00D80C20" w:rsidRPr="005E1A22" w:rsidRDefault="00D80C20" w:rsidP="00D80C20">
                  <w:pPr>
                    <w:jc w:val="center"/>
                    <w:rPr>
                      <w:b/>
                      <w:sz w:val="18"/>
                    </w:rPr>
                  </w:pPr>
                  <w:r w:rsidRPr="005E1A22">
                    <w:rPr>
                      <w:b/>
                      <w:sz w:val="18"/>
                    </w:rPr>
                    <w:t>Skutečnost v tis. Kč</w:t>
                  </w:r>
                </w:p>
              </w:tc>
              <w:tc>
                <w:tcPr>
                  <w:tcW w:w="2864" w:type="dxa"/>
                  <w:shd w:val="clear" w:color="auto" w:fill="9BBB59" w:themeFill="accent3"/>
                  <w:vAlign w:val="center"/>
                </w:tcPr>
                <w:p w:rsidR="00D80C20" w:rsidRPr="005E1A22" w:rsidRDefault="00D80C20" w:rsidP="00D80C20">
                  <w:pPr>
                    <w:jc w:val="center"/>
                    <w:rPr>
                      <w:b/>
                      <w:sz w:val="18"/>
                    </w:rPr>
                  </w:pPr>
                  <w:r w:rsidRPr="005E1A22">
                    <w:rPr>
                      <w:b/>
                      <w:sz w:val="18"/>
                    </w:rPr>
                    <w:t>Komentář</w:t>
                  </w:r>
                </w:p>
              </w:tc>
            </w:tr>
            <w:tr w:rsidR="00D80C20" w:rsidRPr="005E1A22" w:rsidTr="00D80C20">
              <w:trPr>
                <w:trHeight w:val="284"/>
              </w:trPr>
              <w:tc>
                <w:tcPr>
                  <w:tcW w:w="959" w:type="dxa"/>
                  <w:vAlign w:val="center"/>
                </w:tcPr>
                <w:p w:rsidR="00D80C20" w:rsidRPr="005E1A22" w:rsidRDefault="00D80C20" w:rsidP="00D80C20">
                  <w:pPr>
                    <w:jc w:val="center"/>
                    <w:rPr>
                      <w:sz w:val="18"/>
                    </w:rPr>
                  </w:pPr>
                </w:p>
              </w:tc>
              <w:tc>
                <w:tcPr>
                  <w:tcW w:w="850" w:type="dxa"/>
                  <w:vAlign w:val="center"/>
                </w:tcPr>
                <w:p w:rsidR="00D80C20" w:rsidRPr="005E1A22" w:rsidRDefault="00D80C20" w:rsidP="00D80C20">
                  <w:pPr>
                    <w:jc w:val="center"/>
                    <w:rPr>
                      <w:sz w:val="18"/>
                    </w:rPr>
                  </w:pPr>
                </w:p>
              </w:tc>
              <w:tc>
                <w:tcPr>
                  <w:tcW w:w="1418" w:type="dxa"/>
                  <w:vAlign w:val="center"/>
                </w:tcPr>
                <w:p w:rsidR="00D80C20" w:rsidRPr="005E1A22" w:rsidRDefault="00D80C20" w:rsidP="00D80C20">
                  <w:pPr>
                    <w:jc w:val="center"/>
                    <w:rPr>
                      <w:sz w:val="18"/>
                    </w:rPr>
                  </w:pPr>
                </w:p>
              </w:tc>
              <w:tc>
                <w:tcPr>
                  <w:tcW w:w="850" w:type="dxa"/>
                  <w:vAlign w:val="center"/>
                </w:tcPr>
                <w:p w:rsidR="00D80C20" w:rsidRPr="005E1A22" w:rsidRDefault="00D80C20" w:rsidP="00D80C20">
                  <w:pPr>
                    <w:jc w:val="center"/>
                    <w:rPr>
                      <w:sz w:val="18"/>
                    </w:rPr>
                  </w:pPr>
                </w:p>
              </w:tc>
              <w:tc>
                <w:tcPr>
                  <w:tcW w:w="1134" w:type="dxa"/>
                  <w:vAlign w:val="center"/>
                </w:tcPr>
                <w:p w:rsidR="00D80C20" w:rsidRPr="005E1A22" w:rsidRDefault="00D80C20" w:rsidP="00D80C20">
                  <w:pPr>
                    <w:jc w:val="right"/>
                    <w:rPr>
                      <w:sz w:val="18"/>
                    </w:rPr>
                  </w:pPr>
                </w:p>
              </w:tc>
              <w:tc>
                <w:tcPr>
                  <w:tcW w:w="1134" w:type="dxa"/>
                  <w:vAlign w:val="center"/>
                </w:tcPr>
                <w:p w:rsidR="00D80C20" w:rsidRPr="005E1A22" w:rsidRDefault="00D80C20" w:rsidP="00D80C20">
                  <w:pPr>
                    <w:jc w:val="right"/>
                    <w:rPr>
                      <w:sz w:val="18"/>
                    </w:rPr>
                  </w:pPr>
                </w:p>
              </w:tc>
              <w:tc>
                <w:tcPr>
                  <w:tcW w:w="2864" w:type="dxa"/>
                  <w:vAlign w:val="center"/>
                </w:tcPr>
                <w:p w:rsidR="00D80C20" w:rsidRPr="005E1A22" w:rsidRDefault="00D80C20" w:rsidP="00D80C20">
                  <w:pPr>
                    <w:jc w:val="both"/>
                    <w:rPr>
                      <w:sz w:val="18"/>
                    </w:rPr>
                  </w:pPr>
                </w:p>
              </w:tc>
            </w:tr>
          </w:tbl>
          <w:p w:rsidR="00D80C20" w:rsidRPr="005E1A22" w:rsidRDefault="00D80C20" w:rsidP="00D80C20">
            <w:pPr>
              <w:rPr>
                <w:b/>
                <w:sz w:val="18"/>
              </w:rPr>
            </w:pPr>
          </w:p>
          <w:p w:rsidR="00D80C20" w:rsidRPr="005E1A22" w:rsidRDefault="00D80C20" w:rsidP="00D80C20">
            <w:pPr>
              <w:rPr>
                <w:b/>
                <w:sz w:val="18"/>
              </w:rPr>
            </w:pPr>
          </w:p>
          <w:p w:rsidR="00D80C20" w:rsidRPr="005E1A22" w:rsidRDefault="00D80C20" w:rsidP="00D80C20">
            <w:pPr>
              <w:rPr>
                <w:b/>
                <w:u w:val="single"/>
              </w:rPr>
            </w:pPr>
            <w:r w:rsidRPr="005E1A22">
              <w:rPr>
                <w:b/>
                <w:u w:val="single"/>
              </w:rPr>
              <w:t>Rozbor plnění výdajů rozpočtu kapitoly</w:t>
            </w:r>
          </w:p>
          <w:p w:rsidR="00D80C20" w:rsidRPr="005E1A22" w:rsidRDefault="00D80C20" w:rsidP="00D80C20">
            <w:pPr>
              <w:rPr>
                <w:b/>
                <w:sz w:val="18"/>
              </w:rPr>
            </w:pPr>
          </w:p>
          <w:tbl>
            <w:tblPr>
              <w:tblStyle w:val="Mkatabulky"/>
              <w:tblW w:w="9209" w:type="dxa"/>
              <w:tblInd w:w="0" w:type="dxa"/>
              <w:tblLayout w:type="fixed"/>
              <w:tblLook w:val="04A0" w:firstRow="1" w:lastRow="0" w:firstColumn="1" w:lastColumn="0" w:noHBand="0" w:noVBand="1"/>
            </w:tblPr>
            <w:tblGrid>
              <w:gridCol w:w="2407"/>
              <w:gridCol w:w="2409"/>
              <w:gridCol w:w="1162"/>
              <w:gridCol w:w="3231"/>
            </w:tblGrid>
            <w:tr w:rsidR="00D80C20" w:rsidRPr="005E1A22" w:rsidTr="00D80C20">
              <w:trPr>
                <w:trHeight w:val="284"/>
              </w:trPr>
              <w:tc>
                <w:tcPr>
                  <w:tcW w:w="2407" w:type="dxa"/>
                  <w:shd w:val="clear" w:color="auto" w:fill="FFC000"/>
                  <w:vAlign w:val="center"/>
                </w:tcPr>
                <w:p w:rsidR="00D80C20" w:rsidRPr="005E1A22" w:rsidRDefault="00D80C20" w:rsidP="00D80C20">
                  <w:pPr>
                    <w:jc w:val="center"/>
                    <w:rPr>
                      <w:b/>
                      <w:sz w:val="18"/>
                    </w:rPr>
                  </w:pPr>
                  <w:r w:rsidRPr="005E1A22">
                    <w:rPr>
                      <w:b/>
                      <w:sz w:val="18"/>
                    </w:rPr>
                    <w:t>Rozpočet upravený v tis. Kč</w:t>
                  </w:r>
                </w:p>
              </w:tc>
              <w:tc>
                <w:tcPr>
                  <w:tcW w:w="2409" w:type="dxa"/>
                  <w:shd w:val="clear" w:color="auto" w:fill="FFC000"/>
                  <w:vAlign w:val="center"/>
                </w:tcPr>
                <w:p w:rsidR="00D80C20" w:rsidRPr="005E1A22" w:rsidRDefault="00D80C20" w:rsidP="00D80C20">
                  <w:pPr>
                    <w:jc w:val="center"/>
                    <w:rPr>
                      <w:b/>
                      <w:sz w:val="18"/>
                    </w:rPr>
                  </w:pPr>
                  <w:r w:rsidRPr="005E1A22">
                    <w:rPr>
                      <w:b/>
                      <w:sz w:val="18"/>
                    </w:rPr>
                    <w:t>Skutečnost v tis. Kč</w:t>
                  </w:r>
                </w:p>
              </w:tc>
              <w:tc>
                <w:tcPr>
                  <w:tcW w:w="1162" w:type="dxa"/>
                  <w:shd w:val="clear" w:color="auto" w:fill="FFC000"/>
                  <w:vAlign w:val="center"/>
                </w:tcPr>
                <w:p w:rsidR="00D80C20" w:rsidRPr="005E1A22" w:rsidRDefault="00D80C20" w:rsidP="00D80C20">
                  <w:pPr>
                    <w:jc w:val="center"/>
                    <w:rPr>
                      <w:b/>
                      <w:sz w:val="18"/>
                    </w:rPr>
                  </w:pPr>
                  <w:r w:rsidRPr="005E1A22">
                    <w:rPr>
                      <w:b/>
                      <w:sz w:val="18"/>
                    </w:rPr>
                    <w:t>SK/RU v %</w:t>
                  </w:r>
                </w:p>
              </w:tc>
              <w:tc>
                <w:tcPr>
                  <w:tcW w:w="3231" w:type="dxa"/>
                  <w:shd w:val="clear" w:color="auto" w:fill="FFC000"/>
                  <w:vAlign w:val="center"/>
                </w:tcPr>
                <w:p w:rsidR="00D80C20" w:rsidRPr="005E1A22" w:rsidRDefault="00D80C20" w:rsidP="00D80C20">
                  <w:pPr>
                    <w:jc w:val="center"/>
                    <w:rPr>
                      <w:b/>
                      <w:sz w:val="18"/>
                    </w:rPr>
                  </w:pPr>
                  <w:r w:rsidRPr="005E1A22">
                    <w:rPr>
                      <w:b/>
                      <w:sz w:val="18"/>
                    </w:rPr>
                    <w:t>Komentář</w:t>
                  </w:r>
                </w:p>
              </w:tc>
            </w:tr>
            <w:tr w:rsidR="00D80C20" w:rsidRPr="005E1A22" w:rsidTr="00D80C20">
              <w:trPr>
                <w:trHeight w:val="284"/>
              </w:trPr>
              <w:tc>
                <w:tcPr>
                  <w:tcW w:w="2407" w:type="dxa"/>
                  <w:vAlign w:val="center"/>
                </w:tcPr>
                <w:p w:rsidR="00D80C20" w:rsidRPr="005E1A22" w:rsidRDefault="00D80C20" w:rsidP="00D80C20">
                  <w:pPr>
                    <w:jc w:val="right"/>
                  </w:pPr>
                  <w:r w:rsidRPr="005E1A22">
                    <w:t>4</w:t>
                  </w:r>
                  <w:r w:rsidR="005E1A22">
                    <w:t xml:space="preserve"> </w:t>
                  </w:r>
                  <w:r w:rsidRPr="005E1A22">
                    <w:t>910,15</w:t>
                  </w:r>
                </w:p>
              </w:tc>
              <w:tc>
                <w:tcPr>
                  <w:tcW w:w="2409" w:type="dxa"/>
                  <w:vAlign w:val="center"/>
                </w:tcPr>
                <w:p w:rsidR="00D80C20" w:rsidRPr="005E1A22" w:rsidRDefault="00D80C20" w:rsidP="00D80C20">
                  <w:pPr>
                    <w:jc w:val="right"/>
                  </w:pPr>
                  <w:r w:rsidRPr="005E1A22">
                    <w:t>24,62</w:t>
                  </w:r>
                </w:p>
              </w:tc>
              <w:tc>
                <w:tcPr>
                  <w:tcW w:w="1162" w:type="dxa"/>
                  <w:vAlign w:val="center"/>
                </w:tcPr>
                <w:p w:rsidR="00D80C20" w:rsidRPr="005E1A22" w:rsidRDefault="00D80C20" w:rsidP="00D80C20">
                  <w:pPr>
                    <w:jc w:val="right"/>
                  </w:pPr>
                  <w:r w:rsidRPr="005E1A22">
                    <w:t>0,5</w:t>
                  </w:r>
                  <w:r w:rsidR="0026413D">
                    <w:t>0</w:t>
                  </w:r>
                </w:p>
              </w:tc>
              <w:tc>
                <w:tcPr>
                  <w:tcW w:w="3231" w:type="dxa"/>
                  <w:vAlign w:val="center"/>
                </w:tcPr>
                <w:p w:rsidR="00D80C20" w:rsidRPr="005E1A22" w:rsidRDefault="00D80C20" w:rsidP="00D80C20">
                  <w:r w:rsidRPr="005E1A22">
                    <w:t>Výdaje před konsolidací</w:t>
                  </w:r>
                </w:p>
              </w:tc>
            </w:tr>
            <w:tr w:rsidR="00D80C20" w:rsidRPr="005E1A22" w:rsidTr="00D80C20">
              <w:trPr>
                <w:trHeight w:val="284"/>
              </w:trPr>
              <w:tc>
                <w:tcPr>
                  <w:tcW w:w="2407" w:type="dxa"/>
                  <w:vAlign w:val="center"/>
                </w:tcPr>
                <w:p w:rsidR="00D80C20" w:rsidRPr="005E1A22" w:rsidRDefault="00D80C20" w:rsidP="00D80C20">
                  <w:pPr>
                    <w:jc w:val="right"/>
                  </w:pPr>
                  <w:r w:rsidRPr="005E1A22">
                    <w:t>4</w:t>
                  </w:r>
                  <w:r w:rsidR="005E1A22">
                    <w:t xml:space="preserve"> </w:t>
                  </w:r>
                  <w:r w:rsidRPr="005E1A22">
                    <w:t>910,15</w:t>
                  </w:r>
                </w:p>
              </w:tc>
              <w:tc>
                <w:tcPr>
                  <w:tcW w:w="2409" w:type="dxa"/>
                  <w:vAlign w:val="center"/>
                </w:tcPr>
                <w:p w:rsidR="00D80C20" w:rsidRPr="005E1A22" w:rsidRDefault="00D80C20" w:rsidP="00D80C20">
                  <w:pPr>
                    <w:jc w:val="right"/>
                  </w:pPr>
                  <w:r w:rsidRPr="005E1A22">
                    <w:t>24,62</w:t>
                  </w:r>
                </w:p>
              </w:tc>
              <w:tc>
                <w:tcPr>
                  <w:tcW w:w="1162" w:type="dxa"/>
                  <w:vAlign w:val="center"/>
                </w:tcPr>
                <w:p w:rsidR="00D80C20" w:rsidRPr="005E1A22" w:rsidRDefault="00D80C20" w:rsidP="00D80C20">
                  <w:pPr>
                    <w:jc w:val="right"/>
                  </w:pPr>
                  <w:r w:rsidRPr="005E1A22">
                    <w:t>0,5</w:t>
                  </w:r>
                  <w:r w:rsidR="0026413D">
                    <w:t>0</w:t>
                  </w:r>
                </w:p>
              </w:tc>
              <w:tc>
                <w:tcPr>
                  <w:tcW w:w="3231" w:type="dxa"/>
                  <w:vAlign w:val="center"/>
                </w:tcPr>
                <w:p w:rsidR="00D80C20" w:rsidRPr="005E1A22" w:rsidRDefault="00D80C20" w:rsidP="00D80C20">
                  <w:r w:rsidRPr="005E1A22">
                    <w:t>Výdaje po konsolidaci</w:t>
                  </w:r>
                </w:p>
              </w:tc>
            </w:tr>
          </w:tbl>
          <w:p w:rsidR="00D80C20" w:rsidRPr="005E1A22" w:rsidRDefault="00D80C20" w:rsidP="00D80C20">
            <w:pPr>
              <w:rPr>
                <w:b/>
                <w:sz w:val="18"/>
              </w:rPr>
            </w:pPr>
          </w:p>
          <w:p w:rsidR="00D80C20" w:rsidRPr="005E1A22" w:rsidRDefault="00D80C20" w:rsidP="00D80C20">
            <w:pPr>
              <w:rPr>
                <w:b/>
                <w:sz w:val="18"/>
              </w:rPr>
            </w:pPr>
          </w:p>
          <w:p w:rsidR="00D80C20" w:rsidRPr="005E1A22" w:rsidRDefault="00D80C20" w:rsidP="00D80C20">
            <w:pPr>
              <w:rPr>
                <w:b/>
                <w:sz w:val="18"/>
              </w:rPr>
            </w:pPr>
            <w:r w:rsidRPr="005E1A22">
              <w:rPr>
                <w:b/>
                <w:sz w:val="18"/>
              </w:rPr>
              <w:t>Stručný komentář k celkovému vývoji čerpání výdajů kapitoly ve sledovaném období</w:t>
            </w:r>
          </w:p>
          <w:p w:rsidR="00D80C20" w:rsidRPr="005E1A22" w:rsidRDefault="00D80C20" w:rsidP="00D80C20">
            <w:pPr>
              <w:rPr>
                <w:b/>
                <w:sz w:val="18"/>
              </w:rPr>
            </w:pPr>
          </w:p>
          <w:tbl>
            <w:tblPr>
              <w:tblStyle w:val="Mkatabulky"/>
              <w:tblW w:w="9209" w:type="dxa"/>
              <w:tblInd w:w="0" w:type="dxa"/>
              <w:tblLayout w:type="fixed"/>
              <w:tblLook w:val="04A0" w:firstRow="1" w:lastRow="0" w:firstColumn="1" w:lastColumn="0" w:noHBand="0" w:noVBand="1"/>
            </w:tblPr>
            <w:tblGrid>
              <w:gridCol w:w="9209"/>
            </w:tblGrid>
            <w:tr w:rsidR="00D80C20" w:rsidRPr="005E1A22" w:rsidTr="00D80C20">
              <w:trPr>
                <w:trHeight w:val="295"/>
              </w:trPr>
              <w:tc>
                <w:tcPr>
                  <w:tcW w:w="9209" w:type="dxa"/>
                </w:tcPr>
                <w:p w:rsidR="00D80C20" w:rsidRPr="00392384" w:rsidRDefault="00D80C20" w:rsidP="00D80C20">
                  <w:pPr>
                    <w:jc w:val="both"/>
                  </w:pPr>
                  <w:r w:rsidRPr="00392384">
                    <w:t xml:space="preserve">Čerpání výdajů rozpočtu kapitoly je z velké části plánované v druhé polovině roku 2019. Podrobnější komentáře k jednotlivým akcím jsou v tabulce níže. </w:t>
                  </w:r>
                </w:p>
              </w:tc>
            </w:tr>
          </w:tbl>
          <w:p w:rsidR="00D80C20" w:rsidRPr="005E1A22" w:rsidRDefault="00D80C20" w:rsidP="00D80C20">
            <w:pPr>
              <w:rPr>
                <w:b/>
                <w:sz w:val="18"/>
              </w:rPr>
            </w:pPr>
          </w:p>
          <w:p w:rsidR="00D80C20" w:rsidRPr="005E1A22" w:rsidRDefault="00D80C20" w:rsidP="00D80C20">
            <w:pPr>
              <w:rPr>
                <w:b/>
                <w:sz w:val="18"/>
              </w:rPr>
            </w:pPr>
          </w:p>
          <w:p w:rsidR="00D80C20" w:rsidRPr="005E1A22" w:rsidRDefault="00D80C20" w:rsidP="00D80C20">
            <w:pPr>
              <w:rPr>
                <w:b/>
                <w:sz w:val="18"/>
              </w:rPr>
            </w:pPr>
            <w:r w:rsidRPr="005E1A22">
              <w:rPr>
                <w:b/>
                <w:sz w:val="18"/>
              </w:rPr>
              <w:t xml:space="preserve">Komentář k položkám (akcím), které vykázaly abnormalitu v řádném plnění příjmů rozpočtu kapitoly ve sledovaném období </w:t>
            </w:r>
            <w:r w:rsidRPr="005E1A22">
              <w:rPr>
                <w:sz w:val="18"/>
              </w:rPr>
              <w:t>(položky nižší než 40 % a vyšší než 60 % ve srovnání s upraveným rozpočtem)</w:t>
            </w:r>
          </w:p>
          <w:p w:rsidR="00D80C20" w:rsidRPr="005E1A22" w:rsidRDefault="00D80C20" w:rsidP="00D80C20">
            <w:pPr>
              <w:rPr>
                <w:b/>
                <w:sz w:val="18"/>
              </w:rPr>
            </w:pPr>
          </w:p>
          <w:tbl>
            <w:tblPr>
              <w:tblStyle w:val="Mkatabulky"/>
              <w:tblW w:w="9209" w:type="dxa"/>
              <w:tblInd w:w="0" w:type="dxa"/>
              <w:tblLayout w:type="fixed"/>
              <w:tblLook w:val="04A0" w:firstRow="1" w:lastRow="0" w:firstColumn="1" w:lastColumn="0" w:noHBand="0" w:noVBand="1"/>
            </w:tblPr>
            <w:tblGrid>
              <w:gridCol w:w="959"/>
              <w:gridCol w:w="850"/>
              <w:gridCol w:w="1418"/>
              <w:gridCol w:w="850"/>
              <w:gridCol w:w="1134"/>
              <w:gridCol w:w="1134"/>
              <w:gridCol w:w="2864"/>
            </w:tblGrid>
            <w:tr w:rsidR="00D80C20" w:rsidRPr="005E1A22" w:rsidTr="00D80C20">
              <w:trPr>
                <w:trHeight w:val="284"/>
              </w:trPr>
              <w:tc>
                <w:tcPr>
                  <w:tcW w:w="959" w:type="dxa"/>
                  <w:shd w:val="clear" w:color="auto" w:fill="9BBB59" w:themeFill="accent3"/>
                  <w:vAlign w:val="center"/>
                </w:tcPr>
                <w:p w:rsidR="00D80C20" w:rsidRPr="005E1A22" w:rsidRDefault="00D80C20" w:rsidP="00D80C20">
                  <w:pPr>
                    <w:jc w:val="center"/>
                    <w:rPr>
                      <w:b/>
                      <w:sz w:val="18"/>
                    </w:rPr>
                  </w:pPr>
                  <w:r w:rsidRPr="005E1A22">
                    <w:rPr>
                      <w:b/>
                      <w:sz w:val="18"/>
                    </w:rPr>
                    <w:t>Oddíl, paragraf</w:t>
                  </w:r>
                </w:p>
              </w:tc>
              <w:tc>
                <w:tcPr>
                  <w:tcW w:w="850" w:type="dxa"/>
                  <w:shd w:val="clear" w:color="auto" w:fill="9BBB59" w:themeFill="accent3"/>
                  <w:vAlign w:val="center"/>
                </w:tcPr>
                <w:p w:rsidR="00D80C20" w:rsidRPr="005E1A22" w:rsidRDefault="00D80C20" w:rsidP="00D80C20">
                  <w:pPr>
                    <w:jc w:val="center"/>
                    <w:rPr>
                      <w:b/>
                      <w:sz w:val="18"/>
                    </w:rPr>
                  </w:pPr>
                  <w:r w:rsidRPr="005E1A22">
                    <w:rPr>
                      <w:b/>
                      <w:sz w:val="18"/>
                    </w:rPr>
                    <w:t>Položka</w:t>
                  </w:r>
                </w:p>
              </w:tc>
              <w:tc>
                <w:tcPr>
                  <w:tcW w:w="1418" w:type="dxa"/>
                  <w:shd w:val="clear" w:color="auto" w:fill="9BBB59" w:themeFill="accent3"/>
                  <w:vAlign w:val="center"/>
                </w:tcPr>
                <w:p w:rsidR="00D80C20" w:rsidRPr="005E1A22" w:rsidRDefault="00D80C20" w:rsidP="00D80C20">
                  <w:pPr>
                    <w:jc w:val="center"/>
                    <w:rPr>
                      <w:b/>
                      <w:sz w:val="18"/>
                    </w:rPr>
                  </w:pPr>
                  <w:r w:rsidRPr="005E1A22">
                    <w:rPr>
                      <w:b/>
                      <w:sz w:val="18"/>
                    </w:rPr>
                    <w:t>Organizace</w:t>
                  </w:r>
                </w:p>
              </w:tc>
              <w:tc>
                <w:tcPr>
                  <w:tcW w:w="850" w:type="dxa"/>
                  <w:shd w:val="clear" w:color="auto" w:fill="9BBB59" w:themeFill="accent3"/>
                  <w:vAlign w:val="center"/>
                </w:tcPr>
                <w:p w:rsidR="00D80C20" w:rsidRPr="005E1A22" w:rsidRDefault="00D80C20" w:rsidP="00D80C20">
                  <w:pPr>
                    <w:jc w:val="center"/>
                    <w:rPr>
                      <w:b/>
                      <w:sz w:val="18"/>
                    </w:rPr>
                  </w:pPr>
                  <w:r w:rsidRPr="005E1A22">
                    <w:rPr>
                      <w:b/>
                      <w:sz w:val="18"/>
                    </w:rPr>
                    <w:t>Účelový zdroj</w:t>
                  </w:r>
                </w:p>
              </w:tc>
              <w:tc>
                <w:tcPr>
                  <w:tcW w:w="1134" w:type="dxa"/>
                  <w:shd w:val="clear" w:color="auto" w:fill="9BBB59" w:themeFill="accent3"/>
                  <w:vAlign w:val="center"/>
                </w:tcPr>
                <w:p w:rsidR="00D80C20" w:rsidRPr="005E1A22" w:rsidRDefault="00D80C20" w:rsidP="00D80C20">
                  <w:pPr>
                    <w:jc w:val="center"/>
                    <w:rPr>
                      <w:b/>
                      <w:sz w:val="18"/>
                    </w:rPr>
                  </w:pPr>
                  <w:r w:rsidRPr="005E1A22">
                    <w:rPr>
                      <w:b/>
                      <w:sz w:val="18"/>
                    </w:rPr>
                    <w:t>Upravený rozpočet v tis. Kč</w:t>
                  </w:r>
                </w:p>
              </w:tc>
              <w:tc>
                <w:tcPr>
                  <w:tcW w:w="1134" w:type="dxa"/>
                  <w:shd w:val="clear" w:color="auto" w:fill="9BBB59" w:themeFill="accent3"/>
                  <w:vAlign w:val="center"/>
                </w:tcPr>
                <w:p w:rsidR="00D80C20" w:rsidRPr="005E1A22" w:rsidRDefault="00D80C20" w:rsidP="00D80C20">
                  <w:pPr>
                    <w:jc w:val="center"/>
                    <w:rPr>
                      <w:b/>
                      <w:sz w:val="18"/>
                    </w:rPr>
                  </w:pPr>
                  <w:r w:rsidRPr="005E1A22">
                    <w:rPr>
                      <w:b/>
                      <w:sz w:val="18"/>
                    </w:rPr>
                    <w:t>Skutečnost v tis. Kč</w:t>
                  </w:r>
                </w:p>
              </w:tc>
              <w:tc>
                <w:tcPr>
                  <w:tcW w:w="2864" w:type="dxa"/>
                  <w:shd w:val="clear" w:color="auto" w:fill="9BBB59" w:themeFill="accent3"/>
                  <w:vAlign w:val="center"/>
                </w:tcPr>
                <w:p w:rsidR="00D80C20" w:rsidRPr="005E1A22" w:rsidRDefault="00D80C20" w:rsidP="00D80C20">
                  <w:pPr>
                    <w:jc w:val="center"/>
                    <w:rPr>
                      <w:b/>
                      <w:sz w:val="18"/>
                    </w:rPr>
                  </w:pPr>
                  <w:r w:rsidRPr="005E1A22">
                    <w:rPr>
                      <w:b/>
                      <w:sz w:val="18"/>
                    </w:rPr>
                    <w:t>Komentář</w:t>
                  </w:r>
                </w:p>
              </w:tc>
            </w:tr>
            <w:tr w:rsidR="00D80C20" w:rsidRPr="005E1A22" w:rsidTr="00245E1F">
              <w:trPr>
                <w:trHeight w:val="284"/>
              </w:trPr>
              <w:tc>
                <w:tcPr>
                  <w:tcW w:w="959" w:type="dxa"/>
                </w:tcPr>
                <w:p w:rsidR="00D80C20" w:rsidRPr="005E1A22" w:rsidRDefault="00D80C20" w:rsidP="00D80C20">
                  <w:pPr>
                    <w:jc w:val="center"/>
                    <w:rPr>
                      <w:sz w:val="18"/>
                    </w:rPr>
                  </w:pPr>
                  <w:r w:rsidRPr="005E1A22">
                    <w:rPr>
                      <w:sz w:val="18"/>
                    </w:rPr>
                    <w:t>3322</w:t>
                  </w:r>
                </w:p>
              </w:tc>
              <w:tc>
                <w:tcPr>
                  <w:tcW w:w="850" w:type="dxa"/>
                </w:tcPr>
                <w:p w:rsidR="00D80C20" w:rsidRPr="005E1A22" w:rsidRDefault="00D80C20" w:rsidP="00D80C20">
                  <w:pPr>
                    <w:jc w:val="center"/>
                    <w:rPr>
                      <w:sz w:val="18"/>
                    </w:rPr>
                  </w:pPr>
                  <w:r w:rsidRPr="005E1A22">
                    <w:rPr>
                      <w:sz w:val="18"/>
                    </w:rPr>
                    <w:t>5179</w:t>
                  </w:r>
                </w:p>
              </w:tc>
              <w:tc>
                <w:tcPr>
                  <w:tcW w:w="1418" w:type="dxa"/>
                </w:tcPr>
                <w:p w:rsidR="00D80C20" w:rsidRPr="005E1A22" w:rsidRDefault="00D80C20" w:rsidP="00D80C20">
                  <w:pPr>
                    <w:jc w:val="center"/>
                    <w:rPr>
                      <w:sz w:val="18"/>
                    </w:rPr>
                  </w:pPr>
                  <w:r w:rsidRPr="005E1A22">
                    <w:rPr>
                      <w:sz w:val="18"/>
                    </w:rPr>
                    <w:t>0620000000000</w:t>
                  </w:r>
                </w:p>
              </w:tc>
              <w:tc>
                <w:tcPr>
                  <w:tcW w:w="850" w:type="dxa"/>
                </w:tcPr>
                <w:p w:rsidR="00D80C20" w:rsidRPr="005E1A22" w:rsidRDefault="00D80C20" w:rsidP="00D80C20">
                  <w:pPr>
                    <w:jc w:val="center"/>
                    <w:rPr>
                      <w:sz w:val="18"/>
                    </w:rPr>
                  </w:pPr>
                </w:p>
              </w:tc>
              <w:tc>
                <w:tcPr>
                  <w:tcW w:w="1134" w:type="dxa"/>
                </w:tcPr>
                <w:p w:rsidR="00D80C20" w:rsidRPr="005E1A22" w:rsidRDefault="00D80C20" w:rsidP="00D80C20">
                  <w:pPr>
                    <w:jc w:val="right"/>
                    <w:rPr>
                      <w:sz w:val="18"/>
                    </w:rPr>
                  </w:pPr>
                  <w:r w:rsidRPr="005E1A22">
                    <w:rPr>
                      <w:sz w:val="18"/>
                    </w:rPr>
                    <w:t>250</w:t>
                  </w:r>
                  <w:r w:rsidR="00245E1F">
                    <w:rPr>
                      <w:sz w:val="18"/>
                    </w:rPr>
                    <w:t>,00</w:t>
                  </w:r>
                </w:p>
              </w:tc>
              <w:tc>
                <w:tcPr>
                  <w:tcW w:w="1134" w:type="dxa"/>
                </w:tcPr>
                <w:p w:rsidR="00D80C20" w:rsidRPr="005E1A22" w:rsidRDefault="00D80C20" w:rsidP="00D80C20">
                  <w:pPr>
                    <w:jc w:val="right"/>
                    <w:rPr>
                      <w:sz w:val="18"/>
                    </w:rPr>
                  </w:pPr>
                  <w:r w:rsidRPr="005E1A22">
                    <w:rPr>
                      <w:sz w:val="18"/>
                    </w:rPr>
                    <w:t>0</w:t>
                  </w:r>
                  <w:r w:rsidR="00245E1F">
                    <w:rPr>
                      <w:sz w:val="18"/>
                    </w:rPr>
                    <w:t>,00</w:t>
                  </w:r>
                </w:p>
              </w:tc>
              <w:tc>
                <w:tcPr>
                  <w:tcW w:w="2864" w:type="dxa"/>
                  <w:vAlign w:val="center"/>
                </w:tcPr>
                <w:p w:rsidR="00004DC2" w:rsidRPr="00004DC2" w:rsidRDefault="00004DC2" w:rsidP="00D80C20">
                  <w:pPr>
                    <w:rPr>
                      <w:b/>
                      <w:bCs/>
                      <w:sz w:val="18"/>
                      <w:u w:val="single"/>
                    </w:rPr>
                  </w:pPr>
                  <w:r w:rsidRPr="00004DC2">
                    <w:rPr>
                      <w:b/>
                      <w:bCs/>
                      <w:sz w:val="18"/>
                      <w:u w:val="single"/>
                    </w:rPr>
                    <w:t>Ostatní nákupy jinde nezařazené</w:t>
                  </w:r>
                  <w:r>
                    <w:rPr>
                      <w:b/>
                      <w:bCs/>
                      <w:sz w:val="18"/>
                      <w:u w:val="single"/>
                    </w:rPr>
                    <w:t>, zachování a obnova kulturních památek</w:t>
                  </w:r>
                </w:p>
                <w:p w:rsidR="00D80C20" w:rsidRPr="005E1A22" w:rsidRDefault="00D80C20" w:rsidP="00D80C20">
                  <w:pPr>
                    <w:rPr>
                      <w:sz w:val="18"/>
                      <w:szCs w:val="18"/>
                    </w:rPr>
                  </w:pPr>
                  <w:r w:rsidRPr="005E1A22">
                    <w:rPr>
                      <w:sz w:val="18"/>
                    </w:rPr>
                    <w:t>Budou hrazeny výdaje na soutěž o návrh</w:t>
                  </w:r>
                  <w:r w:rsidRPr="005E1A22">
                    <w:rPr>
                      <w:sz w:val="18"/>
                      <w:szCs w:val="18"/>
                    </w:rPr>
                    <w:t xml:space="preserve"> „Ztvárnění pomníku filozofa Edmunda Husserla pro náměstí Edmunda Husserla v Prostějově“</w:t>
                  </w:r>
                </w:p>
              </w:tc>
            </w:tr>
            <w:tr w:rsidR="00D80C20" w:rsidRPr="005E1A22" w:rsidTr="00245E1F">
              <w:trPr>
                <w:trHeight w:val="284"/>
              </w:trPr>
              <w:tc>
                <w:tcPr>
                  <w:tcW w:w="959" w:type="dxa"/>
                </w:tcPr>
                <w:p w:rsidR="00D80C20" w:rsidRPr="005E1A22" w:rsidRDefault="00D80C20" w:rsidP="00D80C20">
                  <w:pPr>
                    <w:jc w:val="center"/>
                    <w:rPr>
                      <w:sz w:val="18"/>
                    </w:rPr>
                  </w:pPr>
                  <w:r w:rsidRPr="005E1A22">
                    <w:rPr>
                      <w:sz w:val="18"/>
                    </w:rPr>
                    <w:t>3322</w:t>
                  </w:r>
                </w:p>
              </w:tc>
              <w:tc>
                <w:tcPr>
                  <w:tcW w:w="850" w:type="dxa"/>
                </w:tcPr>
                <w:p w:rsidR="00D80C20" w:rsidRPr="005E1A22" w:rsidRDefault="00D80C20" w:rsidP="00D80C20">
                  <w:pPr>
                    <w:jc w:val="center"/>
                    <w:rPr>
                      <w:sz w:val="18"/>
                    </w:rPr>
                  </w:pPr>
                  <w:r w:rsidRPr="005E1A22">
                    <w:rPr>
                      <w:sz w:val="18"/>
                    </w:rPr>
                    <w:t>5909</w:t>
                  </w:r>
                </w:p>
              </w:tc>
              <w:tc>
                <w:tcPr>
                  <w:tcW w:w="1418" w:type="dxa"/>
                </w:tcPr>
                <w:p w:rsidR="00D80C20" w:rsidRPr="005E1A22" w:rsidRDefault="00D80C20" w:rsidP="00D80C20">
                  <w:pPr>
                    <w:jc w:val="center"/>
                    <w:rPr>
                      <w:sz w:val="18"/>
                    </w:rPr>
                  </w:pPr>
                  <w:r w:rsidRPr="005E1A22">
                    <w:rPr>
                      <w:sz w:val="18"/>
                    </w:rPr>
                    <w:t>0620000000000</w:t>
                  </w:r>
                </w:p>
              </w:tc>
              <w:tc>
                <w:tcPr>
                  <w:tcW w:w="850" w:type="dxa"/>
                </w:tcPr>
                <w:p w:rsidR="00D80C20" w:rsidRPr="005E1A22" w:rsidRDefault="00D80C20" w:rsidP="00D80C20">
                  <w:pPr>
                    <w:jc w:val="center"/>
                    <w:rPr>
                      <w:sz w:val="18"/>
                    </w:rPr>
                  </w:pPr>
                </w:p>
              </w:tc>
              <w:tc>
                <w:tcPr>
                  <w:tcW w:w="1134" w:type="dxa"/>
                </w:tcPr>
                <w:p w:rsidR="00D80C20" w:rsidRPr="005E1A22" w:rsidRDefault="00D80C20" w:rsidP="00D80C20">
                  <w:pPr>
                    <w:jc w:val="right"/>
                    <w:rPr>
                      <w:sz w:val="18"/>
                    </w:rPr>
                  </w:pPr>
                  <w:r w:rsidRPr="005E1A22">
                    <w:rPr>
                      <w:sz w:val="18"/>
                    </w:rPr>
                    <w:t>1</w:t>
                  </w:r>
                  <w:r w:rsidR="00245E1F">
                    <w:rPr>
                      <w:sz w:val="18"/>
                    </w:rPr>
                    <w:t> </w:t>
                  </w:r>
                  <w:r w:rsidRPr="005E1A22">
                    <w:rPr>
                      <w:sz w:val="18"/>
                    </w:rPr>
                    <w:t>000</w:t>
                  </w:r>
                  <w:r w:rsidR="00245E1F">
                    <w:rPr>
                      <w:sz w:val="18"/>
                    </w:rPr>
                    <w:t>,00</w:t>
                  </w:r>
                </w:p>
              </w:tc>
              <w:tc>
                <w:tcPr>
                  <w:tcW w:w="1134" w:type="dxa"/>
                </w:tcPr>
                <w:p w:rsidR="00D80C20" w:rsidRPr="005E1A22" w:rsidRDefault="00245E1F" w:rsidP="00D80C20">
                  <w:pPr>
                    <w:jc w:val="right"/>
                    <w:rPr>
                      <w:sz w:val="18"/>
                    </w:rPr>
                  </w:pPr>
                  <w:r>
                    <w:rPr>
                      <w:sz w:val="18"/>
                    </w:rPr>
                    <w:t>0,0</w:t>
                  </w:r>
                  <w:r w:rsidR="00D80C20" w:rsidRPr="005E1A22">
                    <w:rPr>
                      <w:sz w:val="18"/>
                    </w:rPr>
                    <w:t>0</w:t>
                  </w:r>
                </w:p>
              </w:tc>
              <w:tc>
                <w:tcPr>
                  <w:tcW w:w="2864" w:type="dxa"/>
                  <w:vAlign w:val="center"/>
                </w:tcPr>
                <w:p w:rsidR="00004DC2" w:rsidRPr="00004DC2" w:rsidRDefault="00004DC2" w:rsidP="00D80C20">
                  <w:pPr>
                    <w:jc w:val="both"/>
                    <w:rPr>
                      <w:b/>
                      <w:bCs/>
                      <w:sz w:val="18"/>
                      <w:u w:val="single"/>
                    </w:rPr>
                  </w:pPr>
                  <w:r w:rsidRPr="00004DC2">
                    <w:rPr>
                      <w:b/>
                      <w:bCs/>
                      <w:sz w:val="18"/>
                      <w:u w:val="single"/>
                    </w:rPr>
                    <w:t>Ostatní neinvestiční výdaje jinde nezařazené</w:t>
                  </w:r>
                  <w:r>
                    <w:rPr>
                      <w:b/>
                      <w:bCs/>
                      <w:sz w:val="18"/>
                      <w:u w:val="single"/>
                    </w:rPr>
                    <w:t>, zachování a obnova kulturních památek</w:t>
                  </w:r>
                </w:p>
                <w:p w:rsidR="00D80C20" w:rsidRPr="005E1A22" w:rsidRDefault="00D80C20" w:rsidP="00D80C20">
                  <w:pPr>
                    <w:jc w:val="both"/>
                    <w:rPr>
                      <w:sz w:val="18"/>
                    </w:rPr>
                  </w:pPr>
                  <w:r w:rsidRPr="005E1A22">
                    <w:rPr>
                      <w:sz w:val="18"/>
                    </w:rPr>
                    <w:t>Dotace MPZ</w:t>
                  </w:r>
                  <w:r w:rsidR="00004DC2">
                    <w:rPr>
                      <w:sz w:val="18"/>
                    </w:rPr>
                    <w:t xml:space="preserve"> (městské památkové zóny)</w:t>
                  </w:r>
                  <w:r w:rsidRPr="005E1A22">
                    <w:rPr>
                      <w:sz w:val="18"/>
                    </w:rPr>
                    <w:t>, bude realizováno v druhé polovině roku 2019</w:t>
                  </w:r>
                </w:p>
              </w:tc>
            </w:tr>
            <w:tr w:rsidR="00D80C20" w:rsidRPr="005E1A22" w:rsidTr="00245E1F">
              <w:trPr>
                <w:trHeight w:val="284"/>
              </w:trPr>
              <w:tc>
                <w:tcPr>
                  <w:tcW w:w="959" w:type="dxa"/>
                </w:tcPr>
                <w:p w:rsidR="00D80C20" w:rsidRPr="005E1A22" w:rsidRDefault="00D80C20" w:rsidP="00D80C20">
                  <w:pPr>
                    <w:jc w:val="center"/>
                    <w:rPr>
                      <w:sz w:val="18"/>
                    </w:rPr>
                  </w:pPr>
                  <w:r w:rsidRPr="005E1A22">
                    <w:rPr>
                      <w:sz w:val="18"/>
                    </w:rPr>
                    <w:t>3635</w:t>
                  </w:r>
                </w:p>
              </w:tc>
              <w:tc>
                <w:tcPr>
                  <w:tcW w:w="850" w:type="dxa"/>
                </w:tcPr>
                <w:p w:rsidR="00D80C20" w:rsidRPr="005E1A22" w:rsidRDefault="00D80C20" w:rsidP="00D80C20">
                  <w:pPr>
                    <w:jc w:val="center"/>
                    <w:rPr>
                      <w:sz w:val="18"/>
                    </w:rPr>
                  </w:pPr>
                  <w:r w:rsidRPr="005E1A22">
                    <w:rPr>
                      <w:sz w:val="18"/>
                    </w:rPr>
                    <w:t>5169</w:t>
                  </w:r>
                </w:p>
              </w:tc>
              <w:tc>
                <w:tcPr>
                  <w:tcW w:w="1418" w:type="dxa"/>
                </w:tcPr>
                <w:p w:rsidR="00D80C20" w:rsidRPr="005E1A22" w:rsidRDefault="00D80C20" w:rsidP="00D80C20">
                  <w:pPr>
                    <w:jc w:val="center"/>
                    <w:rPr>
                      <w:sz w:val="18"/>
                    </w:rPr>
                  </w:pPr>
                  <w:r w:rsidRPr="005E1A22">
                    <w:rPr>
                      <w:sz w:val="18"/>
                    </w:rPr>
                    <w:t>0620000000000</w:t>
                  </w:r>
                </w:p>
              </w:tc>
              <w:tc>
                <w:tcPr>
                  <w:tcW w:w="850" w:type="dxa"/>
                </w:tcPr>
                <w:p w:rsidR="00D80C20" w:rsidRPr="005E1A22" w:rsidRDefault="00D80C20" w:rsidP="00D80C20">
                  <w:pPr>
                    <w:jc w:val="center"/>
                    <w:rPr>
                      <w:sz w:val="18"/>
                    </w:rPr>
                  </w:pPr>
                </w:p>
              </w:tc>
              <w:tc>
                <w:tcPr>
                  <w:tcW w:w="1134" w:type="dxa"/>
                </w:tcPr>
                <w:p w:rsidR="00D80C20" w:rsidRPr="005E1A22" w:rsidRDefault="00D80C20" w:rsidP="00D80C20">
                  <w:pPr>
                    <w:jc w:val="right"/>
                    <w:rPr>
                      <w:sz w:val="18"/>
                    </w:rPr>
                  </w:pPr>
                  <w:r w:rsidRPr="005E1A22">
                    <w:rPr>
                      <w:sz w:val="18"/>
                    </w:rPr>
                    <w:t>50</w:t>
                  </w:r>
                  <w:r w:rsidR="00245E1F">
                    <w:rPr>
                      <w:sz w:val="18"/>
                    </w:rPr>
                    <w:t>,00</w:t>
                  </w:r>
                </w:p>
              </w:tc>
              <w:tc>
                <w:tcPr>
                  <w:tcW w:w="1134" w:type="dxa"/>
                </w:tcPr>
                <w:p w:rsidR="00D80C20" w:rsidRPr="005E1A22" w:rsidRDefault="00D80C20" w:rsidP="00D80C20">
                  <w:pPr>
                    <w:jc w:val="right"/>
                    <w:rPr>
                      <w:sz w:val="18"/>
                    </w:rPr>
                  </w:pPr>
                  <w:r w:rsidRPr="005E1A22">
                    <w:rPr>
                      <w:sz w:val="18"/>
                    </w:rPr>
                    <w:t>6,5</w:t>
                  </w:r>
                  <w:r w:rsidR="00245E1F">
                    <w:rPr>
                      <w:sz w:val="18"/>
                    </w:rPr>
                    <w:t>0</w:t>
                  </w:r>
                </w:p>
              </w:tc>
              <w:tc>
                <w:tcPr>
                  <w:tcW w:w="2864" w:type="dxa"/>
                  <w:vAlign w:val="center"/>
                </w:tcPr>
                <w:p w:rsidR="00004DC2" w:rsidRPr="00004DC2" w:rsidRDefault="00004DC2" w:rsidP="00D80C20">
                  <w:pPr>
                    <w:jc w:val="both"/>
                    <w:rPr>
                      <w:b/>
                      <w:bCs/>
                      <w:sz w:val="18"/>
                      <w:u w:val="single"/>
                    </w:rPr>
                  </w:pPr>
                  <w:r w:rsidRPr="00004DC2">
                    <w:rPr>
                      <w:b/>
                      <w:bCs/>
                      <w:sz w:val="18"/>
                      <w:u w:val="single"/>
                    </w:rPr>
                    <w:t>Nákup ostatních služeb</w:t>
                  </w:r>
                  <w:r>
                    <w:rPr>
                      <w:b/>
                      <w:bCs/>
                      <w:sz w:val="18"/>
                      <w:u w:val="single"/>
                    </w:rPr>
                    <w:t>, územní plánování</w:t>
                  </w:r>
                </w:p>
                <w:p w:rsidR="00D80C20" w:rsidRPr="005E1A22" w:rsidRDefault="00D80C20" w:rsidP="00D80C20">
                  <w:pPr>
                    <w:jc w:val="both"/>
                    <w:rPr>
                      <w:sz w:val="18"/>
                    </w:rPr>
                  </w:pPr>
                  <w:r w:rsidRPr="005E1A22">
                    <w:rPr>
                      <w:sz w:val="18"/>
                    </w:rPr>
                    <w:t>Bude hrazena příkazní smlouva na organizaci urbanistické soutěže 42,35 tis. Kč</w:t>
                  </w:r>
                </w:p>
              </w:tc>
            </w:tr>
            <w:tr w:rsidR="00245E1F" w:rsidRPr="005E1A22" w:rsidTr="00245E1F">
              <w:trPr>
                <w:trHeight w:val="284"/>
              </w:trPr>
              <w:tc>
                <w:tcPr>
                  <w:tcW w:w="959" w:type="dxa"/>
                </w:tcPr>
                <w:p w:rsidR="00245E1F" w:rsidRPr="005E1A22" w:rsidRDefault="00245E1F" w:rsidP="00245E1F">
                  <w:pPr>
                    <w:jc w:val="center"/>
                    <w:rPr>
                      <w:sz w:val="18"/>
                    </w:rPr>
                  </w:pPr>
                  <w:r w:rsidRPr="005E1A22">
                    <w:rPr>
                      <w:sz w:val="18"/>
                    </w:rPr>
                    <w:t>3635</w:t>
                  </w:r>
                </w:p>
              </w:tc>
              <w:tc>
                <w:tcPr>
                  <w:tcW w:w="850" w:type="dxa"/>
                </w:tcPr>
                <w:p w:rsidR="00245E1F" w:rsidRPr="005E1A22" w:rsidRDefault="00245E1F" w:rsidP="00245E1F">
                  <w:pPr>
                    <w:jc w:val="center"/>
                    <w:rPr>
                      <w:sz w:val="18"/>
                    </w:rPr>
                  </w:pPr>
                  <w:r w:rsidRPr="005E1A22">
                    <w:rPr>
                      <w:sz w:val="18"/>
                    </w:rPr>
                    <w:t>5179</w:t>
                  </w:r>
                </w:p>
              </w:tc>
              <w:tc>
                <w:tcPr>
                  <w:tcW w:w="1418" w:type="dxa"/>
                </w:tcPr>
                <w:p w:rsidR="00245E1F" w:rsidRPr="005E1A22" w:rsidRDefault="00245E1F" w:rsidP="00245E1F">
                  <w:pPr>
                    <w:jc w:val="center"/>
                    <w:rPr>
                      <w:sz w:val="18"/>
                    </w:rPr>
                  </w:pPr>
                  <w:r w:rsidRPr="005E1A22">
                    <w:rPr>
                      <w:sz w:val="18"/>
                    </w:rPr>
                    <w:t>0620000000000</w:t>
                  </w:r>
                </w:p>
              </w:tc>
              <w:tc>
                <w:tcPr>
                  <w:tcW w:w="850" w:type="dxa"/>
                </w:tcPr>
                <w:p w:rsidR="00245E1F" w:rsidRPr="005E1A22" w:rsidRDefault="00245E1F" w:rsidP="00245E1F">
                  <w:pPr>
                    <w:jc w:val="center"/>
                    <w:rPr>
                      <w:sz w:val="18"/>
                    </w:rPr>
                  </w:pPr>
                </w:p>
              </w:tc>
              <w:tc>
                <w:tcPr>
                  <w:tcW w:w="1134" w:type="dxa"/>
                </w:tcPr>
                <w:p w:rsidR="00245E1F" w:rsidRPr="005E1A22" w:rsidRDefault="00245E1F" w:rsidP="00245E1F">
                  <w:pPr>
                    <w:jc w:val="right"/>
                    <w:rPr>
                      <w:sz w:val="18"/>
                    </w:rPr>
                  </w:pPr>
                  <w:r w:rsidRPr="005E1A22">
                    <w:rPr>
                      <w:sz w:val="18"/>
                    </w:rPr>
                    <w:t>50</w:t>
                  </w:r>
                  <w:r>
                    <w:rPr>
                      <w:sz w:val="18"/>
                    </w:rPr>
                    <w:t>,00</w:t>
                  </w:r>
                </w:p>
              </w:tc>
              <w:tc>
                <w:tcPr>
                  <w:tcW w:w="1134" w:type="dxa"/>
                </w:tcPr>
                <w:p w:rsidR="00245E1F" w:rsidRDefault="00245E1F" w:rsidP="00245E1F">
                  <w:pPr>
                    <w:jc w:val="right"/>
                  </w:pPr>
                  <w:r w:rsidRPr="007850D8">
                    <w:rPr>
                      <w:sz w:val="18"/>
                    </w:rPr>
                    <w:t>0,00</w:t>
                  </w:r>
                </w:p>
              </w:tc>
              <w:tc>
                <w:tcPr>
                  <w:tcW w:w="2864" w:type="dxa"/>
                  <w:vAlign w:val="center"/>
                </w:tcPr>
                <w:p w:rsidR="00004DC2" w:rsidRPr="00004DC2" w:rsidRDefault="00004DC2" w:rsidP="00004DC2">
                  <w:pPr>
                    <w:rPr>
                      <w:b/>
                      <w:bCs/>
                      <w:sz w:val="18"/>
                      <w:u w:val="single"/>
                    </w:rPr>
                  </w:pPr>
                  <w:r w:rsidRPr="00004DC2">
                    <w:rPr>
                      <w:b/>
                      <w:bCs/>
                      <w:sz w:val="18"/>
                      <w:u w:val="single"/>
                    </w:rPr>
                    <w:t>Ostatní nákupy jinde nezařazené</w:t>
                  </w:r>
                  <w:r>
                    <w:rPr>
                      <w:b/>
                      <w:bCs/>
                      <w:sz w:val="18"/>
                      <w:u w:val="single"/>
                    </w:rPr>
                    <w:t>, územní plánování</w:t>
                  </w:r>
                </w:p>
                <w:p w:rsidR="00245E1F" w:rsidRPr="005E1A22" w:rsidRDefault="00245E1F" w:rsidP="00245E1F">
                  <w:pPr>
                    <w:jc w:val="both"/>
                    <w:rPr>
                      <w:sz w:val="18"/>
                    </w:rPr>
                  </w:pPr>
                  <w:r w:rsidRPr="005E1A22">
                    <w:rPr>
                      <w:sz w:val="18"/>
                    </w:rPr>
                    <w:t>Očekáváme čerpání v druhé polovině roku 2019</w:t>
                  </w:r>
                </w:p>
              </w:tc>
            </w:tr>
            <w:tr w:rsidR="00245E1F" w:rsidRPr="005E1A22" w:rsidTr="00245E1F">
              <w:trPr>
                <w:trHeight w:val="284"/>
              </w:trPr>
              <w:tc>
                <w:tcPr>
                  <w:tcW w:w="959" w:type="dxa"/>
                </w:tcPr>
                <w:p w:rsidR="00245E1F" w:rsidRPr="005E1A22" w:rsidRDefault="00245E1F" w:rsidP="00245E1F">
                  <w:pPr>
                    <w:jc w:val="center"/>
                    <w:rPr>
                      <w:sz w:val="18"/>
                    </w:rPr>
                  </w:pPr>
                  <w:r w:rsidRPr="005E1A22">
                    <w:rPr>
                      <w:sz w:val="18"/>
                    </w:rPr>
                    <w:t>3635</w:t>
                  </w:r>
                </w:p>
              </w:tc>
              <w:tc>
                <w:tcPr>
                  <w:tcW w:w="850" w:type="dxa"/>
                </w:tcPr>
                <w:p w:rsidR="00245E1F" w:rsidRPr="005E1A22" w:rsidRDefault="00245E1F" w:rsidP="00245E1F">
                  <w:pPr>
                    <w:jc w:val="center"/>
                    <w:rPr>
                      <w:sz w:val="18"/>
                    </w:rPr>
                  </w:pPr>
                  <w:r w:rsidRPr="005E1A22">
                    <w:rPr>
                      <w:sz w:val="18"/>
                    </w:rPr>
                    <w:t>6119</w:t>
                  </w:r>
                </w:p>
              </w:tc>
              <w:tc>
                <w:tcPr>
                  <w:tcW w:w="1418" w:type="dxa"/>
                </w:tcPr>
                <w:p w:rsidR="00245E1F" w:rsidRPr="005E1A22" w:rsidRDefault="00245E1F" w:rsidP="00245E1F">
                  <w:pPr>
                    <w:jc w:val="center"/>
                    <w:rPr>
                      <w:sz w:val="18"/>
                    </w:rPr>
                  </w:pPr>
                  <w:r w:rsidRPr="005E1A22">
                    <w:rPr>
                      <w:sz w:val="18"/>
                    </w:rPr>
                    <w:t>0620024000000</w:t>
                  </w:r>
                </w:p>
              </w:tc>
              <w:tc>
                <w:tcPr>
                  <w:tcW w:w="850" w:type="dxa"/>
                </w:tcPr>
                <w:p w:rsidR="00245E1F" w:rsidRPr="005E1A22" w:rsidRDefault="00245E1F" w:rsidP="00245E1F">
                  <w:pPr>
                    <w:jc w:val="center"/>
                    <w:rPr>
                      <w:sz w:val="18"/>
                    </w:rPr>
                  </w:pPr>
                </w:p>
              </w:tc>
              <w:tc>
                <w:tcPr>
                  <w:tcW w:w="1134" w:type="dxa"/>
                </w:tcPr>
                <w:p w:rsidR="00245E1F" w:rsidRPr="005E1A22" w:rsidRDefault="00245E1F" w:rsidP="00245E1F">
                  <w:pPr>
                    <w:jc w:val="right"/>
                    <w:rPr>
                      <w:sz w:val="18"/>
                    </w:rPr>
                  </w:pPr>
                  <w:r w:rsidRPr="005E1A22">
                    <w:rPr>
                      <w:sz w:val="18"/>
                    </w:rPr>
                    <w:t>300</w:t>
                  </w:r>
                  <w:r>
                    <w:rPr>
                      <w:sz w:val="18"/>
                    </w:rPr>
                    <w:t>,00</w:t>
                  </w:r>
                </w:p>
              </w:tc>
              <w:tc>
                <w:tcPr>
                  <w:tcW w:w="1134" w:type="dxa"/>
                </w:tcPr>
                <w:p w:rsidR="00245E1F" w:rsidRDefault="00245E1F" w:rsidP="00245E1F">
                  <w:pPr>
                    <w:jc w:val="right"/>
                  </w:pPr>
                  <w:r w:rsidRPr="007850D8">
                    <w:rPr>
                      <w:sz w:val="18"/>
                    </w:rPr>
                    <w:t>0,00</w:t>
                  </w:r>
                </w:p>
              </w:tc>
              <w:tc>
                <w:tcPr>
                  <w:tcW w:w="2864" w:type="dxa"/>
                  <w:vAlign w:val="center"/>
                </w:tcPr>
                <w:p w:rsidR="00245E1F" w:rsidRPr="005E1A22" w:rsidRDefault="00245E1F" w:rsidP="00245E1F">
                  <w:pPr>
                    <w:jc w:val="both"/>
                    <w:rPr>
                      <w:sz w:val="18"/>
                    </w:rPr>
                  </w:pPr>
                  <w:r w:rsidRPr="00004DC2">
                    <w:rPr>
                      <w:b/>
                      <w:bCs/>
                      <w:sz w:val="18"/>
                      <w:u w:val="single"/>
                    </w:rPr>
                    <w:t>Územní studie Nový městský park</w:t>
                  </w:r>
                  <w:r w:rsidRPr="005E1A22">
                    <w:rPr>
                      <w:sz w:val="18"/>
                    </w:rPr>
                    <w:t xml:space="preserve"> – v roce 2019 nebude realizována</w:t>
                  </w:r>
                </w:p>
              </w:tc>
            </w:tr>
            <w:tr w:rsidR="00245E1F" w:rsidRPr="005E1A22" w:rsidTr="00245E1F">
              <w:trPr>
                <w:trHeight w:val="284"/>
              </w:trPr>
              <w:tc>
                <w:tcPr>
                  <w:tcW w:w="959" w:type="dxa"/>
                </w:tcPr>
                <w:p w:rsidR="00245E1F" w:rsidRPr="005E1A22" w:rsidRDefault="00245E1F" w:rsidP="00245E1F">
                  <w:pPr>
                    <w:jc w:val="center"/>
                    <w:rPr>
                      <w:sz w:val="18"/>
                    </w:rPr>
                  </w:pPr>
                  <w:r w:rsidRPr="005E1A22">
                    <w:rPr>
                      <w:sz w:val="18"/>
                    </w:rPr>
                    <w:t>3635</w:t>
                  </w:r>
                </w:p>
              </w:tc>
              <w:tc>
                <w:tcPr>
                  <w:tcW w:w="850" w:type="dxa"/>
                </w:tcPr>
                <w:p w:rsidR="00245E1F" w:rsidRPr="005E1A22" w:rsidRDefault="00245E1F" w:rsidP="00245E1F">
                  <w:pPr>
                    <w:jc w:val="center"/>
                    <w:rPr>
                      <w:sz w:val="18"/>
                    </w:rPr>
                  </w:pPr>
                  <w:r w:rsidRPr="005E1A22">
                    <w:rPr>
                      <w:sz w:val="18"/>
                    </w:rPr>
                    <w:t>6119</w:t>
                  </w:r>
                </w:p>
              </w:tc>
              <w:tc>
                <w:tcPr>
                  <w:tcW w:w="1418" w:type="dxa"/>
                </w:tcPr>
                <w:p w:rsidR="00245E1F" w:rsidRPr="005E1A22" w:rsidRDefault="00245E1F" w:rsidP="00245E1F">
                  <w:pPr>
                    <w:jc w:val="center"/>
                    <w:rPr>
                      <w:sz w:val="18"/>
                    </w:rPr>
                  </w:pPr>
                  <w:r w:rsidRPr="005E1A22">
                    <w:rPr>
                      <w:sz w:val="18"/>
                    </w:rPr>
                    <w:t>0620028000000</w:t>
                  </w:r>
                </w:p>
              </w:tc>
              <w:tc>
                <w:tcPr>
                  <w:tcW w:w="850" w:type="dxa"/>
                </w:tcPr>
                <w:p w:rsidR="00245E1F" w:rsidRPr="005E1A22" w:rsidRDefault="00245E1F" w:rsidP="00245E1F">
                  <w:pPr>
                    <w:jc w:val="center"/>
                    <w:rPr>
                      <w:sz w:val="18"/>
                    </w:rPr>
                  </w:pPr>
                </w:p>
              </w:tc>
              <w:tc>
                <w:tcPr>
                  <w:tcW w:w="1134" w:type="dxa"/>
                </w:tcPr>
                <w:p w:rsidR="00245E1F" w:rsidRPr="005E1A22" w:rsidRDefault="00245E1F" w:rsidP="00245E1F">
                  <w:pPr>
                    <w:jc w:val="right"/>
                    <w:rPr>
                      <w:sz w:val="18"/>
                    </w:rPr>
                  </w:pPr>
                  <w:r w:rsidRPr="005E1A22">
                    <w:rPr>
                      <w:sz w:val="18"/>
                    </w:rPr>
                    <w:t>3</w:t>
                  </w:r>
                  <w:r>
                    <w:rPr>
                      <w:sz w:val="18"/>
                    </w:rPr>
                    <w:t> </w:t>
                  </w:r>
                  <w:r w:rsidRPr="005E1A22">
                    <w:rPr>
                      <w:sz w:val="18"/>
                    </w:rPr>
                    <w:t>000</w:t>
                  </w:r>
                  <w:r>
                    <w:rPr>
                      <w:sz w:val="18"/>
                    </w:rPr>
                    <w:t>,00</w:t>
                  </w:r>
                </w:p>
              </w:tc>
              <w:tc>
                <w:tcPr>
                  <w:tcW w:w="1134" w:type="dxa"/>
                </w:tcPr>
                <w:p w:rsidR="00245E1F" w:rsidRDefault="00245E1F" w:rsidP="00245E1F">
                  <w:pPr>
                    <w:jc w:val="right"/>
                  </w:pPr>
                  <w:r w:rsidRPr="007850D8">
                    <w:rPr>
                      <w:sz w:val="18"/>
                    </w:rPr>
                    <w:t>0,00</w:t>
                  </w:r>
                </w:p>
              </w:tc>
              <w:tc>
                <w:tcPr>
                  <w:tcW w:w="2864" w:type="dxa"/>
                  <w:vAlign w:val="center"/>
                </w:tcPr>
                <w:p w:rsidR="00245E1F" w:rsidRPr="005E1A22" w:rsidRDefault="00245E1F" w:rsidP="00245E1F">
                  <w:pPr>
                    <w:jc w:val="both"/>
                    <w:rPr>
                      <w:sz w:val="18"/>
                    </w:rPr>
                  </w:pPr>
                  <w:r w:rsidRPr="00004DC2">
                    <w:rPr>
                      <w:b/>
                      <w:bCs/>
                      <w:sz w:val="18"/>
                      <w:u w:val="single"/>
                    </w:rPr>
                    <w:t>Regulační plán centra města Prostějova</w:t>
                  </w:r>
                  <w:r w:rsidRPr="005E1A22">
                    <w:rPr>
                      <w:sz w:val="18"/>
                    </w:rPr>
                    <w:t xml:space="preserve"> – nebude realizováno. Ale z této částky se budou hradit výdaje na urbanistickou soutěž „Jižní část centra města Prostějova"</w:t>
                  </w:r>
                </w:p>
              </w:tc>
            </w:tr>
          </w:tbl>
          <w:p w:rsidR="00D80C20" w:rsidRPr="005E1A22" w:rsidRDefault="00D80C20" w:rsidP="00D80C20">
            <w:pPr>
              <w:rPr>
                <w:b/>
                <w:sz w:val="18"/>
              </w:rPr>
            </w:pPr>
          </w:p>
          <w:p w:rsidR="00D80C20" w:rsidRPr="005E1A22" w:rsidRDefault="00D80C20" w:rsidP="00D80C20">
            <w:pPr>
              <w:rPr>
                <w:b/>
                <w:sz w:val="18"/>
              </w:rPr>
            </w:pPr>
          </w:p>
          <w:p w:rsidR="00D80C20" w:rsidRPr="005E1A22" w:rsidRDefault="00D80C20" w:rsidP="00D80C20">
            <w:pPr>
              <w:rPr>
                <w:b/>
                <w:sz w:val="18"/>
              </w:rPr>
            </w:pPr>
            <w:r w:rsidRPr="005E1A22">
              <w:rPr>
                <w:b/>
                <w:sz w:val="18"/>
              </w:rPr>
              <w:t>Přehled schválených rozpočtových opatření k 30. 6. 2019:</w:t>
            </w:r>
          </w:p>
          <w:tbl>
            <w:tblPr>
              <w:tblStyle w:val="Mkatabulky"/>
              <w:tblW w:w="9209" w:type="dxa"/>
              <w:tblInd w:w="0" w:type="dxa"/>
              <w:tblLayout w:type="fixed"/>
              <w:tblLook w:val="04A0" w:firstRow="1" w:lastRow="0" w:firstColumn="1" w:lastColumn="0" w:noHBand="0" w:noVBand="1"/>
            </w:tblPr>
            <w:tblGrid>
              <w:gridCol w:w="675"/>
              <w:gridCol w:w="1134"/>
              <w:gridCol w:w="851"/>
              <w:gridCol w:w="3827"/>
              <w:gridCol w:w="2722"/>
            </w:tblGrid>
            <w:tr w:rsidR="00D80C20" w:rsidRPr="005E1A22" w:rsidTr="00D80C20">
              <w:tc>
                <w:tcPr>
                  <w:tcW w:w="675" w:type="dxa"/>
                  <w:shd w:val="clear" w:color="auto" w:fill="D6E3BC" w:themeFill="accent3" w:themeFillTint="66"/>
                  <w:vAlign w:val="center"/>
                </w:tcPr>
                <w:p w:rsidR="00D80C20" w:rsidRPr="005E1A22" w:rsidRDefault="00D80C20" w:rsidP="00D80C20">
                  <w:pPr>
                    <w:jc w:val="center"/>
                    <w:rPr>
                      <w:b/>
                      <w:sz w:val="18"/>
                    </w:rPr>
                  </w:pPr>
                  <w:r w:rsidRPr="005E1A22">
                    <w:rPr>
                      <w:b/>
                      <w:sz w:val="18"/>
                    </w:rPr>
                    <w:t>Usn.č.</w:t>
                  </w:r>
                </w:p>
              </w:tc>
              <w:tc>
                <w:tcPr>
                  <w:tcW w:w="1134" w:type="dxa"/>
                  <w:shd w:val="clear" w:color="auto" w:fill="D6E3BC" w:themeFill="accent3" w:themeFillTint="66"/>
                  <w:vAlign w:val="center"/>
                </w:tcPr>
                <w:p w:rsidR="00D80C20" w:rsidRPr="005E1A22" w:rsidRDefault="00D80C20" w:rsidP="00D80C20">
                  <w:pPr>
                    <w:jc w:val="center"/>
                    <w:rPr>
                      <w:b/>
                      <w:sz w:val="18"/>
                    </w:rPr>
                  </w:pPr>
                  <w:r w:rsidRPr="005E1A22">
                    <w:rPr>
                      <w:b/>
                      <w:sz w:val="18"/>
                    </w:rPr>
                    <w:t>Datum</w:t>
                  </w:r>
                </w:p>
              </w:tc>
              <w:tc>
                <w:tcPr>
                  <w:tcW w:w="851" w:type="dxa"/>
                  <w:shd w:val="clear" w:color="auto" w:fill="D6E3BC" w:themeFill="accent3" w:themeFillTint="66"/>
                  <w:vAlign w:val="center"/>
                </w:tcPr>
                <w:p w:rsidR="00D80C20" w:rsidRPr="005E1A22" w:rsidRDefault="00D80C20" w:rsidP="00D80C20">
                  <w:pPr>
                    <w:jc w:val="center"/>
                    <w:rPr>
                      <w:b/>
                      <w:sz w:val="18"/>
                    </w:rPr>
                  </w:pPr>
                  <w:r w:rsidRPr="005E1A22">
                    <w:rPr>
                      <w:b/>
                      <w:sz w:val="18"/>
                    </w:rPr>
                    <w:t>Částka v tis. Kč</w:t>
                  </w:r>
                </w:p>
              </w:tc>
              <w:tc>
                <w:tcPr>
                  <w:tcW w:w="3827" w:type="dxa"/>
                  <w:shd w:val="clear" w:color="auto" w:fill="D6E3BC" w:themeFill="accent3" w:themeFillTint="66"/>
                  <w:vAlign w:val="center"/>
                </w:tcPr>
                <w:p w:rsidR="00D80C20" w:rsidRPr="005E1A22" w:rsidRDefault="00D80C20" w:rsidP="00D80C20">
                  <w:pPr>
                    <w:jc w:val="center"/>
                    <w:rPr>
                      <w:b/>
                      <w:sz w:val="18"/>
                    </w:rPr>
                  </w:pPr>
                  <w:r w:rsidRPr="005E1A22">
                    <w:rPr>
                      <w:b/>
                      <w:sz w:val="18"/>
                    </w:rPr>
                    <w:t>Rozpočtové opatření</w:t>
                  </w:r>
                </w:p>
              </w:tc>
              <w:tc>
                <w:tcPr>
                  <w:tcW w:w="2722" w:type="dxa"/>
                  <w:shd w:val="clear" w:color="auto" w:fill="D6E3BC" w:themeFill="accent3" w:themeFillTint="66"/>
                  <w:vAlign w:val="center"/>
                </w:tcPr>
                <w:p w:rsidR="00D80C20" w:rsidRPr="005E1A22" w:rsidRDefault="00D80C20" w:rsidP="00D80C20">
                  <w:pPr>
                    <w:jc w:val="center"/>
                    <w:rPr>
                      <w:b/>
                      <w:sz w:val="18"/>
                    </w:rPr>
                  </w:pPr>
                  <w:r w:rsidRPr="005E1A22">
                    <w:rPr>
                      <w:b/>
                      <w:sz w:val="18"/>
                    </w:rPr>
                    <w:t>Stupeň realizace</w:t>
                  </w:r>
                </w:p>
              </w:tc>
            </w:tr>
            <w:tr w:rsidR="00D80C20" w:rsidRPr="005E1A22" w:rsidTr="00004DC2">
              <w:trPr>
                <w:trHeight w:val="444"/>
              </w:trPr>
              <w:tc>
                <w:tcPr>
                  <w:tcW w:w="675" w:type="dxa"/>
                  <w:vAlign w:val="center"/>
                </w:tcPr>
                <w:p w:rsidR="00D80C20" w:rsidRPr="005E1A22" w:rsidRDefault="00D80C20" w:rsidP="00D80C20">
                  <w:pPr>
                    <w:jc w:val="center"/>
                    <w:rPr>
                      <w:sz w:val="18"/>
                    </w:rPr>
                  </w:pPr>
                  <w:r w:rsidRPr="005E1A22">
                    <w:rPr>
                      <w:sz w:val="18"/>
                    </w:rPr>
                    <w:t>9062</w:t>
                  </w:r>
                </w:p>
              </w:tc>
              <w:tc>
                <w:tcPr>
                  <w:tcW w:w="1134" w:type="dxa"/>
                  <w:vAlign w:val="center"/>
                </w:tcPr>
                <w:p w:rsidR="00D80C20" w:rsidRPr="005E1A22" w:rsidRDefault="00D80C20" w:rsidP="00D80C20">
                  <w:pPr>
                    <w:jc w:val="center"/>
                    <w:rPr>
                      <w:sz w:val="18"/>
                    </w:rPr>
                  </w:pPr>
                  <w:r w:rsidRPr="005E1A22">
                    <w:rPr>
                      <w:sz w:val="18"/>
                    </w:rPr>
                    <w:t>22. 1. 2019</w:t>
                  </w:r>
                </w:p>
              </w:tc>
              <w:tc>
                <w:tcPr>
                  <w:tcW w:w="851" w:type="dxa"/>
                  <w:vAlign w:val="center"/>
                </w:tcPr>
                <w:p w:rsidR="00D80C20" w:rsidRPr="005E1A22" w:rsidRDefault="00D80C20" w:rsidP="00D80C20">
                  <w:pPr>
                    <w:jc w:val="right"/>
                    <w:rPr>
                      <w:sz w:val="18"/>
                    </w:rPr>
                  </w:pPr>
                  <w:r w:rsidRPr="005E1A22">
                    <w:rPr>
                      <w:sz w:val="18"/>
                    </w:rPr>
                    <w:t>18,15</w:t>
                  </w:r>
                </w:p>
              </w:tc>
              <w:tc>
                <w:tcPr>
                  <w:tcW w:w="3827" w:type="dxa"/>
                  <w:vAlign w:val="center"/>
                </w:tcPr>
                <w:p w:rsidR="00D80C20" w:rsidRPr="005E1A22" w:rsidRDefault="00D80C20" w:rsidP="00D80C20">
                  <w:pPr>
                    <w:rPr>
                      <w:sz w:val="18"/>
                    </w:rPr>
                  </w:pPr>
                  <w:r w:rsidRPr="005E1A22">
                    <w:rPr>
                      <w:sz w:val="18"/>
                    </w:rPr>
                    <w:t>IV. změna Územního plánu Prostějov – doplatek</w:t>
                  </w:r>
                </w:p>
              </w:tc>
              <w:tc>
                <w:tcPr>
                  <w:tcW w:w="2722" w:type="dxa"/>
                </w:tcPr>
                <w:p w:rsidR="00D80C20" w:rsidRPr="005E1A22" w:rsidRDefault="00D80C20" w:rsidP="00D80C20">
                  <w:pPr>
                    <w:rPr>
                      <w:b/>
                      <w:sz w:val="18"/>
                    </w:rPr>
                  </w:pPr>
                  <w:r w:rsidRPr="005E1A22">
                    <w:rPr>
                      <w:b/>
                      <w:sz w:val="18"/>
                    </w:rPr>
                    <w:t>realizováno</w:t>
                  </w:r>
                </w:p>
              </w:tc>
            </w:tr>
            <w:tr w:rsidR="00D80C20" w:rsidRPr="005E1A22" w:rsidTr="00D80C20">
              <w:tc>
                <w:tcPr>
                  <w:tcW w:w="675" w:type="dxa"/>
                  <w:vAlign w:val="center"/>
                </w:tcPr>
                <w:p w:rsidR="00D80C20" w:rsidRPr="005E1A22" w:rsidRDefault="00D80C20" w:rsidP="00D80C20">
                  <w:pPr>
                    <w:jc w:val="center"/>
                    <w:rPr>
                      <w:sz w:val="18"/>
                    </w:rPr>
                  </w:pPr>
                  <w:r w:rsidRPr="005E1A22">
                    <w:rPr>
                      <w:sz w:val="18"/>
                    </w:rPr>
                    <w:t>9507</w:t>
                  </w:r>
                </w:p>
              </w:tc>
              <w:tc>
                <w:tcPr>
                  <w:tcW w:w="1134" w:type="dxa"/>
                  <w:vAlign w:val="center"/>
                </w:tcPr>
                <w:p w:rsidR="00D80C20" w:rsidRPr="005E1A22" w:rsidRDefault="00D80C20" w:rsidP="00D80C20">
                  <w:pPr>
                    <w:jc w:val="center"/>
                    <w:rPr>
                      <w:sz w:val="18"/>
                    </w:rPr>
                  </w:pPr>
                  <w:r w:rsidRPr="005E1A22">
                    <w:rPr>
                      <w:sz w:val="18"/>
                    </w:rPr>
                    <w:t>27. 5. 2019</w:t>
                  </w:r>
                </w:p>
              </w:tc>
              <w:tc>
                <w:tcPr>
                  <w:tcW w:w="851" w:type="dxa"/>
                  <w:vAlign w:val="center"/>
                </w:tcPr>
                <w:p w:rsidR="00D80C20" w:rsidRPr="005E1A22" w:rsidRDefault="00D80C20" w:rsidP="00D80C20">
                  <w:pPr>
                    <w:jc w:val="right"/>
                    <w:rPr>
                      <w:sz w:val="18"/>
                    </w:rPr>
                  </w:pPr>
                  <w:r w:rsidRPr="005E1A22">
                    <w:rPr>
                      <w:sz w:val="18"/>
                    </w:rPr>
                    <w:t>235.95</w:t>
                  </w:r>
                </w:p>
              </w:tc>
              <w:tc>
                <w:tcPr>
                  <w:tcW w:w="3827" w:type="dxa"/>
                  <w:vAlign w:val="center"/>
                </w:tcPr>
                <w:p w:rsidR="00D80C20" w:rsidRPr="005E1A22" w:rsidRDefault="00D80C20" w:rsidP="00D80C20">
                  <w:pPr>
                    <w:rPr>
                      <w:sz w:val="18"/>
                    </w:rPr>
                  </w:pPr>
                  <w:r w:rsidRPr="005E1A22">
                    <w:rPr>
                      <w:sz w:val="18"/>
                    </w:rPr>
                    <w:t>Územní studie plochy Z45 za Brněnskou ulicí</w:t>
                  </w:r>
                </w:p>
              </w:tc>
              <w:tc>
                <w:tcPr>
                  <w:tcW w:w="2722" w:type="dxa"/>
                </w:tcPr>
                <w:p w:rsidR="00D80C20" w:rsidRPr="005E1A22" w:rsidRDefault="00D80C20" w:rsidP="00D80C20">
                  <w:pPr>
                    <w:rPr>
                      <w:b/>
                      <w:sz w:val="18"/>
                    </w:rPr>
                  </w:pPr>
                  <w:r w:rsidRPr="005E1A22">
                    <w:rPr>
                      <w:b/>
                      <w:sz w:val="18"/>
                    </w:rPr>
                    <w:t>částečně realizováno, úhrada proběhne v druhé polovině roku</w:t>
                  </w:r>
                </w:p>
              </w:tc>
            </w:tr>
          </w:tbl>
          <w:p w:rsidR="00D80C20" w:rsidRPr="005E1A22" w:rsidRDefault="00D80C20" w:rsidP="00D80C20">
            <w:pPr>
              <w:rPr>
                <w:b/>
                <w:sz w:val="18"/>
              </w:rPr>
            </w:pPr>
          </w:p>
          <w:p w:rsidR="00D80C20" w:rsidRPr="005E1A22" w:rsidRDefault="00D80C20" w:rsidP="00D80C20">
            <w:pPr>
              <w:rPr>
                <w:b/>
                <w:sz w:val="18"/>
              </w:rPr>
            </w:pPr>
          </w:p>
          <w:p w:rsidR="00D80C20" w:rsidRPr="005E1A22" w:rsidRDefault="00D80C20" w:rsidP="00D80C20">
            <w:pPr>
              <w:rPr>
                <w:b/>
                <w:sz w:val="18"/>
              </w:rPr>
            </w:pPr>
          </w:p>
          <w:p w:rsidR="0028300D" w:rsidRPr="005E1A22" w:rsidRDefault="00D80C20" w:rsidP="00551175">
            <w:pPr>
              <w:rPr>
                <w:b/>
                <w:sz w:val="18"/>
              </w:rPr>
            </w:pPr>
            <w:r w:rsidRPr="005E1A22">
              <w:rPr>
                <w:b/>
                <w:sz w:val="18"/>
              </w:rPr>
              <w:t>V Prostějově: 12. 7. 2019</w:t>
            </w:r>
            <w:r w:rsidRPr="005E1A22">
              <w:rPr>
                <w:b/>
                <w:sz w:val="18"/>
              </w:rPr>
              <w:tab/>
            </w:r>
            <w:r w:rsidRPr="005E1A22">
              <w:rPr>
                <w:b/>
                <w:sz w:val="18"/>
              </w:rPr>
              <w:tab/>
            </w:r>
            <w:r w:rsidRPr="005E1A22">
              <w:rPr>
                <w:b/>
                <w:sz w:val="18"/>
              </w:rPr>
              <w:tab/>
            </w:r>
            <w:r w:rsidRPr="005E1A22">
              <w:rPr>
                <w:b/>
                <w:sz w:val="18"/>
              </w:rPr>
              <w:tab/>
            </w:r>
            <w:r w:rsidRPr="005E1A22">
              <w:rPr>
                <w:b/>
                <w:sz w:val="18"/>
              </w:rPr>
              <w:tab/>
            </w:r>
            <w:r w:rsidRPr="005E1A22">
              <w:rPr>
                <w:b/>
                <w:sz w:val="18"/>
              </w:rPr>
              <w:tab/>
              <w:t>Správce kapitoly: Ing. arch. Jan Mlčoch</w:t>
            </w:r>
          </w:p>
        </w:tc>
      </w:tr>
    </w:tbl>
    <w:p w:rsidR="0028300D" w:rsidRPr="005E1A22" w:rsidRDefault="0028300D" w:rsidP="0011442E">
      <w:pPr>
        <w:rPr>
          <w:color w:val="FF0000"/>
        </w:rPr>
      </w:pPr>
    </w:p>
    <w:p w:rsidR="00183A48" w:rsidRPr="005E1A22" w:rsidRDefault="00183A48">
      <w:pPr>
        <w:autoSpaceDE/>
        <w:autoSpaceDN/>
        <w:spacing w:after="200" w:line="276" w:lineRule="auto"/>
        <w:rPr>
          <w:color w:val="FF0000"/>
        </w:rPr>
      </w:pPr>
      <w:r w:rsidRPr="005E1A22">
        <w:rPr>
          <w:color w:val="FF0000"/>
        </w:rPr>
        <w:br w:type="page"/>
      </w:r>
    </w:p>
    <w:tbl>
      <w:tblPr>
        <w:tblW w:w="10029" w:type="dxa"/>
        <w:tblLayout w:type="fixed"/>
        <w:tblCellMar>
          <w:left w:w="70" w:type="dxa"/>
          <w:right w:w="70" w:type="dxa"/>
        </w:tblCellMar>
        <w:tblLook w:val="0000" w:firstRow="0" w:lastRow="0" w:firstColumn="0" w:lastColumn="0" w:noHBand="0" w:noVBand="0"/>
      </w:tblPr>
      <w:tblGrid>
        <w:gridCol w:w="459"/>
        <w:gridCol w:w="45"/>
        <w:gridCol w:w="347"/>
        <w:gridCol w:w="526"/>
        <w:gridCol w:w="135"/>
        <w:gridCol w:w="189"/>
        <w:gridCol w:w="142"/>
        <w:gridCol w:w="457"/>
        <w:gridCol w:w="35"/>
        <w:gridCol w:w="160"/>
        <w:gridCol w:w="25"/>
        <w:gridCol w:w="99"/>
        <w:gridCol w:w="141"/>
        <w:gridCol w:w="19"/>
        <w:gridCol w:w="176"/>
        <w:gridCol w:w="69"/>
        <w:gridCol w:w="95"/>
        <w:gridCol w:w="64"/>
        <w:gridCol w:w="37"/>
        <w:gridCol w:w="19"/>
        <w:gridCol w:w="176"/>
        <w:gridCol w:w="114"/>
        <w:gridCol w:w="151"/>
        <w:gridCol w:w="19"/>
        <w:gridCol w:w="270"/>
        <w:gridCol w:w="65"/>
        <w:gridCol w:w="106"/>
        <w:gridCol w:w="95"/>
        <w:gridCol w:w="227"/>
        <w:gridCol w:w="77"/>
        <w:gridCol w:w="61"/>
        <w:gridCol w:w="22"/>
        <w:gridCol w:w="38"/>
        <w:gridCol w:w="160"/>
        <w:gridCol w:w="142"/>
        <w:gridCol w:w="98"/>
        <w:gridCol w:w="22"/>
        <w:gridCol w:w="124"/>
        <w:gridCol w:w="74"/>
        <w:gridCol w:w="240"/>
        <w:gridCol w:w="22"/>
        <w:gridCol w:w="6"/>
        <w:gridCol w:w="192"/>
        <w:gridCol w:w="214"/>
        <w:gridCol w:w="344"/>
        <w:gridCol w:w="66"/>
        <w:gridCol w:w="86"/>
        <w:gridCol w:w="74"/>
        <w:gridCol w:w="38"/>
        <w:gridCol w:w="64"/>
        <w:gridCol w:w="96"/>
        <w:gridCol w:w="36"/>
        <w:gridCol w:w="226"/>
        <w:gridCol w:w="147"/>
        <w:gridCol w:w="51"/>
        <w:gridCol w:w="36"/>
        <w:gridCol w:w="226"/>
        <w:gridCol w:w="192"/>
        <w:gridCol w:w="6"/>
        <w:gridCol w:w="36"/>
        <w:gridCol w:w="226"/>
        <w:gridCol w:w="198"/>
        <w:gridCol w:w="36"/>
        <w:gridCol w:w="3"/>
        <w:gridCol w:w="223"/>
        <w:gridCol w:w="198"/>
        <w:gridCol w:w="36"/>
        <w:gridCol w:w="48"/>
        <w:gridCol w:w="178"/>
        <w:gridCol w:w="198"/>
        <w:gridCol w:w="120"/>
        <w:gridCol w:w="9"/>
        <w:gridCol w:w="133"/>
        <w:gridCol w:w="198"/>
        <w:gridCol w:w="174"/>
        <w:gridCol w:w="373"/>
      </w:tblGrid>
      <w:tr w:rsidR="00646A0C" w:rsidRPr="00245310" w:rsidTr="0085638F">
        <w:trPr>
          <w:gridAfter w:val="5"/>
          <w:wAfter w:w="887" w:type="dxa"/>
        </w:trPr>
        <w:tc>
          <w:tcPr>
            <w:tcW w:w="9142" w:type="dxa"/>
            <w:gridSpan w:val="71"/>
            <w:tcBorders>
              <w:top w:val="nil"/>
              <w:left w:val="nil"/>
              <w:bottom w:val="nil"/>
              <w:right w:val="nil"/>
            </w:tcBorders>
            <w:shd w:val="clear" w:color="auto" w:fill="auto"/>
          </w:tcPr>
          <w:p w:rsidR="00646A0C" w:rsidRPr="00183A48" w:rsidRDefault="00646A0C" w:rsidP="00426AD5">
            <w:pPr>
              <w:pStyle w:val="Nadpis1"/>
            </w:pPr>
            <w:bookmarkStart w:id="77" w:name="_Toc16358245"/>
            <w:bookmarkStart w:id="78" w:name="_Ref16573691"/>
            <w:bookmarkStart w:id="79" w:name="_Ref16581477"/>
            <w:bookmarkStart w:id="80" w:name="_Ref16584241"/>
            <w:r w:rsidRPr="00183A48">
              <w:t xml:space="preserve">Kapitola 70 – </w:t>
            </w:r>
            <w:r w:rsidR="006B3EEA">
              <w:t>F</w:t>
            </w:r>
            <w:r w:rsidRPr="00183A48">
              <w:t>inanční</w:t>
            </w:r>
            <w:bookmarkEnd w:id="77"/>
            <w:bookmarkEnd w:id="78"/>
            <w:bookmarkEnd w:id="79"/>
            <w:bookmarkEnd w:id="80"/>
          </w:p>
        </w:tc>
      </w:tr>
      <w:tr w:rsidR="00646A0C" w:rsidRPr="00B644EF" w:rsidTr="00F62F39">
        <w:trPr>
          <w:gridAfter w:val="5"/>
          <w:wAfter w:w="887" w:type="dxa"/>
        </w:trPr>
        <w:tc>
          <w:tcPr>
            <w:tcW w:w="459" w:type="dxa"/>
            <w:tcBorders>
              <w:top w:val="nil"/>
              <w:left w:val="nil"/>
              <w:right w:val="nil"/>
            </w:tcBorders>
          </w:tcPr>
          <w:p w:rsidR="00646A0C" w:rsidRPr="00B644EF" w:rsidRDefault="00646A0C" w:rsidP="00646A0C">
            <w:pPr>
              <w:rPr>
                <w:b/>
                <w:bCs/>
                <w:sz w:val="18"/>
                <w:szCs w:val="18"/>
              </w:rPr>
            </w:pPr>
          </w:p>
        </w:tc>
        <w:tc>
          <w:tcPr>
            <w:tcW w:w="392" w:type="dxa"/>
            <w:gridSpan w:val="2"/>
            <w:tcBorders>
              <w:top w:val="nil"/>
              <w:left w:val="nil"/>
              <w:right w:val="nil"/>
            </w:tcBorders>
          </w:tcPr>
          <w:p w:rsidR="00646A0C" w:rsidRPr="00B644EF" w:rsidRDefault="00646A0C" w:rsidP="00646A0C">
            <w:pPr>
              <w:rPr>
                <w:b/>
                <w:bCs/>
                <w:sz w:val="18"/>
                <w:szCs w:val="18"/>
              </w:rPr>
            </w:pPr>
          </w:p>
        </w:tc>
        <w:tc>
          <w:tcPr>
            <w:tcW w:w="526" w:type="dxa"/>
            <w:tcBorders>
              <w:top w:val="nil"/>
              <w:left w:val="nil"/>
              <w:right w:val="nil"/>
            </w:tcBorders>
          </w:tcPr>
          <w:p w:rsidR="00646A0C" w:rsidRPr="00B644EF" w:rsidRDefault="00646A0C" w:rsidP="00646A0C">
            <w:pPr>
              <w:rPr>
                <w:b/>
                <w:bCs/>
                <w:sz w:val="18"/>
                <w:szCs w:val="18"/>
              </w:rPr>
            </w:pPr>
          </w:p>
        </w:tc>
        <w:tc>
          <w:tcPr>
            <w:tcW w:w="324" w:type="dxa"/>
            <w:gridSpan w:val="2"/>
            <w:tcBorders>
              <w:top w:val="nil"/>
              <w:left w:val="nil"/>
              <w:right w:val="nil"/>
            </w:tcBorders>
          </w:tcPr>
          <w:p w:rsidR="00646A0C" w:rsidRPr="00B644EF" w:rsidRDefault="00646A0C" w:rsidP="00646A0C">
            <w:pPr>
              <w:rPr>
                <w:b/>
                <w:bCs/>
                <w:sz w:val="18"/>
                <w:szCs w:val="18"/>
              </w:rPr>
            </w:pPr>
          </w:p>
        </w:tc>
        <w:tc>
          <w:tcPr>
            <w:tcW w:w="599" w:type="dxa"/>
            <w:gridSpan w:val="2"/>
            <w:tcBorders>
              <w:top w:val="nil"/>
              <w:left w:val="nil"/>
              <w:right w:val="nil"/>
            </w:tcBorders>
          </w:tcPr>
          <w:p w:rsidR="00646A0C" w:rsidRPr="00B644EF" w:rsidRDefault="00646A0C" w:rsidP="00646A0C">
            <w:pPr>
              <w:rPr>
                <w:b/>
                <w:bCs/>
                <w:sz w:val="18"/>
                <w:szCs w:val="18"/>
              </w:rPr>
            </w:pPr>
          </w:p>
        </w:tc>
        <w:tc>
          <w:tcPr>
            <w:tcW w:w="460" w:type="dxa"/>
            <w:gridSpan w:val="5"/>
            <w:tcBorders>
              <w:top w:val="nil"/>
              <w:left w:val="nil"/>
              <w:right w:val="nil"/>
            </w:tcBorders>
          </w:tcPr>
          <w:p w:rsidR="00646A0C" w:rsidRPr="00B644EF" w:rsidRDefault="00646A0C" w:rsidP="00646A0C">
            <w:pPr>
              <w:rPr>
                <w:b/>
                <w:bCs/>
                <w:sz w:val="18"/>
                <w:szCs w:val="18"/>
              </w:rPr>
            </w:pPr>
          </w:p>
        </w:tc>
        <w:tc>
          <w:tcPr>
            <w:tcW w:w="460" w:type="dxa"/>
            <w:gridSpan w:val="6"/>
            <w:tcBorders>
              <w:top w:val="nil"/>
              <w:left w:val="nil"/>
              <w:right w:val="nil"/>
            </w:tcBorders>
          </w:tcPr>
          <w:p w:rsidR="00646A0C" w:rsidRPr="00B644EF" w:rsidRDefault="00646A0C" w:rsidP="00646A0C">
            <w:pPr>
              <w:rPr>
                <w:b/>
                <w:bCs/>
                <w:sz w:val="18"/>
                <w:szCs w:val="18"/>
              </w:rPr>
            </w:pPr>
          </w:p>
        </w:tc>
        <w:tc>
          <w:tcPr>
            <w:tcW w:w="460" w:type="dxa"/>
            <w:gridSpan w:val="4"/>
            <w:tcBorders>
              <w:top w:val="nil"/>
              <w:left w:val="nil"/>
              <w:right w:val="nil"/>
            </w:tcBorders>
          </w:tcPr>
          <w:p w:rsidR="00646A0C" w:rsidRPr="00B644EF" w:rsidRDefault="00646A0C" w:rsidP="00646A0C">
            <w:pPr>
              <w:rPr>
                <w:b/>
                <w:bCs/>
                <w:sz w:val="18"/>
                <w:szCs w:val="18"/>
              </w:rPr>
            </w:pPr>
          </w:p>
        </w:tc>
        <w:tc>
          <w:tcPr>
            <w:tcW w:w="460" w:type="dxa"/>
            <w:gridSpan w:val="4"/>
            <w:tcBorders>
              <w:top w:val="nil"/>
              <w:left w:val="nil"/>
              <w:right w:val="nil"/>
            </w:tcBorders>
          </w:tcPr>
          <w:p w:rsidR="00646A0C" w:rsidRPr="00B644EF" w:rsidRDefault="00646A0C" w:rsidP="00646A0C">
            <w:pPr>
              <w:rPr>
                <w:b/>
                <w:bCs/>
                <w:sz w:val="18"/>
                <w:szCs w:val="18"/>
              </w:rPr>
            </w:pPr>
          </w:p>
        </w:tc>
        <w:tc>
          <w:tcPr>
            <w:tcW w:w="460" w:type="dxa"/>
            <w:gridSpan w:val="4"/>
            <w:tcBorders>
              <w:top w:val="nil"/>
              <w:left w:val="nil"/>
              <w:right w:val="nil"/>
            </w:tcBorders>
          </w:tcPr>
          <w:p w:rsidR="00646A0C" w:rsidRPr="00B644EF" w:rsidRDefault="00646A0C" w:rsidP="00646A0C">
            <w:pPr>
              <w:rPr>
                <w:b/>
                <w:bCs/>
                <w:sz w:val="18"/>
                <w:szCs w:val="18"/>
              </w:rPr>
            </w:pPr>
          </w:p>
        </w:tc>
        <w:tc>
          <w:tcPr>
            <w:tcW w:w="460" w:type="dxa"/>
            <w:gridSpan w:val="5"/>
            <w:tcBorders>
              <w:top w:val="nil"/>
              <w:left w:val="nil"/>
              <w:right w:val="nil"/>
            </w:tcBorders>
          </w:tcPr>
          <w:p w:rsidR="00646A0C" w:rsidRPr="00B644EF" w:rsidRDefault="00646A0C" w:rsidP="00646A0C">
            <w:pPr>
              <w:rPr>
                <w:b/>
                <w:bCs/>
                <w:sz w:val="18"/>
                <w:szCs w:val="18"/>
              </w:rPr>
            </w:pPr>
          </w:p>
        </w:tc>
        <w:tc>
          <w:tcPr>
            <w:tcW w:w="460" w:type="dxa"/>
            <w:gridSpan w:val="4"/>
            <w:tcBorders>
              <w:top w:val="nil"/>
              <w:left w:val="nil"/>
              <w:right w:val="nil"/>
            </w:tcBorders>
          </w:tcPr>
          <w:p w:rsidR="00646A0C" w:rsidRPr="00B644EF" w:rsidRDefault="00646A0C" w:rsidP="00646A0C">
            <w:pPr>
              <w:rPr>
                <w:b/>
                <w:bCs/>
                <w:sz w:val="18"/>
                <w:szCs w:val="18"/>
              </w:rPr>
            </w:pPr>
          </w:p>
        </w:tc>
        <w:tc>
          <w:tcPr>
            <w:tcW w:w="434" w:type="dxa"/>
            <w:gridSpan w:val="4"/>
            <w:tcBorders>
              <w:top w:val="nil"/>
              <w:left w:val="nil"/>
              <w:right w:val="nil"/>
            </w:tcBorders>
          </w:tcPr>
          <w:p w:rsidR="00646A0C" w:rsidRPr="00B644EF" w:rsidRDefault="00646A0C" w:rsidP="00646A0C">
            <w:pPr>
              <w:rPr>
                <w:b/>
                <w:bCs/>
                <w:sz w:val="18"/>
                <w:szCs w:val="18"/>
              </w:rPr>
            </w:pPr>
          </w:p>
        </w:tc>
        <w:tc>
          <w:tcPr>
            <w:tcW w:w="344" w:type="dxa"/>
            <w:tcBorders>
              <w:top w:val="nil"/>
              <w:left w:val="nil"/>
              <w:right w:val="nil"/>
            </w:tcBorders>
          </w:tcPr>
          <w:p w:rsidR="00646A0C" w:rsidRPr="00B644EF" w:rsidRDefault="00646A0C" w:rsidP="00646A0C">
            <w:pPr>
              <w:rPr>
                <w:b/>
                <w:bCs/>
                <w:sz w:val="18"/>
                <w:szCs w:val="18"/>
              </w:rPr>
            </w:pPr>
          </w:p>
        </w:tc>
        <w:tc>
          <w:tcPr>
            <w:tcW w:w="460" w:type="dxa"/>
            <w:gridSpan w:val="7"/>
            <w:tcBorders>
              <w:top w:val="nil"/>
              <w:left w:val="nil"/>
              <w:right w:val="nil"/>
            </w:tcBorders>
          </w:tcPr>
          <w:p w:rsidR="00646A0C" w:rsidRPr="00B644EF" w:rsidRDefault="00646A0C" w:rsidP="00646A0C">
            <w:pPr>
              <w:rPr>
                <w:b/>
                <w:bCs/>
                <w:sz w:val="18"/>
                <w:szCs w:val="18"/>
              </w:rPr>
            </w:pPr>
          </w:p>
        </w:tc>
        <w:tc>
          <w:tcPr>
            <w:tcW w:w="460" w:type="dxa"/>
            <w:gridSpan w:val="4"/>
            <w:tcBorders>
              <w:top w:val="nil"/>
              <w:left w:val="nil"/>
              <w:right w:val="nil"/>
            </w:tcBorders>
          </w:tcPr>
          <w:p w:rsidR="00646A0C" w:rsidRPr="00B644EF" w:rsidRDefault="00646A0C" w:rsidP="00646A0C">
            <w:pPr>
              <w:rPr>
                <w:b/>
                <w:bCs/>
                <w:sz w:val="18"/>
                <w:szCs w:val="18"/>
              </w:rPr>
            </w:pPr>
          </w:p>
        </w:tc>
        <w:tc>
          <w:tcPr>
            <w:tcW w:w="460" w:type="dxa"/>
            <w:gridSpan w:val="4"/>
            <w:tcBorders>
              <w:top w:val="nil"/>
              <w:left w:val="nil"/>
              <w:right w:val="nil"/>
            </w:tcBorders>
          </w:tcPr>
          <w:p w:rsidR="00646A0C" w:rsidRPr="00B644EF" w:rsidRDefault="00646A0C" w:rsidP="00646A0C">
            <w:pPr>
              <w:rPr>
                <w:b/>
                <w:bCs/>
                <w:sz w:val="18"/>
                <w:szCs w:val="18"/>
              </w:rPr>
            </w:pPr>
          </w:p>
        </w:tc>
        <w:tc>
          <w:tcPr>
            <w:tcW w:w="460" w:type="dxa"/>
            <w:gridSpan w:val="3"/>
            <w:tcBorders>
              <w:top w:val="nil"/>
              <w:left w:val="nil"/>
              <w:right w:val="nil"/>
            </w:tcBorders>
          </w:tcPr>
          <w:p w:rsidR="00646A0C" w:rsidRPr="00B644EF" w:rsidRDefault="00646A0C" w:rsidP="00646A0C">
            <w:pPr>
              <w:rPr>
                <w:b/>
                <w:bCs/>
                <w:sz w:val="18"/>
                <w:szCs w:val="18"/>
              </w:rPr>
            </w:pPr>
          </w:p>
        </w:tc>
        <w:tc>
          <w:tcPr>
            <w:tcW w:w="460" w:type="dxa"/>
            <w:gridSpan w:val="4"/>
            <w:tcBorders>
              <w:top w:val="nil"/>
              <w:left w:val="nil"/>
              <w:right w:val="nil"/>
            </w:tcBorders>
          </w:tcPr>
          <w:p w:rsidR="00646A0C" w:rsidRPr="00B644EF" w:rsidRDefault="00646A0C" w:rsidP="00646A0C">
            <w:pPr>
              <w:rPr>
                <w:b/>
                <w:bCs/>
                <w:sz w:val="18"/>
                <w:szCs w:val="18"/>
              </w:rPr>
            </w:pPr>
          </w:p>
        </w:tc>
        <w:tc>
          <w:tcPr>
            <w:tcW w:w="544" w:type="dxa"/>
            <w:gridSpan w:val="4"/>
            <w:tcBorders>
              <w:top w:val="nil"/>
              <w:left w:val="nil"/>
              <w:right w:val="nil"/>
            </w:tcBorders>
          </w:tcPr>
          <w:p w:rsidR="00646A0C" w:rsidRPr="00B644EF" w:rsidRDefault="00646A0C" w:rsidP="00646A0C">
            <w:pPr>
              <w:rPr>
                <w:b/>
                <w:bCs/>
                <w:sz w:val="18"/>
                <w:szCs w:val="18"/>
              </w:rPr>
            </w:pPr>
          </w:p>
        </w:tc>
      </w:tr>
      <w:tr w:rsidR="00646A0C" w:rsidRPr="00B644EF" w:rsidTr="0085638F">
        <w:trPr>
          <w:gridAfter w:val="5"/>
          <w:wAfter w:w="887" w:type="dxa"/>
        </w:trPr>
        <w:tc>
          <w:tcPr>
            <w:tcW w:w="9142" w:type="dxa"/>
            <w:gridSpan w:val="71"/>
            <w:tcBorders>
              <w:top w:val="nil"/>
              <w:left w:val="nil"/>
              <w:bottom w:val="nil"/>
              <w:right w:val="nil"/>
            </w:tcBorders>
            <w:shd w:val="clear" w:color="auto" w:fill="auto"/>
          </w:tcPr>
          <w:p w:rsidR="00646A0C" w:rsidRPr="0085638F" w:rsidRDefault="00646A0C" w:rsidP="00646A0C">
            <w:pPr>
              <w:rPr>
                <w:b/>
                <w:bCs/>
                <w:u w:val="single"/>
              </w:rPr>
            </w:pPr>
            <w:r w:rsidRPr="0085638F">
              <w:rPr>
                <w:b/>
                <w:bCs/>
                <w:u w:val="single"/>
              </w:rPr>
              <w:t>Rozbor plnění příjmů rozpočtu kapitoly</w:t>
            </w:r>
          </w:p>
        </w:tc>
      </w:tr>
      <w:tr w:rsidR="00646A0C" w:rsidRPr="00B644EF" w:rsidTr="00F62F39">
        <w:tc>
          <w:tcPr>
            <w:tcW w:w="459" w:type="dxa"/>
            <w:tcBorders>
              <w:top w:val="nil"/>
              <w:left w:val="nil"/>
              <w:bottom w:val="nil"/>
              <w:right w:val="nil"/>
            </w:tcBorders>
          </w:tcPr>
          <w:p w:rsidR="00646A0C" w:rsidRPr="00B644EF" w:rsidRDefault="00646A0C" w:rsidP="00646A0C">
            <w:pPr>
              <w:rPr>
                <w:b/>
                <w:bCs/>
                <w:sz w:val="18"/>
                <w:szCs w:val="18"/>
              </w:rPr>
            </w:pPr>
          </w:p>
        </w:tc>
        <w:tc>
          <w:tcPr>
            <w:tcW w:w="392" w:type="dxa"/>
            <w:gridSpan w:val="2"/>
            <w:tcBorders>
              <w:top w:val="nil"/>
              <w:left w:val="nil"/>
              <w:bottom w:val="nil"/>
              <w:right w:val="nil"/>
            </w:tcBorders>
          </w:tcPr>
          <w:p w:rsidR="00646A0C" w:rsidRPr="00B644EF" w:rsidRDefault="00646A0C" w:rsidP="00646A0C">
            <w:pPr>
              <w:rPr>
                <w:b/>
                <w:bCs/>
                <w:sz w:val="18"/>
                <w:szCs w:val="18"/>
              </w:rPr>
            </w:pPr>
          </w:p>
        </w:tc>
        <w:tc>
          <w:tcPr>
            <w:tcW w:w="526" w:type="dxa"/>
            <w:tcBorders>
              <w:top w:val="nil"/>
              <w:left w:val="nil"/>
              <w:bottom w:val="nil"/>
              <w:right w:val="nil"/>
            </w:tcBorders>
          </w:tcPr>
          <w:p w:rsidR="00646A0C" w:rsidRPr="00B644EF" w:rsidRDefault="00646A0C" w:rsidP="00646A0C">
            <w:pPr>
              <w:rPr>
                <w:b/>
                <w:bCs/>
                <w:sz w:val="18"/>
                <w:szCs w:val="18"/>
              </w:rPr>
            </w:pPr>
          </w:p>
        </w:tc>
        <w:tc>
          <w:tcPr>
            <w:tcW w:w="1242" w:type="dxa"/>
            <w:gridSpan w:val="8"/>
            <w:tcBorders>
              <w:top w:val="nil"/>
              <w:left w:val="nil"/>
              <w:bottom w:val="nil"/>
              <w:right w:val="nil"/>
            </w:tcBorders>
          </w:tcPr>
          <w:p w:rsidR="00646A0C" w:rsidRPr="00B644EF" w:rsidRDefault="00646A0C" w:rsidP="00646A0C">
            <w:pPr>
              <w:rPr>
                <w:b/>
                <w:bCs/>
                <w:sz w:val="18"/>
                <w:szCs w:val="18"/>
              </w:rPr>
            </w:pPr>
          </w:p>
        </w:tc>
        <w:tc>
          <w:tcPr>
            <w:tcW w:w="160" w:type="dxa"/>
            <w:gridSpan w:val="2"/>
            <w:tcBorders>
              <w:top w:val="nil"/>
              <w:left w:val="nil"/>
              <w:bottom w:val="nil"/>
              <w:right w:val="nil"/>
            </w:tcBorders>
          </w:tcPr>
          <w:p w:rsidR="00646A0C" w:rsidRPr="00B644EF" w:rsidRDefault="00646A0C" w:rsidP="00646A0C">
            <w:pPr>
              <w:rPr>
                <w:b/>
                <w:bCs/>
                <w:sz w:val="18"/>
                <w:szCs w:val="18"/>
              </w:rPr>
            </w:pPr>
          </w:p>
        </w:tc>
        <w:tc>
          <w:tcPr>
            <w:tcW w:w="460" w:type="dxa"/>
            <w:gridSpan w:val="6"/>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536" w:type="dxa"/>
            <w:gridSpan w:val="4"/>
            <w:tcBorders>
              <w:top w:val="nil"/>
              <w:left w:val="nil"/>
              <w:bottom w:val="nil"/>
              <w:right w:val="nil"/>
            </w:tcBorders>
          </w:tcPr>
          <w:p w:rsidR="00646A0C" w:rsidRPr="00B644EF" w:rsidRDefault="00646A0C" w:rsidP="00646A0C">
            <w:pPr>
              <w:rPr>
                <w:b/>
                <w:bCs/>
                <w:sz w:val="18"/>
                <w:szCs w:val="18"/>
              </w:rPr>
            </w:pPr>
          </w:p>
        </w:tc>
        <w:tc>
          <w:tcPr>
            <w:tcW w:w="387"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5"/>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822" w:type="dxa"/>
            <w:gridSpan w:val="5"/>
            <w:tcBorders>
              <w:top w:val="nil"/>
              <w:left w:val="nil"/>
              <w:bottom w:val="nil"/>
              <w:right w:val="nil"/>
            </w:tcBorders>
          </w:tcPr>
          <w:p w:rsidR="00646A0C" w:rsidRPr="00B644EF" w:rsidRDefault="00646A0C" w:rsidP="00646A0C">
            <w:pPr>
              <w:rPr>
                <w:b/>
                <w:bCs/>
                <w:sz w:val="18"/>
                <w:szCs w:val="18"/>
              </w:rPr>
            </w:pPr>
          </w:p>
        </w:tc>
        <w:tc>
          <w:tcPr>
            <w:tcW w:w="160" w:type="dxa"/>
            <w:gridSpan w:val="2"/>
            <w:tcBorders>
              <w:top w:val="nil"/>
              <w:left w:val="nil"/>
              <w:bottom w:val="nil"/>
              <w:right w:val="nil"/>
            </w:tcBorders>
          </w:tcPr>
          <w:p w:rsidR="00646A0C" w:rsidRPr="00B644EF" w:rsidRDefault="00646A0C" w:rsidP="00646A0C">
            <w:pPr>
              <w:rPr>
                <w:b/>
                <w:bCs/>
                <w:sz w:val="18"/>
                <w:szCs w:val="18"/>
              </w:rPr>
            </w:pPr>
          </w:p>
        </w:tc>
        <w:tc>
          <w:tcPr>
            <w:tcW w:w="460" w:type="dxa"/>
            <w:gridSpan w:val="5"/>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745" w:type="dxa"/>
            <w:gridSpan w:val="3"/>
            <w:tcBorders>
              <w:top w:val="nil"/>
              <w:left w:val="nil"/>
              <w:bottom w:val="nil"/>
              <w:right w:val="nil"/>
            </w:tcBorders>
          </w:tcPr>
          <w:p w:rsidR="00646A0C" w:rsidRPr="00B644EF" w:rsidRDefault="00646A0C" w:rsidP="00646A0C">
            <w:pPr>
              <w:rPr>
                <w:b/>
                <w:bCs/>
                <w:sz w:val="18"/>
                <w:szCs w:val="18"/>
              </w:rPr>
            </w:pPr>
          </w:p>
        </w:tc>
      </w:tr>
      <w:tr w:rsidR="00646A0C" w:rsidRPr="00B644EF" w:rsidTr="00F62F39">
        <w:trPr>
          <w:gridAfter w:val="5"/>
          <w:wAfter w:w="887" w:type="dxa"/>
        </w:trPr>
        <w:tc>
          <w:tcPr>
            <w:tcW w:w="2619" w:type="dxa"/>
            <w:gridSpan w:val="12"/>
            <w:tcBorders>
              <w:top w:val="single" w:sz="4" w:space="0" w:color="auto"/>
              <w:left w:val="single" w:sz="4" w:space="0" w:color="auto"/>
              <w:bottom w:val="single" w:sz="4" w:space="0" w:color="auto"/>
              <w:right w:val="single" w:sz="4" w:space="0" w:color="auto"/>
            </w:tcBorders>
            <w:shd w:val="clear" w:color="auto" w:fill="FFC000"/>
            <w:vAlign w:val="center"/>
          </w:tcPr>
          <w:p w:rsidR="00646A0C" w:rsidRPr="00F62F39" w:rsidRDefault="00646A0C" w:rsidP="00646A0C">
            <w:pPr>
              <w:jc w:val="center"/>
              <w:rPr>
                <w:b/>
                <w:bCs/>
              </w:rPr>
            </w:pPr>
            <w:r w:rsidRPr="00F62F39">
              <w:rPr>
                <w:b/>
                <w:bCs/>
              </w:rPr>
              <w:t>Rozpočet upravený v tis. Kč</w:t>
            </w:r>
          </w:p>
        </w:tc>
        <w:tc>
          <w:tcPr>
            <w:tcW w:w="1843" w:type="dxa"/>
            <w:gridSpan w:val="17"/>
            <w:tcBorders>
              <w:top w:val="single" w:sz="4" w:space="0" w:color="auto"/>
              <w:left w:val="single" w:sz="4" w:space="0" w:color="auto"/>
              <w:bottom w:val="single" w:sz="4" w:space="0" w:color="auto"/>
              <w:right w:val="single" w:sz="4" w:space="0" w:color="auto"/>
            </w:tcBorders>
            <w:shd w:val="clear" w:color="auto" w:fill="FFC000"/>
            <w:vAlign w:val="center"/>
          </w:tcPr>
          <w:p w:rsidR="00646A0C" w:rsidRPr="00F62F39" w:rsidRDefault="00646A0C" w:rsidP="00646A0C">
            <w:pPr>
              <w:jc w:val="center"/>
              <w:rPr>
                <w:b/>
                <w:bCs/>
              </w:rPr>
            </w:pPr>
            <w:r w:rsidRPr="00F62F39">
              <w:rPr>
                <w:b/>
                <w:bCs/>
              </w:rPr>
              <w:t>Skutečnost v tis. Kč</w:t>
            </w:r>
          </w:p>
        </w:tc>
        <w:tc>
          <w:tcPr>
            <w:tcW w:w="1492" w:type="dxa"/>
            <w:gridSpan w:val="15"/>
            <w:tcBorders>
              <w:top w:val="single" w:sz="4" w:space="0" w:color="auto"/>
              <w:left w:val="single" w:sz="4" w:space="0" w:color="auto"/>
              <w:bottom w:val="single" w:sz="4" w:space="0" w:color="auto"/>
              <w:right w:val="single" w:sz="4" w:space="0" w:color="auto"/>
            </w:tcBorders>
            <w:shd w:val="clear" w:color="auto" w:fill="FFC000"/>
            <w:vAlign w:val="center"/>
          </w:tcPr>
          <w:p w:rsidR="00646A0C" w:rsidRPr="00F62F39" w:rsidRDefault="00646A0C" w:rsidP="00646A0C">
            <w:pPr>
              <w:jc w:val="center"/>
              <w:rPr>
                <w:b/>
                <w:bCs/>
              </w:rPr>
            </w:pPr>
            <w:r w:rsidRPr="00F62F39">
              <w:rPr>
                <w:b/>
                <w:bCs/>
              </w:rPr>
              <w:t>SK/RU v %</w:t>
            </w:r>
          </w:p>
        </w:tc>
        <w:tc>
          <w:tcPr>
            <w:tcW w:w="3188" w:type="dxa"/>
            <w:gridSpan w:val="27"/>
            <w:tcBorders>
              <w:top w:val="single" w:sz="4" w:space="0" w:color="auto"/>
              <w:left w:val="single" w:sz="4" w:space="0" w:color="auto"/>
              <w:bottom w:val="single" w:sz="4" w:space="0" w:color="auto"/>
              <w:right w:val="single" w:sz="4" w:space="0" w:color="auto"/>
            </w:tcBorders>
            <w:shd w:val="clear" w:color="auto" w:fill="FFC000"/>
            <w:vAlign w:val="center"/>
          </w:tcPr>
          <w:p w:rsidR="00646A0C" w:rsidRPr="00F62F39" w:rsidRDefault="00646A0C" w:rsidP="00646A0C">
            <w:pPr>
              <w:jc w:val="center"/>
              <w:rPr>
                <w:b/>
                <w:bCs/>
              </w:rPr>
            </w:pPr>
            <w:r w:rsidRPr="00F62F39">
              <w:rPr>
                <w:b/>
                <w:bCs/>
              </w:rPr>
              <w:t>Komentář</w:t>
            </w:r>
          </w:p>
        </w:tc>
      </w:tr>
      <w:tr w:rsidR="00646A0C" w:rsidRPr="00B644EF" w:rsidTr="00F62F39">
        <w:trPr>
          <w:gridAfter w:val="5"/>
          <w:wAfter w:w="887" w:type="dxa"/>
        </w:trPr>
        <w:tc>
          <w:tcPr>
            <w:tcW w:w="2619" w:type="dxa"/>
            <w:gridSpan w:val="12"/>
            <w:tcBorders>
              <w:top w:val="single" w:sz="4" w:space="0" w:color="auto"/>
              <w:left w:val="single" w:sz="4" w:space="0" w:color="auto"/>
              <w:bottom w:val="single" w:sz="4" w:space="0" w:color="auto"/>
              <w:right w:val="single" w:sz="4" w:space="0" w:color="auto"/>
            </w:tcBorders>
          </w:tcPr>
          <w:p w:rsidR="00646A0C" w:rsidRPr="00715424" w:rsidRDefault="00FF7576" w:rsidP="00646A0C">
            <w:pPr>
              <w:jc w:val="right"/>
            </w:pPr>
            <w:r w:rsidRPr="00715424">
              <w:t>785 396,86</w:t>
            </w:r>
          </w:p>
        </w:tc>
        <w:tc>
          <w:tcPr>
            <w:tcW w:w="1843" w:type="dxa"/>
            <w:gridSpan w:val="17"/>
            <w:tcBorders>
              <w:top w:val="single" w:sz="4" w:space="0" w:color="auto"/>
              <w:left w:val="single" w:sz="4" w:space="0" w:color="auto"/>
              <w:bottom w:val="single" w:sz="4" w:space="0" w:color="auto"/>
              <w:right w:val="single" w:sz="4" w:space="0" w:color="auto"/>
            </w:tcBorders>
          </w:tcPr>
          <w:p w:rsidR="00646A0C" w:rsidRPr="00715424" w:rsidRDefault="00FF7576" w:rsidP="00646A0C">
            <w:pPr>
              <w:jc w:val="right"/>
            </w:pPr>
            <w:r w:rsidRPr="00715424">
              <w:t>943 780,60</w:t>
            </w:r>
          </w:p>
        </w:tc>
        <w:tc>
          <w:tcPr>
            <w:tcW w:w="1492" w:type="dxa"/>
            <w:gridSpan w:val="15"/>
            <w:tcBorders>
              <w:top w:val="single" w:sz="4" w:space="0" w:color="auto"/>
              <w:left w:val="single" w:sz="4" w:space="0" w:color="auto"/>
              <w:bottom w:val="single" w:sz="4" w:space="0" w:color="auto"/>
              <w:right w:val="single" w:sz="4" w:space="0" w:color="auto"/>
            </w:tcBorders>
          </w:tcPr>
          <w:p w:rsidR="00646A0C" w:rsidRPr="00715424" w:rsidRDefault="00FF7576" w:rsidP="00646A0C">
            <w:pPr>
              <w:jc w:val="right"/>
            </w:pPr>
            <w:r w:rsidRPr="00715424">
              <w:t>120,17</w:t>
            </w:r>
          </w:p>
        </w:tc>
        <w:tc>
          <w:tcPr>
            <w:tcW w:w="3188" w:type="dxa"/>
            <w:gridSpan w:val="27"/>
            <w:tcBorders>
              <w:top w:val="single" w:sz="4" w:space="0" w:color="auto"/>
              <w:left w:val="single" w:sz="4" w:space="0" w:color="auto"/>
              <w:bottom w:val="single" w:sz="4" w:space="0" w:color="auto"/>
              <w:right w:val="single" w:sz="4" w:space="0" w:color="auto"/>
            </w:tcBorders>
          </w:tcPr>
          <w:p w:rsidR="00646A0C" w:rsidRPr="00715424" w:rsidRDefault="00FF7576" w:rsidP="00646A0C">
            <w:r w:rsidRPr="00715424">
              <w:t>Příjmy před konsolidací</w:t>
            </w:r>
          </w:p>
        </w:tc>
      </w:tr>
      <w:tr w:rsidR="00646A0C" w:rsidRPr="00B644EF" w:rsidTr="00F62F39">
        <w:trPr>
          <w:gridAfter w:val="5"/>
          <w:wAfter w:w="887" w:type="dxa"/>
        </w:trPr>
        <w:tc>
          <w:tcPr>
            <w:tcW w:w="2619" w:type="dxa"/>
            <w:gridSpan w:val="12"/>
            <w:tcBorders>
              <w:top w:val="single" w:sz="4" w:space="0" w:color="auto"/>
              <w:left w:val="single" w:sz="4" w:space="0" w:color="auto"/>
              <w:bottom w:val="single" w:sz="4" w:space="0" w:color="auto"/>
              <w:right w:val="single" w:sz="4" w:space="0" w:color="auto"/>
            </w:tcBorders>
          </w:tcPr>
          <w:p w:rsidR="00646A0C" w:rsidRPr="00715424" w:rsidRDefault="009A1011" w:rsidP="00646A0C">
            <w:pPr>
              <w:jc w:val="right"/>
            </w:pPr>
            <w:r w:rsidRPr="00715424">
              <w:t>785 396,86</w:t>
            </w:r>
          </w:p>
        </w:tc>
        <w:tc>
          <w:tcPr>
            <w:tcW w:w="1843" w:type="dxa"/>
            <w:gridSpan w:val="17"/>
            <w:tcBorders>
              <w:top w:val="single" w:sz="4" w:space="0" w:color="auto"/>
              <w:left w:val="single" w:sz="4" w:space="0" w:color="auto"/>
              <w:bottom w:val="single" w:sz="4" w:space="0" w:color="auto"/>
              <w:right w:val="single" w:sz="4" w:space="0" w:color="auto"/>
            </w:tcBorders>
          </w:tcPr>
          <w:p w:rsidR="00646A0C" w:rsidRPr="00715424" w:rsidRDefault="00FF7576" w:rsidP="00646A0C">
            <w:pPr>
              <w:jc w:val="right"/>
            </w:pPr>
            <w:r w:rsidRPr="00715424">
              <w:t>441 473,40</w:t>
            </w:r>
          </w:p>
        </w:tc>
        <w:tc>
          <w:tcPr>
            <w:tcW w:w="1492" w:type="dxa"/>
            <w:gridSpan w:val="15"/>
            <w:tcBorders>
              <w:top w:val="single" w:sz="4" w:space="0" w:color="auto"/>
              <w:left w:val="single" w:sz="4" w:space="0" w:color="auto"/>
              <w:bottom w:val="single" w:sz="4" w:space="0" w:color="auto"/>
              <w:right w:val="single" w:sz="4" w:space="0" w:color="auto"/>
            </w:tcBorders>
          </w:tcPr>
          <w:p w:rsidR="00646A0C" w:rsidRPr="00715424" w:rsidRDefault="009A1011" w:rsidP="00646A0C">
            <w:pPr>
              <w:jc w:val="right"/>
            </w:pPr>
            <w:r w:rsidRPr="00715424">
              <w:t>56,21</w:t>
            </w:r>
          </w:p>
        </w:tc>
        <w:tc>
          <w:tcPr>
            <w:tcW w:w="3188" w:type="dxa"/>
            <w:gridSpan w:val="27"/>
            <w:tcBorders>
              <w:top w:val="single" w:sz="4" w:space="0" w:color="auto"/>
              <w:left w:val="single" w:sz="4" w:space="0" w:color="auto"/>
              <w:bottom w:val="single" w:sz="4" w:space="0" w:color="auto"/>
              <w:right w:val="single" w:sz="4" w:space="0" w:color="auto"/>
            </w:tcBorders>
          </w:tcPr>
          <w:p w:rsidR="00646A0C" w:rsidRPr="00715424" w:rsidRDefault="00FF7576" w:rsidP="00646A0C">
            <w:r w:rsidRPr="00715424">
              <w:t>Příjmy po konsolidaci</w:t>
            </w:r>
          </w:p>
        </w:tc>
      </w:tr>
      <w:tr w:rsidR="00646A0C" w:rsidRPr="00B644EF" w:rsidTr="00F62F39">
        <w:tc>
          <w:tcPr>
            <w:tcW w:w="459" w:type="dxa"/>
            <w:tcBorders>
              <w:top w:val="nil"/>
              <w:left w:val="nil"/>
              <w:bottom w:val="nil"/>
              <w:right w:val="nil"/>
            </w:tcBorders>
          </w:tcPr>
          <w:p w:rsidR="00646A0C" w:rsidRPr="00B644EF" w:rsidRDefault="00646A0C" w:rsidP="00646A0C">
            <w:pPr>
              <w:rPr>
                <w:b/>
                <w:bCs/>
                <w:sz w:val="18"/>
                <w:szCs w:val="18"/>
              </w:rPr>
            </w:pPr>
          </w:p>
        </w:tc>
        <w:tc>
          <w:tcPr>
            <w:tcW w:w="392" w:type="dxa"/>
            <w:gridSpan w:val="2"/>
            <w:tcBorders>
              <w:top w:val="nil"/>
              <w:left w:val="nil"/>
              <w:bottom w:val="nil"/>
              <w:right w:val="nil"/>
            </w:tcBorders>
          </w:tcPr>
          <w:p w:rsidR="00646A0C" w:rsidRPr="00B644EF" w:rsidRDefault="00646A0C" w:rsidP="00646A0C">
            <w:pPr>
              <w:rPr>
                <w:b/>
                <w:bCs/>
                <w:sz w:val="18"/>
                <w:szCs w:val="18"/>
              </w:rPr>
            </w:pPr>
          </w:p>
        </w:tc>
        <w:tc>
          <w:tcPr>
            <w:tcW w:w="526" w:type="dxa"/>
            <w:tcBorders>
              <w:top w:val="nil"/>
              <w:left w:val="nil"/>
              <w:bottom w:val="nil"/>
              <w:right w:val="nil"/>
            </w:tcBorders>
          </w:tcPr>
          <w:p w:rsidR="00646A0C" w:rsidRPr="00B644EF" w:rsidRDefault="00646A0C" w:rsidP="00646A0C">
            <w:pPr>
              <w:rPr>
                <w:b/>
                <w:bCs/>
                <w:sz w:val="18"/>
                <w:szCs w:val="18"/>
              </w:rPr>
            </w:pPr>
          </w:p>
        </w:tc>
        <w:tc>
          <w:tcPr>
            <w:tcW w:w="1242" w:type="dxa"/>
            <w:gridSpan w:val="8"/>
            <w:tcBorders>
              <w:top w:val="nil"/>
              <w:left w:val="nil"/>
              <w:bottom w:val="nil"/>
              <w:right w:val="nil"/>
            </w:tcBorders>
          </w:tcPr>
          <w:p w:rsidR="00646A0C" w:rsidRPr="00B644EF" w:rsidRDefault="00646A0C" w:rsidP="00646A0C">
            <w:pPr>
              <w:rPr>
                <w:b/>
                <w:bCs/>
                <w:sz w:val="18"/>
                <w:szCs w:val="18"/>
              </w:rPr>
            </w:pPr>
          </w:p>
        </w:tc>
        <w:tc>
          <w:tcPr>
            <w:tcW w:w="160" w:type="dxa"/>
            <w:gridSpan w:val="2"/>
            <w:tcBorders>
              <w:top w:val="nil"/>
              <w:left w:val="nil"/>
              <w:bottom w:val="nil"/>
              <w:right w:val="nil"/>
            </w:tcBorders>
          </w:tcPr>
          <w:p w:rsidR="00646A0C" w:rsidRPr="00B644EF" w:rsidRDefault="00646A0C" w:rsidP="00646A0C">
            <w:pPr>
              <w:rPr>
                <w:b/>
                <w:bCs/>
                <w:sz w:val="18"/>
                <w:szCs w:val="18"/>
              </w:rPr>
            </w:pPr>
          </w:p>
        </w:tc>
        <w:tc>
          <w:tcPr>
            <w:tcW w:w="460" w:type="dxa"/>
            <w:gridSpan w:val="6"/>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536" w:type="dxa"/>
            <w:gridSpan w:val="4"/>
            <w:tcBorders>
              <w:top w:val="nil"/>
              <w:left w:val="nil"/>
              <w:bottom w:val="nil"/>
              <w:right w:val="nil"/>
            </w:tcBorders>
          </w:tcPr>
          <w:p w:rsidR="00646A0C" w:rsidRPr="00B644EF" w:rsidRDefault="00646A0C" w:rsidP="00646A0C">
            <w:pPr>
              <w:rPr>
                <w:b/>
                <w:bCs/>
                <w:sz w:val="18"/>
                <w:szCs w:val="18"/>
              </w:rPr>
            </w:pPr>
          </w:p>
        </w:tc>
        <w:tc>
          <w:tcPr>
            <w:tcW w:w="387"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5"/>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822" w:type="dxa"/>
            <w:gridSpan w:val="5"/>
            <w:tcBorders>
              <w:top w:val="nil"/>
              <w:left w:val="nil"/>
              <w:bottom w:val="nil"/>
              <w:right w:val="nil"/>
            </w:tcBorders>
          </w:tcPr>
          <w:p w:rsidR="00646A0C" w:rsidRPr="00B644EF" w:rsidRDefault="00646A0C" w:rsidP="00646A0C">
            <w:pPr>
              <w:rPr>
                <w:b/>
                <w:bCs/>
                <w:sz w:val="18"/>
                <w:szCs w:val="18"/>
              </w:rPr>
            </w:pPr>
          </w:p>
        </w:tc>
        <w:tc>
          <w:tcPr>
            <w:tcW w:w="160" w:type="dxa"/>
            <w:gridSpan w:val="2"/>
            <w:tcBorders>
              <w:top w:val="nil"/>
              <w:left w:val="nil"/>
              <w:bottom w:val="nil"/>
              <w:right w:val="nil"/>
            </w:tcBorders>
          </w:tcPr>
          <w:p w:rsidR="00646A0C" w:rsidRPr="00B644EF" w:rsidRDefault="00646A0C" w:rsidP="00646A0C">
            <w:pPr>
              <w:rPr>
                <w:b/>
                <w:bCs/>
                <w:sz w:val="18"/>
                <w:szCs w:val="18"/>
              </w:rPr>
            </w:pPr>
          </w:p>
        </w:tc>
        <w:tc>
          <w:tcPr>
            <w:tcW w:w="460" w:type="dxa"/>
            <w:gridSpan w:val="5"/>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745" w:type="dxa"/>
            <w:gridSpan w:val="3"/>
            <w:tcBorders>
              <w:top w:val="nil"/>
              <w:left w:val="nil"/>
              <w:bottom w:val="nil"/>
              <w:right w:val="nil"/>
            </w:tcBorders>
          </w:tcPr>
          <w:p w:rsidR="00646A0C" w:rsidRPr="00B644EF" w:rsidRDefault="00646A0C" w:rsidP="00646A0C">
            <w:pPr>
              <w:rPr>
                <w:b/>
                <w:bCs/>
                <w:sz w:val="18"/>
                <w:szCs w:val="18"/>
              </w:rPr>
            </w:pPr>
          </w:p>
        </w:tc>
      </w:tr>
      <w:tr w:rsidR="00646A0C" w:rsidRPr="00B644EF" w:rsidTr="0085638F">
        <w:trPr>
          <w:gridAfter w:val="5"/>
          <w:wAfter w:w="887" w:type="dxa"/>
        </w:trPr>
        <w:tc>
          <w:tcPr>
            <w:tcW w:w="9142" w:type="dxa"/>
            <w:gridSpan w:val="71"/>
            <w:tcBorders>
              <w:top w:val="nil"/>
              <w:left w:val="nil"/>
              <w:bottom w:val="nil"/>
              <w:right w:val="nil"/>
            </w:tcBorders>
            <w:shd w:val="clear" w:color="auto" w:fill="auto"/>
          </w:tcPr>
          <w:p w:rsidR="00646A0C" w:rsidRPr="00B644EF" w:rsidRDefault="00646A0C" w:rsidP="00646A0C">
            <w:pPr>
              <w:rPr>
                <w:b/>
                <w:bCs/>
                <w:sz w:val="18"/>
                <w:szCs w:val="18"/>
              </w:rPr>
            </w:pPr>
            <w:r w:rsidRPr="00B644EF">
              <w:rPr>
                <w:b/>
                <w:bCs/>
                <w:sz w:val="18"/>
                <w:szCs w:val="18"/>
              </w:rPr>
              <w:t>Stručný komentář k celkovému vývoji plnění příjmů kapitoly ve sledovaném období</w:t>
            </w:r>
          </w:p>
        </w:tc>
      </w:tr>
      <w:tr w:rsidR="00646A0C" w:rsidRPr="00B644EF" w:rsidTr="0085638F">
        <w:trPr>
          <w:gridAfter w:val="5"/>
          <w:wAfter w:w="887" w:type="dxa"/>
        </w:trPr>
        <w:tc>
          <w:tcPr>
            <w:tcW w:w="9142" w:type="dxa"/>
            <w:gridSpan w:val="71"/>
            <w:tcBorders>
              <w:top w:val="single" w:sz="6" w:space="0" w:color="auto"/>
              <w:left w:val="single" w:sz="6" w:space="0" w:color="auto"/>
              <w:bottom w:val="single" w:sz="6" w:space="0" w:color="auto"/>
              <w:right w:val="single" w:sz="6" w:space="0" w:color="auto"/>
            </w:tcBorders>
          </w:tcPr>
          <w:p w:rsidR="00646A0C" w:rsidRPr="00F62F39" w:rsidRDefault="00B647E4" w:rsidP="00B647E4">
            <w:pPr>
              <w:jc w:val="both"/>
            </w:pPr>
            <w:r w:rsidRPr="00F62F39">
              <w:t xml:space="preserve">Ve sledovaném období ovlivňují celkové příjmy </w:t>
            </w:r>
            <w:r w:rsidR="00646A0C" w:rsidRPr="00F62F39">
              <w:t xml:space="preserve">kapitoly </w:t>
            </w:r>
            <w:r w:rsidR="00715424" w:rsidRPr="00F62F39">
              <w:t xml:space="preserve">(po konsolidaci) </w:t>
            </w:r>
            <w:r w:rsidR="00646A0C" w:rsidRPr="00F62F39">
              <w:t>svým finančním objemem zejména položky</w:t>
            </w:r>
            <w:r w:rsidRPr="00F62F39">
              <w:t xml:space="preserve"> příjmů ze sdílených daní</w:t>
            </w:r>
            <w:r w:rsidR="00646A0C" w:rsidRPr="00F62F39">
              <w:t xml:space="preserve"> </w:t>
            </w:r>
            <w:r w:rsidRPr="00F62F39">
              <w:t>(337.196,21 mil. Kč), dále místní poplatky (22.347</w:t>
            </w:r>
            <w:r w:rsidR="00715424" w:rsidRPr="00F62F39">
              <w:t>,</w:t>
            </w:r>
            <w:r w:rsidRPr="00F62F39">
              <w:t>91</w:t>
            </w:r>
            <w:r w:rsidR="00715424" w:rsidRPr="00F62F39">
              <w:t> </w:t>
            </w:r>
            <w:r w:rsidRPr="00F62F39">
              <w:t>mil.</w:t>
            </w:r>
            <w:r w:rsidR="00715424" w:rsidRPr="00F62F39">
              <w:t> </w:t>
            </w:r>
            <w:r w:rsidRPr="00F62F39">
              <w:t>Kč) a dílčí daň z hazardních her</w:t>
            </w:r>
            <w:r w:rsidR="00715424" w:rsidRPr="00F62F39">
              <w:t xml:space="preserve"> </w:t>
            </w:r>
            <w:r w:rsidR="0063266B" w:rsidRPr="00F62F39">
              <w:t>(23.706,77 </w:t>
            </w:r>
            <w:r w:rsidRPr="00F62F39">
              <w:t>mil.</w:t>
            </w:r>
            <w:r w:rsidR="00715424" w:rsidRPr="00F62F39">
              <w:t> </w:t>
            </w:r>
            <w:r w:rsidRPr="00F62F39">
              <w:t>Kč).</w:t>
            </w:r>
            <w:r w:rsidR="00646A0C" w:rsidRPr="00F62F39">
              <w:t xml:space="preserve"> Bližší komentář je uveden v následující tabulce společně s jinými dílčími abnormalitami v řádném plnění.</w:t>
            </w:r>
          </w:p>
        </w:tc>
      </w:tr>
      <w:tr w:rsidR="00646A0C" w:rsidRPr="00B644EF" w:rsidTr="00F62F39">
        <w:trPr>
          <w:gridAfter w:val="5"/>
          <w:wAfter w:w="887" w:type="dxa"/>
        </w:trPr>
        <w:tc>
          <w:tcPr>
            <w:tcW w:w="459" w:type="dxa"/>
            <w:tcBorders>
              <w:top w:val="nil"/>
              <w:left w:val="nil"/>
              <w:bottom w:val="nil"/>
              <w:right w:val="nil"/>
            </w:tcBorders>
          </w:tcPr>
          <w:p w:rsidR="00646A0C" w:rsidRPr="00B644EF" w:rsidRDefault="00646A0C" w:rsidP="00646A0C">
            <w:pPr>
              <w:rPr>
                <w:b/>
                <w:bCs/>
                <w:sz w:val="18"/>
                <w:szCs w:val="18"/>
              </w:rPr>
            </w:pPr>
          </w:p>
        </w:tc>
        <w:tc>
          <w:tcPr>
            <w:tcW w:w="392" w:type="dxa"/>
            <w:gridSpan w:val="2"/>
            <w:tcBorders>
              <w:top w:val="nil"/>
              <w:left w:val="nil"/>
              <w:bottom w:val="nil"/>
              <w:right w:val="nil"/>
            </w:tcBorders>
          </w:tcPr>
          <w:p w:rsidR="00646A0C" w:rsidRPr="00B644EF" w:rsidRDefault="00646A0C" w:rsidP="00646A0C">
            <w:pPr>
              <w:rPr>
                <w:b/>
                <w:bCs/>
                <w:sz w:val="18"/>
                <w:szCs w:val="18"/>
              </w:rPr>
            </w:pPr>
          </w:p>
        </w:tc>
        <w:tc>
          <w:tcPr>
            <w:tcW w:w="526" w:type="dxa"/>
            <w:tcBorders>
              <w:top w:val="nil"/>
              <w:left w:val="nil"/>
              <w:bottom w:val="nil"/>
              <w:right w:val="nil"/>
            </w:tcBorders>
          </w:tcPr>
          <w:p w:rsidR="00646A0C" w:rsidRPr="00B644EF" w:rsidRDefault="00646A0C" w:rsidP="00646A0C">
            <w:pPr>
              <w:rPr>
                <w:b/>
                <w:bCs/>
                <w:sz w:val="18"/>
                <w:szCs w:val="18"/>
              </w:rPr>
            </w:pPr>
          </w:p>
        </w:tc>
        <w:tc>
          <w:tcPr>
            <w:tcW w:w="324" w:type="dxa"/>
            <w:gridSpan w:val="2"/>
            <w:tcBorders>
              <w:top w:val="nil"/>
              <w:left w:val="nil"/>
              <w:bottom w:val="nil"/>
              <w:right w:val="nil"/>
            </w:tcBorders>
          </w:tcPr>
          <w:p w:rsidR="00646A0C" w:rsidRPr="00B644EF" w:rsidRDefault="00646A0C" w:rsidP="00646A0C">
            <w:pPr>
              <w:rPr>
                <w:b/>
                <w:bCs/>
                <w:sz w:val="18"/>
                <w:szCs w:val="18"/>
              </w:rPr>
            </w:pPr>
          </w:p>
        </w:tc>
        <w:tc>
          <w:tcPr>
            <w:tcW w:w="599" w:type="dxa"/>
            <w:gridSpan w:val="2"/>
            <w:tcBorders>
              <w:top w:val="nil"/>
              <w:left w:val="nil"/>
              <w:bottom w:val="nil"/>
              <w:right w:val="nil"/>
            </w:tcBorders>
          </w:tcPr>
          <w:p w:rsidR="00646A0C" w:rsidRPr="00B644EF" w:rsidRDefault="00646A0C" w:rsidP="00646A0C">
            <w:pPr>
              <w:rPr>
                <w:b/>
                <w:bCs/>
                <w:sz w:val="18"/>
                <w:szCs w:val="18"/>
              </w:rPr>
            </w:pPr>
          </w:p>
        </w:tc>
        <w:tc>
          <w:tcPr>
            <w:tcW w:w="460" w:type="dxa"/>
            <w:gridSpan w:val="5"/>
            <w:tcBorders>
              <w:top w:val="nil"/>
              <w:left w:val="nil"/>
              <w:bottom w:val="nil"/>
              <w:right w:val="nil"/>
            </w:tcBorders>
          </w:tcPr>
          <w:p w:rsidR="00646A0C" w:rsidRPr="00B644EF" w:rsidRDefault="00646A0C" w:rsidP="00646A0C">
            <w:pPr>
              <w:rPr>
                <w:b/>
                <w:bCs/>
                <w:sz w:val="18"/>
                <w:szCs w:val="18"/>
              </w:rPr>
            </w:pPr>
          </w:p>
        </w:tc>
        <w:tc>
          <w:tcPr>
            <w:tcW w:w="460" w:type="dxa"/>
            <w:gridSpan w:val="6"/>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5"/>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34" w:type="dxa"/>
            <w:gridSpan w:val="4"/>
            <w:tcBorders>
              <w:top w:val="nil"/>
              <w:left w:val="nil"/>
              <w:bottom w:val="nil"/>
              <w:right w:val="nil"/>
            </w:tcBorders>
          </w:tcPr>
          <w:p w:rsidR="00646A0C" w:rsidRPr="00B644EF" w:rsidRDefault="00646A0C" w:rsidP="00646A0C">
            <w:pPr>
              <w:rPr>
                <w:b/>
                <w:bCs/>
                <w:sz w:val="18"/>
                <w:szCs w:val="18"/>
              </w:rPr>
            </w:pPr>
          </w:p>
        </w:tc>
        <w:tc>
          <w:tcPr>
            <w:tcW w:w="344" w:type="dxa"/>
            <w:tcBorders>
              <w:top w:val="nil"/>
              <w:left w:val="nil"/>
              <w:bottom w:val="nil"/>
              <w:right w:val="nil"/>
            </w:tcBorders>
          </w:tcPr>
          <w:p w:rsidR="00646A0C" w:rsidRPr="00B644EF" w:rsidRDefault="00646A0C" w:rsidP="00646A0C">
            <w:pPr>
              <w:rPr>
                <w:b/>
                <w:bCs/>
                <w:sz w:val="18"/>
                <w:szCs w:val="18"/>
              </w:rPr>
            </w:pPr>
          </w:p>
        </w:tc>
        <w:tc>
          <w:tcPr>
            <w:tcW w:w="460" w:type="dxa"/>
            <w:gridSpan w:val="7"/>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3"/>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544" w:type="dxa"/>
            <w:gridSpan w:val="4"/>
            <w:tcBorders>
              <w:top w:val="nil"/>
              <w:left w:val="nil"/>
              <w:bottom w:val="nil"/>
              <w:right w:val="nil"/>
            </w:tcBorders>
          </w:tcPr>
          <w:p w:rsidR="00646A0C" w:rsidRPr="00B644EF" w:rsidRDefault="00646A0C" w:rsidP="00646A0C">
            <w:pPr>
              <w:rPr>
                <w:b/>
                <w:bCs/>
                <w:sz w:val="18"/>
                <w:szCs w:val="18"/>
              </w:rPr>
            </w:pPr>
          </w:p>
        </w:tc>
      </w:tr>
      <w:tr w:rsidR="00646A0C" w:rsidRPr="00B644EF" w:rsidTr="004E3E95">
        <w:trPr>
          <w:gridAfter w:val="5"/>
          <w:wAfter w:w="887" w:type="dxa"/>
        </w:trPr>
        <w:tc>
          <w:tcPr>
            <w:tcW w:w="9142" w:type="dxa"/>
            <w:gridSpan w:val="71"/>
            <w:tcBorders>
              <w:top w:val="nil"/>
              <w:left w:val="nil"/>
              <w:bottom w:val="single" w:sz="4" w:space="0" w:color="auto"/>
              <w:right w:val="nil"/>
            </w:tcBorders>
            <w:shd w:val="clear" w:color="auto" w:fill="auto"/>
          </w:tcPr>
          <w:p w:rsidR="00646A0C" w:rsidRPr="00B644EF" w:rsidRDefault="00646A0C" w:rsidP="00646A0C">
            <w:pPr>
              <w:rPr>
                <w:b/>
                <w:bCs/>
                <w:sz w:val="18"/>
                <w:szCs w:val="18"/>
              </w:rPr>
            </w:pPr>
            <w:r w:rsidRPr="00B644EF">
              <w:rPr>
                <w:b/>
                <w:bCs/>
                <w:sz w:val="18"/>
                <w:szCs w:val="18"/>
              </w:rPr>
              <w:t>Komentář k</w:t>
            </w:r>
            <w:r>
              <w:rPr>
                <w:b/>
                <w:bCs/>
                <w:sz w:val="18"/>
                <w:szCs w:val="18"/>
              </w:rPr>
              <w:t> </w:t>
            </w:r>
            <w:r w:rsidRPr="00B644EF">
              <w:rPr>
                <w:b/>
                <w:bCs/>
                <w:sz w:val="18"/>
                <w:szCs w:val="18"/>
              </w:rPr>
              <w:t>položkám (akcím), které vykázaly abnormalitu v</w:t>
            </w:r>
            <w:r>
              <w:rPr>
                <w:b/>
                <w:bCs/>
                <w:sz w:val="18"/>
                <w:szCs w:val="18"/>
              </w:rPr>
              <w:t> </w:t>
            </w:r>
            <w:r w:rsidRPr="00B644EF">
              <w:rPr>
                <w:b/>
                <w:bCs/>
                <w:sz w:val="18"/>
                <w:szCs w:val="18"/>
              </w:rPr>
              <w:t>řádném plnění příjmů rozpočtu kapitoly ve sledovaném období</w:t>
            </w:r>
          </w:p>
        </w:tc>
      </w:tr>
      <w:tr w:rsidR="00646A0C" w:rsidRPr="00B644EF" w:rsidTr="00F62F39">
        <w:trPr>
          <w:gridAfter w:val="5"/>
          <w:wAfter w:w="887" w:type="dxa"/>
        </w:trPr>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46A0C" w:rsidRPr="00F62F39" w:rsidRDefault="00646A0C" w:rsidP="00646A0C">
            <w:pPr>
              <w:jc w:val="center"/>
              <w:rPr>
                <w:b/>
                <w:bCs/>
                <w:sz w:val="18"/>
                <w:szCs w:val="18"/>
              </w:rPr>
            </w:pPr>
            <w:r w:rsidRPr="00F62F39">
              <w:rPr>
                <w:b/>
                <w:bCs/>
                <w:sz w:val="18"/>
                <w:szCs w:val="18"/>
              </w:rPr>
              <w:t>Oddíl, paragraf</w:t>
            </w:r>
          </w:p>
        </w:tc>
        <w:tc>
          <w:tcPr>
            <w:tcW w:w="85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46A0C" w:rsidRPr="00F62F39" w:rsidRDefault="00646A0C" w:rsidP="00646A0C">
            <w:pPr>
              <w:jc w:val="center"/>
              <w:rPr>
                <w:b/>
                <w:bCs/>
                <w:sz w:val="18"/>
                <w:szCs w:val="18"/>
              </w:rPr>
            </w:pPr>
            <w:r w:rsidRPr="00F62F39">
              <w:rPr>
                <w:b/>
                <w:bCs/>
                <w:sz w:val="18"/>
                <w:szCs w:val="18"/>
              </w:rPr>
              <w:t>Položka</w:t>
            </w:r>
          </w:p>
        </w:tc>
        <w:tc>
          <w:tcPr>
            <w:tcW w:w="1418"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646A0C" w:rsidRPr="00F62F39" w:rsidRDefault="00646A0C" w:rsidP="00646A0C">
            <w:pPr>
              <w:jc w:val="center"/>
              <w:rPr>
                <w:b/>
                <w:bCs/>
                <w:sz w:val="18"/>
                <w:szCs w:val="18"/>
              </w:rPr>
            </w:pPr>
            <w:r w:rsidRPr="00F62F39">
              <w:rPr>
                <w:b/>
                <w:bCs/>
                <w:sz w:val="18"/>
                <w:szCs w:val="18"/>
              </w:rPr>
              <w:t>Organizace</w:t>
            </w:r>
          </w:p>
        </w:tc>
        <w:tc>
          <w:tcPr>
            <w:tcW w:w="850"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646A0C" w:rsidRPr="00F62F39" w:rsidRDefault="00646A0C" w:rsidP="00646A0C">
            <w:pPr>
              <w:jc w:val="center"/>
              <w:rPr>
                <w:b/>
                <w:bCs/>
                <w:sz w:val="18"/>
                <w:szCs w:val="18"/>
              </w:rPr>
            </w:pPr>
            <w:r w:rsidRPr="00F62F39">
              <w:rPr>
                <w:b/>
                <w:bCs/>
                <w:sz w:val="18"/>
                <w:szCs w:val="18"/>
              </w:rPr>
              <w:t>Účelový zdroj</w:t>
            </w:r>
          </w:p>
        </w:tc>
        <w:tc>
          <w:tcPr>
            <w:tcW w:w="993"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646A0C" w:rsidRPr="00F62F39" w:rsidRDefault="00646A0C" w:rsidP="00646A0C">
            <w:pPr>
              <w:jc w:val="center"/>
              <w:rPr>
                <w:b/>
                <w:bCs/>
                <w:sz w:val="18"/>
                <w:szCs w:val="18"/>
              </w:rPr>
            </w:pPr>
            <w:r w:rsidRPr="00F62F39">
              <w:rPr>
                <w:b/>
                <w:bCs/>
                <w:sz w:val="18"/>
                <w:szCs w:val="18"/>
              </w:rPr>
              <w:t>Upravený rozpočet v tis. Kč</w:t>
            </w:r>
          </w:p>
        </w:tc>
        <w:tc>
          <w:tcPr>
            <w:tcW w:w="992"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rsidR="00646A0C" w:rsidRPr="00F62F39" w:rsidRDefault="00646A0C" w:rsidP="00646A0C">
            <w:pPr>
              <w:jc w:val="center"/>
              <w:rPr>
                <w:b/>
                <w:bCs/>
                <w:sz w:val="18"/>
                <w:szCs w:val="18"/>
              </w:rPr>
            </w:pPr>
            <w:r w:rsidRPr="00F62F39">
              <w:rPr>
                <w:b/>
                <w:bCs/>
                <w:sz w:val="18"/>
                <w:szCs w:val="18"/>
              </w:rPr>
              <w:t>Skutečnost v tis. Kč</w:t>
            </w:r>
          </w:p>
        </w:tc>
        <w:tc>
          <w:tcPr>
            <w:tcW w:w="3188" w:type="dxa"/>
            <w:gridSpan w:val="27"/>
            <w:tcBorders>
              <w:top w:val="single" w:sz="4" w:space="0" w:color="auto"/>
              <w:left w:val="single" w:sz="4" w:space="0" w:color="auto"/>
              <w:bottom w:val="single" w:sz="4" w:space="0" w:color="auto"/>
              <w:right w:val="single" w:sz="4" w:space="0" w:color="auto"/>
            </w:tcBorders>
            <w:shd w:val="clear" w:color="auto" w:fill="92D050"/>
            <w:vAlign w:val="center"/>
          </w:tcPr>
          <w:p w:rsidR="00646A0C" w:rsidRPr="00F62F39" w:rsidRDefault="00646A0C" w:rsidP="00646A0C">
            <w:pPr>
              <w:jc w:val="center"/>
              <w:rPr>
                <w:b/>
                <w:bCs/>
                <w:sz w:val="18"/>
                <w:szCs w:val="18"/>
              </w:rPr>
            </w:pPr>
            <w:r w:rsidRPr="00F62F39">
              <w:rPr>
                <w:b/>
                <w:bCs/>
                <w:sz w:val="18"/>
                <w:szCs w:val="18"/>
              </w:rPr>
              <w:t>Komentář</w:t>
            </w:r>
          </w:p>
        </w:tc>
      </w:tr>
      <w:tr w:rsidR="00646A0C" w:rsidRPr="00B644EF"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1111</w:t>
            </w:r>
          </w:p>
          <w:p w:rsidR="00B76C61" w:rsidRPr="00F62F39" w:rsidRDefault="00B76C61" w:rsidP="00646A0C">
            <w:pPr>
              <w:jc w:val="center"/>
              <w:rPr>
                <w:sz w:val="18"/>
                <w:szCs w:val="18"/>
              </w:rPr>
            </w:pPr>
            <w:r w:rsidRPr="00F62F39">
              <w:rPr>
                <w:sz w:val="18"/>
                <w:szCs w:val="18"/>
              </w:rPr>
              <w:t>1112</w:t>
            </w:r>
          </w:p>
          <w:p w:rsidR="00646A0C" w:rsidRPr="00F62F39" w:rsidRDefault="00646A0C" w:rsidP="00646A0C">
            <w:pPr>
              <w:jc w:val="center"/>
              <w:rPr>
                <w:sz w:val="18"/>
                <w:szCs w:val="18"/>
              </w:rPr>
            </w:pPr>
            <w:r w:rsidRPr="00F62F39">
              <w:rPr>
                <w:sz w:val="18"/>
                <w:szCs w:val="18"/>
              </w:rPr>
              <w:t>1113</w:t>
            </w:r>
          </w:p>
          <w:p w:rsidR="00646A0C" w:rsidRPr="00F62F39" w:rsidRDefault="00646A0C" w:rsidP="00646A0C">
            <w:pPr>
              <w:jc w:val="center"/>
              <w:rPr>
                <w:sz w:val="18"/>
                <w:szCs w:val="18"/>
              </w:rPr>
            </w:pPr>
            <w:r w:rsidRPr="00F62F39">
              <w:rPr>
                <w:sz w:val="18"/>
                <w:szCs w:val="18"/>
              </w:rPr>
              <w:t>1121</w:t>
            </w:r>
          </w:p>
          <w:p w:rsidR="00646A0C" w:rsidRPr="00F62F39" w:rsidRDefault="00646A0C" w:rsidP="00646A0C">
            <w:pPr>
              <w:jc w:val="center"/>
              <w:rPr>
                <w:sz w:val="18"/>
                <w:szCs w:val="18"/>
              </w:rPr>
            </w:pPr>
            <w:r w:rsidRPr="00F62F39">
              <w:rPr>
                <w:sz w:val="18"/>
                <w:szCs w:val="18"/>
              </w:rPr>
              <w:t>1122</w:t>
            </w:r>
          </w:p>
          <w:p w:rsidR="00646A0C" w:rsidRPr="00F62F39" w:rsidRDefault="00646A0C" w:rsidP="00646A0C">
            <w:pPr>
              <w:jc w:val="center"/>
              <w:rPr>
                <w:sz w:val="18"/>
                <w:szCs w:val="18"/>
              </w:rPr>
            </w:pPr>
            <w:r w:rsidRPr="00F62F39">
              <w:rPr>
                <w:sz w:val="18"/>
                <w:szCs w:val="18"/>
              </w:rPr>
              <w:t>1211</w:t>
            </w:r>
          </w:p>
        </w:tc>
        <w:tc>
          <w:tcPr>
            <w:tcW w:w="1418"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p w:rsidR="00646A0C" w:rsidRPr="00F62F39" w:rsidRDefault="00646A0C" w:rsidP="00646A0C">
            <w:pPr>
              <w:jc w:val="center"/>
              <w:rPr>
                <w:sz w:val="18"/>
                <w:szCs w:val="18"/>
              </w:rPr>
            </w:pPr>
          </w:p>
          <w:p w:rsidR="00646A0C" w:rsidRPr="00F62F39" w:rsidRDefault="00646A0C" w:rsidP="00646A0C">
            <w:pPr>
              <w:jc w:val="center"/>
              <w:rPr>
                <w:sz w:val="18"/>
                <w:szCs w:val="18"/>
              </w:rPr>
            </w:pPr>
          </w:p>
          <w:p w:rsidR="00646A0C" w:rsidRPr="00F62F39" w:rsidRDefault="00646A0C" w:rsidP="00646A0C">
            <w:pPr>
              <w:jc w:val="center"/>
              <w:rPr>
                <w:sz w:val="18"/>
                <w:szCs w:val="18"/>
              </w:rPr>
            </w:pPr>
            <w:r w:rsidRPr="00F62F39">
              <w:rPr>
                <w:sz w:val="18"/>
                <w:szCs w:val="18"/>
              </w:rPr>
              <w:t>0700000000000</w:t>
            </w:r>
          </w:p>
        </w:tc>
        <w:tc>
          <w:tcPr>
            <w:tcW w:w="850"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993" w:type="dxa"/>
            <w:gridSpan w:val="10"/>
            <w:tcBorders>
              <w:top w:val="single" w:sz="4" w:space="0" w:color="auto"/>
              <w:left w:val="single" w:sz="4" w:space="0" w:color="auto"/>
              <w:bottom w:val="single" w:sz="4" w:space="0" w:color="auto"/>
              <w:right w:val="single" w:sz="4" w:space="0" w:color="auto"/>
            </w:tcBorders>
          </w:tcPr>
          <w:p w:rsidR="00646A0C" w:rsidRPr="00F62F39" w:rsidRDefault="00B76C61" w:rsidP="00646A0C">
            <w:pPr>
              <w:jc w:val="right"/>
              <w:rPr>
                <w:sz w:val="18"/>
                <w:szCs w:val="18"/>
              </w:rPr>
            </w:pPr>
            <w:r w:rsidRPr="00F62F39">
              <w:rPr>
                <w:sz w:val="18"/>
                <w:szCs w:val="18"/>
              </w:rPr>
              <w:t>151 517,00</w:t>
            </w:r>
          </w:p>
          <w:p w:rsidR="00B76C61" w:rsidRPr="00F62F39" w:rsidRDefault="00B76C61" w:rsidP="00646A0C">
            <w:pPr>
              <w:jc w:val="right"/>
              <w:rPr>
                <w:sz w:val="18"/>
                <w:szCs w:val="18"/>
              </w:rPr>
            </w:pPr>
            <w:r w:rsidRPr="00F62F39">
              <w:rPr>
                <w:sz w:val="18"/>
                <w:szCs w:val="18"/>
              </w:rPr>
              <w:t>3 840,00</w:t>
            </w:r>
          </w:p>
          <w:p w:rsidR="00646A0C" w:rsidRPr="00F62F39" w:rsidRDefault="00646A0C" w:rsidP="00646A0C">
            <w:pPr>
              <w:jc w:val="right"/>
              <w:rPr>
                <w:sz w:val="18"/>
                <w:szCs w:val="18"/>
              </w:rPr>
            </w:pPr>
            <w:r w:rsidRPr="00F62F39">
              <w:rPr>
                <w:sz w:val="18"/>
                <w:szCs w:val="18"/>
              </w:rPr>
              <w:t>11 890,00</w:t>
            </w:r>
          </w:p>
          <w:p w:rsidR="00646A0C" w:rsidRPr="00F62F39" w:rsidRDefault="00B76C61" w:rsidP="00646A0C">
            <w:pPr>
              <w:jc w:val="right"/>
              <w:rPr>
                <w:sz w:val="18"/>
                <w:szCs w:val="18"/>
              </w:rPr>
            </w:pPr>
            <w:r w:rsidRPr="00F62F39">
              <w:rPr>
                <w:sz w:val="18"/>
                <w:szCs w:val="18"/>
              </w:rPr>
              <w:t>130 919,00</w:t>
            </w:r>
          </w:p>
          <w:p w:rsidR="00646A0C" w:rsidRPr="00F62F39" w:rsidRDefault="00646A0C" w:rsidP="00646A0C">
            <w:pPr>
              <w:jc w:val="right"/>
              <w:rPr>
                <w:sz w:val="18"/>
                <w:szCs w:val="18"/>
              </w:rPr>
            </w:pPr>
            <w:r w:rsidRPr="00F62F39">
              <w:rPr>
                <w:sz w:val="18"/>
                <w:szCs w:val="18"/>
              </w:rPr>
              <w:t>23 000,00</w:t>
            </w:r>
          </w:p>
          <w:p w:rsidR="00646A0C" w:rsidRPr="00F62F39" w:rsidRDefault="00B76C61" w:rsidP="00646A0C">
            <w:pPr>
              <w:jc w:val="right"/>
              <w:rPr>
                <w:sz w:val="18"/>
                <w:szCs w:val="18"/>
              </w:rPr>
            </w:pPr>
            <w:r w:rsidRPr="00F62F39">
              <w:rPr>
                <w:sz w:val="18"/>
                <w:szCs w:val="18"/>
              </w:rPr>
              <w:t>292 033,54</w:t>
            </w:r>
          </w:p>
        </w:tc>
        <w:tc>
          <w:tcPr>
            <w:tcW w:w="992" w:type="dxa"/>
            <w:gridSpan w:val="9"/>
            <w:tcBorders>
              <w:top w:val="single" w:sz="4" w:space="0" w:color="auto"/>
              <w:left w:val="single" w:sz="4" w:space="0" w:color="auto"/>
              <w:bottom w:val="single" w:sz="4" w:space="0" w:color="auto"/>
              <w:right w:val="single" w:sz="4" w:space="0" w:color="auto"/>
            </w:tcBorders>
          </w:tcPr>
          <w:p w:rsidR="00646A0C" w:rsidRPr="00F62F39" w:rsidRDefault="00B76C61" w:rsidP="00646A0C">
            <w:pPr>
              <w:jc w:val="right"/>
              <w:rPr>
                <w:sz w:val="18"/>
                <w:szCs w:val="18"/>
              </w:rPr>
            </w:pPr>
            <w:r w:rsidRPr="00F62F39">
              <w:rPr>
                <w:sz w:val="18"/>
                <w:szCs w:val="18"/>
              </w:rPr>
              <w:t>85 182,31</w:t>
            </w:r>
          </w:p>
          <w:p w:rsidR="00B76C61" w:rsidRPr="00F62F39" w:rsidRDefault="00B76C61" w:rsidP="00646A0C">
            <w:pPr>
              <w:jc w:val="right"/>
              <w:rPr>
                <w:sz w:val="18"/>
                <w:szCs w:val="18"/>
              </w:rPr>
            </w:pPr>
            <w:r w:rsidRPr="00F62F39">
              <w:rPr>
                <w:sz w:val="18"/>
                <w:szCs w:val="18"/>
              </w:rPr>
              <w:t>1 079,31</w:t>
            </w:r>
          </w:p>
          <w:p w:rsidR="00646A0C" w:rsidRPr="00F62F39" w:rsidRDefault="00B76C61" w:rsidP="00646A0C">
            <w:pPr>
              <w:jc w:val="right"/>
              <w:rPr>
                <w:sz w:val="18"/>
                <w:szCs w:val="18"/>
              </w:rPr>
            </w:pPr>
            <w:r w:rsidRPr="00F62F39">
              <w:rPr>
                <w:sz w:val="18"/>
                <w:szCs w:val="18"/>
              </w:rPr>
              <w:t>6 682,99</w:t>
            </w:r>
          </w:p>
          <w:p w:rsidR="00646A0C" w:rsidRPr="00F62F39" w:rsidRDefault="00B76C61" w:rsidP="00646A0C">
            <w:pPr>
              <w:jc w:val="right"/>
              <w:rPr>
                <w:sz w:val="18"/>
                <w:szCs w:val="18"/>
              </w:rPr>
            </w:pPr>
            <w:r w:rsidRPr="00F62F39">
              <w:rPr>
                <w:sz w:val="18"/>
                <w:szCs w:val="18"/>
              </w:rPr>
              <w:t>62 611,85</w:t>
            </w:r>
          </w:p>
          <w:p w:rsidR="00646A0C" w:rsidRPr="00F62F39" w:rsidRDefault="00B76C61" w:rsidP="00646A0C">
            <w:pPr>
              <w:jc w:val="right"/>
              <w:rPr>
                <w:sz w:val="18"/>
                <w:szCs w:val="18"/>
              </w:rPr>
            </w:pPr>
            <w:r w:rsidRPr="00F62F39">
              <w:rPr>
                <w:sz w:val="18"/>
                <w:szCs w:val="18"/>
              </w:rPr>
              <w:t>29 139,36</w:t>
            </w:r>
          </w:p>
          <w:p w:rsidR="00646A0C" w:rsidRPr="00F62F39" w:rsidRDefault="00B76C61" w:rsidP="00646A0C">
            <w:pPr>
              <w:jc w:val="right"/>
              <w:rPr>
                <w:sz w:val="18"/>
                <w:szCs w:val="18"/>
              </w:rPr>
            </w:pPr>
            <w:r w:rsidRPr="00F62F39">
              <w:rPr>
                <w:sz w:val="18"/>
                <w:szCs w:val="18"/>
              </w:rPr>
              <w:t>152 500,40</w:t>
            </w:r>
          </w:p>
        </w:tc>
        <w:tc>
          <w:tcPr>
            <w:tcW w:w="3188" w:type="dxa"/>
            <w:gridSpan w:val="27"/>
            <w:tcBorders>
              <w:top w:val="single" w:sz="4" w:space="0" w:color="auto"/>
              <w:left w:val="single" w:sz="4" w:space="0" w:color="auto"/>
              <w:bottom w:val="single" w:sz="4" w:space="0" w:color="auto"/>
              <w:right w:val="single" w:sz="4" w:space="0" w:color="auto"/>
            </w:tcBorders>
          </w:tcPr>
          <w:p w:rsidR="00646A0C" w:rsidRPr="00F62F39" w:rsidRDefault="00646A0C" w:rsidP="00A86DA6">
            <w:pPr>
              <w:rPr>
                <w:b/>
                <w:bCs/>
                <w:sz w:val="18"/>
                <w:szCs w:val="18"/>
                <w:u w:val="single"/>
              </w:rPr>
            </w:pPr>
            <w:r w:rsidRPr="00F62F39">
              <w:rPr>
                <w:b/>
                <w:bCs/>
                <w:sz w:val="18"/>
                <w:szCs w:val="18"/>
                <w:u w:val="single"/>
              </w:rPr>
              <w:t>Daně</w:t>
            </w:r>
          </w:p>
          <w:p w:rsidR="00646A0C" w:rsidRPr="00F62F39" w:rsidRDefault="00646A0C" w:rsidP="00646A0C">
            <w:pPr>
              <w:jc w:val="both"/>
              <w:rPr>
                <w:sz w:val="18"/>
                <w:szCs w:val="18"/>
              </w:rPr>
            </w:pPr>
            <w:r w:rsidRPr="00F62F39">
              <w:rPr>
                <w:sz w:val="18"/>
                <w:szCs w:val="18"/>
              </w:rPr>
              <w:t>Daňová výtěžnost je rozebrána v samostatné části</w:t>
            </w:r>
            <w:r w:rsidR="00715424" w:rsidRPr="00F62F39">
              <w:rPr>
                <w:sz w:val="18"/>
                <w:szCs w:val="18"/>
              </w:rPr>
              <w:t xml:space="preserve">, viz str. </w:t>
            </w:r>
            <w:r w:rsidR="00715424" w:rsidRPr="00F62F39">
              <w:rPr>
                <w:sz w:val="18"/>
                <w:szCs w:val="18"/>
              </w:rPr>
              <w:fldChar w:fldCharType="begin"/>
            </w:r>
            <w:r w:rsidR="00715424" w:rsidRPr="00F62F39">
              <w:rPr>
                <w:sz w:val="18"/>
                <w:szCs w:val="18"/>
              </w:rPr>
              <w:instrText xml:space="preserve"> PAGEREF _Ref16321782 \h </w:instrText>
            </w:r>
            <w:r w:rsidR="00715424" w:rsidRPr="00F62F39">
              <w:rPr>
                <w:sz w:val="18"/>
                <w:szCs w:val="18"/>
              </w:rPr>
            </w:r>
            <w:r w:rsidR="00715424" w:rsidRPr="00F62F39">
              <w:rPr>
                <w:sz w:val="18"/>
                <w:szCs w:val="18"/>
              </w:rPr>
              <w:fldChar w:fldCharType="separate"/>
            </w:r>
            <w:r w:rsidR="00285CEE">
              <w:rPr>
                <w:noProof/>
                <w:sz w:val="18"/>
                <w:szCs w:val="18"/>
              </w:rPr>
              <w:t>16</w:t>
            </w:r>
            <w:r w:rsidR="00715424" w:rsidRPr="00F62F39">
              <w:rPr>
                <w:sz w:val="18"/>
                <w:szCs w:val="18"/>
              </w:rPr>
              <w:fldChar w:fldCharType="end"/>
            </w:r>
            <w:r w:rsidR="00715424" w:rsidRPr="00F62F39">
              <w:rPr>
                <w:sz w:val="18"/>
                <w:szCs w:val="18"/>
              </w:rPr>
              <w:t>.</w:t>
            </w:r>
            <w:r w:rsidRPr="00F62F39">
              <w:rPr>
                <w:sz w:val="18"/>
                <w:szCs w:val="18"/>
              </w:rPr>
              <w:t xml:space="preserve"> U DPPO za obce (1122) je stejná finanční hodnota zaúčtována i ve výdajích kapitoly – obec je plátcem i příjemcem této daně. Daň je pouze proúčtována. </w:t>
            </w:r>
          </w:p>
        </w:tc>
      </w:tr>
      <w:tr w:rsidR="00646A0C" w:rsidRPr="00B644EF"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1340</w:t>
            </w:r>
          </w:p>
        </w:tc>
        <w:tc>
          <w:tcPr>
            <w:tcW w:w="1418" w:type="dxa"/>
            <w:gridSpan w:val="11"/>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0700000000000</w:t>
            </w:r>
          </w:p>
        </w:tc>
        <w:tc>
          <w:tcPr>
            <w:tcW w:w="850"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rPr>
                <w:sz w:val="18"/>
                <w:szCs w:val="18"/>
              </w:rPr>
            </w:pPr>
          </w:p>
        </w:tc>
        <w:tc>
          <w:tcPr>
            <w:tcW w:w="993" w:type="dxa"/>
            <w:gridSpan w:val="10"/>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right"/>
              <w:rPr>
                <w:sz w:val="18"/>
                <w:szCs w:val="18"/>
              </w:rPr>
            </w:pPr>
            <w:r w:rsidRPr="00F62F39">
              <w:rPr>
                <w:sz w:val="18"/>
                <w:szCs w:val="18"/>
              </w:rPr>
              <w:t>23 500,00</w:t>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646A0C" w:rsidRPr="00F62F39" w:rsidRDefault="0093621D" w:rsidP="00646A0C">
            <w:pPr>
              <w:jc w:val="right"/>
              <w:rPr>
                <w:sz w:val="18"/>
                <w:szCs w:val="18"/>
              </w:rPr>
            </w:pPr>
            <w:r w:rsidRPr="00F62F39">
              <w:rPr>
                <w:sz w:val="18"/>
                <w:szCs w:val="18"/>
              </w:rPr>
              <w:t>20 711,74</w:t>
            </w:r>
          </w:p>
        </w:tc>
        <w:tc>
          <w:tcPr>
            <w:tcW w:w="3188" w:type="dxa"/>
            <w:gridSpan w:val="27"/>
            <w:tcBorders>
              <w:top w:val="single" w:sz="4" w:space="0" w:color="auto"/>
              <w:left w:val="single" w:sz="4" w:space="0" w:color="auto"/>
              <w:bottom w:val="single" w:sz="4" w:space="0" w:color="auto"/>
              <w:right w:val="single" w:sz="4" w:space="0" w:color="auto"/>
            </w:tcBorders>
          </w:tcPr>
          <w:p w:rsidR="00646A0C" w:rsidRPr="00F62F39" w:rsidRDefault="00646A0C" w:rsidP="00A86DA6">
            <w:pPr>
              <w:rPr>
                <w:b/>
                <w:bCs/>
                <w:sz w:val="18"/>
                <w:szCs w:val="18"/>
                <w:u w:val="single"/>
              </w:rPr>
            </w:pPr>
            <w:r w:rsidRPr="00F62F39">
              <w:rPr>
                <w:b/>
                <w:bCs/>
                <w:sz w:val="18"/>
                <w:szCs w:val="18"/>
                <w:u w:val="single"/>
              </w:rPr>
              <w:t>Poplatek za provoz, shrom</w:t>
            </w:r>
            <w:r w:rsidR="00A122CB" w:rsidRPr="00F62F39">
              <w:rPr>
                <w:b/>
                <w:bCs/>
                <w:sz w:val="18"/>
                <w:szCs w:val="18"/>
                <w:u w:val="single"/>
              </w:rPr>
              <w:t>ažďování</w:t>
            </w:r>
            <w:r w:rsidRPr="00F62F39">
              <w:rPr>
                <w:b/>
                <w:bCs/>
                <w:sz w:val="18"/>
                <w:szCs w:val="18"/>
                <w:u w:val="single"/>
              </w:rPr>
              <w:t xml:space="preserve"> a odstr</w:t>
            </w:r>
            <w:r w:rsidR="00A122CB" w:rsidRPr="00F62F39">
              <w:rPr>
                <w:b/>
                <w:bCs/>
                <w:sz w:val="18"/>
                <w:szCs w:val="18"/>
                <w:u w:val="single"/>
              </w:rPr>
              <w:t>aňování</w:t>
            </w:r>
            <w:r w:rsidRPr="00F62F39">
              <w:rPr>
                <w:b/>
                <w:bCs/>
                <w:sz w:val="18"/>
                <w:szCs w:val="18"/>
                <w:u w:val="single"/>
              </w:rPr>
              <w:t xml:space="preserve"> komunál</w:t>
            </w:r>
            <w:r w:rsidR="00A122CB" w:rsidRPr="00F62F39">
              <w:rPr>
                <w:b/>
                <w:bCs/>
                <w:sz w:val="18"/>
                <w:szCs w:val="18"/>
                <w:u w:val="single"/>
              </w:rPr>
              <w:t>ního</w:t>
            </w:r>
            <w:r w:rsidRPr="00F62F39">
              <w:rPr>
                <w:b/>
                <w:bCs/>
                <w:sz w:val="18"/>
                <w:szCs w:val="18"/>
                <w:u w:val="single"/>
              </w:rPr>
              <w:t xml:space="preserve"> odpadu</w:t>
            </w:r>
          </w:p>
          <w:p w:rsidR="00646A0C" w:rsidRPr="00F62F39" w:rsidRDefault="00646A0C" w:rsidP="00646A0C">
            <w:pPr>
              <w:jc w:val="both"/>
              <w:rPr>
                <w:sz w:val="18"/>
                <w:szCs w:val="18"/>
              </w:rPr>
            </w:pPr>
            <w:r w:rsidRPr="00F62F39">
              <w:rPr>
                <w:sz w:val="18"/>
                <w:szCs w:val="18"/>
              </w:rPr>
              <w:t>Splatnost poplatku je k 30.6. Ve II. pololetí budou nabíhat platby za vymožené pohledávky.</w:t>
            </w:r>
          </w:p>
        </w:tc>
      </w:tr>
      <w:tr w:rsidR="00646A0C" w:rsidRPr="00B644EF"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1341</w:t>
            </w:r>
          </w:p>
        </w:tc>
        <w:tc>
          <w:tcPr>
            <w:tcW w:w="1418" w:type="dxa"/>
            <w:gridSpan w:val="11"/>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0700000000000</w:t>
            </w:r>
          </w:p>
        </w:tc>
        <w:tc>
          <w:tcPr>
            <w:tcW w:w="850"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993" w:type="dxa"/>
            <w:gridSpan w:val="10"/>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right"/>
              <w:rPr>
                <w:sz w:val="18"/>
                <w:szCs w:val="18"/>
              </w:rPr>
            </w:pPr>
            <w:r w:rsidRPr="00F62F39">
              <w:rPr>
                <w:sz w:val="18"/>
                <w:szCs w:val="18"/>
              </w:rPr>
              <w:t>1 270,00</w:t>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646A0C" w:rsidRPr="00F62F39" w:rsidRDefault="0093621D" w:rsidP="00646A0C">
            <w:pPr>
              <w:jc w:val="right"/>
              <w:rPr>
                <w:sz w:val="18"/>
                <w:szCs w:val="18"/>
              </w:rPr>
            </w:pPr>
            <w:r w:rsidRPr="00F62F39">
              <w:rPr>
                <w:sz w:val="18"/>
                <w:szCs w:val="18"/>
              </w:rPr>
              <w:t>1 199,54</w:t>
            </w:r>
          </w:p>
        </w:tc>
        <w:tc>
          <w:tcPr>
            <w:tcW w:w="3188" w:type="dxa"/>
            <w:gridSpan w:val="27"/>
            <w:tcBorders>
              <w:top w:val="single" w:sz="4" w:space="0" w:color="auto"/>
              <w:left w:val="single" w:sz="4" w:space="0" w:color="auto"/>
              <w:bottom w:val="single" w:sz="4" w:space="0" w:color="auto"/>
              <w:right w:val="single" w:sz="4" w:space="0" w:color="auto"/>
            </w:tcBorders>
          </w:tcPr>
          <w:p w:rsidR="00646A0C" w:rsidRPr="00F62F39" w:rsidRDefault="00646A0C" w:rsidP="00715424">
            <w:pPr>
              <w:rPr>
                <w:b/>
                <w:bCs/>
                <w:sz w:val="18"/>
                <w:szCs w:val="18"/>
                <w:u w:val="single"/>
              </w:rPr>
            </w:pPr>
            <w:r w:rsidRPr="00F62F39">
              <w:rPr>
                <w:b/>
                <w:bCs/>
                <w:sz w:val="18"/>
                <w:szCs w:val="18"/>
                <w:u w:val="single"/>
              </w:rPr>
              <w:t>Poplatek ze psů</w:t>
            </w:r>
          </w:p>
          <w:p w:rsidR="00646A0C" w:rsidRPr="00F62F39" w:rsidRDefault="00646A0C" w:rsidP="00646A0C">
            <w:pPr>
              <w:jc w:val="both"/>
              <w:rPr>
                <w:sz w:val="18"/>
                <w:szCs w:val="18"/>
              </w:rPr>
            </w:pPr>
            <w:r w:rsidRPr="00F62F39">
              <w:rPr>
                <w:sz w:val="18"/>
                <w:szCs w:val="18"/>
              </w:rPr>
              <w:t>Poplatek byl splatný jednorázově k 31.5. Ve II. pololetí budou nabíhat platby za vymožené pohledávky.</w:t>
            </w:r>
          </w:p>
        </w:tc>
      </w:tr>
      <w:tr w:rsidR="00646A0C" w:rsidRPr="00B644EF"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1343</w:t>
            </w:r>
          </w:p>
        </w:tc>
        <w:tc>
          <w:tcPr>
            <w:tcW w:w="1418" w:type="dxa"/>
            <w:gridSpan w:val="11"/>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0700000000000</w:t>
            </w:r>
          </w:p>
        </w:tc>
        <w:tc>
          <w:tcPr>
            <w:tcW w:w="850"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993" w:type="dxa"/>
            <w:gridSpan w:val="10"/>
            <w:tcBorders>
              <w:top w:val="single" w:sz="4" w:space="0" w:color="auto"/>
              <w:left w:val="single" w:sz="4" w:space="0" w:color="auto"/>
              <w:bottom w:val="single" w:sz="4" w:space="0" w:color="auto"/>
              <w:right w:val="single" w:sz="4" w:space="0" w:color="auto"/>
            </w:tcBorders>
            <w:vAlign w:val="center"/>
          </w:tcPr>
          <w:p w:rsidR="00646A0C" w:rsidRPr="00F62F39" w:rsidRDefault="002D7A55" w:rsidP="00646A0C">
            <w:pPr>
              <w:jc w:val="right"/>
              <w:rPr>
                <w:sz w:val="18"/>
                <w:szCs w:val="18"/>
              </w:rPr>
            </w:pPr>
            <w:r w:rsidRPr="00F62F39">
              <w:rPr>
                <w:sz w:val="18"/>
                <w:szCs w:val="18"/>
              </w:rPr>
              <w:t xml:space="preserve">1 </w:t>
            </w:r>
            <w:r w:rsidR="00646A0C" w:rsidRPr="00F62F39">
              <w:rPr>
                <w:sz w:val="18"/>
                <w:szCs w:val="18"/>
              </w:rPr>
              <w:t>050,00</w:t>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646A0C" w:rsidRPr="00F62F39" w:rsidRDefault="002D7A55" w:rsidP="00646A0C">
            <w:pPr>
              <w:jc w:val="right"/>
              <w:rPr>
                <w:sz w:val="18"/>
                <w:szCs w:val="18"/>
              </w:rPr>
            </w:pPr>
            <w:r w:rsidRPr="00F62F39">
              <w:rPr>
                <w:sz w:val="18"/>
                <w:szCs w:val="18"/>
              </w:rPr>
              <w:t>436,64</w:t>
            </w:r>
          </w:p>
        </w:tc>
        <w:tc>
          <w:tcPr>
            <w:tcW w:w="3188" w:type="dxa"/>
            <w:gridSpan w:val="27"/>
            <w:tcBorders>
              <w:top w:val="single" w:sz="4" w:space="0" w:color="auto"/>
              <w:left w:val="single" w:sz="4" w:space="0" w:color="auto"/>
              <w:bottom w:val="single" w:sz="4" w:space="0" w:color="auto"/>
              <w:right w:val="single" w:sz="4" w:space="0" w:color="auto"/>
            </w:tcBorders>
          </w:tcPr>
          <w:p w:rsidR="00646A0C" w:rsidRPr="00F62F39" w:rsidRDefault="00646A0C" w:rsidP="00715424">
            <w:pPr>
              <w:rPr>
                <w:b/>
                <w:bCs/>
                <w:sz w:val="18"/>
                <w:szCs w:val="18"/>
                <w:u w:val="single"/>
              </w:rPr>
            </w:pPr>
            <w:r w:rsidRPr="00F62F39">
              <w:rPr>
                <w:b/>
                <w:bCs/>
                <w:sz w:val="18"/>
                <w:szCs w:val="18"/>
                <w:u w:val="single"/>
              </w:rPr>
              <w:t>Poplatek za užívání veřejného prostranství</w:t>
            </w:r>
          </w:p>
          <w:p w:rsidR="00646A0C" w:rsidRPr="00F62F39" w:rsidRDefault="00646A0C" w:rsidP="00646A0C">
            <w:pPr>
              <w:rPr>
                <w:sz w:val="18"/>
                <w:szCs w:val="18"/>
              </w:rPr>
            </w:pPr>
            <w:r w:rsidRPr="00F62F39">
              <w:rPr>
                <w:sz w:val="18"/>
                <w:szCs w:val="18"/>
              </w:rPr>
              <w:t>Položku nelze přesně rozpočtovat. Při sestavování rozpočtu se vychází z určité časové řady.</w:t>
            </w:r>
          </w:p>
        </w:tc>
      </w:tr>
      <w:tr w:rsidR="00646A0C" w:rsidRPr="00B644EF"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1361</w:t>
            </w:r>
          </w:p>
        </w:tc>
        <w:tc>
          <w:tcPr>
            <w:tcW w:w="1418" w:type="dxa"/>
            <w:gridSpan w:val="11"/>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0700000000000</w:t>
            </w:r>
          </w:p>
        </w:tc>
        <w:tc>
          <w:tcPr>
            <w:tcW w:w="850"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993" w:type="dxa"/>
            <w:gridSpan w:val="10"/>
            <w:tcBorders>
              <w:top w:val="single" w:sz="4" w:space="0" w:color="auto"/>
              <w:left w:val="single" w:sz="4" w:space="0" w:color="auto"/>
              <w:bottom w:val="single" w:sz="4" w:space="0" w:color="auto"/>
              <w:right w:val="single" w:sz="4" w:space="0" w:color="auto"/>
            </w:tcBorders>
            <w:vAlign w:val="center"/>
          </w:tcPr>
          <w:p w:rsidR="00646A0C" w:rsidRPr="00F62F39" w:rsidRDefault="002D7A55" w:rsidP="00646A0C">
            <w:pPr>
              <w:jc w:val="right"/>
              <w:rPr>
                <w:sz w:val="18"/>
                <w:szCs w:val="18"/>
              </w:rPr>
            </w:pPr>
            <w:r w:rsidRPr="00F62F39">
              <w:rPr>
                <w:sz w:val="18"/>
                <w:szCs w:val="18"/>
              </w:rPr>
              <w:t>118</w:t>
            </w:r>
            <w:r w:rsidR="004D6334" w:rsidRPr="00F62F39">
              <w:rPr>
                <w:sz w:val="18"/>
                <w:szCs w:val="18"/>
              </w:rPr>
              <w:t>,00</w:t>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646A0C" w:rsidRPr="00F62F39" w:rsidRDefault="002D7A55" w:rsidP="00646A0C">
            <w:pPr>
              <w:jc w:val="right"/>
              <w:rPr>
                <w:sz w:val="18"/>
                <w:szCs w:val="18"/>
              </w:rPr>
            </w:pPr>
            <w:r w:rsidRPr="00F62F39">
              <w:rPr>
                <w:sz w:val="18"/>
                <w:szCs w:val="18"/>
              </w:rPr>
              <w:t>56,93</w:t>
            </w:r>
          </w:p>
        </w:tc>
        <w:tc>
          <w:tcPr>
            <w:tcW w:w="3188" w:type="dxa"/>
            <w:gridSpan w:val="27"/>
            <w:tcBorders>
              <w:top w:val="single" w:sz="4" w:space="0" w:color="auto"/>
              <w:left w:val="single" w:sz="4" w:space="0" w:color="auto"/>
              <w:bottom w:val="single" w:sz="4" w:space="0" w:color="auto"/>
              <w:right w:val="single" w:sz="4" w:space="0" w:color="auto"/>
            </w:tcBorders>
          </w:tcPr>
          <w:p w:rsidR="00646A0C" w:rsidRPr="00F62F39" w:rsidRDefault="00646A0C" w:rsidP="00646A0C">
            <w:pPr>
              <w:rPr>
                <w:b/>
                <w:color w:val="000000" w:themeColor="text1"/>
                <w:sz w:val="18"/>
                <w:szCs w:val="18"/>
                <w:u w:val="single"/>
              </w:rPr>
            </w:pPr>
            <w:r w:rsidRPr="00F62F39">
              <w:rPr>
                <w:b/>
                <w:color w:val="000000" w:themeColor="text1"/>
                <w:sz w:val="18"/>
                <w:szCs w:val="18"/>
                <w:u w:val="single"/>
              </w:rPr>
              <w:t>Správní poplatky</w:t>
            </w:r>
          </w:p>
          <w:p w:rsidR="00646A0C" w:rsidRPr="00F62F39" w:rsidRDefault="00646A0C" w:rsidP="00646A0C">
            <w:pPr>
              <w:rPr>
                <w:color w:val="00B050"/>
                <w:sz w:val="18"/>
                <w:szCs w:val="18"/>
              </w:rPr>
            </w:pPr>
            <w:r w:rsidRPr="00F62F39">
              <w:rPr>
                <w:color w:val="000000" w:themeColor="text1"/>
                <w:sz w:val="18"/>
                <w:szCs w:val="18"/>
              </w:rPr>
              <w:t>Položku nelze pře</w:t>
            </w:r>
            <w:r w:rsidR="00A775EE" w:rsidRPr="00F62F39">
              <w:rPr>
                <w:color w:val="000000" w:themeColor="text1"/>
                <w:sz w:val="18"/>
                <w:szCs w:val="18"/>
              </w:rPr>
              <w:t>sně rozpočtovat. Při sestav</w:t>
            </w:r>
            <w:r w:rsidR="004D6334" w:rsidRPr="00F62F39">
              <w:rPr>
                <w:color w:val="000000" w:themeColor="text1"/>
                <w:sz w:val="18"/>
                <w:szCs w:val="18"/>
              </w:rPr>
              <w:t xml:space="preserve">ování </w:t>
            </w:r>
            <w:r w:rsidRPr="00F62F39">
              <w:rPr>
                <w:color w:val="000000" w:themeColor="text1"/>
                <w:sz w:val="18"/>
                <w:szCs w:val="18"/>
              </w:rPr>
              <w:t>roz</w:t>
            </w:r>
            <w:r w:rsidR="00A775EE" w:rsidRPr="00F62F39">
              <w:rPr>
                <w:color w:val="000000" w:themeColor="text1"/>
                <w:sz w:val="18"/>
                <w:szCs w:val="18"/>
              </w:rPr>
              <w:t>počtu se vychází z určité časové</w:t>
            </w:r>
            <w:r w:rsidRPr="00F62F39">
              <w:rPr>
                <w:color w:val="000000" w:themeColor="text1"/>
                <w:sz w:val="18"/>
                <w:szCs w:val="18"/>
              </w:rPr>
              <w:t xml:space="preserve"> řady.</w:t>
            </w:r>
          </w:p>
        </w:tc>
      </w:tr>
      <w:tr w:rsidR="00646A0C" w:rsidRPr="00B644EF"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1381</w:t>
            </w:r>
          </w:p>
        </w:tc>
        <w:tc>
          <w:tcPr>
            <w:tcW w:w="1418" w:type="dxa"/>
            <w:gridSpan w:val="11"/>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0700000000000</w:t>
            </w:r>
          </w:p>
        </w:tc>
        <w:tc>
          <w:tcPr>
            <w:tcW w:w="850"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993" w:type="dxa"/>
            <w:gridSpan w:val="10"/>
            <w:tcBorders>
              <w:top w:val="single" w:sz="4" w:space="0" w:color="auto"/>
              <w:left w:val="single" w:sz="4" w:space="0" w:color="auto"/>
              <w:bottom w:val="single" w:sz="4" w:space="0" w:color="auto"/>
              <w:right w:val="single" w:sz="4" w:space="0" w:color="auto"/>
            </w:tcBorders>
            <w:vAlign w:val="center"/>
          </w:tcPr>
          <w:p w:rsidR="00646A0C" w:rsidRPr="00F62F39" w:rsidRDefault="002D7A55" w:rsidP="00646A0C">
            <w:pPr>
              <w:jc w:val="right"/>
              <w:rPr>
                <w:sz w:val="18"/>
                <w:szCs w:val="18"/>
              </w:rPr>
            </w:pPr>
            <w:r w:rsidRPr="00F62F39">
              <w:rPr>
                <w:sz w:val="18"/>
                <w:szCs w:val="18"/>
              </w:rPr>
              <w:t>3 400,0</w:t>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646A0C" w:rsidRPr="00F62F39" w:rsidRDefault="002D7A55" w:rsidP="00646A0C">
            <w:pPr>
              <w:jc w:val="right"/>
              <w:rPr>
                <w:sz w:val="18"/>
                <w:szCs w:val="18"/>
              </w:rPr>
            </w:pPr>
            <w:r w:rsidRPr="00F62F39">
              <w:rPr>
                <w:sz w:val="18"/>
                <w:szCs w:val="18"/>
              </w:rPr>
              <w:t>1 891,54</w:t>
            </w:r>
          </w:p>
        </w:tc>
        <w:tc>
          <w:tcPr>
            <w:tcW w:w="3188" w:type="dxa"/>
            <w:gridSpan w:val="27"/>
            <w:tcBorders>
              <w:top w:val="single" w:sz="4" w:space="0" w:color="auto"/>
              <w:left w:val="single" w:sz="4" w:space="0" w:color="auto"/>
              <w:bottom w:val="single" w:sz="4" w:space="0" w:color="auto"/>
              <w:right w:val="single" w:sz="4" w:space="0" w:color="auto"/>
            </w:tcBorders>
          </w:tcPr>
          <w:p w:rsidR="00646A0C" w:rsidRPr="00F62F39" w:rsidRDefault="00646A0C" w:rsidP="00646A0C">
            <w:pPr>
              <w:rPr>
                <w:b/>
                <w:color w:val="000000" w:themeColor="text1"/>
                <w:sz w:val="18"/>
                <w:szCs w:val="18"/>
                <w:u w:val="single"/>
              </w:rPr>
            </w:pPr>
            <w:r w:rsidRPr="00F62F39">
              <w:rPr>
                <w:b/>
                <w:color w:val="000000" w:themeColor="text1"/>
                <w:sz w:val="18"/>
                <w:szCs w:val="18"/>
                <w:u w:val="single"/>
              </w:rPr>
              <w:t>Daň z hazardních her</w:t>
            </w:r>
            <w:r w:rsidR="002D7A55" w:rsidRPr="00F62F39">
              <w:rPr>
                <w:b/>
                <w:color w:val="000000" w:themeColor="text1"/>
                <w:sz w:val="18"/>
                <w:szCs w:val="18"/>
                <w:u w:val="single"/>
              </w:rPr>
              <w:t xml:space="preserve"> s výjimkou dílčí daně z technických her</w:t>
            </w:r>
          </w:p>
          <w:p w:rsidR="00646A0C" w:rsidRPr="00F62F39" w:rsidRDefault="00646A0C" w:rsidP="00646A0C">
            <w:pPr>
              <w:rPr>
                <w:color w:val="00B050"/>
                <w:sz w:val="18"/>
                <w:szCs w:val="18"/>
              </w:rPr>
            </w:pPr>
            <w:r w:rsidRPr="00F62F39">
              <w:rPr>
                <w:sz w:val="18"/>
                <w:szCs w:val="18"/>
              </w:rPr>
              <w:t>Při sestavování rozpočtu nelze přesně stanovit dopad zákona v daném rozpočtovém roce na příjmy města.</w:t>
            </w:r>
          </w:p>
        </w:tc>
      </w:tr>
      <w:tr w:rsidR="002D7A55" w:rsidRPr="00B644EF"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2D7A55" w:rsidRPr="00F62F39" w:rsidRDefault="002D7A55" w:rsidP="00646A0C">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D7A55" w:rsidRPr="00F62F39" w:rsidRDefault="002D7A55" w:rsidP="00646A0C">
            <w:pPr>
              <w:jc w:val="center"/>
              <w:rPr>
                <w:sz w:val="18"/>
                <w:szCs w:val="18"/>
              </w:rPr>
            </w:pPr>
            <w:r w:rsidRPr="00F62F39">
              <w:rPr>
                <w:sz w:val="18"/>
                <w:szCs w:val="18"/>
              </w:rPr>
              <w:t>1385</w:t>
            </w:r>
          </w:p>
        </w:tc>
        <w:tc>
          <w:tcPr>
            <w:tcW w:w="1418" w:type="dxa"/>
            <w:gridSpan w:val="11"/>
            <w:tcBorders>
              <w:top w:val="single" w:sz="4" w:space="0" w:color="auto"/>
              <w:left w:val="single" w:sz="4" w:space="0" w:color="auto"/>
              <w:bottom w:val="single" w:sz="4" w:space="0" w:color="auto"/>
              <w:right w:val="single" w:sz="4" w:space="0" w:color="auto"/>
            </w:tcBorders>
            <w:vAlign w:val="center"/>
          </w:tcPr>
          <w:p w:rsidR="002D7A55" w:rsidRPr="00F62F39" w:rsidRDefault="002D7A55" w:rsidP="00646A0C">
            <w:pPr>
              <w:jc w:val="center"/>
              <w:rPr>
                <w:sz w:val="18"/>
                <w:szCs w:val="18"/>
              </w:rPr>
            </w:pPr>
            <w:r w:rsidRPr="00F62F39">
              <w:rPr>
                <w:sz w:val="18"/>
                <w:szCs w:val="18"/>
              </w:rPr>
              <w:t>0700000000000</w:t>
            </w:r>
          </w:p>
        </w:tc>
        <w:tc>
          <w:tcPr>
            <w:tcW w:w="850" w:type="dxa"/>
            <w:gridSpan w:val="8"/>
            <w:tcBorders>
              <w:top w:val="single" w:sz="4" w:space="0" w:color="auto"/>
              <w:left w:val="single" w:sz="4" w:space="0" w:color="auto"/>
              <w:bottom w:val="single" w:sz="4" w:space="0" w:color="auto"/>
              <w:right w:val="single" w:sz="4" w:space="0" w:color="auto"/>
            </w:tcBorders>
          </w:tcPr>
          <w:p w:rsidR="002D7A55" w:rsidRPr="00F62F39" w:rsidRDefault="002D7A55" w:rsidP="00646A0C">
            <w:pPr>
              <w:jc w:val="center"/>
              <w:rPr>
                <w:sz w:val="18"/>
                <w:szCs w:val="18"/>
              </w:rPr>
            </w:pPr>
          </w:p>
        </w:tc>
        <w:tc>
          <w:tcPr>
            <w:tcW w:w="993" w:type="dxa"/>
            <w:gridSpan w:val="10"/>
            <w:tcBorders>
              <w:top w:val="single" w:sz="4" w:space="0" w:color="auto"/>
              <w:left w:val="single" w:sz="4" w:space="0" w:color="auto"/>
              <w:bottom w:val="single" w:sz="4" w:space="0" w:color="auto"/>
              <w:right w:val="single" w:sz="4" w:space="0" w:color="auto"/>
            </w:tcBorders>
            <w:vAlign w:val="center"/>
          </w:tcPr>
          <w:p w:rsidR="002D7A55" w:rsidRPr="00F62F39" w:rsidRDefault="002D7A55" w:rsidP="00646A0C">
            <w:pPr>
              <w:jc w:val="right"/>
              <w:rPr>
                <w:sz w:val="18"/>
                <w:szCs w:val="18"/>
              </w:rPr>
            </w:pPr>
            <w:r w:rsidRPr="00F62F39">
              <w:rPr>
                <w:sz w:val="18"/>
                <w:szCs w:val="18"/>
              </w:rPr>
              <w:t>45 000,0</w:t>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2D7A55" w:rsidRPr="00F62F39" w:rsidRDefault="002D7A55" w:rsidP="00646A0C">
            <w:pPr>
              <w:jc w:val="right"/>
              <w:rPr>
                <w:sz w:val="18"/>
                <w:szCs w:val="18"/>
              </w:rPr>
            </w:pPr>
            <w:r w:rsidRPr="00F62F39">
              <w:rPr>
                <w:sz w:val="18"/>
                <w:szCs w:val="18"/>
              </w:rPr>
              <w:t>23 706,77</w:t>
            </w:r>
          </w:p>
        </w:tc>
        <w:tc>
          <w:tcPr>
            <w:tcW w:w="3188" w:type="dxa"/>
            <w:gridSpan w:val="27"/>
            <w:tcBorders>
              <w:top w:val="single" w:sz="4" w:space="0" w:color="auto"/>
              <w:left w:val="single" w:sz="4" w:space="0" w:color="auto"/>
              <w:bottom w:val="single" w:sz="4" w:space="0" w:color="auto"/>
              <w:right w:val="single" w:sz="4" w:space="0" w:color="auto"/>
            </w:tcBorders>
          </w:tcPr>
          <w:p w:rsidR="002D7A55" w:rsidRPr="00F62F39" w:rsidRDefault="002D7A55" w:rsidP="002D7A55">
            <w:pPr>
              <w:rPr>
                <w:b/>
                <w:color w:val="000000" w:themeColor="text1"/>
                <w:sz w:val="18"/>
                <w:szCs w:val="18"/>
                <w:u w:val="single"/>
              </w:rPr>
            </w:pPr>
            <w:r w:rsidRPr="00F62F39">
              <w:rPr>
                <w:b/>
                <w:color w:val="000000" w:themeColor="text1"/>
                <w:sz w:val="18"/>
                <w:szCs w:val="18"/>
                <w:u w:val="single"/>
              </w:rPr>
              <w:t>Dílčí daň z technických her</w:t>
            </w:r>
          </w:p>
          <w:p w:rsidR="002D7A55" w:rsidRPr="00F62F39" w:rsidRDefault="002D7A55" w:rsidP="002D7A55">
            <w:pPr>
              <w:rPr>
                <w:b/>
                <w:color w:val="000000" w:themeColor="text1"/>
                <w:sz w:val="18"/>
                <w:szCs w:val="18"/>
                <w:u w:val="single"/>
              </w:rPr>
            </w:pPr>
            <w:r w:rsidRPr="00F62F39">
              <w:rPr>
                <w:sz w:val="18"/>
                <w:szCs w:val="18"/>
              </w:rPr>
              <w:t>Při sestavování rozpočtu nelze přesně stanovit dopad zákona v daném rozpočtovém roce na příjmy města.</w:t>
            </w:r>
          </w:p>
        </w:tc>
      </w:tr>
      <w:tr w:rsidR="00646A0C" w:rsidRPr="00B644EF"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6171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2322</w:t>
            </w:r>
          </w:p>
        </w:tc>
        <w:tc>
          <w:tcPr>
            <w:tcW w:w="1418" w:type="dxa"/>
            <w:gridSpan w:val="11"/>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0700000000000</w:t>
            </w:r>
          </w:p>
        </w:tc>
        <w:tc>
          <w:tcPr>
            <w:tcW w:w="850"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993" w:type="dxa"/>
            <w:gridSpan w:val="10"/>
            <w:tcBorders>
              <w:top w:val="single" w:sz="4" w:space="0" w:color="auto"/>
              <w:left w:val="single" w:sz="4" w:space="0" w:color="auto"/>
              <w:bottom w:val="single" w:sz="4" w:space="0" w:color="auto"/>
              <w:right w:val="single" w:sz="4" w:space="0" w:color="auto"/>
            </w:tcBorders>
            <w:vAlign w:val="center"/>
          </w:tcPr>
          <w:p w:rsidR="00646A0C" w:rsidRPr="00F62F39" w:rsidRDefault="00073EC9" w:rsidP="00646A0C">
            <w:pPr>
              <w:jc w:val="right"/>
              <w:rPr>
                <w:sz w:val="18"/>
                <w:szCs w:val="18"/>
              </w:rPr>
            </w:pPr>
            <w:r w:rsidRPr="00F62F39">
              <w:rPr>
                <w:sz w:val="18"/>
                <w:szCs w:val="18"/>
              </w:rPr>
              <w:t>400,00</w:t>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646A0C" w:rsidRPr="00F62F39" w:rsidRDefault="00073EC9" w:rsidP="00646A0C">
            <w:pPr>
              <w:jc w:val="right"/>
              <w:rPr>
                <w:sz w:val="18"/>
                <w:szCs w:val="18"/>
              </w:rPr>
            </w:pPr>
            <w:r w:rsidRPr="00F62F39">
              <w:rPr>
                <w:sz w:val="18"/>
                <w:szCs w:val="18"/>
              </w:rPr>
              <w:t>1 499,97</w:t>
            </w:r>
          </w:p>
        </w:tc>
        <w:tc>
          <w:tcPr>
            <w:tcW w:w="3188" w:type="dxa"/>
            <w:gridSpan w:val="27"/>
            <w:tcBorders>
              <w:top w:val="single" w:sz="4" w:space="0" w:color="auto"/>
              <w:left w:val="single" w:sz="4" w:space="0" w:color="auto"/>
              <w:bottom w:val="single" w:sz="4" w:space="0" w:color="auto"/>
              <w:right w:val="single" w:sz="4" w:space="0" w:color="auto"/>
            </w:tcBorders>
            <w:shd w:val="clear" w:color="auto" w:fill="auto"/>
          </w:tcPr>
          <w:p w:rsidR="00646A0C" w:rsidRPr="00F62F39" w:rsidRDefault="00646A0C" w:rsidP="004D6334">
            <w:pPr>
              <w:rPr>
                <w:b/>
                <w:bCs/>
                <w:i/>
                <w:sz w:val="18"/>
                <w:szCs w:val="18"/>
                <w:u w:val="single"/>
              </w:rPr>
            </w:pPr>
            <w:r w:rsidRPr="00F62F39">
              <w:rPr>
                <w:b/>
                <w:bCs/>
                <w:sz w:val="18"/>
                <w:szCs w:val="18"/>
                <w:u w:val="single"/>
              </w:rPr>
              <w:t>Přijaté pojistné náhrady</w:t>
            </w:r>
          </w:p>
          <w:p w:rsidR="00646A0C" w:rsidRPr="00F62F39" w:rsidRDefault="00646A0C" w:rsidP="005D2D3C">
            <w:pPr>
              <w:jc w:val="both"/>
              <w:rPr>
                <w:sz w:val="18"/>
                <w:szCs w:val="18"/>
              </w:rPr>
            </w:pPr>
            <w:r w:rsidRPr="00F62F39">
              <w:rPr>
                <w:sz w:val="18"/>
                <w:szCs w:val="18"/>
              </w:rPr>
              <w:t>Výplaty pojistných událostí na majetku města Prostějova</w:t>
            </w:r>
            <w:r w:rsidR="005D2D3C" w:rsidRPr="00F62F39">
              <w:rPr>
                <w:sz w:val="18"/>
                <w:szCs w:val="18"/>
              </w:rPr>
              <w:t xml:space="preserve"> (1</w:t>
            </w:r>
            <w:r w:rsidR="004D6334" w:rsidRPr="00F62F39">
              <w:rPr>
                <w:sz w:val="18"/>
                <w:szCs w:val="18"/>
              </w:rPr>
              <w:t>.</w:t>
            </w:r>
            <w:r w:rsidR="005D2D3C" w:rsidRPr="00F62F39">
              <w:rPr>
                <w:sz w:val="18"/>
                <w:szCs w:val="18"/>
              </w:rPr>
              <w:t>284,68,-</w:t>
            </w:r>
            <w:r w:rsidR="004D6334" w:rsidRPr="00F62F39">
              <w:rPr>
                <w:sz w:val="18"/>
                <w:szCs w:val="18"/>
              </w:rPr>
              <w:t xml:space="preserve"> Kč představuje</w:t>
            </w:r>
            <w:r w:rsidR="005D2D3C" w:rsidRPr="00F62F39">
              <w:rPr>
                <w:sz w:val="18"/>
                <w:szCs w:val="18"/>
              </w:rPr>
              <w:t xml:space="preserve"> pojistné plnění</w:t>
            </w:r>
            <w:r w:rsidR="004D6334" w:rsidRPr="00F62F39">
              <w:rPr>
                <w:sz w:val="18"/>
                <w:szCs w:val="18"/>
              </w:rPr>
              <w:t xml:space="preserve"> pojistní události „</w:t>
            </w:r>
            <w:r w:rsidR="005D2D3C" w:rsidRPr="00F62F39">
              <w:rPr>
                <w:sz w:val="18"/>
                <w:szCs w:val="18"/>
              </w:rPr>
              <w:t>výbuch s následným požárem ul. Barákova</w:t>
            </w:r>
            <w:r w:rsidR="004D6334" w:rsidRPr="00F62F39">
              <w:rPr>
                <w:sz w:val="18"/>
                <w:szCs w:val="18"/>
              </w:rPr>
              <w:t>“</w:t>
            </w:r>
            <w:r w:rsidR="005D2D3C" w:rsidRPr="00F62F39">
              <w:rPr>
                <w:sz w:val="18"/>
                <w:szCs w:val="18"/>
              </w:rPr>
              <w:t xml:space="preserve"> ze dne 20.12.2017).</w:t>
            </w:r>
            <w:r w:rsidRPr="00F62F39">
              <w:rPr>
                <w:sz w:val="18"/>
                <w:szCs w:val="18"/>
              </w:rPr>
              <w:t xml:space="preserve"> Četnost</w:t>
            </w:r>
            <w:r w:rsidR="004E3E95" w:rsidRPr="00F62F39">
              <w:rPr>
                <w:sz w:val="18"/>
                <w:szCs w:val="18"/>
              </w:rPr>
              <w:t xml:space="preserve"> a rozsah</w:t>
            </w:r>
            <w:r w:rsidRPr="00F62F39">
              <w:rPr>
                <w:sz w:val="18"/>
                <w:szCs w:val="18"/>
              </w:rPr>
              <w:t xml:space="preserve"> pojistných událostí nelze při tvorbě rozpočtu </w:t>
            </w:r>
            <w:r w:rsidR="004D6334" w:rsidRPr="00F62F39">
              <w:rPr>
                <w:sz w:val="18"/>
                <w:szCs w:val="18"/>
              </w:rPr>
              <w:t>předvídat</w:t>
            </w:r>
            <w:r w:rsidRPr="00F62F39">
              <w:rPr>
                <w:sz w:val="18"/>
                <w:szCs w:val="18"/>
              </w:rPr>
              <w:t>.</w:t>
            </w:r>
          </w:p>
        </w:tc>
      </w:tr>
      <w:tr w:rsidR="00646A0C" w:rsidRPr="00B644EF"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6A0C" w:rsidRPr="00F62F39" w:rsidRDefault="00646A0C" w:rsidP="00646A0C">
            <w:pPr>
              <w:jc w:val="center"/>
              <w:rPr>
                <w:sz w:val="18"/>
                <w:szCs w:val="18"/>
              </w:rPr>
            </w:pPr>
            <w:r w:rsidRPr="00F62F39">
              <w:rPr>
                <w:sz w:val="18"/>
                <w:szCs w:val="18"/>
              </w:rPr>
              <w:t>6171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6A0C" w:rsidRPr="00F62F39" w:rsidRDefault="00646A0C" w:rsidP="00646A0C">
            <w:pPr>
              <w:jc w:val="center"/>
              <w:rPr>
                <w:sz w:val="18"/>
                <w:szCs w:val="18"/>
              </w:rPr>
            </w:pPr>
            <w:r w:rsidRPr="00F62F39">
              <w:rPr>
                <w:sz w:val="18"/>
                <w:szCs w:val="18"/>
              </w:rPr>
              <w:t>2324</w:t>
            </w:r>
          </w:p>
        </w:tc>
        <w:tc>
          <w:tcPr>
            <w:tcW w:w="14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46A0C" w:rsidRPr="00F62F39" w:rsidRDefault="00646A0C" w:rsidP="00646A0C">
            <w:pPr>
              <w:jc w:val="center"/>
              <w:rPr>
                <w:sz w:val="18"/>
                <w:szCs w:val="18"/>
              </w:rPr>
            </w:pPr>
            <w:r w:rsidRPr="00F62F39">
              <w:rPr>
                <w:sz w:val="18"/>
                <w:szCs w:val="18"/>
              </w:rPr>
              <w:t>0700000000000</w:t>
            </w:r>
          </w:p>
        </w:tc>
        <w:tc>
          <w:tcPr>
            <w:tcW w:w="850" w:type="dxa"/>
            <w:gridSpan w:val="8"/>
            <w:tcBorders>
              <w:top w:val="single" w:sz="4" w:space="0" w:color="auto"/>
              <w:left w:val="single" w:sz="4" w:space="0" w:color="auto"/>
              <w:bottom w:val="single" w:sz="4" w:space="0" w:color="auto"/>
              <w:right w:val="single" w:sz="4" w:space="0" w:color="auto"/>
            </w:tcBorders>
            <w:shd w:val="clear" w:color="auto" w:fill="auto"/>
          </w:tcPr>
          <w:p w:rsidR="00646A0C" w:rsidRPr="00F62F39" w:rsidRDefault="00646A0C" w:rsidP="00646A0C">
            <w:pPr>
              <w:jc w:val="center"/>
              <w:rPr>
                <w:sz w:val="18"/>
                <w:szCs w:val="18"/>
              </w:rPr>
            </w:pPr>
          </w:p>
        </w:tc>
        <w:tc>
          <w:tcPr>
            <w:tcW w:w="99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46A0C" w:rsidRPr="00F62F39" w:rsidRDefault="00646A0C" w:rsidP="00646A0C">
            <w:pPr>
              <w:jc w:val="right"/>
              <w:rPr>
                <w:sz w:val="18"/>
                <w:szCs w:val="18"/>
              </w:rPr>
            </w:pPr>
            <w:r w:rsidRPr="00F62F39">
              <w:rPr>
                <w:sz w:val="18"/>
                <w:szCs w:val="18"/>
              </w:rPr>
              <w:t>0,00</w:t>
            </w:r>
          </w:p>
        </w:tc>
        <w:tc>
          <w:tcPr>
            <w:tcW w:w="9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46A0C" w:rsidRPr="00F62F39" w:rsidRDefault="00D91059" w:rsidP="00646A0C">
            <w:pPr>
              <w:jc w:val="right"/>
              <w:rPr>
                <w:sz w:val="18"/>
                <w:szCs w:val="18"/>
              </w:rPr>
            </w:pPr>
            <w:r w:rsidRPr="00F62F39">
              <w:rPr>
                <w:sz w:val="18"/>
                <w:szCs w:val="18"/>
              </w:rPr>
              <w:t>309,42</w:t>
            </w:r>
          </w:p>
        </w:tc>
        <w:tc>
          <w:tcPr>
            <w:tcW w:w="3188" w:type="dxa"/>
            <w:gridSpan w:val="27"/>
            <w:tcBorders>
              <w:top w:val="single" w:sz="4" w:space="0" w:color="auto"/>
              <w:left w:val="single" w:sz="4" w:space="0" w:color="auto"/>
              <w:bottom w:val="single" w:sz="4" w:space="0" w:color="auto"/>
              <w:right w:val="single" w:sz="4" w:space="0" w:color="auto"/>
            </w:tcBorders>
            <w:shd w:val="clear" w:color="auto" w:fill="auto"/>
          </w:tcPr>
          <w:p w:rsidR="00646A0C" w:rsidRPr="00F62F39" w:rsidRDefault="00646A0C" w:rsidP="004E3E95">
            <w:pPr>
              <w:rPr>
                <w:b/>
                <w:bCs/>
                <w:i/>
                <w:sz w:val="18"/>
                <w:szCs w:val="18"/>
                <w:u w:val="single"/>
              </w:rPr>
            </w:pPr>
            <w:r w:rsidRPr="00F62F39">
              <w:rPr>
                <w:b/>
                <w:bCs/>
                <w:sz w:val="18"/>
                <w:szCs w:val="18"/>
                <w:u w:val="single"/>
              </w:rPr>
              <w:t>Přijaté nekapitál</w:t>
            </w:r>
            <w:r w:rsidR="004E3E95" w:rsidRPr="00F62F39">
              <w:rPr>
                <w:b/>
                <w:bCs/>
                <w:sz w:val="18"/>
                <w:szCs w:val="18"/>
                <w:u w:val="single"/>
              </w:rPr>
              <w:t>ové</w:t>
            </w:r>
            <w:r w:rsidRPr="00F62F39">
              <w:rPr>
                <w:b/>
                <w:bCs/>
                <w:sz w:val="18"/>
                <w:szCs w:val="18"/>
                <w:u w:val="single"/>
              </w:rPr>
              <w:t xml:space="preserve"> přísp</w:t>
            </w:r>
            <w:r w:rsidR="004E3E95" w:rsidRPr="00F62F39">
              <w:rPr>
                <w:b/>
                <w:bCs/>
                <w:sz w:val="18"/>
                <w:szCs w:val="18"/>
                <w:u w:val="single"/>
              </w:rPr>
              <w:t>ěvky</w:t>
            </w:r>
            <w:r w:rsidRPr="00F62F39">
              <w:rPr>
                <w:b/>
                <w:bCs/>
                <w:sz w:val="18"/>
                <w:szCs w:val="18"/>
                <w:u w:val="single"/>
              </w:rPr>
              <w:t xml:space="preserve"> a náhrady</w:t>
            </w:r>
          </w:p>
          <w:p w:rsidR="00646A0C" w:rsidRPr="00F62F39" w:rsidRDefault="00646A0C" w:rsidP="00646A0C">
            <w:pPr>
              <w:jc w:val="both"/>
              <w:rPr>
                <w:sz w:val="18"/>
                <w:szCs w:val="18"/>
              </w:rPr>
            </w:pPr>
            <w:r w:rsidRPr="00F62F39">
              <w:rPr>
                <w:sz w:val="18"/>
                <w:szCs w:val="18"/>
              </w:rPr>
              <w:t>Náklady pohřbů (dědictví); náhrady škody – finanční odbor.</w:t>
            </w:r>
          </w:p>
        </w:tc>
      </w:tr>
      <w:tr w:rsidR="00646A0C" w:rsidRPr="00681DC2"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6310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2142</w:t>
            </w:r>
          </w:p>
        </w:tc>
        <w:tc>
          <w:tcPr>
            <w:tcW w:w="1418" w:type="dxa"/>
            <w:gridSpan w:val="11"/>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center"/>
              <w:rPr>
                <w:sz w:val="18"/>
                <w:szCs w:val="18"/>
              </w:rPr>
            </w:pPr>
            <w:r w:rsidRPr="00F62F39">
              <w:rPr>
                <w:sz w:val="18"/>
                <w:szCs w:val="18"/>
              </w:rPr>
              <w:t>0700000000000</w:t>
            </w:r>
          </w:p>
        </w:tc>
        <w:tc>
          <w:tcPr>
            <w:tcW w:w="850"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993" w:type="dxa"/>
            <w:gridSpan w:val="10"/>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right"/>
              <w:rPr>
                <w:sz w:val="18"/>
                <w:szCs w:val="18"/>
              </w:rPr>
            </w:pPr>
            <w:r w:rsidRPr="00F62F39">
              <w:rPr>
                <w:sz w:val="18"/>
                <w:szCs w:val="18"/>
              </w:rPr>
              <w:t>2 500,00</w:t>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646A0C" w:rsidRPr="00F62F39" w:rsidRDefault="00646A0C" w:rsidP="00646A0C">
            <w:pPr>
              <w:jc w:val="right"/>
              <w:rPr>
                <w:sz w:val="18"/>
                <w:szCs w:val="18"/>
              </w:rPr>
            </w:pPr>
            <w:r w:rsidRPr="00F62F39">
              <w:rPr>
                <w:sz w:val="18"/>
                <w:szCs w:val="18"/>
              </w:rPr>
              <w:t>0,00</w:t>
            </w:r>
          </w:p>
        </w:tc>
        <w:tc>
          <w:tcPr>
            <w:tcW w:w="3188" w:type="dxa"/>
            <w:gridSpan w:val="27"/>
            <w:tcBorders>
              <w:top w:val="single" w:sz="4" w:space="0" w:color="auto"/>
              <w:left w:val="single" w:sz="4" w:space="0" w:color="auto"/>
              <w:bottom w:val="single" w:sz="4" w:space="0" w:color="auto"/>
              <w:right w:val="single" w:sz="4" w:space="0" w:color="auto"/>
            </w:tcBorders>
          </w:tcPr>
          <w:p w:rsidR="00646A0C" w:rsidRPr="00F62F39" w:rsidRDefault="00646A0C" w:rsidP="004E3E95">
            <w:pPr>
              <w:rPr>
                <w:b/>
                <w:bCs/>
                <w:i/>
                <w:sz w:val="18"/>
                <w:szCs w:val="18"/>
                <w:u w:val="single"/>
              </w:rPr>
            </w:pPr>
            <w:r w:rsidRPr="00F62F39">
              <w:rPr>
                <w:b/>
                <w:bCs/>
                <w:sz w:val="18"/>
                <w:szCs w:val="18"/>
                <w:u w:val="single"/>
              </w:rPr>
              <w:t>Příjmy z podílů na zisku a dividend</w:t>
            </w:r>
          </w:p>
          <w:p w:rsidR="00646A0C" w:rsidRPr="00F62F39" w:rsidRDefault="00646A0C" w:rsidP="00646A0C">
            <w:pPr>
              <w:jc w:val="both"/>
              <w:rPr>
                <w:sz w:val="18"/>
                <w:szCs w:val="18"/>
              </w:rPr>
            </w:pPr>
            <w:r w:rsidRPr="00F62F39">
              <w:rPr>
                <w:sz w:val="18"/>
                <w:szCs w:val="18"/>
              </w:rPr>
              <w:t>Příjmy budou realizovány ve II. pololetí.</w:t>
            </w:r>
          </w:p>
        </w:tc>
      </w:tr>
      <w:tr w:rsidR="00646A0C" w:rsidRPr="00681DC2"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6330</w:t>
            </w:r>
          </w:p>
        </w:tc>
        <w:tc>
          <w:tcPr>
            <w:tcW w:w="850"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4134</w:t>
            </w:r>
          </w:p>
          <w:p w:rsidR="00646A0C" w:rsidRPr="00F62F39" w:rsidRDefault="00646A0C" w:rsidP="00646A0C">
            <w:pPr>
              <w:jc w:val="center"/>
              <w:rPr>
                <w:sz w:val="18"/>
                <w:szCs w:val="18"/>
              </w:rPr>
            </w:pPr>
          </w:p>
        </w:tc>
        <w:tc>
          <w:tcPr>
            <w:tcW w:w="1418"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0700000000000</w:t>
            </w:r>
          </w:p>
        </w:tc>
        <w:tc>
          <w:tcPr>
            <w:tcW w:w="850"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993" w:type="dxa"/>
            <w:gridSpan w:val="10"/>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0,00</w:t>
            </w:r>
          </w:p>
          <w:p w:rsidR="00646A0C" w:rsidRPr="00F62F39" w:rsidRDefault="00646A0C" w:rsidP="00646A0C">
            <w:pPr>
              <w:jc w:val="right"/>
              <w:rPr>
                <w:sz w:val="18"/>
                <w:szCs w:val="18"/>
              </w:rPr>
            </w:pPr>
          </w:p>
        </w:tc>
        <w:tc>
          <w:tcPr>
            <w:tcW w:w="992" w:type="dxa"/>
            <w:gridSpan w:val="9"/>
            <w:tcBorders>
              <w:top w:val="single" w:sz="4" w:space="0" w:color="auto"/>
              <w:left w:val="single" w:sz="4" w:space="0" w:color="auto"/>
              <w:bottom w:val="single" w:sz="4" w:space="0" w:color="auto"/>
              <w:right w:val="single" w:sz="4" w:space="0" w:color="auto"/>
            </w:tcBorders>
          </w:tcPr>
          <w:p w:rsidR="00646A0C" w:rsidRPr="00F62F39" w:rsidRDefault="00D91059" w:rsidP="00646A0C">
            <w:pPr>
              <w:jc w:val="right"/>
              <w:rPr>
                <w:sz w:val="18"/>
                <w:szCs w:val="18"/>
              </w:rPr>
            </w:pPr>
            <w:r w:rsidRPr="00F62F39">
              <w:rPr>
                <w:sz w:val="18"/>
                <w:szCs w:val="18"/>
              </w:rPr>
              <w:t>502 307,2</w:t>
            </w:r>
          </w:p>
          <w:p w:rsidR="00646A0C" w:rsidRPr="00F62F39" w:rsidRDefault="00646A0C" w:rsidP="00646A0C">
            <w:pPr>
              <w:jc w:val="right"/>
              <w:rPr>
                <w:sz w:val="18"/>
                <w:szCs w:val="18"/>
              </w:rPr>
            </w:pPr>
          </w:p>
        </w:tc>
        <w:tc>
          <w:tcPr>
            <w:tcW w:w="3188" w:type="dxa"/>
            <w:gridSpan w:val="27"/>
            <w:tcBorders>
              <w:top w:val="single" w:sz="4" w:space="0" w:color="auto"/>
              <w:left w:val="single" w:sz="4" w:space="0" w:color="auto"/>
              <w:bottom w:val="single" w:sz="4" w:space="0" w:color="auto"/>
              <w:right w:val="single" w:sz="4" w:space="0" w:color="auto"/>
            </w:tcBorders>
          </w:tcPr>
          <w:p w:rsidR="00646A0C" w:rsidRPr="00F62F39" w:rsidRDefault="00646A0C" w:rsidP="004E3E95">
            <w:pPr>
              <w:rPr>
                <w:b/>
                <w:bCs/>
                <w:i/>
                <w:sz w:val="18"/>
                <w:szCs w:val="18"/>
                <w:u w:val="single"/>
              </w:rPr>
            </w:pPr>
            <w:r w:rsidRPr="00F62F39">
              <w:rPr>
                <w:b/>
                <w:bCs/>
                <w:sz w:val="18"/>
                <w:szCs w:val="18"/>
                <w:u w:val="single"/>
              </w:rPr>
              <w:t>Převody z rozpočtových účtů</w:t>
            </w:r>
          </w:p>
          <w:p w:rsidR="00646A0C" w:rsidRPr="00F62F39" w:rsidRDefault="00646A0C" w:rsidP="00646A0C">
            <w:pPr>
              <w:jc w:val="both"/>
              <w:rPr>
                <w:sz w:val="18"/>
                <w:szCs w:val="18"/>
              </w:rPr>
            </w:pPr>
            <w:r w:rsidRPr="00F62F39">
              <w:rPr>
                <w:sz w:val="18"/>
                <w:szCs w:val="18"/>
              </w:rPr>
              <w:t>Konsolidační položka vnitropřevodů finančních prostředků mezi účty města. Není rozpočtována a svým objemem má úzký vztah na výdaje v konsolidaci (stejný objem příjmů a výdajů v rámci rozpočtu města).</w:t>
            </w:r>
          </w:p>
        </w:tc>
      </w:tr>
      <w:tr w:rsidR="00646A0C" w:rsidRPr="00B644EF"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6409</w:t>
            </w:r>
          </w:p>
        </w:tc>
        <w:tc>
          <w:tcPr>
            <w:tcW w:w="850"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2329</w:t>
            </w:r>
          </w:p>
        </w:tc>
        <w:tc>
          <w:tcPr>
            <w:tcW w:w="1418"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646A0C">
            <w:pPr>
              <w:rPr>
                <w:sz w:val="18"/>
                <w:szCs w:val="18"/>
              </w:rPr>
            </w:pPr>
            <w:r w:rsidRPr="00F62F39">
              <w:rPr>
                <w:sz w:val="18"/>
                <w:szCs w:val="18"/>
              </w:rPr>
              <w:t>0700000000000</w:t>
            </w:r>
          </w:p>
        </w:tc>
        <w:tc>
          <w:tcPr>
            <w:tcW w:w="850"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993" w:type="dxa"/>
            <w:gridSpan w:val="10"/>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0,00</w:t>
            </w:r>
          </w:p>
        </w:tc>
        <w:tc>
          <w:tcPr>
            <w:tcW w:w="992" w:type="dxa"/>
            <w:gridSpan w:val="9"/>
            <w:tcBorders>
              <w:top w:val="single" w:sz="4" w:space="0" w:color="auto"/>
              <w:left w:val="single" w:sz="4" w:space="0" w:color="auto"/>
              <w:bottom w:val="single" w:sz="4" w:space="0" w:color="auto"/>
              <w:right w:val="single" w:sz="4" w:space="0" w:color="auto"/>
            </w:tcBorders>
          </w:tcPr>
          <w:p w:rsidR="00646A0C" w:rsidRPr="00F62F39" w:rsidRDefault="00646A0C" w:rsidP="00D91059">
            <w:pPr>
              <w:jc w:val="right"/>
              <w:rPr>
                <w:sz w:val="18"/>
                <w:szCs w:val="18"/>
              </w:rPr>
            </w:pPr>
            <w:r w:rsidRPr="00F62F39">
              <w:rPr>
                <w:sz w:val="18"/>
                <w:szCs w:val="18"/>
              </w:rPr>
              <w:t>-</w:t>
            </w:r>
            <w:r w:rsidR="00D91059" w:rsidRPr="00F62F39">
              <w:rPr>
                <w:sz w:val="18"/>
                <w:szCs w:val="18"/>
              </w:rPr>
              <w:t>938,25</w:t>
            </w:r>
          </w:p>
        </w:tc>
        <w:tc>
          <w:tcPr>
            <w:tcW w:w="3188" w:type="dxa"/>
            <w:gridSpan w:val="27"/>
            <w:tcBorders>
              <w:top w:val="single" w:sz="4" w:space="0" w:color="auto"/>
              <w:left w:val="single" w:sz="4" w:space="0" w:color="auto"/>
              <w:bottom w:val="single" w:sz="4" w:space="0" w:color="auto"/>
              <w:right w:val="single" w:sz="4" w:space="0" w:color="auto"/>
            </w:tcBorders>
            <w:shd w:val="clear" w:color="auto" w:fill="auto"/>
          </w:tcPr>
          <w:p w:rsidR="00646A0C" w:rsidRPr="00F62F39" w:rsidRDefault="00646A0C" w:rsidP="004E3E95">
            <w:pPr>
              <w:rPr>
                <w:b/>
                <w:bCs/>
                <w:i/>
                <w:sz w:val="18"/>
                <w:szCs w:val="18"/>
                <w:u w:val="single"/>
              </w:rPr>
            </w:pPr>
            <w:r w:rsidRPr="00F62F39">
              <w:rPr>
                <w:b/>
                <w:bCs/>
                <w:sz w:val="18"/>
                <w:szCs w:val="18"/>
                <w:u w:val="single"/>
              </w:rPr>
              <w:t>Ost</w:t>
            </w:r>
            <w:r w:rsidR="004E3E95" w:rsidRPr="00F62F39">
              <w:rPr>
                <w:b/>
                <w:bCs/>
                <w:sz w:val="18"/>
                <w:szCs w:val="18"/>
                <w:u w:val="single"/>
              </w:rPr>
              <w:t>atní</w:t>
            </w:r>
            <w:r w:rsidRPr="00F62F39">
              <w:rPr>
                <w:b/>
                <w:bCs/>
                <w:sz w:val="18"/>
                <w:szCs w:val="18"/>
                <w:u w:val="single"/>
              </w:rPr>
              <w:t xml:space="preserve"> nedaň</w:t>
            </w:r>
            <w:r w:rsidR="004E3E95" w:rsidRPr="00F62F39">
              <w:rPr>
                <w:b/>
                <w:bCs/>
                <w:sz w:val="18"/>
                <w:szCs w:val="18"/>
                <w:u w:val="single"/>
              </w:rPr>
              <w:t>ové</w:t>
            </w:r>
            <w:r w:rsidRPr="00F62F39">
              <w:rPr>
                <w:b/>
                <w:bCs/>
                <w:sz w:val="18"/>
                <w:szCs w:val="18"/>
                <w:u w:val="single"/>
              </w:rPr>
              <w:t xml:space="preserve"> příjmy j</w:t>
            </w:r>
            <w:r w:rsidR="004E3E95" w:rsidRPr="00F62F39">
              <w:rPr>
                <w:b/>
                <w:bCs/>
                <w:sz w:val="18"/>
                <w:szCs w:val="18"/>
                <w:u w:val="single"/>
              </w:rPr>
              <w:t>inde nezařazené</w:t>
            </w:r>
          </w:p>
          <w:p w:rsidR="00646A0C" w:rsidRPr="00F62F39" w:rsidRDefault="00646A0C" w:rsidP="004E3E95">
            <w:pPr>
              <w:rPr>
                <w:i/>
                <w:sz w:val="18"/>
                <w:szCs w:val="18"/>
              </w:rPr>
            </w:pPr>
            <w:r w:rsidRPr="00F62F39">
              <w:rPr>
                <w:sz w:val="18"/>
                <w:szCs w:val="18"/>
              </w:rPr>
              <w:t>Zůstatky pokladen k 30. 6. 201</w:t>
            </w:r>
            <w:r w:rsidR="00D91059" w:rsidRPr="00F62F39">
              <w:rPr>
                <w:sz w:val="18"/>
                <w:szCs w:val="18"/>
              </w:rPr>
              <w:t>9</w:t>
            </w:r>
            <w:r w:rsidRPr="00F62F39">
              <w:rPr>
                <w:sz w:val="18"/>
                <w:szCs w:val="18"/>
              </w:rPr>
              <w:t xml:space="preserve">. Ke konci roku bude na základě vyúčtování položka vynulována. </w:t>
            </w:r>
          </w:p>
        </w:tc>
      </w:tr>
      <w:tr w:rsidR="00646A0C" w:rsidRPr="00B644EF" w:rsidTr="00A775EE">
        <w:trPr>
          <w:gridAfter w:val="5"/>
          <w:wAfter w:w="887" w:type="dxa"/>
        </w:trPr>
        <w:tc>
          <w:tcPr>
            <w:tcW w:w="9142" w:type="dxa"/>
            <w:gridSpan w:val="71"/>
            <w:tcBorders>
              <w:top w:val="single" w:sz="4" w:space="0" w:color="auto"/>
              <w:left w:val="nil"/>
              <w:bottom w:val="nil"/>
              <w:right w:val="nil"/>
            </w:tcBorders>
            <w:shd w:val="clear" w:color="auto" w:fill="auto"/>
          </w:tcPr>
          <w:p w:rsidR="00A775EE" w:rsidRDefault="00A775EE" w:rsidP="00646A0C">
            <w:pPr>
              <w:rPr>
                <w:b/>
                <w:bCs/>
                <w:sz w:val="18"/>
                <w:szCs w:val="18"/>
                <w:u w:val="single"/>
              </w:rPr>
            </w:pPr>
          </w:p>
          <w:p w:rsidR="00A775EE" w:rsidRDefault="00A775EE" w:rsidP="00646A0C">
            <w:pPr>
              <w:rPr>
                <w:b/>
                <w:bCs/>
                <w:sz w:val="18"/>
                <w:szCs w:val="18"/>
                <w:u w:val="single"/>
              </w:rPr>
            </w:pPr>
          </w:p>
          <w:p w:rsidR="00A775EE" w:rsidRDefault="00A775EE" w:rsidP="00646A0C">
            <w:pPr>
              <w:rPr>
                <w:b/>
                <w:bCs/>
                <w:sz w:val="18"/>
                <w:szCs w:val="18"/>
                <w:u w:val="single"/>
              </w:rPr>
            </w:pPr>
          </w:p>
          <w:p w:rsidR="00646A0C" w:rsidRPr="00B644EF" w:rsidRDefault="00646A0C" w:rsidP="00646A0C">
            <w:pPr>
              <w:rPr>
                <w:b/>
                <w:bCs/>
                <w:sz w:val="18"/>
                <w:szCs w:val="18"/>
                <w:u w:val="single"/>
              </w:rPr>
            </w:pPr>
            <w:r w:rsidRPr="00B644EF">
              <w:rPr>
                <w:b/>
                <w:bCs/>
                <w:sz w:val="18"/>
                <w:szCs w:val="18"/>
                <w:u w:val="single"/>
              </w:rPr>
              <w:t>Rozbor čerpání výdajů rozpočtu kapitoly</w:t>
            </w:r>
          </w:p>
        </w:tc>
      </w:tr>
      <w:tr w:rsidR="00646A0C" w:rsidRPr="00B644EF" w:rsidTr="00F62F39">
        <w:tc>
          <w:tcPr>
            <w:tcW w:w="459" w:type="dxa"/>
            <w:tcBorders>
              <w:top w:val="nil"/>
              <w:left w:val="nil"/>
              <w:bottom w:val="nil"/>
              <w:right w:val="nil"/>
            </w:tcBorders>
          </w:tcPr>
          <w:p w:rsidR="00646A0C" w:rsidRPr="00B644EF" w:rsidRDefault="00646A0C" w:rsidP="00646A0C">
            <w:pPr>
              <w:rPr>
                <w:b/>
                <w:bCs/>
                <w:sz w:val="18"/>
                <w:szCs w:val="18"/>
              </w:rPr>
            </w:pPr>
          </w:p>
        </w:tc>
        <w:tc>
          <w:tcPr>
            <w:tcW w:w="392" w:type="dxa"/>
            <w:gridSpan w:val="2"/>
            <w:tcBorders>
              <w:top w:val="nil"/>
              <w:left w:val="nil"/>
              <w:bottom w:val="nil"/>
              <w:right w:val="nil"/>
            </w:tcBorders>
          </w:tcPr>
          <w:p w:rsidR="00646A0C" w:rsidRPr="00B644EF" w:rsidRDefault="00646A0C" w:rsidP="00646A0C">
            <w:pPr>
              <w:rPr>
                <w:b/>
                <w:bCs/>
                <w:sz w:val="18"/>
                <w:szCs w:val="18"/>
              </w:rPr>
            </w:pPr>
          </w:p>
        </w:tc>
        <w:tc>
          <w:tcPr>
            <w:tcW w:w="526" w:type="dxa"/>
            <w:tcBorders>
              <w:top w:val="nil"/>
              <w:left w:val="nil"/>
              <w:bottom w:val="nil"/>
              <w:right w:val="nil"/>
            </w:tcBorders>
          </w:tcPr>
          <w:p w:rsidR="00646A0C" w:rsidRPr="00B644EF" w:rsidRDefault="00646A0C" w:rsidP="00646A0C">
            <w:pPr>
              <w:rPr>
                <w:b/>
                <w:bCs/>
                <w:sz w:val="18"/>
                <w:szCs w:val="18"/>
              </w:rPr>
            </w:pPr>
          </w:p>
        </w:tc>
        <w:tc>
          <w:tcPr>
            <w:tcW w:w="958" w:type="dxa"/>
            <w:gridSpan w:val="5"/>
            <w:tcBorders>
              <w:top w:val="nil"/>
              <w:left w:val="nil"/>
              <w:bottom w:val="nil"/>
              <w:right w:val="nil"/>
            </w:tcBorders>
          </w:tcPr>
          <w:p w:rsidR="00646A0C" w:rsidRPr="00B644EF" w:rsidRDefault="00646A0C" w:rsidP="00646A0C">
            <w:pPr>
              <w:rPr>
                <w:b/>
                <w:bCs/>
                <w:sz w:val="18"/>
                <w:szCs w:val="18"/>
              </w:rPr>
            </w:pPr>
          </w:p>
        </w:tc>
        <w:tc>
          <w:tcPr>
            <w:tcW w:w="160" w:type="dxa"/>
            <w:tcBorders>
              <w:top w:val="nil"/>
              <w:left w:val="nil"/>
              <w:bottom w:val="nil"/>
              <w:right w:val="nil"/>
            </w:tcBorders>
          </w:tcPr>
          <w:p w:rsidR="00646A0C" w:rsidRPr="00B644EF" w:rsidRDefault="00646A0C" w:rsidP="00646A0C">
            <w:pPr>
              <w:rPr>
                <w:b/>
                <w:bCs/>
                <w:sz w:val="18"/>
                <w:szCs w:val="18"/>
              </w:rPr>
            </w:pPr>
          </w:p>
        </w:tc>
        <w:tc>
          <w:tcPr>
            <w:tcW w:w="460" w:type="dxa"/>
            <w:gridSpan w:val="5"/>
            <w:tcBorders>
              <w:top w:val="nil"/>
              <w:left w:val="nil"/>
              <w:bottom w:val="nil"/>
              <w:right w:val="nil"/>
            </w:tcBorders>
          </w:tcPr>
          <w:p w:rsidR="00646A0C" w:rsidRPr="00B644EF" w:rsidRDefault="00646A0C" w:rsidP="00646A0C">
            <w:pPr>
              <w:rPr>
                <w:b/>
                <w:bCs/>
                <w:sz w:val="18"/>
                <w:szCs w:val="18"/>
              </w:rPr>
            </w:pPr>
          </w:p>
        </w:tc>
        <w:tc>
          <w:tcPr>
            <w:tcW w:w="460" w:type="dxa"/>
            <w:gridSpan w:val="6"/>
            <w:tcBorders>
              <w:top w:val="nil"/>
              <w:left w:val="nil"/>
              <w:bottom w:val="nil"/>
              <w:right w:val="nil"/>
            </w:tcBorders>
          </w:tcPr>
          <w:p w:rsidR="00646A0C" w:rsidRPr="00B644EF" w:rsidRDefault="00646A0C" w:rsidP="00646A0C">
            <w:pPr>
              <w:rPr>
                <w:b/>
                <w:bCs/>
                <w:sz w:val="18"/>
                <w:szCs w:val="18"/>
              </w:rPr>
            </w:pPr>
          </w:p>
        </w:tc>
        <w:tc>
          <w:tcPr>
            <w:tcW w:w="1245" w:type="dxa"/>
            <w:gridSpan w:val="12"/>
            <w:tcBorders>
              <w:top w:val="nil"/>
              <w:left w:val="nil"/>
              <w:bottom w:val="nil"/>
              <w:right w:val="nil"/>
            </w:tcBorders>
          </w:tcPr>
          <w:p w:rsidR="00646A0C" w:rsidRPr="00B644EF" w:rsidRDefault="00646A0C" w:rsidP="00646A0C">
            <w:pPr>
              <w:rPr>
                <w:b/>
                <w:bCs/>
                <w:sz w:val="18"/>
                <w:szCs w:val="18"/>
              </w:rPr>
            </w:pPr>
          </w:p>
        </w:tc>
        <w:tc>
          <w:tcPr>
            <w:tcW w:w="160" w:type="dxa"/>
            <w:tcBorders>
              <w:top w:val="nil"/>
              <w:left w:val="nil"/>
              <w:bottom w:val="nil"/>
              <w:right w:val="nil"/>
            </w:tcBorders>
          </w:tcPr>
          <w:p w:rsidR="00646A0C" w:rsidRPr="00B644EF" w:rsidRDefault="00646A0C" w:rsidP="00646A0C">
            <w:pPr>
              <w:rPr>
                <w:b/>
                <w:bCs/>
                <w:sz w:val="18"/>
                <w:szCs w:val="18"/>
              </w:rPr>
            </w:pPr>
          </w:p>
        </w:tc>
        <w:tc>
          <w:tcPr>
            <w:tcW w:w="460" w:type="dxa"/>
            <w:gridSpan w:val="5"/>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822" w:type="dxa"/>
            <w:gridSpan w:val="6"/>
            <w:tcBorders>
              <w:top w:val="nil"/>
              <w:left w:val="nil"/>
              <w:bottom w:val="nil"/>
              <w:right w:val="nil"/>
            </w:tcBorders>
          </w:tcPr>
          <w:p w:rsidR="00646A0C" w:rsidRPr="00B644EF" w:rsidRDefault="00646A0C" w:rsidP="00646A0C">
            <w:pPr>
              <w:rPr>
                <w:b/>
                <w:bCs/>
                <w:sz w:val="18"/>
                <w:szCs w:val="18"/>
              </w:rPr>
            </w:pPr>
          </w:p>
        </w:tc>
        <w:tc>
          <w:tcPr>
            <w:tcW w:w="160" w:type="dxa"/>
            <w:gridSpan w:val="2"/>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3"/>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547" w:type="dxa"/>
            <w:gridSpan w:val="2"/>
            <w:tcBorders>
              <w:top w:val="nil"/>
              <w:left w:val="nil"/>
              <w:bottom w:val="nil"/>
              <w:right w:val="nil"/>
            </w:tcBorders>
          </w:tcPr>
          <w:p w:rsidR="00646A0C" w:rsidRPr="00B644EF" w:rsidRDefault="00646A0C" w:rsidP="00646A0C">
            <w:pPr>
              <w:rPr>
                <w:b/>
                <w:bCs/>
                <w:sz w:val="18"/>
                <w:szCs w:val="18"/>
              </w:rPr>
            </w:pPr>
          </w:p>
        </w:tc>
      </w:tr>
      <w:tr w:rsidR="00646A0C" w:rsidRPr="008946C3" w:rsidTr="00F62F39">
        <w:trPr>
          <w:gridAfter w:val="5"/>
          <w:wAfter w:w="887" w:type="dxa"/>
        </w:trPr>
        <w:tc>
          <w:tcPr>
            <w:tcW w:w="2335" w:type="dxa"/>
            <w:gridSpan w:val="9"/>
            <w:tcBorders>
              <w:top w:val="single" w:sz="4" w:space="0" w:color="auto"/>
              <w:left w:val="single" w:sz="4" w:space="0" w:color="auto"/>
              <w:bottom w:val="single" w:sz="4" w:space="0" w:color="auto"/>
              <w:right w:val="single" w:sz="4" w:space="0" w:color="auto"/>
            </w:tcBorders>
            <w:shd w:val="clear" w:color="auto" w:fill="FFC000"/>
            <w:vAlign w:val="center"/>
          </w:tcPr>
          <w:p w:rsidR="00646A0C" w:rsidRPr="00F62F39" w:rsidRDefault="00646A0C" w:rsidP="00646A0C">
            <w:pPr>
              <w:jc w:val="center"/>
              <w:rPr>
                <w:b/>
                <w:bCs/>
              </w:rPr>
            </w:pPr>
            <w:r w:rsidRPr="00F62F39">
              <w:rPr>
                <w:b/>
                <w:bCs/>
              </w:rPr>
              <w:t>Rozpočet upravený v tis. Kč</w:t>
            </w:r>
          </w:p>
        </w:tc>
        <w:tc>
          <w:tcPr>
            <w:tcW w:w="2127" w:type="dxa"/>
            <w:gridSpan w:val="20"/>
            <w:tcBorders>
              <w:top w:val="single" w:sz="4" w:space="0" w:color="auto"/>
              <w:left w:val="single" w:sz="4" w:space="0" w:color="auto"/>
              <w:bottom w:val="single" w:sz="4" w:space="0" w:color="auto"/>
              <w:right w:val="single" w:sz="4" w:space="0" w:color="auto"/>
            </w:tcBorders>
            <w:shd w:val="clear" w:color="auto" w:fill="FFC000"/>
            <w:vAlign w:val="center"/>
          </w:tcPr>
          <w:p w:rsidR="00646A0C" w:rsidRPr="00F62F39" w:rsidRDefault="00646A0C" w:rsidP="00646A0C">
            <w:pPr>
              <w:jc w:val="center"/>
              <w:rPr>
                <w:b/>
                <w:bCs/>
              </w:rPr>
            </w:pPr>
            <w:r w:rsidRPr="00F62F39">
              <w:rPr>
                <w:b/>
                <w:bCs/>
              </w:rPr>
              <w:t>Skutečnost v tis. Kč</w:t>
            </w:r>
          </w:p>
        </w:tc>
        <w:tc>
          <w:tcPr>
            <w:tcW w:w="1492" w:type="dxa"/>
            <w:gridSpan w:val="15"/>
            <w:tcBorders>
              <w:top w:val="single" w:sz="4" w:space="0" w:color="auto"/>
              <w:left w:val="single" w:sz="4" w:space="0" w:color="auto"/>
              <w:bottom w:val="single" w:sz="4" w:space="0" w:color="auto"/>
              <w:right w:val="single" w:sz="4" w:space="0" w:color="auto"/>
            </w:tcBorders>
            <w:shd w:val="clear" w:color="auto" w:fill="FFC000"/>
            <w:vAlign w:val="center"/>
          </w:tcPr>
          <w:p w:rsidR="00646A0C" w:rsidRPr="00F62F39" w:rsidRDefault="00646A0C" w:rsidP="00646A0C">
            <w:pPr>
              <w:jc w:val="center"/>
              <w:rPr>
                <w:b/>
                <w:bCs/>
              </w:rPr>
            </w:pPr>
            <w:r w:rsidRPr="00F62F39">
              <w:rPr>
                <w:b/>
                <w:bCs/>
              </w:rPr>
              <w:t>SK/RU v %</w:t>
            </w:r>
          </w:p>
        </w:tc>
        <w:tc>
          <w:tcPr>
            <w:tcW w:w="3188" w:type="dxa"/>
            <w:gridSpan w:val="27"/>
            <w:tcBorders>
              <w:top w:val="single" w:sz="4" w:space="0" w:color="auto"/>
              <w:left w:val="single" w:sz="4" w:space="0" w:color="auto"/>
              <w:bottom w:val="single" w:sz="4" w:space="0" w:color="auto"/>
              <w:right w:val="single" w:sz="4" w:space="0" w:color="auto"/>
            </w:tcBorders>
            <w:shd w:val="clear" w:color="auto" w:fill="FFC000"/>
            <w:vAlign w:val="center"/>
          </w:tcPr>
          <w:p w:rsidR="00646A0C" w:rsidRPr="00F62F39" w:rsidRDefault="00646A0C" w:rsidP="00646A0C">
            <w:pPr>
              <w:jc w:val="center"/>
              <w:rPr>
                <w:b/>
                <w:bCs/>
              </w:rPr>
            </w:pPr>
            <w:r w:rsidRPr="00F62F39">
              <w:rPr>
                <w:b/>
                <w:bCs/>
              </w:rPr>
              <w:t>Komentář</w:t>
            </w:r>
          </w:p>
        </w:tc>
      </w:tr>
      <w:tr w:rsidR="00646A0C" w:rsidRPr="008946C3" w:rsidTr="00F62F39">
        <w:trPr>
          <w:gridAfter w:val="5"/>
          <w:wAfter w:w="887" w:type="dxa"/>
        </w:trPr>
        <w:tc>
          <w:tcPr>
            <w:tcW w:w="2335" w:type="dxa"/>
            <w:gridSpan w:val="9"/>
            <w:tcBorders>
              <w:top w:val="single" w:sz="4" w:space="0" w:color="auto"/>
              <w:left w:val="single" w:sz="4" w:space="0" w:color="auto"/>
              <w:bottom w:val="single" w:sz="4" w:space="0" w:color="auto"/>
              <w:right w:val="single" w:sz="4" w:space="0" w:color="auto"/>
            </w:tcBorders>
          </w:tcPr>
          <w:p w:rsidR="00646A0C" w:rsidRPr="00F62F39" w:rsidRDefault="00222AF4" w:rsidP="00646A0C">
            <w:pPr>
              <w:jc w:val="right"/>
            </w:pPr>
            <w:r w:rsidRPr="00F62F39">
              <w:t>69 551,77</w:t>
            </w:r>
          </w:p>
        </w:tc>
        <w:tc>
          <w:tcPr>
            <w:tcW w:w="2127" w:type="dxa"/>
            <w:gridSpan w:val="20"/>
            <w:tcBorders>
              <w:top w:val="single" w:sz="4" w:space="0" w:color="auto"/>
              <w:left w:val="single" w:sz="4" w:space="0" w:color="auto"/>
              <w:bottom w:val="single" w:sz="4" w:space="0" w:color="auto"/>
              <w:right w:val="single" w:sz="4" w:space="0" w:color="auto"/>
            </w:tcBorders>
          </w:tcPr>
          <w:p w:rsidR="00646A0C" w:rsidRPr="00F62F39" w:rsidRDefault="00222AF4" w:rsidP="00646A0C">
            <w:pPr>
              <w:jc w:val="right"/>
            </w:pPr>
            <w:r w:rsidRPr="00F62F39">
              <w:t>542 829,94</w:t>
            </w:r>
          </w:p>
        </w:tc>
        <w:tc>
          <w:tcPr>
            <w:tcW w:w="1492" w:type="dxa"/>
            <w:gridSpan w:val="15"/>
            <w:tcBorders>
              <w:top w:val="single" w:sz="4" w:space="0" w:color="auto"/>
              <w:left w:val="single" w:sz="4" w:space="0" w:color="auto"/>
              <w:bottom w:val="single" w:sz="4" w:space="0" w:color="auto"/>
              <w:right w:val="single" w:sz="4" w:space="0" w:color="auto"/>
            </w:tcBorders>
          </w:tcPr>
          <w:p w:rsidR="00646A0C" w:rsidRPr="00F62F39" w:rsidRDefault="00222AF4" w:rsidP="00646A0C">
            <w:pPr>
              <w:jc w:val="right"/>
            </w:pPr>
            <w:r w:rsidRPr="00F62F39">
              <w:t>780,47</w:t>
            </w:r>
          </w:p>
        </w:tc>
        <w:tc>
          <w:tcPr>
            <w:tcW w:w="3188" w:type="dxa"/>
            <w:gridSpan w:val="27"/>
            <w:tcBorders>
              <w:top w:val="single" w:sz="4" w:space="0" w:color="auto"/>
              <w:left w:val="single" w:sz="4" w:space="0" w:color="auto"/>
              <w:bottom w:val="single" w:sz="4" w:space="0" w:color="auto"/>
              <w:right w:val="single" w:sz="4" w:space="0" w:color="auto"/>
            </w:tcBorders>
          </w:tcPr>
          <w:p w:rsidR="00646A0C" w:rsidRPr="00F62F39" w:rsidRDefault="00222AF4" w:rsidP="00646A0C">
            <w:r w:rsidRPr="00F62F39">
              <w:t>Výdaje před konsolidací</w:t>
            </w:r>
          </w:p>
        </w:tc>
      </w:tr>
      <w:tr w:rsidR="00646A0C" w:rsidRPr="008946C3" w:rsidTr="00F62F39">
        <w:trPr>
          <w:gridAfter w:val="5"/>
          <w:wAfter w:w="887" w:type="dxa"/>
        </w:trPr>
        <w:tc>
          <w:tcPr>
            <w:tcW w:w="2335" w:type="dxa"/>
            <w:gridSpan w:val="9"/>
            <w:tcBorders>
              <w:top w:val="single" w:sz="4" w:space="0" w:color="auto"/>
              <w:left w:val="single" w:sz="4" w:space="0" w:color="auto"/>
              <w:bottom w:val="single" w:sz="4" w:space="0" w:color="auto"/>
              <w:right w:val="single" w:sz="4" w:space="0" w:color="auto"/>
            </w:tcBorders>
          </w:tcPr>
          <w:p w:rsidR="00646A0C" w:rsidRPr="00F62F39" w:rsidRDefault="00222AF4" w:rsidP="00646A0C">
            <w:pPr>
              <w:jc w:val="right"/>
            </w:pPr>
            <w:r w:rsidRPr="00F62F39">
              <w:t>69 551,77</w:t>
            </w:r>
          </w:p>
        </w:tc>
        <w:tc>
          <w:tcPr>
            <w:tcW w:w="2127" w:type="dxa"/>
            <w:gridSpan w:val="20"/>
            <w:tcBorders>
              <w:top w:val="single" w:sz="4" w:space="0" w:color="auto"/>
              <w:left w:val="single" w:sz="4" w:space="0" w:color="auto"/>
              <w:bottom w:val="single" w:sz="4" w:space="0" w:color="auto"/>
              <w:right w:val="single" w:sz="4" w:space="0" w:color="auto"/>
            </w:tcBorders>
          </w:tcPr>
          <w:p w:rsidR="00646A0C" w:rsidRPr="00F62F39" w:rsidRDefault="00222AF4" w:rsidP="00646A0C">
            <w:pPr>
              <w:jc w:val="right"/>
            </w:pPr>
            <w:r w:rsidRPr="00F62F39">
              <w:t>37 203,84</w:t>
            </w:r>
          </w:p>
        </w:tc>
        <w:tc>
          <w:tcPr>
            <w:tcW w:w="1492" w:type="dxa"/>
            <w:gridSpan w:val="15"/>
            <w:tcBorders>
              <w:top w:val="single" w:sz="4" w:space="0" w:color="auto"/>
              <w:left w:val="single" w:sz="4" w:space="0" w:color="auto"/>
              <w:bottom w:val="single" w:sz="4" w:space="0" w:color="auto"/>
              <w:right w:val="single" w:sz="4" w:space="0" w:color="auto"/>
            </w:tcBorders>
          </w:tcPr>
          <w:p w:rsidR="00222AF4" w:rsidRPr="00F62F39" w:rsidRDefault="00222AF4" w:rsidP="00222AF4">
            <w:pPr>
              <w:jc w:val="right"/>
            </w:pPr>
            <w:r w:rsidRPr="00F62F39">
              <w:t>53,49</w:t>
            </w:r>
          </w:p>
        </w:tc>
        <w:tc>
          <w:tcPr>
            <w:tcW w:w="3188" w:type="dxa"/>
            <w:gridSpan w:val="27"/>
            <w:tcBorders>
              <w:top w:val="single" w:sz="4" w:space="0" w:color="auto"/>
              <w:left w:val="single" w:sz="4" w:space="0" w:color="auto"/>
              <w:bottom w:val="single" w:sz="4" w:space="0" w:color="auto"/>
              <w:right w:val="single" w:sz="4" w:space="0" w:color="auto"/>
            </w:tcBorders>
          </w:tcPr>
          <w:p w:rsidR="00646A0C" w:rsidRPr="00F62F39" w:rsidRDefault="00222AF4" w:rsidP="00646A0C">
            <w:r w:rsidRPr="00F62F39">
              <w:t>Výdaje po konsolidaci</w:t>
            </w:r>
          </w:p>
        </w:tc>
      </w:tr>
      <w:tr w:rsidR="00646A0C" w:rsidRPr="00B644EF" w:rsidTr="00F62F39">
        <w:tc>
          <w:tcPr>
            <w:tcW w:w="459" w:type="dxa"/>
            <w:tcBorders>
              <w:top w:val="nil"/>
              <w:left w:val="nil"/>
              <w:bottom w:val="nil"/>
              <w:right w:val="nil"/>
            </w:tcBorders>
          </w:tcPr>
          <w:p w:rsidR="00646A0C" w:rsidRPr="00B644EF" w:rsidRDefault="00646A0C" w:rsidP="00646A0C">
            <w:pPr>
              <w:rPr>
                <w:b/>
                <w:bCs/>
                <w:sz w:val="18"/>
                <w:szCs w:val="18"/>
              </w:rPr>
            </w:pPr>
          </w:p>
        </w:tc>
        <w:tc>
          <w:tcPr>
            <w:tcW w:w="392" w:type="dxa"/>
            <w:gridSpan w:val="2"/>
            <w:tcBorders>
              <w:top w:val="nil"/>
              <w:left w:val="nil"/>
              <w:bottom w:val="nil"/>
              <w:right w:val="nil"/>
            </w:tcBorders>
          </w:tcPr>
          <w:p w:rsidR="00646A0C" w:rsidRPr="00B644EF" w:rsidRDefault="00646A0C" w:rsidP="00646A0C">
            <w:pPr>
              <w:rPr>
                <w:b/>
                <w:bCs/>
                <w:sz w:val="18"/>
                <w:szCs w:val="18"/>
              </w:rPr>
            </w:pPr>
          </w:p>
        </w:tc>
        <w:tc>
          <w:tcPr>
            <w:tcW w:w="526" w:type="dxa"/>
            <w:tcBorders>
              <w:top w:val="nil"/>
              <w:left w:val="nil"/>
              <w:bottom w:val="nil"/>
              <w:right w:val="nil"/>
            </w:tcBorders>
          </w:tcPr>
          <w:p w:rsidR="00646A0C" w:rsidRPr="00B644EF" w:rsidRDefault="00646A0C" w:rsidP="00646A0C">
            <w:pPr>
              <w:rPr>
                <w:b/>
                <w:bCs/>
                <w:sz w:val="18"/>
                <w:szCs w:val="18"/>
              </w:rPr>
            </w:pPr>
          </w:p>
        </w:tc>
        <w:tc>
          <w:tcPr>
            <w:tcW w:w="958" w:type="dxa"/>
            <w:gridSpan w:val="5"/>
            <w:tcBorders>
              <w:top w:val="nil"/>
              <w:left w:val="nil"/>
              <w:bottom w:val="nil"/>
              <w:right w:val="nil"/>
            </w:tcBorders>
          </w:tcPr>
          <w:p w:rsidR="00646A0C" w:rsidRPr="00B644EF" w:rsidRDefault="00646A0C" w:rsidP="00646A0C">
            <w:pPr>
              <w:rPr>
                <w:b/>
                <w:bCs/>
                <w:sz w:val="18"/>
                <w:szCs w:val="18"/>
              </w:rPr>
            </w:pPr>
          </w:p>
        </w:tc>
        <w:tc>
          <w:tcPr>
            <w:tcW w:w="160" w:type="dxa"/>
            <w:tcBorders>
              <w:top w:val="nil"/>
              <w:left w:val="nil"/>
              <w:bottom w:val="nil"/>
              <w:right w:val="nil"/>
            </w:tcBorders>
          </w:tcPr>
          <w:p w:rsidR="00646A0C" w:rsidRPr="00B644EF" w:rsidRDefault="00646A0C" w:rsidP="00646A0C">
            <w:pPr>
              <w:rPr>
                <w:b/>
                <w:bCs/>
                <w:sz w:val="18"/>
                <w:szCs w:val="18"/>
              </w:rPr>
            </w:pPr>
          </w:p>
        </w:tc>
        <w:tc>
          <w:tcPr>
            <w:tcW w:w="460" w:type="dxa"/>
            <w:gridSpan w:val="5"/>
            <w:tcBorders>
              <w:top w:val="nil"/>
              <w:left w:val="nil"/>
              <w:bottom w:val="nil"/>
              <w:right w:val="nil"/>
            </w:tcBorders>
          </w:tcPr>
          <w:p w:rsidR="00646A0C" w:rsidRPr="00B644EF" w:rsidRDefault="00646A0C" w:rsidP="00646A0C">
            <w:pPr>
              <w:rPr>
                <w:b/>
                <w:bCs/>
                <w:sz w:val="18"/>
                <w:szCs w:val="18"/>
              </w:rPr>
            </w:pPr>
          </w:p>
        </w:tc>
        <w:tc>
          <w:tcPr>
            <w:tcW w:w="460" w:type="dxa"/>
            <w:gridSpan w:val="6"/>
            <w:tcBorders>
              <w:top w:val="nil"/>
              <w:left w:val="nil"/>
              <w:bottom w:val="nil"/>
              <w:right w:val="nil"/>
            </w:tcBorders>
          </w:tcPr>
          <w:p w:rsidR="00646A0C" w:rsidRPr="00B644EF" w:rsidRDefault="00646A0C" w:rsidP="00646A0C">
            <w:pPr>
              <w:rPr>
                <w:b/>
                <w:bCs/>
                <w:sz w:val="18"/>
                <w:szCs w:val="18"/>
              </w:rPr>
            </w:pPr>
          </w:p>
        </w:tc>
        <w:tc>
          <w:tcPr>
            <w:tcW w:w="1245" w:type="dxa"/>
            <w:gridSpan w:val="12"/>
            <w:tcBorders>
              <w:top w:val="nil"/>
              <w:left w:val="nil"/>
              <w:bottom w:val="nil"/>
              <w:right w:val="nil"/>
            </w:tcBorders>
          </w:tcPr>
          <w:p w:rsidR="00646A0C" w:rsidRPr="00B644EF" w:rsidRDefault="00646A0C" w:rsidP="00646A0C">
            <w:pPr>
              <w:rPr>
                <w:b/>
                <w:bCs/>
                <w:sz w:val="18"/>
                <w:szCs w:val="18"/>
              </w:rPr>
            </w:pPr>
          </w:p>
        </w:tc>
        <w:tc>
          <w:tcPr>
            <w:tcW w:w="160" w:type="dxa"/>
            <w:tcBorders>
              <w:top w:val="nil"/>
              <w:left w:val="nil"/>
              <w:bottom w:val="nil"/>
              <w:right w:val="nil"/>
            </w:tcBorders>
          </w:tcPr>
          <w:p w:rsidR="00646A0C" w:rsidRPr="00B644EF" w:rsidRDefault="00646A0C" w:rsidP="00646A0C">
            <w:pPr>
              <w:rPr>
                <w:b/>
                <w:bCs/>
                <w:sz w:val="18"/>
                <w:szCs w:val="18"/>
              </w:rPr>
            </w:pPr>
          </w:p>
        </w:tc>
        <w:tc>
          <w:tcPr>
            <w:tcW w:w="460" w:type="dxa"/>
            <w:gridSpan w:val="5"/>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822" w:type="dxa"/>
            <w:gridSpan w:val="6"/>
            <w:tcBorders>
              <w:top w:val="nil"/>
              <w:left w:val="nil"/>
              <w:bottom w:val="nil"/>
              <w:right w:val="nil"/>
            </w:tcBorders>
          </w:tcPr>
          <w:p w:rsidR="00646A0C" w:rsidRPr="00B644EF" w:rsidRDefault="00646A0C" w:rsidP="00646A0C">
            <w:pPr>
              <w:rPr>
                <w:b/>
                <w:bCs/>
                <w:sz w:val="18"/>
                <w:szCs w:val="18"/>
              </w:rPr>
            </w:pPr>
          </w:p>
        </w:tc>
        <w:tc>
          <w:tcPr>
            <w:tcW w:w="160" w:type="dxa"/>
            <w:gridSpan w:val="2"/>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3"/>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547" w:type="dxa"/>
            <w:gridSpan w:val="2"/>
            <w:tcBorders>
              <w:top w:val="nil"/>
              <w:left w:val="nil"/>
              <w:bottom w:val="nil"/>
              <w:right w:val="nil"/>
            </w:tcBorders>
          </w:tcPr>
          <w:p w:rsidR="00646A0C" w:rsidRPr="00B644EF" w:rsidRDefault="00646A0C" w:rsidP="00646A0C">
            <w:pPr>
              <w:rPr>
                <w:b/>
                <w:bCs/>
                <w:sz w:val="18"/>
                <w:szCs w:val="18"/>
              </w:rPr>
            </w:pPr>
          </w:p>
        </w:tc>
      </w:tr>
      <w:tr w:rsidR="00646A0C" w:rsidRPr="00B644EF" w:rsidTr="0085638F">
        <w:trPr>
          <w:gridAfter w:val="5"/>
          <w:wAfter w:w="887" w:type="dxa"/>
        </w:trPr>
        <w:tc>
          <w:tcPr>
            <w:tcW w:w="9142" w:type="dxa"/>
            <w:gridSpan w:val="71"/>
            <w:tcBorders>
              <w:top w:val="nil"/>
              <w:left w:val="nil"/>
              <w:bottom w:val="nil"/>
              <w:right w:val="nil"/>
            </w:tcBorders>
            <w:shd w:val="clear" w:color="auto" w:fill="auto"/>
          </w:tcPr>
          <w:p w:rsidR="00646A0C" w:rsidRPr="00B644EF" w:rsidRDefault="00646A0C" w:rsidP="00646A0C">
            <w:pPr>
              <w:rPr>
                <w:b/>
                <w:bCs/>
                <w:sz w:val="18"/>
                <w:szCs w:val="18"/>
              </w:rPr>
            </w:pPr>
            <w:r w:rsidRPr="00B644EF">
              <w:rPr>
                <w:b/>
                <w:bCs/>
                <w:sz w:val="18"/>
                <w:szCs w:val="18"/>
              </w:rPr>
              <w:t>Stručný komentář k celkovému vývoji čerpání výdajů kapitoly ve sledovaném období</w:t>
            </w:r>
          </w:p>
        </w:tc>
      </w:tr>
      <w:tr w:rsidR="00646A0C" w:rsidRPr="00B644EF" w:rsidTr="0085638F">
        <w:trPr>
          <w:gridAfter w:val="5"/>
          <w:wAfter w:w="887" w:type="dxa"/>
        </w:trPr>
        <w:tc>
          <w:tcPr>
            <w:tcW w:w="9142" w:type="dxa"/>
            <w:gridSpan w:val="71"/>
            <w:tcBorders>
              <w:top w:val="single" w:sz="6" w:space="0" w:color="auto"/>
              <w:left w:val="single" w:sz="6" w:space="0" w:color="auto"/>
              <w:bottom w:val="single" w:sz="6" w:space="0" w:color="auto"/>
              <w:right w:val="single" w:sz="6" w:space="0" w:color="auto"/>
            </w:tcBorders>
          </w:tcPr>
          <w:p w:rsidR="00646A0C" w:rsidRPr="007B2FAE" w:rsidRDefault="00646A0C" w:rsidP="00646A0C">
            <w:pPr>
              <w:jc w:val="both"/>
            </w:pPr>
            <w:r w:rsidRPr="007B2FAE">
              <w:t>Konsolidované výdaje kapitoly ve sledovaném období svým objemem čerpání ovlivnily zejména položka 5362</w:t>
            </w:r>
            <w:r w:rsidR="008946C3">
              <w:t xml:space="preserve"> (platby a daní poplatků státnímu rozpočtu)</w:t>
            </w:r>
            <w:r w:rsidRPr="007B2FAE">
              <w:t xml:space="preserve"> a rezervy všeho druhu, vč. rezervy na ostatní investice. Bližší komentář je uveden v následující tabulce, společně s jinými abnormalitami v řádném plnění.</w:t>
            </w:r>
          </w:p>
        </w:tc>
      </w:tr>
      <w:tr w:rsidR="00646A0C" w:rsidRPr="00B644EF" w:rsidTr="00F62F39">
        <w:trPr>
          <w:gridAfter w:val="5"/>
          <w:wAfter w:w="887" w:type="dxa"/>
        </w:trPr>
        <w:tc>
          <w:tcPr>
            <w:tcW w:w="459" w:type="dxa"/>
            <w:tcBorders>
              <w:top w:val="nil"/>
              <w:left w:val="nil"/>
              <w:bottom w:val="nil"/>
              <w:right w:val="nil"/>
            </w:tcBorders>
          </w:tcPr>
          <w:p w:rsidR="00646A0C" w:rsidRPr="00B644EF" w:rsidRDefault="00646A0C" w:rsidP="00646A0C">
            <w:pPr>
              <w:rPr>
                <w:b/>
                <w:bCs/>
                <w:sz w:val="18"/>
                <w:szCs w:val="18"/>
              </w:rPr>
            </w:pPr>
          </w:p>
        </w:tc>
        <w:tc>
          <w:tcPr>
            <w:tcW w:w="392" w:type="dxa"/>
            <w:gridSpan w:val="2"/>
            <w:tcBorders>
              <w:top w:val="nil"/>
              <w:left w:val="nil"/>
              <w:bottom w:val="nil"/>
              <w:right w:val="nil"/>
            </w:tcBorders>
          </w:tcPr>
          <w:p w:rsidR="00646A0C" w:rsidRPr="00B644EF" w:rsidRDefault="00646A0C" w:rsidP="00646A0C">
            <w:pPr>
              <w:rPr>
                <w:b/>
                <w:bCs/>
                <w:sz w:val="18"/>
                <w:szCs w:val="18"/>
              </w:rPr>
            </w:pPr>
          </w:p>
        </w:tc>
        <w:tc>
          <w:tcPr>
            <w:tcW w:w="526" w:type="dxa"/>
            <w:tcBorders>
              <w:top w:val="nil"/>
              <w:left w:val="nil"/>
              <w:bottom w:val="nil"/>
              <w:right w:val="nil"/>
            </w:tcBorders>
          </w:tcPr>
          <w:p w:rsidR="00646A0C" w:rsidRPr="00B644EF" w:rsidRDefault="00646A0C" w:rsidP="00646A0C">
            <w:pPr>
              <w:rPr>
                <w:b/>
                <w:bCs/>
                <w:sz w:val="18"/>
                <w:szCs w:val="18"/>
              </w:rPr>
            </w:pPr>
          </w:p>
        </w:tc>
        <w:tc>
          <w:tcPr>
            <w:tcW w:w="324" w:type="dxa"/>
            <w:gridSpan w:val="2"/>
            <w:tcBorders>
              <w:top w:val="nil"/>
              <w:left w:val="nil"/>
              <w:bottom w:val="nil"/>
              <w:right w:val="nil"/>
            </w:tcBorders>
          </w:tcPr>
          <w:p w:rsidR="00646A0C" w:rsidRPr="00B644EF" w:rsidRDefault="00646A0C" w:rsidP="00646A0C">
            <w:pPr>
              <w:rPr>
                <w:b/>
                <w:bCs/>
                <w:sz w:val="18"/>
                <w:szCs w:val="18"/>
              </w:rPr>
            </w:pPr>
          </w:p>
        </w:tc>
        <w:tc>
          <w:tcPr>
            <w:tcW w:w="599" w:type="dxa"/>
            <w:gridSpan w:val="2"/>
            <w:tcBorders>
              <w:top w:val="nil"/>
              <w:left w:val="nil"/>
              <w:bottom w:val="nil"/>
              <w:right w:val="nil"/>
            </w:tcBorders>
          </w:tcPr>
          <w:p w:rsidR="00646A0C" w:rsidRPr="00B644EF" w:rsidRDefault="00646A0C" w:rsidP="00646A0C">
            <w:pPr>
              <w:rPr>
                <w:b/>
                <w:bCs/>
                <w:sz w:val="18"/>
                <w:szCs w:val="18"/>
              </w:rPr>
            </w:pPr>
          </w:p>
        </w:tc>
        <w:tc>
          <w:tcPr>
            <w:tcW w:w="460" w:type="dxa"/>
            <w:gridSpan w:val="5"/>
            <w:tcBorders>
              <w:top w:val="nil"/>
              <w:left w:val="nil"/>
              <w:bottom w:val="nil"/>
              <w:right w:val="nil"/>
            </w:tcBorders>
          </w:tcPr>
          <w:p w:rsidR="00646A0C" w:rsidRPr="00B644EF" w:rsidRDefault="00646A0C" w:rsidP="00646A0C">
            <w:pPr>
              <w:rPr>
                <w:b/>
                <w:bCs/>
                <w:sz w:val="18"/>
                <w:szCs w:val="18"/>
              </w:rPr>
            </w:pPr>
          </w:p>
        </w:tc>
        <w:tc>
          <w:tcPr>
            <w:tcW w:w="460" w:type="dxa"/>
            <w:gridSpan w:val="6"/>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5"/>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34" w:type="dxa"/>
            <w:gridSpan w:val="4"/>
            <w:tcBorders>
              <w:top w:val="nil"/>
              <w:left w:val="nil"/>
              <w:bottom w:val="nil"/>
              <w:right w:val="nil"/>
            </w:tcBorders>
          </w:tcPr>
          <w:p w:rsidR="00646A0C" w:rsidRPr="00B644EF" w:rsidRDefault="00646A0C" w:rsidP="00646A0C">
            <w:pPr>
              <w:rPr>
                <w:b/>
                <w:bCs/>
                <w:sz w:val="18"/>
                <w:szCs w:val="18"/>
              </w:rPr>
            </w:pPr>
          </w:p>
        </w:tc>
        <w:tc>
          <w:tcPr>
            <w:tcW w:w="344" w:type="dxa"/>
            <w:tcBorders>
              <w:top w:val="nil"/>
              <w:left w:val="nil"/>
              <w:bottom w:val="nil"/>
              <w:right w:val="nil"/>
            </w:tcBorders>
          </w:tcPr>
          <w:p w:rsidR="00646A0C" w:rsidRPr="00B644EF" w:rsidRDefault="00646A0C" w:rsidP="00646A0C">
            <w:pPr>
              <w:rPr>
                <w:b/>
                <w:bCs/>
                <w:sz w:val="18"/>
                <w:szCs w:val="18"/>
              </w:rPr>
            </w:pPr>
          </w:p>
        </w:tc>
        <w:tc>
          <w:tcPr>
            <w:tcW w:w="460" w:type="dxa"/>
            <w:gridSpan w:val="7"/>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460" w:type="dxa"/>
            <w:gridSpan w:val="3"/>
            <w:tcBorders>
              <w:top w:val="nil"/>
              <w:left w:val="nil"/>
              <w:bottom w:val="nil"/>
              <w:right w:val="nil"/>
            </w:tcBorders>
          </w:tcPr>
          <w:p w:rsidR="00646A0C" w:rsidRPr="00B644EF" w:rsidRDefault="00646A0C" w:rsidP="00646A0C">
            <w:pPr>
              <w:rPr>
                <w:b/>
                <w:bCs/>
                <w:sz w:val="18"/>
                <w:szCs w:val="18"/>
              </w:rPr>
            </w:pPr>
          </w:p>
        </w:tc>
        <w:tc>
          <w:tcPr>
            <w:tcW w:w="460" w:type="dxa"/>
            <w:gridSpan w:val="4"/>
            <w:tcBorders>
              <w:top w:val="nil"/>
              <w:left w:val="nil"/>
              <w:bottom w:val="nil"/>
              <w:right w:val="nil"/>
            </w:tcBorders>
          </w:tcPr>
          <w:p w:rsidR="00646A0C" w:rsidRPr="00B644EF" w:rsidRDefault="00646A0C" w:rsidP="00646A0C">
            <w:pPr>
              <w:rPr>
                <w:b/>
                <w:bCs/>
                <w:sz w:val="18"/>
                <w:szCs w:val="18"/>
              </w:rPr>
            </w:pPr>
          </w:p>
        </w:tc>
        <w:tc>
          <w:tcPr>
            <w:tcW w:w="544" w:type="dxa"/>
            <w:gridSpan w:val="4"/>
            <w:tcBorders>
              <w:top w:val="nil"/>
              <w:left w:val="nil"/>
              <w:bottom w:val="nil"/>
              <w:right w:val="nil"/>
            </w:tcBorders>
          </w:tcPr>
          <w:p w:rsidR="00646A0C" w:rsidRPr="00B644EF" w:rsidRDefault="00646A0C" w:rsidP="00646A0C">
            <w:pPr>
              <w:rPr>
                <w:b/>
                <w:bCs/>
                <w:sz w:val="18"/>
                <w:szCs w:val="18"/>
              </w:rPr>
            </w:pPr>
          </w:p>
        </w:tc>
      </w:tr>
      <w:tr w:rsidR="00646A0C" w:rsidRPr="00B644EF" w:rsidTr="0085638F">
        <w:trPr>
          <w:gridAfter w:val="5"/>
          <w:wAfter w:w="887" w:type="dxa"/>
        </w:trPr>
        <w:tc>
          <w:tcPr>
            <w:tcW w:w="9142" w:type="dxa"/>
            <w:gridSpan w:val="71"/>
            <w:tcBorders>
              <w:top w:val="nil"/>
              <w:left w:val="nil"/>
              <w:bottom w:val="nil"/>
              <w:right w:val="nil"/>
            </w:tcBorders>
            <w:shd w:val="clear" w:color="auto" w:fill="auto"/>
          </w:tcPr>
          <w:p w:rsidR="00646A0C" w:rsidRPr="00B644EF" w:rsidRDefault="00646A0C" w:rsidP="00646A0C">
            <w:pPr>
              <w:rPr>
                <w:b/>
                <w:bCs/>
                <w:sz w:val="18"/>
                <w:szCs w:val="18"/>
              </w:rPr>
            </w:pPr>
            <w:r w:rsidRPr="00B644EF">
              <w:rPr>
                <w:b/>
                <w:bCs/>
                <w:sz w:val="18"/>
                <w:szCs w:val="18"/>
              </w:rPr>
              <w:t>Komentář k položkám (akcím), které vykázaly abnormalitu v řádném čerpání výdajů rozpočtu kapitoly ve sledovaném období</w:t>
            </w:r>
          </w:p>
        </w:tc>
      </w:tr>
      <w:tr w:rsidR="00646A0C" w:rsidRPr="00B644EF" w:rsidTr="00F62F39">
        <w:tc>
          <w:tcPr>
            <w:tcW w:w="504" w:type="dxa"/>
            <w:gridSpan w:val="2"/>
            <w:tcBorders>
              <w:top w:val="nil"/>
              <w:left w:val="nil"/>
              <w:bottom w:val="nil"/>
              <w:right w:val="nil"/>
            </w:tcBorders>
          </w:tcPr>
          <w:p w:rsidR="00646A0C" w:rsidRPr="00B644EF" w:rsidRDefault="00646A0C" w:rsidP="00646A0C">
            <w:pPr>
              <w:rPr>
                <w:b/>
                <w:bCs/>
                <w:sz w:val="18"/>
                <w:szCs w:val="18"/>
              </w:rPr>
            </w:pPr>
            <w:r w:rsidRPr="00B644EF">
              <w:rPr>
                <w:sz w:val="18"/>
                <w:szCs w:val="18"/>
              </w:rPr>
              <w:t xml:space="preserve"> </w:t>
            </w:r>
          </w:p>
        </w:tc>
        <w:tc>
          <w:tcPr>
            <w:tcW w:w="347" w:type="dxa"/>
            <w:tcBorders>
              <w:top w:val="nil"/>
              <w:left w:val="nil"/>
              <w:bottom w:val="nil"/>
              <w:right w:val="nil"/>
            </w:tcBorders>
          </w:tcPr>
          <w:p w:rsidR="00646A0C" w:rsidRPr="00B644EF" w:rsidRDefault="00646A0C" w:rsidP="00646A0C">
            <w:pPr>
              <w:rPr>
                <w:b/>
                <w:bCs/>
                <w:sz w:val="18"/>
                <w:szCs w:val="18"/>
              </w:rPr>
            </w:pPr>
          </w:p>
        </w:tc>
        <w:tc>
          <w:tcPr>
            <w:tcW w:w="661" w:type="dxa"/>
            <w:gridSpan w:val="2"/>
            <w:tcBorders>
              <w:top w:val="nil"/>
              <w:left w:val="nil"/>
              <w:bottom w:val="nil"/>
              <w:right w:val="nil"/>
            </w:tcBorders>
          </w:tcPr>
          <w:p w:rsidR="00646A0C" w:rsidRPr="00B644EF" w:rsidRDefault="00646A0C" w:rsidP="00646A0C">
            <w:pPr>
              <w:rPr>
                <w:b/>
                <w:bCs/>
                <w:sz w:val="18"/>
                <w:szCs w:val="18"/>
              </w:rPr>
            </w:pPr>
          </w:p>
        </w:tc>
        <w:tc>
          <w:tcPr>
            <w:tcW w:w="331" w:type="dxa"/>
            <w:gridSpan w:val="2"/>
            <w:tcBorders>
              <w:top w:val="nil"/>
              <w:left w:val="nil"/>
              <w:bottom w:val="nil"/>
              <w:right w:val="nil"/>
            </w:tcBorders>
          </w:tcPr>
          <w:p w:rsidR="00646A0C" w:rsidRPr="00B644EF" w:rsidRDefault="00646A0C" w:rsidP="00646A0C">
            <w:pPr>
              <w:rPr>
                <w:b/>
                <w:bCs/>
                <w:sz w:val="18"/>
                <w:szCs w:val="18"/>
              </w:rPr>
            </w:pPr>
          </w:p>
        </w:tc>
        <w:tc>
          <w:tcPr>
            <w:tcW w:w="677" w:type="dxa"/>
            <w:gridSpan w:val="4"/>
            <w:tcBorders>
              <w:top w:val="nil"/>
              <w:left w:val="nil"/>
              <w:bottom w:val="nil"/>
              <w:right w:val="nil"/>
            </w:tcBorders>
          </w:tcPr>
          <w:p w:rsidR="00646A0C" w:rsidRPr="00B644EF" w:rsidRDefault="00646A0C" w:rsidP="00646A0C">
            <w:pPr>
              <w:rPr>
                <w:b/>
                <w:bCs/>
                <w:sz w:val="18"/>
                <w:szCs w:val="18"/>
              </w:rPr>
            </w:pPr>
          </w:p>
        </w:tc>
        <w:tc>
          <w:tcPr>
            <w:tcW w:w="504" w:type="dxa"/>
            <w:gridSpan w:val="5"/>
            <w:tcBorders>
              <w:top w:val="nil"/>
              <w:left w:val="nil"/>
              <w:bottom w:val="nil"/>
              <w:right w:val="nil"/>
            </w:tcBorders>
          </w:tcPr>
          <w:p w:rsidR="00646A0C" w:rsidRPr="00B644EF" w:rsidRDefault="00646A0C" w:rsidP="00646A0C">
            <w:pPr>
              <w:rPr>
                <w:b/>
                <w:bCs/>
                <w:sz w:val="18"/>
                <w:szCs w:val="18"/>
              </w:rPr>
            </w:pPr>
          </w:p>
        </w:tc>
        <w:tc>
          <w:tcPr>
            <w:tcW w:w="505" w:type="dxa"/>
            <w:gridSpan w:val="6"/>
            <w:tcBorders>
              <w:top w:val="nil"/>
              <w:left w:val="nil"/>
              <w:bottom w:val="nil"/>
              <w:right w:val="nil"/>
            </w:tcBorders>
          </w:tcPr>
          <w:p w:rsidR="00646A0C" w:rsidRPr="00B644EF" w:rsidRDefault="00646A0C" w:rsidP="00646A0C">
            <w:pPr>
              <w:rPr>
                <w:b/>
                <w:bCs/>
                <w:sz w:val="18"/>
                <w:szCs w:val="18"/>
              </w:rPr>
            </w:pPr>
          </w:p>
        </w:tc>
        <w:tc>
          <w:tcPr>
            <w:tcW w:w="505" w:type="dxa"/>
            <w:gridSpan w:val="4"/>
            <w:tcBorders>
              <w:top w:val="nil"/>
              <w:left w:val="nil"/>
              <w:bottom w:val="nil"/>
              <w:right w:val="nil"/>
            </w:tcBorders>
          </w:tcPr>
          <w:p w:rsidR="00646A0C" w:rsidRPr="00B644EF" w:rsidRDefault="00646A0C" w:rsidP="00646A0C">
            <w:pPr>
              <w:rPr>
                <w:b/>
                <w:bCs/>
                <w:sz w:val="18"/>
                <w:szCs w:val="18"/>
              </w:rPr>
            </w:pPr>
          </w:p>
        </w:tc>
        <w:tc>
          <w:tcPr>
            <w:tcW w:w="505" w:type="dxa"/>
            <w:gridSpan w:val="4"/>
            <w:tcBorders>
              <w:top w:val="nil"/>
              <w:left w:val="nil"/>
              <w:bottom w:val="nil"/>
              <w:right w:val="nil"/>
            </w:tcBorders>
          </w:tcPr>
          <w:p w:rsidR="00646A0C" w:rsidRPr="00B644EF" w:rsidRDefault="00646A0C" w:rsidP="00646A0C">
            <w:pPr>
              <w:rPr>
                <w:b/>
                <w:bCs/>
                <w:sz w:val="18"/>
                <w:szCs w:val="18"/>
              </w:rPr>
            </w:pPr>
          </w:p>
        </w:tc>
        <w:tc>
          <w:tcPr>
            <w:tcW w:w="667" w:type="dxa"/>
            <w:gridSpan w:val="8"/>
            <w:tcBorders>
              <w:top w:val="nil"/>
              <w:left w:val="nil"/>
              <w:bottom w:val="nil"/>
              <w:right w:val="nil"/>
            </w:tcBorders>
          </w:tcPr>
          <w:p w:rsidR="00646A0C" w:rsidRPr="00B644EF" w:rsidRDefault="00646A0C" w:rsidP="00646A0C">
            <w:pPr>
              <w:rPr>
                <w:b/>
                <w:bCs/>
                <w:sz w:val="18"/>
                <w:szCs w:val="18"/>
              </w:rPr>
            </w:pPr>
          </w:p>
        </w:tc>
        <w:tc>
          <w:tcPr>
            <w:tcW w:w="342" w:type="dxa"/>
            <w:gridSpan w:val="4"/>
            <w:tcBorders>
              <w:top w:val="nil"/>
              <w:left w:val="nil"/>
              <w:bottom w:val="nil"/>
              <w:right w:val="nil"/>
            </w:tcBorders>
          </w:tcPr>
          <w:p w:rsidR="00646A0C" w:rsidRPr="00B644EF" w:rsidRDefault="00646A0C" w:rsidP="00646A0C">
            <w:pPr>
              <w:rPr>
                <w:b/>
                <w:bCs/>
                <w:sz w:val="18"/>
                <w:szCs w:val="18"/>
              </w:rPr>
            </w:pPr>
          </w:p>
        </w:tc>
        <w:tc>
          <w:tcPr>
            <w:tcW w:w="902" w:type="dxa"/>
            <w:gridSpan w:val="5"/>
            <w:tcBorders>
              <w:top w:val="nil"/>
              <w:left w:val="nil"/>
              <w:bottom w:val="nil"/>
              <w:right w:val="nil"/>
            </w:tcBorders>
          </w:tcPr>
          <w:p w:rsidR="00646A0C" w:rsidRPr="00B644EF" w:rsidRDefault="00646A0C" w:rsidP="00646A0C">
            <w:pPr>
              <w:rPr>
                <w:b/>
                <w:bCs/>
                <w:sz w:val="18"/>
                <w:szCs w:val="18"/>
              </w:rPr>
            </w:pPr>
          </w:p>
        </w:tc>
        <w:tc>
          <w:tcPr>
            <w:tcW w:w="176" w:type="dxa"/>
            <w:gridSpan w:val="3"/>
            <w:tcBorders>
              <w:top w:val="nil"/>
              <w:left w:val="nil"/>
              <w:bottom w:val="nil"/>
              <w:right w:val="nil"/>
            </w:tcBorders>
          </w:tcPr>
          <w:p w:rsidR="00646A0C" w:rsidRPr="00B644EF" w:rsidRDefault="00646A0C" w:rsidP="00646A0C">
            <w:pPr>
              <w:rPr>
                <w:b/>
                <w:bCs/>
                <w:sz w:val="18"/>
                <w:szCs w:val="18"/>
              </w:rPr>
            </w:pPr>
          </w:p>
        </w:tc>
        <w:tc>
          <w:tcPr>
            <w:tcW w:w="505" w:type="dxa"/>
            <w:gridSpan w:val="4"/>
            <w:tcBorders>
              <w:top w:val="nil"/>
              <w:left w:val="nil"/>
              <w:bottom w:val="nil"/>
              <w:right w:val="nil"/>
            </w:tcBorders>
          </w:tcPr>
          <w:p w:rsidR="00646A0C" w:rsidRPr="00B644EF" w:rsidRDefault="00646A0C" w:rsidP="00646A0C">
            <w:pPr>
              <w:rPr>
                <w:b/>
                <w:bCs/>
                <w:sz w:val="18"/>
                <w:szCs w:val="18"/>
              </w:rPr>
            </w:pPr>
          </w:p>
        </w:tc>
        <w:tc>
          <w:tcPr>
            <w:tcW w:w="505" w:type="dxa"/>
            <w:gridSpan w:val="4"/>
            <w:tcBorders>
              <w:top w:val="nil"/>
              <w:left w:val="nil"/>
              <w:bottom w:val="nil"/>
              <w:right w:val="nil"/>
            </w:tcBorders>
          </w:tcPr>
          <w:p w:rsidR="00646A0C" w:rsidRPr="00B644EF" w:rsidRDefault="00646A0C" w:rsidP="00646A0C">
            <w:pPr>
              <w:rPr>
                <w:b/>
                <w:bCs/>
                <w:sz w:val="18"/>
                <w:szCs w:val="18"/>
              </w:rPr>
            </w:pPr>
          </w:p>
        </w:tc>
        <w:tc>
          <w:tcPr>
            <w:tcW w:w="505" w:type="dxa"/>
            <w:gridSpan w:val="6"/>
            <w:tcBorders>
              <w:top w:val="nil"/>
              <w:left w:val="nil"/>
              <w:bottom w:val="nil"/>
              <w:right w:val="nil"/>
            </w:tcBorders>
          </w:tcPr>
          <w:p w:rsidR="00646A0C" w:rsidRPr="00B644EF" w:rsidRDefault="00646A0C" w:rsidP="00646A0C">
            <w:pPr>
              <w:rPr>
                <w:b/>
                <w:bCs/>
                <w:sz w:val="18"/>
                <w:szCs w:val="18"/>
              </w:rPr>
            </w:pPr>
          </w:p>
        </w:tc>
        <w:tc>
          <w:tcPr>
            <w:tcW w:w="505" w:type="dxa"/>
            <w:gridSpan w:val="4"/>
            <w:tcBorders>
              <w:top w:val="nil"/>
              <w:left w:val="nil"/>
              <w:bottom w:val="nil"/>
              <w:right w:val="nil"/>
            </w:tcBorders>
          </w:tcPr>
          <w:p w:rsidR="00646A0C" w:rsidRPr="00B644EF" w:rsidRDefault="00646A0C" w:rsidP="00646A0C">
            <w:pPr>
              <w:rPr>
                <w:b/>
                <w:bCs/>
                <w:sz w:val="18"/>
                <w:szCs w:val="18"/>
              </w:rPr>
            </w:pPr>
          </w:p>
        </w:tc>
        <w:tc>
          <w:tcPr>
            <w:tcW w:w="505" w:type="dxa"/>
            <w:gridSpan w:val="4"/>
            <w:tcBorders>
              <w:top w:val="nil"/>
              <w:left w:val="nil"/>
              <w:bottom w:val="nil"/>
              <w:right w:val="nil"/>
            </w:tcBorders>
          </w:tcPr>
          <w:p w:rsidR="00646A0C" w:rsidRPr="00B644EF" w:rsidRDefault="00646A0C" w:rsidP="00646A0C">
            <w:pPr>
              <w:rPr>
                <w:b/>
                <w:bCs/>
                <w:sz w:val="18"/>
                <w:szCs w:val="18"/>
              </w:rPr>
            </w:pPr>
          </w:p>
        </w:tc>
        <w:tc>
          <w:tcPr>
            <w:tcW w:w="505" w:type="dxa"/>
            <w:gridSpan w:val="3"/>
            <w:tcBorders>
              <w:top w:val="nil"/>
              <w:left w:val="nil"/>
              <w:bottom w:val="nil"/>
              <w:right w:val="nil"/>
            </w:tcBorders>
          </w:tcPr>
          <w:p w:rsidR="00646A0C" w:rsidRPr="00B644EF" w:rsidRDefault="00646A0C" w:rsidP="00646A0C">
            <w:pPr>
              <w:rPr>
                <w:b/>
                <w:bCs/>
                <w:sz w:val="18"/>
                <w:szCs w:val="18"/>
              </w:rPr>
            </w:pPr>
          </w:p>
        </w:tc>
        <w:tc>
          <w:tcPr>
            <w:tcW w:w="373" w:type="dxa"/>
            <w:tcBorders>
              <w:top w:val="nil"/>
              <w:left w:val="nil"/>
              <w:bottom w:val="nil"/>
              <w:right w:val="nil"/>
            </w:tcBorders>
          </w:tcPr>
          <w:p w:rsidR="00646A0C" w:rsidRPr="00B644EF" w:rsidRDefault="00646A0C" w:rsidP="00646A0C">
            <w:pPr>
              <w:rPr>
                <w:b/>
                <w:bCs/>
                <w:sz w:val="18"/>
                <w:szCs w:val="18"/>
              </w:rPr>
            </w:pPr>
          </w:p>
        </w:tc>
      </w:tr>
      <w:tr w:rsidR="00646A0C" w:rsidRPr="00F62F39" w:rsidTr="00F62F39">
        <w:trPr>
          <w:gridAfter w:val="5"/>
          <w:wAfter w:w="887" w:type="dxa"/>
        </w:trPr>
        <w:tc>
          <w:tcPr>
            <w:tcW w:w="851"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646A0C" w:rsidRPr="00F62F39" w:rsidRDefault="00646A0C" w:rsidP="00646A0C">
            <w:pPr>
              <w:jc w:val="center"/>
              <w:rPr>
                <w:b/>
                <w:bCs/>
                <w:sz w:val="18"/>
                <w:szCs w:val="18"/>
              </w:rPr>
            </w:pPr>
            <w:r w:rsidRPr="00F62F39">
              <w:rPr>
                <w:b/>
                <w:bCs/>
                <w:sz w:val="18"/>
                <w:szCs w:val="18"/>
              </w:rPr>
              <w:t>Oddíl, paragraf</w:t>
            </w:r>
          </w:p>
        </w:tc>
        <w:tc>
          <w:tcPr>
            <w:tcW w:w="992" w:type="dxa"/>
            <w:gridSpan w:val="4"/>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646A0C" w:rsidRPr="00F62F39" w:rsidRDefault="00646A0C" w:rsidP="00646A0C">
            <w:pPr>
              <w:jc w:val="center"/>
              <w:rPr>
                <w:b/>
                <w:bCs/>
                <w:sz w:val="18"/>
                <w:szCs w:val="18"/>
              </w:rPr>
            </w:pPr>
            <w:r w:rsidRPr="00F62F39">
              <w:rPr>
                <w:b/>
                <w:bCs/>
                <w:sz w:val="18"/>
                <w:szCs w:val="18"/>
              </w:rPr>
              <w:t>Položka</w:t>
            </w:r>
          </w:p>
        </w:tc>
        <w:tc>
          <w:tcPr>
            <w:tcW w:w="1340" w:type="dxa"/>
            <w:gridSpan w:val="11"/>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646A0C" w:rsidRPr="00F62F39" w:rsidRDefault="00646A0C" w:rsidP="00646A0C">
            <w:pPr>
              <w:jc w:val="center"/>
              <w:rPr>
                <w:b/>
                <w:bCs/>
                <w:sz w:val="18"/>
                <w:szCs w:val="18"/>
              </w:rPr>
            </w:pPr>
            <w:r w:rsidRPr="00F62F39">
              <w:rPr>
                <w:b/>
                <w:bCs/>
                <w:sz w:val="18"/>
                <w:szCs w:val="18"/>
              </w:rPr>
              <w:t>Organizace</w:t>
            </w:r>
          </w:p>
        </w:tc>
        <w:tc>
          <w:tcPr>
            <w:tcW w:w="851" w:type="dxa"/>
            <w:gridSpan w:val="8"/>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646A0C" w:rsidRPr="00F62F39" w:rsidRDefault="00646A0C" w:rsidP="00646A0C">
            <w:pPr>
              <w:jc w:val="center"/>
              <w:rPr>
                <w:b/>
                <w:bCs/>
                <w:sz w:val="18"/>
                <w:szCs w:val="18"/>
              </w:rPr>
            </w:pPr>
            <w:r w:rsidRPr="00F62F39">
              <w:rPr>
                <w:b/>
                <w:bCs/>
                <w:sz w:val="18"/>
                <w:szCs w:val="18"/>
              </w:rPr>
              <w:t>Účelový zdroj</w:t>
            </w:r>
          </w:p>
        </w:tc>
        <w:tc>
          <w:tcPr>
            <w:tcW w:w="1172" w:type="dxa"/>
            <w:gridSpan w:val="1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646A0C" w:rsidRPr="00F62F39" w:rsidRDefault="00646A0C" w:rsidP="00646A0C">
            <w:pPr>
              <w:jc w:val="center"/>
              <w:rPr>
                <w:b/>
                <w:bCs/>
                <w:sz w:val="18"/>
                <w:szCs w:val="18"/>
              </w:rPr>
            </w:pPr>
            <w:r w:rsidRPr="00F62F39">
              <w:rPr>
                <w:b/>
                <w:bCs/>
                <w:sz w:val="18"/>
                <w:szCs w:val="18"/>
              </w:rPr>
              <w:t>Upravený rozpočet v tis. Kč</w:t>
            </w:r>
          </w:p>
        </w:tc>
        <w:tc>
          <w:tcPr>
            <w:tcW w:w="1244" w:type="dxa"/>
            <w:gridSpan w:val="9"/>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646A0C" w:rsidRPr="00F62F39" w:rsidRDefault="00646A0C" w:rsidP="00646A0C">
            <w:pPr>
              <w:jc w:val="center"/>
              <w:rPr>
                <w:b/>
                <w:bCs/>
                <w:sz w:val="18"/>
                <w:szCs w:val="18"/>
              </w:rPr>
            </w:pPr>
            <w:r w:rsidRPr="00F62F39">
              <w:rPr>
                <w:b/>
                <w:bCs/>
                <w:sz w:val="18"/>
                <w:szCs w:val="18"/>
              </w:rPr>
              <w:t>Skutečnost v tis. Kč</w:t>
            </w:r>
          </w:p>
        </w:tc>
        <w:tc>
          <w:tcPr>
            <w:tcW w:w="2692" w:type="dxa"/>
            <w:gridSpan w:val="24"/>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646A0C" w:rsidRPr="00F62F39" w:rsidRDefault="00646A0C" w:rsidP="00646A0C">
            <w:pPr>
              <w:jc w:val="center"/>
              <w:rPr>
                <w:b/>
                <w:bCs/>
                <w:sz w:val="18"/>
                <w:szCs w:val="18"/>
              </w:rPr>
            </w:pPr>
            <w:r w:rsidRPr="00F62F39">
              <w:rPr>
                <w:b/>
                <w:bCs/>
                <w:sz w:val="18"/>
                <w:szCs w:val="18"/>
              </w:rPr>
              <w:t>Komentář</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006171</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5137</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sz w:val="18"/>
                <w:szCs w:val="18"/>
              </w:rPr>
            </w:pPr>
            <w:r w:rsidRPr="00F62F39">
              <w:rPr>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45,00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7709F6" w:rsidP="00646A0C">
            <w:pPr>
              <w:jc w:val="right"/>
              <w:rPr>
                <w:sz w:val="18"/>
                <w:szCs w:val="18"/>
              </w:rPr>
            </w:pPr>
            <w:r w:rsidRPr="00F62F39">
              <w:rPr>
                <w:sz w:val="18"/>
                <w:szCs w:val="18"/>
              </w:rPr>
              <w:t>1,66</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both"/>
              <w:rPr>
                <w:b/>
                <w:sz w:val="18"/>
                <w:szCs w:val="18"/>
                <w:u w:val="single"/>
              </w:rPr>
            </w:pPr>
            <w:r w:rsidRPr="00F62F39">
              <w:rPr>
                <w:b/>
                <w:sz w:val="18"/>
                <w:szCs w:val="18"/>
                <w:u w:val="single"/>
              </w:rPr>
              <w:t>DHDM</w:t>
            </w:r>
          </w:p>
          <w:p w:rsidR="00646A0C" w:rsidRPr="00F62F39" w:rsidRDefault="00646A0C" w:rsidP="007709F6">
            <w:pPr>
              <w:jc w:val="both"/>
              <w:rPr>
                <w:sz w:val="18"/>
                <w:szCs w:val="18"/>
              </w:rPr>
            </w:pPr>
            <w:r w:rsidRPr="00F62F39">
              <w:rPr>
                <w:sz w:val="18"/>
                <w:szCs w:val="18"/>
              </w:rPr>
              <w:t>Položka byla</w:t>
            </w:r>
            <w:r w:rsidR="007709F6" w:rsidRPr="00F62F39">
              <w:rPr>
                <w:sz w:val="18"/>
                <w:szCs w:val="18"/>
              </w:rPr>
              <w:t xml:space="preserve"> zatím čerpána v malém rozsahu. Předpoklad vyššího čerpání je ve II. pololetí 2019.</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006171</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5139</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sz w:val="18"/>
                <w:szCs w:val="18"/>
              </w:rPr>
            </w:pPr>
            <w:r w:rsidRPr="00F62F39">
              <w:rPr>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20,00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7709F6" w:rsidP="00646A0C">
            <w:pPr>
              <w:jc w:val="right"/>
              <w:rPr>
                <w:sz w:val="18"/>
                <w:szCs w:val="18"/>
              </w:rPr>
            </w:pPr>
            <w:r w:rsidRPr="00F62F39">
              <w:rPr>
                <w:sz w:val="18"/>
                <w:szCs w:val="18"/>
              </w:rPr>
              <w:t>0,00</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both"/>
              <w:rPr>
                <w:b/>
                <w:sz w:val="18"/>
                <w:szCs w:val="18"/>
                <w:u w:val="single"/>
              </w:rPr>
            </w:pPr>
            <w:r w:rsidRPr="00F62F39">
              <w:rPr>
                <w:b/>
                <w:sz w:val="18"/>
                <w:szCs w:val="18"/>
                <w:u w:val="single"/>
              </w:rPr>
              <w:t>Nákup materiálu j</w:t>
            </w:r>
            <w:r w:rsidR="005B07B4" w:rsidRPr="00F62F39">
              <w:rPr>
                <w:b/>
                <w:sz w:val="18"/>
                <w:szCs w:val="18"/>
                <w:u w:val="single"/>
              </w:rPr>
              <w:t>inde nezařazený</w:t>
            </w:r>
          </w:p>
          <w:p w:rsidR="00646A0C" w:rsidRPr="00F62F39" w:rsidRDefault="00646A0C" w:rsidP="007709F6">
            <w:pPr>
              <w:jc w:val="both"/>
              <w:rPr>
                <w:b/>
                <w:sz w:val="18"/>
                <w:szCs w:val="18"/>
              </w:rPr>
            </w:pPr>
            <w:r w:rsidRPr="00F62F39">
              <w:rPr>
                <w:sz w:val="18"/>
                <w:szCs w:val="18"/>
              </w:rPr>
              <w:t xml:space="preserve">Položka </w:t>
            </w:r>
            <w:r w:rsidR="007709F6" w:rsidRPr="00F62F39">
              <w:rPr>
                <w:sz w:val="18"/>
                <w:szCs w:val="18"/>
              </w:rPr>
              <w:t>zatím nebyla čerpána.</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006171</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5162</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sz w:val="18"/>
                <w:szCs w:val="18"/>
              </w:rPr>
            </w:pPr>
            <w:r w:rsidRPr="00F62F39">
              <w:rPr>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30,00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7709F6" w:rsidP="00646A0C">
            <w:pPr>
              <w:jc w:val="right"/>
              <w:rPr>
                <w:sz w:val="18"/>
                <w:szCs w:val="18"/>
              </w:rPr>
            </w:pPr>
            <w:r w:rsidRPr="00F62F39">
              <w:rPr>
                <w:sz w:val="18"/>
                <w:szCs w:val="18"/>
              </w:rPr>
              <w:t>3,75</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both"/>
              <w:rPr>
                <w:b/>
                <w:sz w:val="18"/>
                <w:szCs w:val="18"/>
                <w:u w:val="single"/>
              </w:rPr>
            </w:pPr>
            <w:r w:rsidRPr="00F62F39">
              <w:rPr>
                <w:b/>
                <w:sz w:val="18"/>
                <w:szCs w:val="18"/>
                <w:u w:val="single"/>
              </w:rPr>
              <w:t>Služby elektronických komunikací</w:t>
            </w:r>
          </w:p>
          <w:p w:rsidR="00646A0C" w:rsidRPr="00F62F39" w:rsidRDefault="00646A0C" w:rsidP="00646A0C">
            <w:pPr>
              <w:jc w:val="both"/>
              <w:rPr>
                <w:sz w:val="18"/>
                <w:szCs w:val="18"/>
              </w:rPr>
            </w:pPr>
            <w:r w:rsidRPr="00F62F39">
              <w:rPr>
                <w:sz w:val="18"/>
                <w:szCs w:val="18"/>
              </w:rPr>
              <w:t>Český úřad zeměměřičský a katastrální – vyúčtování dálkového přístupu.</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006171</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5166</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sz w:val="18"/>
                <w:szCs w:val="18"/>
              </w:rPr>
            </w:pPr>
            <w:r w:rsidRPr="00F62F39">
              <w:rPr>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7709F6" w:rsidP="00646A0C">
            <w:pPr>
              <w:jc w:val="right"/>
              <w:rPr>
                <w:sz w:val="18"/>
                <w:szCs w:val="18"/>
              </w:rPr>
            </w:pPr>
            <w:r w:rsidRPr="00F62F39">
              <w:rPr>
                <w:sz w:val="18"/>
                <w:szCs w:val="18"/>
              </w:rPr>
              <w:t>1 245,82</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7709F6" w:rsidP="00646A0C">
            <w:pPr>
              <w:jc w:val="right"/>
              <w:rPr>
                <w:sz w:val="18"/>
                <w:szCs w:val="18"/>
              </w:rPr>
            </w:pPr>
            <w:r w:rsidRPr="00F62F39">
              <w:rPr>
                <w:sz w:val="18"/>
                <w:szCs w:val="18"/>
              </w:rPr>
              <w:t>687,75</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both"/>
              <w:rPr>
                <w:b/>
                <w:sz w:val="18"/>
                <w:szCs w:val="18"/>
                <w:u w:val="single"/>
              </w:rPr>
            </w:pPr>
            <w:r w:rsidRPr="00F62F39">
              <w:rPr>
                <w:b/>
                <w:sz w:val="18"/>
                <w:szCs w:val="18"/>
                <w:u w:val="single"/>
              </w:rPr>
              <w:t>Konzultační, poradenské a právní služby</w:t>
            </w:r>
          </w:p>
          <w:p w:rsidR="00646A0C" w:rsidRPr="00F62F39" w:rsidRDefault="00646A0C" w:rsidP="00646A0C">
            <w:pPr>
              <w:jc w:val="both"/>
              <w:rPr>
                <w:sz w:val="18"/>
                <w:szCs w:val="18"/>
              </w:rPr>
            </w:pPr>
            <w:r w:rsidRPr="00F62F39">
              <w:rPr>
                <w:sz w:val="18"/>
                <w:szCs w:val="18"/>
              </w:rPr>
              <w:t>Daňové poradenství, audit, zajištění školení, posouzení vybraných účetních případů, přezkum hospodaření a ověření účetní závěrky.</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006171</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5167</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sz w:val="18"/>
                <w:szCs w:val="18"/>
              </w:rPr>
            </w:pPr>
            <w:r w:rsidRPr="00F62F39">
              <w:rPr>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20,00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0,00</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both"/>
              <w:rPr>
                <w:b/>
                <w:sz w:val="18"/>
                <w:szCs w:val="18"/>
                <w:u w:val="single"/>
              </w:rPr>
            </w:pPr>
            <w:r w:rsidRPr="00F62F39">
              <w:rPr>
                <w:b/>
                <w:sz w:val="18"/>
                <w:szCs w:val="18"/>
                <w:u w:val="single"/>
              </w:rPr>
              <w:t>Služby školení a vzdělávání</w:t>
            </w:r>
          </w:p>
          <w:p w:rsidR="00646A0C" w:rsidRPr="00F62F39" w:rsidRDefault="00646A0C" w:rsidP="00646A0C">
            <w:pPr>
              <w:jc w:val="both"/>
              <w:rPr>
                <w:sz w:val="18"/>
                <w:szCs w:val="18"/>
              </w:rPr>
            </w:pPr>
            <w:r w:rsidRPr="00F62F39">
              <w:rPr>
                <w:sz w:val="18"/>
                <w:szCs w:val="18"/>
              </w:rPr>
              <w:t>Položku nebylo nutné v I. pololetí čerpat. Jde o školení v oblasti účetní a daňové problematiky. Předpoklad čerpání je II. pololetí.</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006171</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r w:rsidRPr="00F62F39">
              <w:rPr>
                <w:sz w:val="18"/>
                <w:szCs w:val="18"/>
              </w:rPr>
              <w:t>5169</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sz w:val="18"/>
                <w:szCs w:val="18"/>
              </w:rPr>
            </w:pPr>
            <w:r w:rsidRPr="00F62F39">
              <w:rPr>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80,00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AD0F3D" w:rsidP="00646A0C">
            <w:pPr>
              <w:jc w:val="right"/>
              <w:rPr>
                <w:sz w:val="18"/>
                <w:szCs w:val="18"/>
              </w:rPr>
            </w:pPr>
            <w:r w:rsidRPr="00F62F39">
              <w:rPr>
                <w:sz w:val="18"/>
                <w:szCs w:val="18"/>
              </w:rPr>
              <w:t>26,32</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both"/>
              <w:rPr>
                <w:b/>
                <w:sz w:val="18"/>
                <w:szCs w:val="18"/>
                <w:u w:val="single"/>
              </w:rPr>
            </w:pPr>
            <w:r w:rsidRPr="00F62F39">
              <w:rPr>
                <w:b/>
                <w:sz w:val="18"/>
                <w:szCs w:val="18"/>
                <w:u w:val="single"/>
              </w:rPr>
              <w:t>Nákup ostatních služeb</w:t>
            </w:r>
          </w:p>
          <w:p w:rsidR="00646A0C" w:rsidRPr="00F62F39" w:rsidRDefault="00AD0F3D" w:rsidP="00646A0C">
            <w:pPr>
              <w:jc w:val="both"/>
              <w:rPr>
                <w:sz w:val="18"/>
                <w:szCs w:val="18"/>
              </w:rPr>
            </w:pPr>
            <w:r w:rsidRPr="00F62F39">
              <w:rPr>
                <w:sz w:val="18"/>
                <w:szCs w:val="18"/>
              </w:rPr>
              <w:t xml:space="preserve">Odborné a vzdělávací setkání auditorů městských úřadů. </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006171</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5182</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color w:val="000000" w:themeColor="text1"/>
                <w:sz w:val="18"/>
                <w:szCs w:val="18"/>
              </w:rPr>
            </w:pPr>
            <w:r w:rsidRPr="00F62F39">
              <w:rPr>
                <w:color w:val="000000" w:themeColor="text1"/>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0,00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8A0857" w:rsidP="00646A0C">
            <w:pPr>
              <w:jc w:val="right"/>
              <w:rPr>
                <w:sz w:val="18"/>
                <w:szCs w:val="18"/>
              </w:rPr>
            </w:pPr>
            <w:r w:rsidRPr="00F62F39">
              <w:rPr>
                <w:sz w:val="18"/>
                <w:szCs w:val="18"/>
              </w:rPr>
              <w:t>64,80</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both"/>
              <w:rPr>
                <w:b/>
                <w:color w:val="000000" w:themeColor="text1"/>
                <w:sz w:val="18"/>
                <w:szCs w:val="18"/>
                <w:u w:val="single"/>
              </w:rPr>
            </w:pPr>
            <w:r w:rsidRPr="00F62F39">
              <w:rPr>
                <w:b/>
                <w:color w:val="000000" w:themeColor="text1"/>
                <w:sz w:val="18"/>
                <w:szCs w:val="18"/>
                <w:u w:val="single"/>
              </w:rPr>
              <w:t>Poskytnuté zálohy vlastní pokladně</w:t>
            </w:r>
          </w:p>
          <w:p w:rsidR="00646A0C" w:rsidRPr="00F62F39" w:rsidRDefault="00646A0C" w:rsidP="008A0857">
            <w:pPr>
              <w:jc w:val="both"/>
              <w:rPr>
                <w:b/>
                <w:color w:val="000000" w:themeColor="text1"/>
                <w:sz w:val="18"/>
                <w:szCs w:val="18"/>
              </w:rPr>
            </w:pPr>
            <w:r w:rsidRPr="00F62F39">
              <w:rPr>
                <w:sz w:val="18"/>
                <w:szCs w:val="18"/>
              </w:rPr>
              <w:t>Jde o poskytnuté a nevyúčtované zálohy pokladnám. K 31. 12. 201</w:t>
            </w:r>
            <w:r w:rsidR="008A0857" w:rsidRPr="00F62F39">
              <w:rPr>
                <w:sz w:val="18"/>
                <w:szCs w:val="18"/>
              </w:rPr>
              <w:t>9</w:t>
            </w:r>
            <w:r w:rsidRPr="00F62F39">
              <w:rPr>
                <w:sz w:val="18"/>
                <w:szCs w:val="18"/>
              </w:rPr>
              <w:t xml:space="preserve"> bude položka na základě řádného vyúčtování pokladen vynulována.</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006171</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5189</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color w:val="000000" w:themeColor="text1"/>
                <w:sz w:val="18"/>
                <w:szCs w:val="18"/>
              </w:rPr>
            </w:pPr>
            <w:r w:rsidRPr="00F62F39">
              <w:rPr>
                <w:color w:val="000000" w:themeColor="text1"/>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0,00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8A0857" w:rsidP="00646A0C">
            <w:pPr>
              <w:jc w:val="right"/>
              <w:rPr>
                <w:sz w:val="18"/>
                <w:szCs w:val="18"/>
              </w:rPr>
            </w:pPr>
            <w:r w:rsidRPr="00F62F39">
              <w:rPr>
                <w:sz w:val="18"/>
                <w:szCs w:val="18"/>
              </w:rPr>
              <w:t>129,00</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both"/>
              <w:rPr>
                <w:b/>
                <w:color w:val="000000" w:themeColor="text1"/>
                <w:sz w:val="18"/>
                <w:szCs w:val="18"/>
                <w:u w:val="single"/>
              </w:rPr>
            </w:pPr>
            <w:r w:rsidRPr="00F62F39">
              <w:rPr>
                <w:b/>
                <w:color w:val="000000" w:themeColor="text1"/>
                <w:sz w:val="18"/>
                <w:szCs w:val="18"/>
                <w:u w:val="single"/>
              </w:rPr>
              <w:t>Ostat. poskyt. zálohy a jistiny</w:t>
            </w:r>
          </w:p>
          <w:p w:rsidR="00646A0C" w:rsidRPr="00F62F39" w:rsidRDefault="00646A0C" w:rsidP="00646A0C">
            <w:pPr>
              <w:jc w:val="both"/>
              <w:rPr>
                <w:color w:val="000000" w:themeColor="text1"/>
                <w:sz w:val="18"/>
                <w:szCs w:val="18"/>
              </w:rPr>
            </w:pPr>
            <w:r w:rsidRPr="00F62F39">
              <w:rPr>
                <w:sz w:val="18"/>
                <w:szCs w:val="18"/>
              </w:rPr>
              <w:t>Jde</w:t>
            </w:r>
            <w:r w:rsidRPr="00F62F39">
              <w:rPr>
                <w:color w:val="FF0000"/>
                <w:sz w:val="18"/>
                <w:szCs w:val="18"/>
              </w:rPr>
              <w:t xml:space="preserve"> </w:t>
            </w:r>
            <w:r w:rsidRPr="00F62F39">
              <w:rPr>
                <w:sz w:val="18"/>
                <w:szCs w:val="18"/>
              </w:rPr>
              <w:t>o poskytnuté a nevyúčtované zálohy pokladnám. K 31. 12. 2018 bude položka na základě řádného vyúčtování pokladen vynulována.</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006171</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5195</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color w:val="000000" w:themeColor="text1"/>
                <w:sz w:val="18"/>
                <w:szCs w:val="18"/>
              </w:rPr>
            </w:pPr>
            <w:r w:rsidRPr="00F62F39">
              <w:rPr>
                <w:color w:val="000000" w:themeColor="text1"/>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100,00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0,00</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both"/>
              <w:rPr>
                <w:b/>
                <w:color w:val="000000" w:themeColor="text1"/>
                <w:sz w:val="18"/>
                <w:szCs w:val="18"/>
                <w:u w:val="single"/>
              </w:rPr>
            </w:pPr>
            <w:r w:rsidRPr="00F62F39">
              <w:rPr>
                <w:b/>
                <w:color w:val="000000" w:themeColor="text1"/>
                <w:sz w:val="18"/>
                <w:szCs w:val="18"/>
                <w:u w:val="single"/>
              </w:rPr>
              <w:t>Odvody za nespl. povin. zaměst. zdrav. postižené</w:t>
            </w:r>
          </w:p>
          <w:p w:rsidR="00646A0C" w:rsidRPr="00F62F39" w:rsidRDefault="00646A0C" w:rsidP="00646A0C">
            <w:pPr>
              <w:jc w:val="both"/>
              <w:rPr>
                <w:color w:val="000000" w:themeColor="text1"/>
                <w:sz w:val="18"/>
                <w:szCs w:val="18"/>
              </w:rPr>
            </w:pPr>
            <w:r w:rsidRPr="00F62F39">
              <w:rPr>
                <w:color w:val="000000" w:themeColor="text1"/>
                <w:sz w:val="18"/>
                <w:szCs w:val="18"/>
              </w:rPr>
              <w:t>Položku zatím nebylo nutné čerpat.</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006330</w:t>
            </w:r>
          </w:p>
          <w:p w:rsidR="00646A0C" w:rsidRPr="00F62F39" w:rsidRDefault="00646A0C" w:rsidP="00646A0C">
            <w:pPr>
              <w:jc w:val="center"/>
              <w:rPr>
                <w:color w:val="000000" w:themeColor="text1"/>
                <w:sz w:val="18"/>
                <w:szCs w:val="18"/>
              </w:rPr>
            </w:pP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5342</w:t>
            </w:r>
          </w:p>
          <w:p w:rsidR="00646A0C" w:rsidRPr="00F62F39" w:rsidRDefault="00646A0C" w:rsidP="00646A0C">
            <w:pPr>
              <w:jc w:val="center"/>
              <w:rPr>
                <w:color w:val="000000" w:themeColor="text1"/>
                <w:sz w:val="18"/>
                <w:szCs w:val="18"/>
              </w:rPr>
            </w:pPr>
            <w:r w:rsidRPr="00F62F39">
              <w:rPr>
                <w:color w:val="000000" w:themeColor="text1"/>
                <w:sz w:val="18"/>
                <w:szCs w:val="18"/>
              </w:rPr>
              <w:t>5345</w:t>
            </w:r>
          </w:p>
          <w:p w:rsidR="00646A0C" w:rsidRPr="00F62F39" w:rsidRDefault="00646A0C" w:rsidP="00646A0C">
            <w:pPr>
              <w:jc w:val="center"/>
              <w:rPr>
                <w:color w:val="000000" w:themeColor="text1"/>
                <w:sz w:val="18"/>
                <w:szCs w:val="18"/>
              </w:rPr>
            </w:pP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color w:val="000000" w:themeColor="text1"/>
                <w:sz w:val="18"/>
                <w:szCs w:val="18"/>
              </w:rPr>
            </w:pPr>
            <w:r w:rsidRPr="00F62F39">
              <w:rPr>
                <w:color w:val="000000" w:themeColor="text1"/>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0,00</w:t>
            </w:r>
          </w:p>
          <w:p w:rsidR="00646A0C" w:rsidRPr="00F62F39" w:rsidRDefault="00646A0C" w:rsidP="00646A0C">
            <w:pPr>
              <w:jc w:val="right"/>
              <w:rPr>
                <w:sz w:val="18"/>
                <w:szCs w:val="18"/>
              </w:rPr>
            </w:pPr>
            <w:r w:rsidRPr="00F62F39">
              <w:rPr>
                <w:sz w:val="18"/>
                <w:szCs w:val="18"/>
              </w:rPr>
              <w:t>0,00</w:t>
            </w:r>
          </w:p>
          <w:p w:rsidR="00646A0C" w:rsidRPr="00F62F39" w:rsidRDefault="00646A0C" w:rsidP="00646A0C">
            <w:pPr>
              <w:jc w:val="right"/>
              <w:rPr>
                <w:sz w:val="18"/>
                <w:szCs w:val="18"/>
              </w:rPr>
            </w:pP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826519" w:rsidP="00646A0C">
            <w:pPr>
              <w:jc w:val="right"/>
              <w:rPr>
                <w:sz w:val="18"/>
                <w:szCs w:val="18"/>
              </w:rPr>
            </w:pPr>
            <w:r w:rsidRPr="00F62F39">
              <w:rPr>
                <w:sz w:val="18"/>
                <w:szCs w:val="18"/>
              </w:rPr>
              <w:t>3 318,90</w:t>
            </w:r>
          </w:p>
          <w:p w:rsidR="00646A0C" w:rsidRPr="00F62F39" w:rsidRDefault="00826519" w:rsidP="00646A0C">
            <w:pPr>
              <w:jc w:val="right"/>
              <w:rPr>
                <w:sz w:val="18"/>
                <w:szCs w:val="18"/>
              </w:rPr>
            </w:pPr>
            <w:r w:rsidRPr="00F62F39">
              <w:rPr>
                <w:sz w:val="18"/>
                <w:szCs w:val="18"/>
              </w:rPr>
              <w:t>502 307,20</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5B07B4">
            <w:pPr>
              <w:rPr>
                <w:b/>
                <w:bCs/>
                <w:sz w:val="18"/>
                <w:szCs w:val="18"/>
                <w:u w:val="single"/>
              </w:rPr>
            </w:pPr>
            <w:r w:rsidRPr="00F62F39">
              <w:rPr>
                <w:b/>
                <w:bCs/>
                <w:sz w:val="18"/>
                <w:szCs w:val="18"/>
                <w:u w:val="single"/>
              </w:rPr>
              <w:t>Převod</w:t>
            </w:r>
            <w:r w:rsidR="005B07B4" w:rsidRPr="00F62F39">
              <w:rPr>
                <w:b/>
                <w:bCs/>
                <w:sz w:val="18"/>
                <w:szCs w:val="18"/>
                <w:u w:val="single"/>
              </w:rPr>
              <w:t>y</w:t>
            </w:r>
            <w:r w:rsidRPr="00F62F39">
              <w:rPr>
                <w:b/>
                <w:bCs/>
                <w:sz w:val="18"/>
                <w:szCs w:val="18"/>
                <w:u w:val="single"/>
              </w:rPr>
              <w:t xml:space="preserve"> FKSP a soc</w:t>
            </w:r>
            <w:r w:rsidR="005B07B4" w:rsidRPr="00F62F39">
              <w:rPr>
                <w:b/>
                <w:bCs/>
                <w:sz w:val="18"/>
                <w:szCs w:val="18"/>
                <w:u w:val="single"/>
              </w:rPr>
              <w:t>iálnímu</w:t>
            </w:r>
            <w:r w:rsidRPr="00F62F39">
              <w:rPr>
                <w:b/>
                <w:bCs/>
                <w:sz w:val="18"/>
                <w:szCs w:val="18"/>
                <w:u w:val="single"/>
              </w:rPr>
              <w:t xml:space="preserve"> fond</w:t>
            </w:r>
            <w:r w:rsidR="005B07B4" w:rsidRPr="00F62F39">
              <w:rPr>
                <w:b/>
                <w:bCs/>
                <w:sz w:val="18"/>
                <w:szCs w:val="18"/>
                <w:u w:val="single"/>
              </w:rPr>
              <w:t>u</w:t>
            </w:r>
            <w:r w:rsidRPr="00F62F39">
              <w:rPr>
                <w:b/>
                <w:bCs/>
                <w:sz w:val="18"/>
                <w:szCs w:val="18"/>
                <w:u w:val="single"/>
              </w:rPr>
              <w:t xml:space="preserve"> obcí a krajů</w:t>
            </w:r>
          </w:p>
          <w:p w:rsidR="00646A0C" w:rsidRPr="00F62F39" w:rsidRDefault="00646A0C" w:rsidP="005B07B4">
            <w:pPr>
              <w:rPr>
                <w:b/>
                <w:bCs/>
                <w:sz w:val="18"/>
                <w:szCs w:val="18"/>
                <w:u w:val="single"/>
              </w:rPr>
            </w:pPr>
            <w:r w:rsidRPr="00F62F39">
              <w:rPr>
                <w:b/>
                <w:bCs/>
                <w:sz w:val="18"/>
                <w:szCs w:val="18"/>
                <w:u w:val="single"/>
              </w:rPr>
              <w:t>Převody vlast</w:t>
            </w:r>
            <w:r w:rsidR="005B07B4" w:rsidRPr="00F62F39">
              <w:rPr>
                <w:b/>
                <w:bCs/>
                <w:sz w:val="18"/>
                <w:szCs w:val="18"/>
                <w:u w:val="single"/>
              </w:rPr>
              <w:t>ním</w:t>
            </w:r>
            <w:r w:rsidRPr="00F62F39">
              <w:rPr>
                <w:b/>
                <w:bCs/>
                <w:sz w:val="18"/>
                <w:szCs w:val="18"/>
                <w:u w:val="single"/>
              </w:rPr>
              <w:t xml:space="preserve"> rozpočt</w:t>
            </w:r>
            <w:r w:rsidR="005B07B4" w:rsidRPr="00F62F39">
              <w:rPr>
                <w:b/>
                <w:bCs/>
                <w:sz w:val="18"/>
                <w:szCs w:val="18"/>
                <w:u w:val="single"/>
              </w:rPr>
              <w:t>ým</w:t>
            </w:r>
            <w:r w:rsidRPr="00F62F39">
              <w:rPr>
                <w:b/>
                <w:bCs/>
                <w:sz w:val="18"/>
                <w:szCs w:val="18"/>
                <w:u w:val="single"/>
              </w:rPr>
              <w:t xml:space="preserve"> účtům</w:t>
            </w:r>
          </w:p>
          <w:p w:rsidR="00646A0C" w:rsidRPr="00F62F39" w:rsidRDefault="009D4768" w:rsidP="009D4768">
            <w:pPr>
              <w:jc w:val="both"/>
              <w:rPr>
                <w:color w:val="000000" w:themeColor="text1"/>
                <w:sz w:val="18"/>
                <w:szCs w:val="18"/>
              </w:rPr>
            </w:pPr>
            <w:r>
              <w:rPr>
                <w:color w:val="000000" w:themeColor="text1"/>
                <w:sz w:val="18"/>
                <w:szCs w:val="18"/>
              </w:rPr>
              <w:t xml:space="preserve">Konsolidační položky </w:t>
            </w:r>
            <w:r w:rsidR="00646A0C" w:rsidRPr="00F62F39">
              <w:rPr>
                <w:color w:val="000000" w:themeColor="text1"/>
                <w:sz w:val="18"/>
                <w:szCs w:val="18"/>
              </w:rPr>
              <w:t>vnitropřevodů finančních prostředků mezi účty města. Není rozpočtováno a svým objemem má úzký vztah na příjmy v konsolidaci (stejný objem příjmů a výdajů v rámci rozpočtu města).</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006399</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5362</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color w:val="000000" w:themeColor="text1"/>
                <w:sz w:val="18"/>
                <w:szCs w:val="18"/>
              </w:rPr>
            </w:pPr>
            <w:r w:rsidRPr="00F62F39">
              <w:rPr>
                <w:color w:val="000000" w:themeColor="text1"/>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23 000,00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47075D" w:rsidP="00646A0C">
            <w:pPr>
              <w:jc w:val="right"/>
              <w:rPr>
                <w:sz w:val="18"/>
                <w:szCs w:val="18"/>
              </w:rPr>
            </w:pPr>
            <w:r w:rsidRPr="00F62F39">
              <w:rPr>
                <w:sz w:val="18"/>
                <w:szCs w:val="18"/>
              </w:rPr>
              <w:t>29 139,36</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5B07B4">
            <w:pPr>
              <w:rPr>
                <w:b/>
                <w:bCs/>
                <w:sz w:val="18"/>
                <w:szCs w:val="18"/>
                <w:u w:val="single"/>
              </w:rPr>
            </w:pPr>
            <w:r w:rsidRPr="00F62F39">
              <w:rPr>
                <w:b/>
                <w:bCs/>
                <w:sz w:val="18"/>
                <w:szCs w:val="18"/>
                <w:u w:val="single"/>
              </w:rPr>
              <w:t>Platby daní a poplatků</w:t>
            </w:r>
            <w:r w:rsidR="0047075D" w:rsidRPr="00F62F39">
              <w:rPr>
                <w:b/>
                <w:bCs/>
                <w:sz w:val="18"/>
                <w:szCs w:val="18"/>
                <w:u w:val="single"/>
              </w:rPr>
              <w:t xml:space="preserve"> státnímu rozpočtu</w:t>
            </w:r>
          </w:p>
          <w:p w:rsidR="00646A0C" w:rsidRPr="00F62F39" w:rsidRDefault="00646A0C" w:rsidP="00646A0C">
            <w:pPr>
              <w:jc w:val="both"/>
              <w:rPr>
                <w:color w:val="000000" w:themeColor="text1"/>
                <w:sz w:val="18"/>
                <w:szCs w:val="18"/>
              </w:rPr>
            </w:pPr>
            <w:r w:rsidRPr="00F62F39">
              <w:rPr>
                <w:color w:val="000000" w:themeColor="text1"/>
                <w:sz w:val="18"/>
                <w:szCs w:val="18"/>
              </w:rPr>
              <w:t>Komentář viz příjmová položka 1122 – DPPO placená obcí.</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006409</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5363</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color w:val="000000" w:themeColor="text1"/>
                <w:sz w:val="18"/>
                <w:szCs w:val="18"/>
              </w:rPr>
            </w:pPr>
            <w:r w:rsidRPr="00F62F39">
              <w:rPr>
                <w:color w:val="000000" w:themeColor="text1"/>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200,00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536E8A" w:rsidP="00646A0C">
            <w:pPr>
              <w:jc w:val="right"/>
              <w:rPr>
                <w:sz w:val="18"/>
                <w:szCs w:val="18"/>
              </w:rPr>
            </w:pPr>
            <w:r w:rsidRPr="00F62F39">
              <w:rPr>
                <w:sz w:val="18"/>
                <w:szCs w:val="18"/>
              </w:rPr>
              <w:t>15,34</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5B07B4">
            <w:pPr>
              <w:rPr>
                <w:b/>
                <w:bCs/>
                <w:sz w:val="18"/>
                <w:szCs w:val="18"/>
                <w:u w:val="single"/>
              </w:rPr>
            </w:pPr>
            <w:r w:rsidRPr="00F62F39">
              <w:rPr>
                <w:b/>
                <w:bCs/>
                <w:sz w:val="18"/>
                <w:szCs w:val="18"/>
                <w:u w:val="single"/>
              </w:rPr>
              <w:t>Úhrady sankcí jiným rozpočtům</w:t>
            </w:r>
          </w:p>
          <w:p w:rsidR="00906D72" w:rsidRPr="00F62F39" w:rsidRDefault="00536E8A" w:rsidP="00536E8A">
            <w:pPr>
              <w:rPr>
                <w:sz w:val="18"/>
                <w:szCs w:val="18"/>
              </w:rPr>
            </w:pPr>
            <w:r w:rsidRPr="00F62F39">
              <w:rPr>
                <w:sz w:val="18"/>
                <w:szCs w:val="18"/>
              </w:rPr>
              <w:t>Rozsudek ve věci neoprávněného vydání společného souhlasu</w:t>
            </w:r>
            <w:r w:rsidR="00906D72" w:rsidRPr="00F62F39">
              <w:rPr>
                <w:sz w:val="18"/>
                <w:szCs w:val="18"/>
              </w:rPr>
              <w:t>-územního souhlasu a souhlasu s provedením ohlášeného stavebního záměru</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006409</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5909</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color w:val="000000" w:themeColor="text1"/>
                <w:sz w:val="18"/>
                <w:szCs w:val="18"/>
              </w:rPr>
            </w:pPr>
            <w:r w:rsidRPr="00F62F39">
              <w:rPr>
                <w:color w:val="000000" w:themeColor="text1"/>
                <w:sz w:val="18"/>
                <w:szCs w:val="18"/>
              </w:rPr>
              <w:t>0700000000000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20,00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005D76" w:rsidP="00646A0C">
            <w:pPr>
              <w:jc w:val="right"/>
              <w:rPr>
                <w:sz w:val="18"/>
                <w:szCs w:val="18"/>
              </w:rPr>
            </w:pPr>
            <w:r w:rsidRPr="00F62F39">
              <w:rPr>
                <w:sz w:val="18"/>
                <w:szCs w:val="18"/>
              </w:rPr>
              <w:t>-1</w:t>
            </w:r>
          </w:p>
        </w:tc>
        <w:tc>
          <w:tcPr>
            <w:tcW w:w="2692" w:type="dxa"/>
            <w:gridSpan w:val="24"/>
            <w:tcBorders>
              <w:top w:val="single" w:sz="4" w:space="0" w:color="auto"/>
              <w:left w:val="single" w:sz="4" w:space="0" w:color="auto"/>
              <w:bottom w:val="single" w:sz="4" w:space="0" w:color="auto"/>
              <w:right w:val="single" w:sz="4" w:space="0" w:color="auto"/>
            </w:tcBorders>
            <w:shd w:val="clear" w:color="auto" w:fill="auto"/>
          </w:tcPr>
          <w:p w:rsidR="00646A0C" w:rsidRPr="00F62F39" w:rsidRDefault="00646A0C" w:rsidP="00646A0C">
            <w:pPr>
              <w:jc w:val="both"/>
              <w:rPr>
                <w:b/>
                <w:color w:val="000000" w:themeColor="text1"/>
                <w:sz w:val="18"/>
                <w:szCs w:val="18"/>
                <w:u w:val="single"/>
              </w:rPr>
            </w:pPr>
            <w:r w:rsidRPr="00F62F39">
              <w:rPr>
                <w:b/>
                <w:color w:val="000000" w:themeColor="text1"/>
                <w:sz w:val="18"/>
                <w:szCs w:val="18"/>
                <w:u w:val="single"/>
              </w:rPr>
              <w:t>Ostatní neinvestiční výdaje j</w:t>
            </w:r>
            <w:r w:rsidR="005B07B4" w:rsidRPr="00F62F39">
              <w:rPr>
                <w:b/>
                <w:color w:val="000000" w:themeColor="text1"/>
                <w:sz w:val="18"/>
                <w:szCs w:val="18"/>
                <w:u w:val="single"/>
              </w:rPr>
              <w:t>inde nezařazené</w:t>
            </w:r>
          </w:p>
          <w:p w:rsidR="00646A0C" w:rsidRPr="00F62F39" w:rsidRDefault="00646A0C" w:rsidP="00646A0C">
            <w:pPr>
              <w:jc w:val="both"/>
              <w:rPr>
                <w:color w:val="000000" w:themeColor="text1"/>
                <w:sz w:val="18"/>
                <w:szCs w:val="18"/>
              </w:rPr>
            </w:pPr>
            <w:r w:rsidRPr="00F62F39">
              <w:rPr>
                <w:color w:val="000000" w:themeColor="text1"/>
                <w:sz w:val="18"/>
                <w:szCs w:val="18"/>
              </w:rPr>
              <w:t>Omylové platby došlé na výdajový účet k 30. 6. K 31. 12. budou vyúčtovány převodem na příjmový účet.</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006409</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5189</w:t>
            </w:r>
          </w:p>
          <w:p w:rsidR="00646A0C" w:rsidRPr="00F62F39" w:rsidRDefault="00646A0C" w:rsidP="00646A0C">
            <w:pPr>
              <w:jc w:val="center"/>
              <w:rPr>
                <w:color w:val="000000" w:themeColor="text1"/>
                <w:sz w:val="18"/>
                <w:szCs w:val="18"/>
              </w:rPr>
            </w:pPr>
            <w:r w:rsidRPr="00F62F39">
              <w:rPr>
                <w:color w:val="000000" w:themeColor="text1"/>
                <w:sz w:val="18"/>
                <w:szCs w:val="18"/>
              </w:rPr>
              <w:t>5909</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color w:val="000000" w:themeColor="text1"/>
                <w:sz w:val="18"/>
                <w:szCs w:val="18"/>
              </w:rPr>
            </w:pPr>
            <w:r w:rsidRPr="00F62F39">
              <w:rPr>
                <w:color w:val="000000" w:themeColor="text1"/>
                <w:sz w:val="18"/>
                <w:szCs w:val="18"/>
              </w:rPr>
              <w:t>0700000005011</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35,00</w:t>
            </w:r>
          </w:p>
        </w:tc>
        <w:tc>
          <w:tcPr>
            <w:tcW w:w="1244" w:type="dxa"/>
            <w:gridSpan w:val="9"/>
            <w:tcBorders>
              <w:top w:val="single" w:sz="4" w:space="0" w:color="auto"/>
              <w:left w:val="single" w:sz="4" w:space="0" w:color="auto"/>
              <w:bottom w:val="single" w:sz="4" w:space="0" w:color="auto"/>
              <w:right w:val="single" w:sz="4" w:space="0" w:color="auto"/>
            </w:tcBorders>
          </w:tcPr>
          <w:p w:rsidR="00005D76" w:rsidRPr="00F62F39" w:rsidRDefault="00005D76" w:rsidP="00005D76">
            <w:pPr>
              <w:jc w:val="right"/>
              <w:rPr>
                <w:sz w:val="18"/>
                <w:szCs w:val="18"/>
              </w:rPr>
            </w:pPr>
            <w:r w:rsidRPr="00F62F39">
              <w:rPr>
                <w:sz w:val="18"/>
                <w:szCs w:val="18"/>
              </w:rPr>
              <w:t>42,23</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both"/>
              <w:rPr>
                <w:b/>
                <w:color w:val="000000" w:themeColor="text1"/>
                <w:sz w:val="18"/>
                <w:szCs w:val="18"/>
                <w:u w:val="single"/>
              </w:rPr>
            </w:pPr>
            <w:r w:rsidRPr="00F62F39">
              <w:rPr>
                <w:b/>
                <w:color w:val="000000" w:themeColor="text1"/>
                <w:sz w:val="18"/>
                <w:szCs w:val="18"/>
                <w:u w:val="single"/>
              </w:rPr>
              <w:t>Mzdy – zálohy</w:t>
            </w:r>
          </w:p>
          <w:p w:rsidR="00646A0C" w:rsidRPr="00F62F39" w:rsidRDefault="00646A0C" w:rsidP="00646A0C">
            <w:pPr>
              <w:jc w:val="both"/>
              <w:rPr>
                <w:color w:val="000000" w:themeColor="text1"/>
                <w:sz w:val="18"/>
                <w:szCs w:val="18"/>
              </w:rPr>
            </w:pPr>
            <w:r w:rsidRPr="00F62F39">
              <w:rPr>
                <w:color w:val="000000" w:themeColor="text1"/>
                <w:sz w:val="18"/>
                <w:szCs w:val="18"/>
              </w:rPr>
              <w:t>Zálohy na mzdy</w:t>
            </w:r>
            <w:r w:rsidR="00005D76" w:rsidRPr="00F62F39">
              <w:rPr>
                <w:color w:val="000000" w:themeColor="text1"/>
                <w:sz w:val="18"/>
                <w:szCs w:val="18"/>
              </w:rPr>
              <w:t xml:space="preserve"> budou zúčtovány v červenci 2019</w:t>
            </w:r>
            <w:r w:rsidRPr="00F62F39">
              <w:rPr>
                <w:color w:val="000000" w:themeColor="text1"/>
                <w:sz w:val="18"/>
                <w:szCs w:val="18"/>
              </w:rPr>
              <w:t>.</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006409</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5901</w:t>
            </w:r>
          </w:p>
          <w:p w:rsidR="00646A0C" w:rsidRPr="00F62F39" w:rsidRDefault="00646A0C" w:rsidP="00646A0C">
            <w:pPr>
              <w:jc w:val="center"/>
              <w:rPr>
                <w:color w:val="000000" w:themeColor="text1"/>
                <w:sz w:val="18"/>
                <w:szCs w:val="18"/>
              </w:rPr>
            </w:pPr>
            <w:r w:rsidRPr="00F62F39">
              <w:rPr>
                <w:color w:val="000000" w:themeColor="text1"/>
                <w:sz w:val="18"/>
                <w:szCs w:val="18"/>
              </w:rPr>
              <w:t>5166</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color w:val="000000" w:themeColor="text1"/>
                <w:sz w:val="18"/>
                <w:szCs w:val="18"/>
              </w:rPr>
            </w:pPr>
            <w:r w:rsidRPr="00F62F39">
              <w:rPr>
                <w:color w:val="000000" w:themeColor="text1"/>
                <w:sz w:val="18"/>
                <w:szCs w:val="18"/>
              </w:rPr>
              <w:t>0700000707100</w:t>
            </w:r>
          </w:p>
          <w:p w:rsidR="00646A0C" w:rsidRPr="00F62F39" w:rsidRDefault="00646A0C" w:rsidP="005B07B4">
            <w:pPr>
              <w:jc w:val="center"/>
              <w:rPr>
                <w:color w:val="000000" w:themeColor="text1"/>
                <w:sz w:val="18"/>
                <w:szCs w:val="18"/>
              </w:rPr>
            </w:pPr>
            <w:r w:rsidRPr="00F62F39">
              <w:rPr>
                <w:color w:val="000000" w:themeColor="text1"/>
                <w:sz w:val="18"/>
                <w:szCs w:val="18"/>
              </w:rPr>
              <w:t>0700000707600</w:t>
            </w:r>
          </w:p>
          <w:p w:rsidR="00646A0C" w:rsidRPr="00F62F39" w:rsidRDefault="00646A0C" w:rsidP="005B07B4">
            <w:pPr>
              <w:jc w:val="center"/>
              <w:rPr>
                <w:color w:val="000000" w:themeColor="text1"/>
                <w:sz w:val="18"/>
                <w:szCs w:val="18"/>
              </w:rPr>
            </w:pP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CB061F" w:rsidP="00646A0C">
            <w:pPr>
              <w:jc w:val="right"/>
              <w:rPr>
                <w:sz w:val="18"/>
                <w:szCs w:val="18"/>
              </w:rPr>
            </w:pPr>
            <w:r w:rsidRPr="00F62F39">
              <w:rPr>
                <w:sz w:val="18"/>
                <w:szCs w:val="18"/>
              </w:rPr>
              <w:t>22 399,95</w:t>
            </w:r>
          </w:p>
          <w:p w:rsidR="00646A0C" w:rsidRPr="00F62F39" w:rsidRDefault="00CB061F" w:rsidP="00646A0C">
            <w:pPr>
              <w:jc w:val="right"/>
              <w:rPr>
                <w:sz w:val="18"/>
                <w:szCs w:val="18"/>
              </w:rPr>
            </w:pPr>
            <w:r w:rsidRPr="00F62F39">
              <w:rPr>
                <w:sz w:val="18"/>
                <w:szCs w:val="18"/>
              </w:rPr>
              <w:t>2 500,00</w:t>
            </w:r>
          </w:p>
          <w:p w:rsidR="00646A0C" w:rsidRPr="00F62F39" w:rsidRDefault="00646A0C" w:rsidP="00CB061F">
            <w:pPr>
              <w:jc w:val="right"/>
              <w:rPr>
                <w:sz w:val="18"/>
                <w:szCs w:val="18"/>
              </w:rPr>
            </w:pP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0,00</w:t>
            </w:r>
          </w:p>
          <w:p w:rsidR="00646A0C" w:rsidRPr="00F62F39" w:rsidRDefault="00646A0C" w:rsidP="00646A0C">
            <w:pPr>
              <w:jc w:val="right"/>
              <w:rPr>
                <w:sz w:val="18"/>
                <w:szCs w:val="18"/>
              </w:rPr>
            </w:pPr>
            <w:r w:rsidRPr="00F62F39">
              <w:rPr>
                <w:sz w:val="18"/>
                <w:szCs w:val="18"/>
              </w:rPr>
              <w:t>0,00</w:t>
            </w:r>
          </w:p>
          <w:p w:rsidR="00646A0C" w:rsidRPr="00F62F39" w:rsidRDefault="00646A0C" w:rsidP="00646A0C">
            <w:pPr>
              <w:jc w:val="right"/>
              <w:rPr>
                <w:sz w:val="18"/>
                <w:szCs w:val="18"/>
              </w:rPr>
            </w:pP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both"/>
              <w:rPr>
                <w:b/>
                <w:color w:val="000000" w:themeColor="text1"/>
                <w:sz w:val="18"/>
                <w:szCs w:val="18"/>
                <w:u w:val="single"/>
              </w:rPr>
            </w:pPr>
            <w:r w:rsidRPr="00F62F39">
              <w:rPr>
                <w:b/>
                <w:color w:val="000000" w:themeColor="text1"/>
                <w:sz w:val="18"/>
                <w:szCs w:val="18"/>
                <w:u w:val="single"/>
              </w:rPr>
              <w:t>Rezerva RMP na ROZOP</w:t>
            </w:r>
          </w:p>
          <w:p w:rsidR="00646A0C" w:rsidRPr="00F62F39" w:rsidRDefault="00646A0C" w:rsidP="00646A0C">
            <w:pPr>
              <w:jc w:val="both"/>
              <w:rPr>
                <w:b/>
                <w:color w:val="000000" w:themeColor="text1"/>
                <w:sz w:val="18"/>
                <w:szCs w:val="18"/>
                <w:u w:val="single"/>
              </w:rPr>
            </w:pPr>
            <w:r w:rsidRPr="00F62F39">
              <w:rPr>
                <w:b/>
                <w:color w:val="000000" w:themeColor="text1"/>
                <w:sz w:val="18"/>
                <w:szCs w:val="18"/>
                <w:u w:val="single"/>
              </w:rPr>
              <w:t>Škodní a havarijní rezerva</w:t>
            </w:r>
          </w:p>
          <w:p w:rsidR="00646A0C" w:rsidRPr="00F62F39" w:rsidRDefault="00646A0C" w:rsidP="00646A0C">
            <w:pPr>
              <w:pStyle w:val="Zkladntext"/>
              <w:jc w:val="both"/>
              <w:rPr>
                <w:rFonts w:ascii="Times New Roman" w:hAnsi="Times New Roman"/>
                <w:color w:val="000000" w:themeColor="text1"/>
                <w:sz w:val="18"/>
                <w:szCs w:val="18"/>
              </w:rPr>
            </w:pPr>
            <w:r w:rsidRPr="00F62F39">
              <w:rPr>
                <w:rFonts w:ascii="Times New Roman" w:hAnsi="Times New Roman" w:cs="Times New Roman"/>
                <w:noProof w:val="0"/>
                <w:color w:val="000000" w:themeColor="text1"/>
                <w:sz w:val="18"/>
                <w:szCs w:val="18"/>
                <w:lang w:val="cs-CZ"/>
                <w14:shadow w14:blurRad="0" w14:dist="0" w14:dir="0" w14:sx="0" w14:sy="0" w14:kx="0" w14:ky="0" w14:algn="none">
                  <w14:srgbClr w14:val="000000"/>
                </w14:shadow>
              </w:rPr>
              <w:t>Rezervy jsou na základě usnesení orgánů města rozpouštěny do výdajů jednotlivých kapitol.</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006409</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5909</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color w:val="000000" w:themeColor="text1"/>
                <w:sz w:val="18"/>
                <w:szCs w:val="18"/>
              </w:rPr>
            </w:pPr>
            <w:r w:rsidRPr="00F62F39">
              <w:rPr>
                <w:color w:val="000000" w:themeColor="text1"/>
                <w:sz w:val="18"/>
                <w:szCs w:val="18"/>
              </w:rPr>
              <w:t>0700000708000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251A59" w:rsidP="00646A0C">
            <w:pPr>
              <w:jc w:val="right"/>
              <w:rPr>
                <w:sz w:val="18"/>
                <w:szCs w:val="18"/>
              </w:rPr>
            </w:pPr>
            <w:r w:rsidRPr="00F62F39">
              <w:rPr>
                <w:sz w:val="18"/>
                <w:szCs w:val="18"/>
              </w:rPr>
              <w:t>0,00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right"/>
              <w:rPr>
                <w:sz w:val="18"/>
                <w:szCs w:val="18"/>
              </w:rPr>
            </w:pPr>
            <w:r w:rsidRPr="00F62F39">
              <w:rPr>
                <w:sz w:val="18"/>
                <w:szCs w:val="18"/>
              </w:rPr>
              <w:t>0,00</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85638F">
            <w:pPr>
              <w:jc w:val="both"/>
              <w:rPr>
                <w:b/>
                <w:color w:val="000000" w:themeColor="text1"/>
                <w:sz w:val="18"/>
                <w:szCs w:val="18"/>
                <w:u w:val="single"/>
              </w:rPr>
            </w:pPr>
            <w:r w:rsidRPr="00F62F39">
              <w:rPr>
                <w:b/>
                <w:color w:val="000000" w:themeColor="text1"/>
                <w:sz w:val="18"/>
                <w:szCs w:val="18"/>
                <w:u w:val="single"/>
              </w:rPr>
              <w:t>Dotace nerozdělené</w:t>
            </w:r>
          </w:p>
          <w:p w:rsidR="00646A0C" w:rsidRPr="00F62F39" w:rsidRDefault="00251A59" w:rsidP="009D4768">
            <w:pPr>
              <w:pStyle w:val="Zkladntext"/>
              <w:jc w:val="both"/>
              <w:rPr>
                <w:rFonts w:ascii="Times New Roman" w:hAnsi="Times New Roman"/>
                <w:color w:val="000000" w:themeColor="text1"/>
                <w:sz w:val="18"/>
                <w:szCs w:val="18"/>
              </w:rPr>
            </w:pPr>
            <w:r w:rsidRPr="00F62F39">
              <w:rPr>
                <w:rFonts w:ascii="Times New Roman" w:hAnsi="Times New Roman" w:cs="Times New Roman"/>
                <w:noProof w:val="0"/>
                <w:color w:val="000000" w:themeColor="text1"/>
                <w:sz w:val="18"/>
                <w:szCs w:val="18"/>
                <w:lang w:val="cs-CZ"/>
                <w14:shadow w14:blurRad="0" w14:dist="0" w14:dir="0" w14:sx="0" w14:sy="0" w14:kx="0" w14:ky="0" w14:algn="none">
                  <w14:srgbClr w14:val="000000"/>
                </w14:shadow>
              </w:rPr>
              <w:t>Dotace nerozdělené ve výši 21.545,00 tis. Kč byly již poskytnuty v I.pol. 2019.</w:t>
            </w:r>
          </w:p>
        </w:tc>
      </w:tr>
      <w:tr w:rsidR="00646A0C"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006399</w:t>
            </w:r>
          </w:p>
        </w:tc>
        <w:tc>
          <w:tcPr>
            <w:tcW w:w="992" w:type="dxa"/>
            <w:gridSpan w:val="4"/>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r w:rsidRPr="00F62F39">
              <w:rPr>
                <w:color w:val="000000" w:themeColor="text1"/>
                <w:sz w:val="18"/>
                <w:szCs w:val="18"/>
              </w:rPr>
              <w:t>5362</w:t>
            </w:r>
          </w:p>
        </w:tc>
        <w:tc>
          <w:tcPr>
            <w:tcW w:w="1340" w:type="dxa"/>
            <w:gridSpan w:val="11"/>
            <w:tcBorders>
              <w:top w:val="single" w:sz="4" w:space="0" w:color="auto"/>
              <w:left w:val="single" w:sz="4" w:space="0" w:color="auto"/>
              <w:bottom w:val="single" w:sz="4" w:space="0" w:color="auto"/>
              <w:right w:val="single" w:sz="4" w:space="0" w:color="auto"/>
            </w:tcBorders>
          </w:tcPr>
          <w:p w:rsidR="00646A0C" w:rsidRPr="00F62F39" w:rsidRDefault="00646A0C" w:rsidP="005B07B4">
            <w:pPr>
              <w:jc w:val="center"/>
              <w:rPr>
                <w:color w:val="000000" w:themeColor="text1"/>
                <w:sz w:val="18"/>
                <w:szCs w:val="18"/>
              </w:rPr>
            </w:pPr>
            <w:r w:rsidRPr="00F62F39">
              <w:rPr>
                <w:color w:val="000000" w:themeColor="text1"/>
                <w:sz w:val="18"/>
                <w:szCs w:val="18"/>
              </w:rPr>
              <w:t>0700000708300</w:t>
            </w:r>
          </w:p>
        </w:tc>
        <w:tc>
          <w:tcPr>
            <w:tcW w:w="851" w:type="dxa"/>
            <w:gridSpan w:val="8"/>
            <w:tcBorders>
              <w:top w:val="single" w:sz="4" w:space="0" w:color="auto"/>
              <w:left w:val="single" w:sz="4" w:space="0" w:color="auto"/>
              <w:bottom w:val="single" w:sz="4" w:space="0" w:color="auto"/>
              <w:right w:val="single" w:sz="4" w:space="0" w:color="auto"/>
            </w:tcBorders>
          </w:tcPr>
          <w:p w:rsidR="00646A0C" w:rsidRPr="00F62F39" w:rsidRDefault="00646A0C" w:rsidP="00646A0C">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646A0C" w:rsidRPr="00F62F39" w:rsidRDefault="00251A59" w:rsidP="00646A0C">
            <w:pPr>
              <w:jc w:val="right"/>
              <w:rPr>
                <w:sz w:val="18"/>
                <w:szCs w:val="18"/>
              </w:rPr>
            </w:pPr>
            <w:r w:rsidRPr="00F62F39">
              <w:rPr>
                <w:sz w:val="18"/>
                <w:szCs w:val="18"/>
              </w:rPr>
              <w:t>14 000,00</w:t>
            </w:r>
          </w:p>
        </w:tc>
        <w:tc>
          <w:tcPr>
            <w:tcW w:w="1244" w:type="dxa"/>
            <w:gridSpan w:val="9"/>
            <w:tcBorders>
              <w:top w:val="single" w:sz="4" w:space="0" w:color="auto"/>
              <w:left w:val="single" w:sz="4" w:space="0" w:color="auto"/>
              <w:bottom w:val="single" w:sz="4" w:space="0" w:color="auto"/>
              <w:right w:val="single" w:sz="4" w:space="0" w:color="auto"/>
            </w:tcBorders>
          </w:tcPr>
          <w:p w:rsidR="00646A0C" w:rsidRPr="00F62F39" w:rsidRDefault="00251A59" w:rsidP="00646A0C">
            <w:pPr>
              <w:jc w:val="right"/>
              <w:rPr>
                <w:sz w:val="18"/>
                <w:szCs w:val="18"/>
              </w:rPr>
            </w:pPr>
            <w:r w:rsidRPr="00F62F39">
              <w:rPr>
                <w:sz w:val="18"/>
                <w:szCs w:val="18"/>
              </w:rPr>
              <w:t>6 252,49</w:t>
            </w:r>
          </w:p>
        </w:tc>
        <w:tc>
          <w:tcPr>
            <w:tcW w:w="2692" w:type="dxa"/>
            <w:gridSpan w:val="24"/>
            <w:tcBorders>
              <w:top w:val="single" w:sz="4" w:space="0" w:color="auto"/>
              <w:left w:val="single" w:sz="4" w:space="0" w:color="auto"/>
              <w:bottom w:val="single" w:sz="4" w:space="0" w:color="auto"/>
              <w:right w:val="single" w:sz="4" w:space="0" w:color="auto"/>
            </w:tcBorders>
          </w:tcPr>
          <w:p w:rsidR="00646A0C" w:rsidRPr="00F62F39" w:rsidRDefault="00646A0C" w:rsidP="005B07B4">
            <w:pPr>
              <w:rPr>
                <w:b/>
                <w:bCs/>
                <w:sz w:val="18"/>
                <w:szCs w:val="18"/>
                <w:u w:val="single"/>
              </w:rPr>
            </w:pPr>
            <w:r w:rsidRPr="00F62F39">
              <w:rPr>
                <w:b/>
                <w:bCs/>
                <w:sz w:val="18"/>
                <w:szCs w:val="18"/>
                <w:u w:val="single"/>
              </w:rPr>
              <w:t>DPH</w:t>
            </w:r>
          </w:p>
          <w:p w:rsidR="00646A0C" w:rsidRPr="00F62F39" w:rsidRDefault="00646A0C" w:rsidP="00646A0C">
            <w:pPr>
              <w:jc w:val="both"/>
              <w:rPr>
                <w:color w:val="000000" w:themeColor="text1"/>
                <w:sz w:val="18"/>
                <w:szCs w:val="18"/>
              </w:rPr>
            </w:pPr>
            <w:r w:rsidRPr="00F62F39">
              <w:rPr>
                <w:color w:val="000000" w:themeColor="text1"/>
                <w:sz w:val="18"/>
                <w:szCs w:val="18"/>
              </w:rPr>
              <w:t xml:space="preserve">Čerpání položky je odvislé na čtvrtletním vyúčtování DPH (platba daně – nadměrný odpočet). </w:t>
            </w:r>
          </w:p>
        </w:tc>
      </w:tr>
      <w:tr w:rsidR="00945A42"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center"/>
              <w:rPr>
                <w:color w:val="000000" w:themeColor="text1"/>
                <w:sz w:val="18"/>
                <w:szCs w:val="18"/>
              </w:rPr>
            </w:pPr>
            <w:r w:rsidRPr="00F62F39">
              <w:rPr>
                <w:color w:val="000000" w:themeColor="text1"/>
                <w:sz w:val="18"/>
                <w:szCs w:val="18"/>
              </w:rPr>
              <w:t>006409</w:t>
            </w:r>
          </w:p>
        </w:tc>
        <w:tc>
          <w:tcPr>
            <w:tcW w:w="992" w:type="dxa"/>
            <w:gridSpan w:val="4"/>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center"/>
              <w:rPr>
                <w:color w:val="000000" w:themeColor="text1"/>
                <w:sz w:val="18"/>
                <w:szCs w:val="18"/>
              </w:rPr>
            </w:pPr>
            <w:r w:rsidRPr="00F62F39">
              <w:rPr>
                <w:color w:val="000000" w:themeColor="text1"/>
                <w:sz w:val="18"/>
                <w:szCs w:val="18"/>
              </w:rPr>
              <w:t>5901</w:t>
            </w:r>
          </w:p>
        </w:tc>
        <w:tc>
          <w:tcPr>
            <w:tcW w:w="1340" w:type="dxa"/>
            <w:gridSpan w:val="11"/>
            <w:tcBorders>
              <w:top w:val="single" w:sz="4" w:space="0" w:color="auto"/>
              <w:left w:val="single" w:sz="4" w:space="0" w:color="auto"/>
              <w:bottom w:val="single" w:sz="4" w:space="0" w:color="auto"/>
              <w:right w:val="single" w:sz="4" w:space="0" w:color="auto"/>
            </w:tcBorders>
          </w:tcPr>
          <w:p w:rsidR="00945A42" w:rsidRPr="00F62F39" w:rsidRDefault="00945A42" w:rsidP="005B07B4">
            <w:pPr>
              <w:jc w:val="center"/>
              <w:rPr>
                <w:color w:val="000000" w:themeColor="text1"/>
                <w:sz w:val="18"/>
                <w:szCs w:val="18"/>
              </w:rPr>
            </w:pPr>
            <w:r w:rsidRPr="00F62F39">
              <w:rPr>
                <w:color w:val="000000" w:themeColor="text1"/>
                <w:sz w:val="18"/>
                <w:szCs w:val="18"/>
              </w:rPr>
              <w:t>0700000709001</w:t>
            </w:r>
          </w:p>
        </w:tc>
        <w:tc>
          <w:tcPr>
            <w:tcW w:w="851" w:type="dxa"/>
            <w:gridSpan w:val="8"/>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right"/>
              <w:rPr>
                <w:sz w:val="18"/>
                <w:szCs w:val="18"/>
              </w:rPr>
            </w:pPr>
            <w:r w:rsidRPr="00F62F39">
              <w:rPr>
                <w:sz w:val="18"/>
                <w:szCs w:val="18"/>
              </w:rPr>
              <w:t>1 250,00</w:t>
            </w:r>
          </w:p>
        </w:tc>
        <w:tc>
          <w:tcPr>
            <w:tcW w:w="1244" w:type="dxa"/>
            <w:gridSpan w:val="9"/>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right"/>
              <w:rPr>
                <w:sz w:val="18"/>
                <w:szCs w:val="18"/>
              </w:rPr>
            </w:pPr>
            <w:r w:rsidRPr="00F62F39">
              <w:rPr>
                <w:sz w:val="18"/>
                <w:szCs w:val="18"/>
              </w:rPr>
              <w:t>0</w:t>
            </w:r>
          </w:p>
        </w:tc>
        <w:tc>
          <w:tcPr>
            <w:tcW w:w="2692" w:type="dxa"/>
            <w:gridSpan w:val="24"/>
            <w:tcBorders>
              <w:top w:val="single" w:sz="4" w:space="0" w:color="auto"/>
              <w:left w:val="single" w:sz="4" w:space="0" w:color="auto"/>
              <w:bottom w:val="single" w:sz="4" w:space="0" w:color="auto"/>
              <w:right w:val="single" w:sz="4" w:space="0" w:color="auto"/>
            </w:tcBorders>
          </w:tcPr>
          <w:p w:rsidR="00945A42" w:rsidRPr="00F62F39" w:rsidRDefault="00945A42" w:rsidP="005B07B4">
            <w:pPr>
              <w:rPr>
                <w:b/>
                <w:bCs/>
                <w:sz w:val="18"/>
                <w:szCs w:val="18"/>
                <w:u w:val="single"/>
              </w:rPr>
            </w:pPr>
            <w:r w:rsidRPr="00F62F39">
              <w:rPr>
                <w:b/>
                <w:bCs/>
                <w:sz w:val="18"/>
                <w:szCs w:val="18"/>
                <w:u w:val="single"/>
              </w:rPr>
              <w:t>Nespecifické rezervy-Osadní výbor Vrahovice, Čechůvky</w:t>
            </w:r>
          </w:p>
          <w:p w:rsidR="00945A42" w:rsidRPr="00F62F39" w:rsidRDefault="00945A42" w:rsidP="009D4768">
            <w:pPr>
              <w:rPr>
                <w:color w:val="000000" w:themeColor="text1"/>
                <w:sz w:val="18"/>
                <w:szCs w:val="18"/>
              </w:rPr>
            </w:pPr>
            <w:r w:rsidRPr="00F62F39">
              <w:rPr>
                <w:color w:val="000000" w:themeColor="text1"/>
                <w:sz w:val="18"/>
                <w:szCs w:val="18"/>
              </w:rPr>
              <w:t>Prostředky zatím nebyly čerpány. V měsíci červenci byl rozpočet navýšen o částku 253,58 tis. Kč (nevyčerpané prostředky z roku 2018).</w:t>
            </w:r>
          </w:p>
        </w:tc>
      </w:tr>
      <w:tr w:rsidR="00945A42"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center"/>
              <w:rPr>
                <w:color w:val="000000" w:themeColor="text1"/>
                <w:sz w:val="18"/>
                <w:szCs w:val="18"/>
              </w:rPr>
            </w:pPr>
            <w:r w:rsidRPr="00F62F39">
              <w:rPr>
                <w:color w:val="000000" w:themeColor="text1"/>
                <w:sz w:val="18"/>
                <w:szCs w:val="18"/>
              </w:rPr>
              <w:t>006409</w:t>
            </w:r>
          </w:p>
        </w:tc>
        <w:tc>
          <w:tcPr>
            <w:tcW w:w="992" w:type="dxa"/>
            <w:gridSpan w:val="4"/>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center"/>
              <w:rPr>
                <w:color w:val="000000" w:themeColor="text1"/>
                <w:sz w:val="18"/>
                <w:szCs w:val="18"/>
              </w:rPr>
            </w:pPr>
            <w:r w:rsidRPr="00F62F39">
              <w:rPr>
                <w:color w:val="000000" w:themeColor="text1"/>
                <w:sz w:val="18"/>
                <w:szCs w:val="18"/>
              </w:rPr>
              <w:t>5901</w:t>
            </w:r>
          </w:p>
        </w:tc>
        <w:tc>
          <w:tcPr>
            <w:tcW w:w="1340" w:type="dxa"/>
            <w:gridSpan w:val="11"/>
            <w:tcBorders>
              <w:top w:val="single" w:sz="4" w:space="0" w:color="auto"/>
              <w:left w:val="single" w:sz="4" w:space="0" w:color="auto"/>
              <w:bottom w:val="single" w:sz="4" w:space="0" w:color="auto"/>
              <w:right w:val="single" w:sz="4" w:space="0" w:color="auto"/>
            </w:tcBorders>
          </w:tcPr>
          <w:p w:rsidR="00945A42" w:rsidRPr="00F62F39" w:rsidRDefault="00945A42" w:rsidP="005B07B4">
            <w:pPr>
              <w:jc w:val="center"/>
              <w:rPr>
                <w:color w:val="000000" w:themeColor="text1"/>
                <w:sz w:val="18"/>
                <w:szCs w:val="18"/>
              </w:rPr>
            </w:pPr>
            <w:r w:rsidRPr="00F62F39">
              <w:rPr>
                <w:color w:val="000000" w:themeColor="text1"/>
                <w:sz w:val="18"/>
                <w:szCs w:val="18"/>
              </w:rPr>
              <w:t>0700000709002</w:t>
            </w:r>
          </w:p>
        </w:tc>
        <w:tc>
          <w:tcPr>
            <w:tcW w:w="851" w:type="dxa"/>
            <w:gridSpan w:val="8"/>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right"/>
              <w:rPr>
                <w:sz w:val="18"/>
                <w:szCs w:val="18"/>
              </w:rPr>
            </w:pPr>
            <w:r w:rsidRPr="00F62F39">
              <w:rPr>
                <w:sz w:val="18"/>
                <w:szCs w:val="18"/>
              </w:rPr>
              <w:t>1 250,00</w:t>
            </w:r>
          </w:p>
        </w:tc>
        <w:tc>
          <w:tcPr>
            <w:tcW w:w="1244" w:type="dxa"/>
            <w:gridSpan w:val="9"/>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right"/>
              <w:rPr>
                <w:sz w:val="18"/>
                <w:szCs w:val="18"/>
              </w:rPr>
            </w:pPr>
            <w:r w:rsidRPr="00F62F39">
              <w:rPr>
                <w:sz w:val="18"/>
                <w:szCs w:val="18"/>
              </w:rPr>
              <w:t>0</w:t>
            </w:r>
          </w:p>
        </w:tc>
        <w:tc>
          <w:tcPr>
            <w:tcW w:w="2692" w:type="dxa"/>
            <w:gridSpan w:val="24"/>
            <w:tcBorders>
              <w:top w:val="single" w:sz="4" w:space="0" w:color="auto"/>
              <w:left w:val="single" w:sz="4" w:space="0" w:color="auto"/>
              <w:bottom w:val="single" w:sz="4" w:space="0" w:color="auto"/>
              <w:right w:val="single" w:sz="4" w:space="0" w:color="auto"/>
            </w:tcBorders>
          </w:tcPr>
          <w:p w:rsidR="00945A42" w:rsidRPr="00F62F39" w:rsidRDefault="00945A42" w:rsidP="005B07B4">
            <w:pPr>
              <w:rPr>
                <w:b/>
                <w:bCs/>
                <w:sz w:val="18"/>
                <w:szCs w:val="18"/>
                <w:u w:val="single"/>
              </w:rPr>
            </w:pPr>
            <w:r w:rsidRPr="00F62F39">
              <w:rPr>
                <w:b/>
                <w:bCs/>
                <w:sz w:val="18"/>
                <w:szCs w:val="18"/>
                <w:u w:val="single"/>
              </w:rPr>
              <w:t>Nespecifické rezervy-Osadní výbor Čechovice, Domamyslice, Krasice</w:t>
            </w:r>
          </w:p>
          <w:p w:rsidR="00945A42" w:rsidRPr="00F62F39" w:rsidRDefault="00945A42" w:rsidP="00945A42">
            <w:pPr>
              <w:rPr>
                <w:color w:val="000000" w:themeColor="text1"/>
                <w:sz w:val="18"/>
                <w:szCs w:val="18"/>
                <w:u w:val="single"/>
              </w:rPr>
            </w:pPr>
            <w:r w:rsidRPr="00F62F39">
              <w:rPr>
                <w:color w:val="000000" w:themeColor="text1"/>
                <w:sz w:val="18"/>
                <w:szCs w:val="18"/>
              </w:rPr>
              <w:t xml:space="preserve">Prostředky zatím nebyly čerpány. </w:t>
            </w:r>
          </w:p>
        </w:tc>
      </w:tr>
      <w:tr w:rsidR="00945A42" w:rsidRPr="00F62F39" w:rsidTr="00F62F39">
        <w:trPr>
          <w:gridAfter w:val="5"/>
          <w:wAfter w:w="887" w:type="dxa"/>
          <w:cantSplit/>
        </w:trPr>
        <w:tc>
          <w:tcPr>
            <w:tcW w:w="851" w:type="dxa"/>
            <w:gridSpan w:val="3"/>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center"/>
              <w:rPr>
                <w:color w:val="000000" w:themeColor="text1"/>
                <w:sz w:val="18"/>
                <w:szCs w:val="18"/>
              </w:rPr>
            </w:pPr>
            <w:r w:rsidRPr="00F62F39">
              <w:rPr>
                <w:color w:val="000000" w:themeColor="text1"/>
                <w:sz w:val="18"/>
                <w:szCs w:val="18"/>
              </w:rPr>
              <w:t>006409</w:t>
            </w:r>
          </w:p>
        </w:tc>
        <w:tc>
          <w:tcPr>
            <w:tcW w:w="992" w:type="dxa"/>
            <w:gridSpan w:val="4"/>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center"/>
              <w:rPr>
                <w:color w:val="000000" w:themeColor="text1"/>
                <w:sz w:val="18"/>
                <w:szCs w:val="18"/>
              </w:rPr>
            </w:pPr>
            <w:r w:rsidRPr="00F62F39">
              <w:rPr>
                <w:color w:val="000000" w:themeColor="text1"/>
                <w:sz w:val="18"/>
                <w:szCs w:val="18"/>
              </w:rPr>
              <w:t>5901</w:t>
            </w:r>
          </w:p>
        </w:tc>
        <w:tc>
          <w:tcPr>
            <w:tcW w:w="1340" w:type="dxa"/>
            <w:gridSpan w:val="11"/>
            <w:tcBorders>
              <w:top w:val="single" w:sz="4" w:space="0" w:color="auto"/>
              <w:left w:val="single" w:sz="4" w:space="0" w:color="auto"/>
              <w:bottom w:val="single" w:sz="4" w:space="0" w:color="auto"/>
              <w:right w:val="single" w:sz="4" w:space="0" w:color="auto"/>
            </w:tcBorders>
          </w:tcPr>
          <w:p w:rsidR="00945A42" w:rsidRPr="00F62F39" w:rsidRDefault="00945A42" w:rsidP="005B07B4">
            <w:pPr>
              <w:jc w:val="center"/>
              <w:rPr>
                <w:color w:val="000000" w:themeColor="text1"/>
                <w:sz w:val="18"/>
                <w:szCs w:val="18"/>
              </w:rPr>
            </w:pPr>
            <w:r w:rsidRPr="00F62F39">
              <w:rPr>
                <w:color w:val="000000" w:themeColor="text1"/>
                <w:sz w:val="18"/>
                <w:szCs w:val="18"/>
              </w:rPr>
              <w:t>0700000709003</w:t>
            </w:r>
          </w:p>
        </w:tc>
        <w:tc>
          <w:tcPr>
            <w:tcW w:w="851" w:type="dxa"/>
            <w:gridSpan w:val="8"/>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center"/>
              <w:rPr>
                <w:color w:val="000000" w:themeColor="text1"/>
                <w:sz w:val="18"/>
                <w:szCs w:val="18"/>
              </w:rPr>
            </w:pPr>
          </w:p>
        </w:tc>
        <w:tc>
          <w:tcPr>
            <w:tcW w:w="1172" w:type="dxa"/>
            <w:gridSpan w:val="12"/>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right"/>
              <w:rPr>
                <w:sz w:val="18"/>
                <w:szCs w:val="18"/>
              </w:rPr>
            </w:pPr>
            <w:r w:rsidRPr="00F62F39">
              <w:rPr>
                <w:sz w:val="18"/>
                <w:szCs w:val="18"/>
              </w:rPr>
              <w:t>625,00</w:t>
            </w:r>
          </w:p>
        </w:tc>
        <w:tc>
          <w:tcPr>
            <w:tcW w:w="1244" w:type="dxa"/>
            <w:gridSpan w:val="9"/>
            <w:tcBorders>
              <w:top w:val="single" w:sz="4" w:space="0" w:color="auto"/>
              <w:left w:val="single" w:sz="4" w:space="0" w:color="auto"/>
              <w:bottom w:val="single" w:sz="4" w:space="0" w:color="auto"/>
              <w:right w:val="single" w:sz="4" w:space="0" w:color="auto"/>
            </w:tcBorders>
          </w:tcPr>
          <w:p w:rsidR="00945A42" w:rsidRPr="00F62F39" w:rsidRDefault="00945A42" w:rsidP="00945A42">
            <w:pPr>
              <w:jc w:val="right"/>
              <w:rPr>
                <w:sz w:val="18"/>
                <w:szCs w:val="18"/>
              </w:rPr>
            </w:pPr>
            <w:r w:rsidRPr="00F62F39">
              <w:rPr>
                <w:sz w:val="18"/>
                <w:szCs w:val="18"/>
              </w:rPr>
              <w:t>0</w:t>
            </w:r>
          </w:p>
        </w:tc>
        <w:tc>
          <w:tcPr>
            <w:tcW w:w="2692" w:type="dxa"/>
            <w:gridSpan w:val="24"/>
            <w:tcBorders>
              <w:top w:val="single" w:sz="4" w:space="0" w:color="auto"/>
              <w:left w:val="single" w:sz="4" w:space="0" w:color="auto"/>
              <w:bottom w:val="single" w:sz="4" w:space="0" w:color="auto"/>
              <w:right w:val="single" w:sz="4" w:space="0" w:color="auto"/>
            </w:tcBorders>
          </w:tcPr>
          <w:p w:rsidR="00945A42" w:rsidRPr="00F62F39" w:rsidRDefault="00945A42" w:rsidP="005B07B4">
            <w:pPr>
              <w:rPr>
                <w:b/>
                <w:bCs/>
                <w:sz w:val="18"/>
                <w:szCs w:val="18"/>
                <w:u w:val="single"/>
              </w:rPr>
            </w:pPr>
            <w:r w:rsidRPr="00F62F39">
              <w:rPr>
                <w:b/>
                <w:bCs/>
                <w:sz w:val="18"/>
                <w:szCs w:val="18"/>
                <w:u w:val="single"/>
              </w:rPr>
              <w:t>Nespecifické rezervy-Osadní výbor Žešov</w:t>
            </w:r>
          </w:p>
          <w:p w:rsidR="00945A42" w:rsidRPr="00F62F39" w:rsidRDefault="00945A42" w:rsidP="00945A42">
            <w:pPr>
              <w:rPr>
                <w:color w:val="000000" w:themeColor="text1"/>
                <w:sz w:val="18"/>
                <w:szCs w:val="18"/>
                <w:u w:val="single"/>
              </w:rPr>
            </w:pPr>
            <w:r w:rsidRPr="00F62F39">
              <w:rPr>
                <w:color w:val="000000" w:themeColor="text1"/>
                <w:sz w:val="18"/>
                <w:szCs w:val="18"/>
              </w:rPr>
              <w:t>Prostředky byly čerpány ve výši 625 tis. Kč (SR 1.250 tis.) převodem na výdajovou položku 6121-Rekonstrukce komunikace v Žešově</w:t>
            </w:r>
          </w:p>
        </w:tc>
      </w:tr>
    </w:tbl>
    <w:p w:rsidR="00646A0C" w:rsidRPr="00A5090E" w:rsidRDefault="00646A0C" w:rsidP="00646A0C">
      <w:pPr>
        <w:widowControl w:val="0"/>
        <w:adjustRightInd w:val="0"/>
        <w:rPr>
          <w:b/>
          <w:bCs/>
          <w:color w:val="FF0000"/>
        </w:rPr>
      </w:pPr>
    </w:p>
    <w:p w:rsidR="00646A0C" w:rsidRPr="00A5090E" w:rsidRDefault="00646A0C" w:rsidP="00646A0C">
      <w:pPr>
        <w:widowControl w:val="0"/>
        <w:adjustRightInd w:val="0"/>
        <w:rPr>
          <w:b/>
          <w:bCs/>
          <w:color w:val="FF0000"/>
        </w:rPr>
      </w:pPr>
    </w:p>
    <w:p w:rsidR="002B65EB" w:rsidRPr="0085638F" w:rsidRDefault="0085638F" w:rsidP="0011442E">
      <w:r w:rsidRPr="0085638F">
        <w:t>Všechna ROZOP byla realizována.</w:t>
      </w:r>
    </w:p>
    <w:p w:rsidR="002B65EB" w:rsidRPr="003C5BEE" w:rsidRDefault="002B65EB" w:rsidP="0011442E">
      <w:pPr>
        <w:rPr>
          <w:color w:val="FF0000"/>
        </w:rPr>
      </w:pPr>
    </w:p>
    <w:p w:rsidR="00F62F39" w:rsidRDefault="0085638F" w:rsidP="0085638F">
      <w:r w:rsidRPr="0085638F">
        <w:t xml:space="preserve">V Prostějově dne:  </w:t>
      </w:r>
      <w:r w:rsidR="003C0030">
        <w:t>16</w:t>
      </w:r>
      <w:r w:rsidRPr="0085638F">
        <w:t>. 7. 201</w:t>
      </w:r>
      <w:r w:rsidR="003C0030">
        <w:t>9</w:t>
      </w:r>
      <w:r w:rsidRPr="0085638F">
        <w:tab/>
        <w:t xml:space="preserve">                                                                                                               </w:t>
      </w:r>
    </w:p>
    <w:p w:rsidR="0085638F" w:rsidRPr="0085638F" w:rsidRDefault="0085638F" w:rsidP="00F62F39">
      <w:pPr>
        <w:ind w:left="4254" w:firstLine="709"/>
      </w:pPr>
      <w:r w:rsidRPr="0085638F">
        <w:t xml:space="preserve">  Správce kapitoly: Ing. </w:t>
      </w:r>
      <w:r>
        <w:t>Radim Carda</w:t>
      </w:r>
    </w:p>
    <w:p w:rsidR="00E852C7" w:rsidRDefault="00E852C7">
      <w:pPr>
        <w:autoSpaceDE/>
        <w:autoSpaceDN/>
        <w:spacing w:after="200" w:line="276" w:lineRule="auto"/>
        <w:rPr>
          <w:color w:val="FF0000"/>
        </w:rPr>
      </w:pPr>
      <w:r>
        <w:rPr>
          <w:color w:val="FF0000"/>
        </w:rPr>
        <w:br w:type="page"/>
      </w:r>
    </w:p>
    <w:tbl>
      <w:tblPr>
        <w:tblW w:w="9458" w:type="dxa"/>
        <w:tblLayout w:type="fixed"/>
        <w:tblCellMar>
          <w:left w:w="70" w:type="dxa"/>
          <w:right w:w="70" w:type="dxa"/>
        </w:tblCellMar>
        <w:tblLook w:val="04A0" w:firstRow="1" w:lastRow="0" w:firstColumn="1" w:lastColumn="0" w:noHBand="0" w:noVBand="1"/>
      </w:tblPr>
      <w:tblGrid>
        <w:gridCol w:w="460"/>
        <w:gridCol w:w="319"/>
        <w:gridCol w:w="141"/>
        <w:gridCol w:w="460"/>
        <w:gridCol w:w="108"/>
        <w:gridCol w:w="52"/>
        <w:gridCol w:w="300"/>
        <w:gridCol w:w="357"/>
        <w:gridCol w:w="103"/>
        <w:gridCol w:w="57"/>
        <w:gridCol w:w="403"/>
        <w:gridCol w:w="57"/>
        <w:gridCol w:w="88"/>
        <w:gridCol w:w="315"/>
        <w:gridCol w:w="57"/>
        <w:gridCol w:w="403"/>
        <w:gridCol w:w="57"/>
        <w:gridCol w:w="403"/>
        <w:gridCol w:w="41"/>
        <w:gridCol w:w="16"/>
        <w:gridCol w:w="41"/>
        <w:gridCol w:w="160"/>
        <w:gridCol w:w="202"/>
        <w:gridCol w:w="57"/>
        <w:gridCol w:w="201"/>
        <w:gridCol w:w="202"/>
        <w:gridCol w:w="57"/>
        <w:gridCol w:w="201"/>
        <w:gridCol w:w="202"/>
        <w:gridCol w:w="57"/>
        <w:gridCol w:w="163"/>
        <w:gridCol w:w="240"/>
        <w:gridCol w:w="18"/>
        <w:gridCol w:w="39"/>
        <w:gridCol w:w="201"/>
        <w:gridCol w:w="202"/>
        <w:gridCol w:w="57"/>
        <w:gridCol w:w="201"/>
        <w:gridCol w:w="202"/>
        <w:gridCol w:w="57"/>
        <w:gridCol w:w="201"/>
        <w:gridCol w:w="202"/>
        <w:gridCol w:w="57"/>
        <w:gridCol w:w="201"/>
        <w:gridCol w:w="202"/>
        <w:gridCol w:w="57"/>
        <w:gridCol w:w="201"/>
        <w:gridCol w:w="202"/>
        <w:gridCol w:w="57"/>
        <w:gridCol w:w="201"/>
        <w:gridCol w:w="202"/>
        <w:gridCol w:w="57"/>
        <w:gridCol w:w="201"/>
        <w:gridCol w:w="202"/>
        <w:gridCol w:w="57"/>
        <w:gridCol w:w="201"/>
      </w:tblGrid>
      <w:tr w:rsidR="00C30C02" w:rsidTr="00C30C02">
        <w:trPr>
          <w:gridAfter w:val="2"/>
          <w:wAfter w:w="258" w:type="dxa"/>
        </w:trPr>
        <w:tc>
          <w:tcPr>
            <w:tcW w:w="9200" w:type="dxa"/>
            <w:gridSpan w:val="54"/>
            <w:hideMark/>
          </w:tcPr>
          <w:p w:rsidR="00C30C02" w:rsidRPr="00C30C02" w:rsidRDefault="00C30C02" w:rsidP="00426AD5">
            <w:pPr>
              <w:pStyle w:val="Nadpis1"/>
            </w:pPr>
            <w:bookmarkStart w:id="81" w:name="_Toc16358246"/>
            <w:bookmarkStart w:id="82" w:name="_Ref16574852"/>
            <w:bookmarkStart w:id="83" w:name="_Ref16581773"/>
            <w:r w:rsidRPr="00C30C02">
              <w:t>Kapitola 71 – Sociální fond</w:t>
            </w:r>
            <w:bookmarkEnd w:id="81"/>
            <w:bookmarkEnd w:id="82"/>
            <w:bookmarkEnd w:id="83"/>
          </w:p>
        </w:tc>
      </w:tr>
      <w:tr w:rsidR="00C30C02" w:rsidTr="00C30C02">
        <w:trPr>
          <w:gridAfter w:val="2"/>
          <w:wAfter w:w="258" w:type="dxa"/>
        </w:trPr>
        <w:tc>
          <w:tcPr>
            <w:tcW w:w="9200" w:type="dxa"/>
            <w:gridSpan w:val="54"/>
            <w:shd w:val="pct5" w:color="000000" w:fill="FFFFFF"/>
            <w:hideMark/>
          </w:tcPr>
          <w:p w:rsidR="00C30C02" w:rsidRDefault="00C30C02">
            <w:pPr>
              <w:rPr>
                <w:b/>
                <w:sz w:val="24"/>
                <w:u w:val="single"/>
              </w:rPr>
            </w:pPr>
          </w:p>
          <w:p w:rsidR="00C30C02" w:rsidRDefault="00C30C02">
            <w:pPr>
              <w:rPr>
                <w:b/>
                <w:sz w:val="24"/>
                <w:u w:val="single"/>
              </w:rPr>
            </w:pPr>
            <w:r>
              <w:rPr>
                <w:b/>
                <w:sz w:val="24"/>
                <w:u w:val="single"/>
              </w:rPr>
              <w:t>Rozbor plnění příjmů rozpočtu kapitoly</w:t>
            </w:r>
          </w:p>
        </w:tc>
      </w:tr>
      <w:tr w:rsidR="00C30C02" w:rsidTr="00C30C02">
        <w:tc>
          <w:tcPr>
            <w:tcW w:w="460" w:type="dxa"/>
          </w:tcPr>
          <w:p w:rsidR="00C30C02" w:rsidRDefault="00C30C02">
            <w:pPr>
              <w:rPr>
                <w:b/>
              </w:rPr>
            </w:pPr>
          </w:p>
        </w:tc>
        <w:tc>
          <w:tcPr>
            <w:tcW w:w="460" w:type="dxa"/>
            <w:gridSpan w:val="2"/>
          </w:tcPr>
          <w:p w:rsidR="00C30C02" w:rsidRDefault="00C30C02">
            <w:pPr>
              <w:rPr>
                <w:b/>
              </w:rPr>
            </w:pPr>
          </w:p>
        </w:tc>
        <w:tc>
          <w:tcPr>
            <w:tcW w:w="460" w:type="dxa"/>
          </w:tcPr>
          <w:p w:rsidR="00C30C02" w:rsidRDefault="00C30C02">
            <w:pPr>
              <w:rPr>
                <w:b/>
              </w:rPr>
            </w:pPr>
          </w:p>
        </w:tc>
        <w:tc>
          <w:tcPr>
            <w:tcW w:w="817" w:type="dxa"/>
            <w:gridSpan w:val="4"/>
          </w:tcPr>
          <w:p w:rsidR="00C30C02" w:rsidRDefault="00C30C02">
            <w:pPr>
              <w:rPr>
                <w:b/>
              </w:rPr>
            </w:pPr>
          </w:p>
        </w:tc>
        <w:tc>
          <w:tcPr>
            <w:tcW w:w="160" w:type="dxa"/>
            <w:gridSpan w:val="2"/>
          </w:tcPr>
          <w:p w:rsidR="00C30C02" w:rsidRDefault="00C30C02">
            <w:pPr>
              <w:rPr>
                <w:b/>
              </w:rPr>
            </w:pPr>
          </w:p>
        </w:tc>
        <w:tc>
          <w:tcPr>
            <w:tcW w:w="460" w:type="dxa"/>
            <w:gridSpan w:val="2"/>
          </w:tcPr>
          <w:p w:rsidR="00C30C02" w:rsidRDefault="00C30C02">
            <w:pPr>
              <w:rPr>
                <w:b/>
              </w:rPr>
            </w:pPr>
          </w:p>
        </w:tc>
        <w:tc>
          <w:tcPr>
            <w:tcW w:w="460" w:type="dxa"/>
            <w:gridSpan w:val="3"/>
          </w:tcPr>
          <w:p w:rsidR="00C30C02" w:rsidRDefault="00C30C02">
            <w:pPr>
              <w:rPr>
                <w:b/>
              </w:rPr>
            </w:pPr>
          </w:p>
        </w:tc>
        <w:tc>
          <w:tcPr>
            <w:tcW w:w="961" w:type="dxa"/>
            <w:gridSpan w:val="6"/>
          </w:tcPr>
          <w:p w:rsidR="00C30C02" w:rsidRDefault="00C30C02">
            <w:pPr>
              <w:rPr>
                <w:b/>
              </w:rPr>
            </w:pPr>
          </w:p>
        </w:tc>
        <w:tc>
          <w:tcPr>
            <w:tcW w:w="160" w:type="dxa"/>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680" w:type="dxa"/>
            <w:gridSpan w:val="5"/>
          </w:tcPr>
          <w:p w:rsidR="00C30C02" w:rsidRDefault="00C30C02">
            <w:pPr>
              <w:rPr>
                <w:b/>
              </w:rPr>
            </w:pPr>
          </w:p>
        </w:tc>
        <w:tc>
          <w:tcPr>
            <w:tcW w:w="240" w:type="dxa"/>
            <w:gridSpan w:val="2"/>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r>
      <w:tr w:rsidR="00C30C02" w:rsidTr="00F62F39">
        <w:trPr>
          <w:gridAfter w:val="2"/>
          <w:wAfter w:w="258" w:type="dxa"/>
        </w:trPr>
        <w:tc>
          <w:tcPr>
            <w:tcW w:w="2197" w:type="dxa"/>
            <w:gridSpan w:val="8"/>
            <w:tcBorders>
              <w:top w:val="single" w:sz="4" w:space="0" w:color="auto"/>
              <w:left w:val="single" w:sz="4" w:space="0" w:color="auto"/>
              <w:bottom w:val="single" w:sz="4" w:space="0" w:color="auto"/>
              <w:right w:val="single" w:sz="4" w:space="0" w:color="auto"/>
            </w:tcBorders>
            <w:shd w:val="clear" w:color="auto" w:fill="FFC000"/>
            <w:hideMark/>
          </w:tcPr>
          <w:p w:rsidR="00C30C02" w:rsidRPr="00F62F39" w:rsidRDefault="00C30C02">
            <w:pPr>
              <w:jc w:val="center"/>
              <w:rPr>
                <w:b/>
              </w:rPr>
            </w:pPr>
            <w:r w:rsidRPr="00F62F39">
              <w:rPr>
                <w:b/>
              </w:rPr>
              <w:t>Rozpočet upravený v tis. Kč</w:t>
            </w:r>
          </w:p>
        </w:tc>
        <w:tc>
          <w:tcPr>
            <w:tcW w:w="1984" w:type="dxa"/>
            <w:gridSpan w:val="11"/>
            <w:tcBorders>
              <w:top w:val="single" w:sz="4" w:space="0" w:color="auto"/>
              <w:left w:val="single" w:sz="4" w:space="0" w:color="auto"/>
              <w:bottom w:val="single" w:sz="4" w:space="0" w:color="auto"/>
              <w:right w:val="single" w:sz="4" w:space="0" w:color="auto"/>
            </w:tcBorders>
            <w:shd w:val="clear" w:color="auto" w:fill="FFC000"/>
          </w:tcPr>
          <w:p w:rsidR="00C30C02" w:rsidRPr="00F62F39" w:rsidRDefault="00C30C02">
            <w:pPr>
              <w:jc w:val="center"/>
              <w:rPr>
                <w:b/>
              </w:rPr>
            </w:pPr>
            <w:r w:rsidRPr="00F62F39">
              <w:rPr>
                <w:b/>
              </w:rPr>
              <w:t>Skutečnost v tis. Kč</w:t>
            </w:r>
          </w:p>
        </w:tc>
        <w:tc>
          <w:tcPr>
            <w:tcW w:w="1559" w:type="dxa"/>
            <w:gridSpan w:val="12"/>
            <w:tcBorders>
              <w:top w:val="single" w:sz="4" w:space="0" w:color="auto"/>
              <w:left w:val="single" w:sz="4" w:space="0" w:color="auto"/>
              <w:bottom w:val="single" w:sz="4" w:space="0" w:color="auto"/>
              <w:right w:val="single" w:sz="4" w:space="0" w:color="auto"/>
            </w:tcBorders>
            <w:shd w:val="clear" w:color="auto" w:fill="FFC000"/>
          </w:tcPr>
          <w:p w:rsidR="00C30C02" w:rsidRPr="00F62F39" w:rsidRDefault="00C30C02">
            <w:pPr>
              <w:jc w:val="center"/>
              <w:rPr>
                <w:b/>
              </w:rPr>
            </w:pPr>
            <w:r w:rsidRPr="00F62F39">
              <w:rPr>
                <w:b/>
              </w:rPr>
              <w:t>SK/RU v %</w:t>
            </w:r>
          </w:p>
        </w:tc>
        <w:tc>
          <w:tcPr>
            <w:tcW w:w="3460" w:type="dxa"/>
            <w:gridSpan w:val="23"/>
            <w:tcBorders>
              <w:top w:val="single" w:sz="4" w:space="0" w:color="auto"/>
              <w:left w:val="single" w:sz="4" w:space="0" w:color="auto"/>
              <w:bottom w:val="single" w:sz="4" w:space="0" w:color="auto"/>
              <w:right w:val="single" w:sz="4" w:space="0" w:color="auto"/>
            </w:tcBorders>
            <w:shd w:val="clear" w:color="auto" w:fill="FFC000"/>
          </w:tcPr>
          <w:p w:rsidR="00C30C02" w:rsidRPr="00F62F39" w:rsidRDefault="00C30C02">
            <w:pPr>
              <w:jc w:val="center"/>
              <w:rPr>
                <w:b/>
              </w:rPr>
            </w:pPr>
            <w:r w:rsidRPr="00F62F39">
              <w:rPr>
                <w:b/>
              </w:rPr>
              <w:t>Komentář</w:t>
            </w:r>
          </w:p>
        </w:tc>
      </w:tr>
      <w:tr w:rsidR="00063DB1" w:rsidTr="00F62F39">
        <w:trPr>
          <w:gridAfter w:val="2"/>
          <w:wAfter w:w="258" w:type="dxa"/>
        </w:trPr>
        <w:tc>
          <w:tcPr>
            <w:tcW w:w="2197" w:type="dxa"/>
            <w:gridSpan w:val="8"/>
            <w:tcBorders>
              <w:top w:val="single" w:sz="4" w:space="0" w:color="auto"/>
              <w:left w:val="single" w:sz="4" w:space="0" w:color="auto"/>
              <w:bottom w:val="single" w:sz="4" w:space="0" w:color="auto"/>
              <w:right w:val="single" w:sz="4" w:space="0" w:color="auto"/>
            </w:tcBorders>
            <w:hideMark/>
          </w:tcPr>
          <w:p w:rsidR="00063DB1" w:rsidRPr="00F62F39" w:rsidRDefault="00063DB1" w:rsidP="00063DB1">
            <w:pPr>
              <w:jc w:val="right"/>
              <w:rPr>
                <w:bCs/>
              </w:rPr>
            </w:pPr>
            <w:r w:rsidRPr="00F62F39">
              <w:rPr>
                <w:bCs/>
              </w:rPr>
              <w:t>160,00</w:t>
            </w:r>
          </w:p>
        </w:tc>
        <w:tc>
          <w:tcPr>
            <w:tcW w:w="1984" w:type="dxa"/>
            <w:gridSpan w:val="11"/>
            <w:tcBorders>
              <w:top w:val="single" w:sz="4" w:space="0" w:color="auto"/>
              <w:left w:val="single" w:sz="4" w:space="0" w:color="auto"/>
              <w:bottom w:val="single" w:sz="4" w:space="0" w:color="auto"/>
              <w:right w:val="single" w:sz="4" w:space="0" w:color="auto"/>
            </w:tcBorders>
            <w:hideMark/>
          </w:tcPr>
          <w:p w:rsidR="00063DB1" w:rsidRPr="00F62F39" w:rsidRDefault="00063DB1" w:rsidP="00063DB1">
            <w:pPr>
              <w:jc w:val="right"/>
              <w:rPr>
                <w:bCs/>
              </w:rPr>
            </w:pPr>
            <w:r w:rsidRPr="00F62F39">
              <w:rPr>
                <w:bCs/>
              </w:rPr>
              <w:t>3</w:t>
            </w:r>
            <w:r w:rsidR="00F62F39">
              <w:rPr>
                <w:bCs/>
              </w:rPr>
              <w:t xml:space="preserve"> </w:t>
            </w:r>
            <w:r w:rsidRPr="00F62F39">
              <w:rPr>
                <w:bCs/>
              </w:rPr>
              <w:t>386,43</w:t>
            </w:r>
          </w:p>
        </w:tc>
        <w:tc>
          <w:tcPr>
            <w:tcW w:w="1559" w:type="dxa"/>
            <w:gridSpan w:val="12"/>
            <w:tcBorders>
              <w:top w:val="single" w:sz="4" w:space="0" w:color="auto"/>
              <w:left w:val="single" w:sz="4" w:space="0" w:color="auto"/>
              <w:bottom w:val="single" w:sz="4" w:space="0" w:color="auto"/>
              <w:right w:val="single" w:sz="4" w:space="0" w:color="auto"/>
            </w:tcBorders>
            <w:hideMark/>
          </w:tcPr>
          <w:p w:rsidR="00063DB1" w:rsidRPr="00F62F39" w:rsidRDefault="00063DB1" w:rsidP="00063DB1">
            <w:pPr>
              <w:jc w:val="right"/>
              <w:rPr>
                <w:bCs/>
              </w:rPr>
            </w:pPr>
            <w:r w:rsidRPr="00F62F39">
              <w:rPr>
                <w:bCs/>
              </w:rPr>
              <w:t>2.116,52</w:t>
            </w:r>
          </w:p>
        </w:tc>
        <w:tc>
          <w:tcPr>
            <w:tcW w:w="3460" w:type="dxa"/>
            <w:gridSpan w:val="23"/>
            <w:tcBorders>
              <w:top w:val="single" w:sz="4" w:space="0" w:color="auto"/>
              <w:left w:val="single" w:sz="4" w:space="0" w:color="auto"/>
              <w:bottom w:val="single" w:sz="4" w:space="0" w:color="auto"/>
              <w:right w:val="single" w:sz="4" w:space="0" w:color="auto"/>
            </w:tcBorders>
            <w:hideMark/>
          </w:tcPr>
          <w:p w:rsidR="00063DB1" w:rsidRPr="00F62F39" w:rsidRDefault="00063DB1" w:rsidP="00063DB1">
            <w:pPr>
              <w:rPr>
                <w:bCs/>
              </w:rPr>
            </w:pPr>
            <w:r w:rsidRPr="00F62F39">
              <w:rPr>
                <w:bCs/>
              </w:rPr>
              <w:t>Příjmy před konsolidací</w:t>
            </w:r>
          </w:p>
        </w:tc>
      </w:tr>
      <w:tr w:rsidR="00063DB1" w:rsidTr="00F62F39">
        <w:trPr>
          <w:gridAfter w:val="2"/>
          <w:wAfter w:w="258" w:type="dxa"/>
        </w:trPr>
        <w:tc>
          <w:tcPr>
            <w:tcW w:w="2197" w:type="dxa"/>
            <w:gridSpan w:val="8"/>
            <w:tcBorders>
              <w:top w:val="single" w:sz="4" w:space="0" w:color="auto"/>
              <w:left w:val="single" w:sz="4" w:space="0" w:color="auto"/>
              <w:bottom w:val="single" w:sz="4" w:space="0" w:color="auto"/>
              <w:right w:val="single" w:sz="4" w:space="0" w:color="auto"/>
            </w:tcBorders>
            <w:hideMark/>
          </w:tcPr>
          <w:p w:rsidR="00063DB1" w:rsidRPr="00F62F39" w:rsidRDefault="00063DB1" w:rsidP="00063DB1">
            <w:pPr>
              <w:jc w:val="right"/>
              <w:rPr>
                <w:bCs/>
              </w:rPr>
            </w:pPr>
            <w:r w:rsidRPr="00F62F39">
              <w:rPr>
                <w:bCs/>
              </w:rPr>
              <w:t>160,00</w:t>
            </w:r>
          </w:p>
        </w:tc>
        <w:tc>
          <w:tcPr>
            <w:tcW w:w="1984" w:type="dxa"/>
            <w:gridSpan w:val="11"/>
            <w:tcBorders>
              <w:top w:val="single" w:sz="4" w:space="0" w:color="auto"/>
              <w:left w:val="single" w:sz="4" w:space="0" w:color="auto"/>
              <w:bottom w:val="single" w:sz="4" w:space="0" w:color="auto"/>
              <w:right w:val="single" w:sz="4" w:space="0" w:color="auto"/>
            </w:tcBorders>
            <w:hideMark/>
          </w:tcPr>
          <w:p w:rsidR="00063DB1" w:rsidRPr="00F62F39" w:rsidRDefault="00063DB1" w:rsidP="00063DB1">
            <w:pPr>
              <w:jc w:val="right"/>
              <w:rPr>
                <w:bCs/>
              </w:rPr>
            </w:pPr>
            <w:r w:rsidRPr="00F62F39">
              <w:rPr>
                <w:bCs/>
              </w:rPr>
              <w:t>67,54</w:t>
            </w:r>
          </w:p>
        </w:tc>
        <w:tc>
          <w:tcPr>
            <w:tcW w:w="1559" w:type="dxa"/>
            <w:gridSpan w:val="12"/>
            <w:tcBorders>
              <w:top w:val="single" w:sz="4" w:space="0" w:color="auto"/>
              <w:left w:val="single" w:sz="4" w:space="0" w:color="auto"/>
              <w:bottom w:val="single" w:sz="4" w:space="0" w:color="auto"/>
              <w:right w:val="single" w:sz="4" w:space="0" w:color="auto"/>
            </w:tcBorders>
            <w:hideMark/>
          </w:tcPr>
          <w:p w:rsidR="00063DB1" w:rsidRPr="00F62F39" w:rsidRDefault="00063DB1" w:rsidP="00063DB1">
            <w:pPr>
              <w:jc w:val="right"/>
              <w:rPr>
                <w:bCs/>
              </w:rPr>
            </w:pPr>
            <w:r w:rsidRPr="00F62F39">
              <w:rPr>
                <w:bCs/>
              </w:rPr>
              <w:t>42,21</w:t>
            </w:r>
          </w:p>
        </w:tc>
        <w:tc>
          <w:tcPr>
            <w:tcW w:w="3460" w:type="dxa"/>
            <w:gridSpan w:val="23"/>
            <w:tcBorders>
              <w:top w:val="single" w:sz="4" w:space="0" w:color="auto"/>
              <w:left w:val="single" w:sz="4" w:space="0" w:color="auto"/>
              <w:bottom w:val="single" w:sz="4" w:space="0" w:color="auto"/>
              <w:right w:val="single" w:sz="4" w:space="0" w:color="auto"/>
            </w:tcBorders>
            <w:hideMark/>
          </w:tcPr>
          <w:p w:rsidR="00063DB1" w:rsidRPr="00F62F39" w:rsidRDefault="00063DB1" w:rsidP="00063DB1">
            <w:pPr>
              <w:rPr>
                <w:bCs/>
              </w:rPr>
            </w:pPr>
            <w:r w:rsidRPr="00F62F39">
              <w:rPr>
                <w:bCs/>
              </w:rPr>
              <w:t>Příjmy po konsolidaci</w:t>
            </w:r>
          </w:p>
        </w:tc>
      </w:tr>
      <w:tr w:rsidR="00C30C02" w:rsidTr="00F62F39">
        <w:trPr>
          <w:gridAfter w:val="2"/>
          <w:wAfter w:w="258" w:type="dxa"/>
        </w:trPr>
        <w:tc>
          <w:tcPr>
            <w:tcW w:w="9200" w:type="dxa"/>
            <w:gridSpan w:val="54"/>
            <w:tcBorders>
              <w:top w:val="single" w:sz="4" w:space="0" w:color="auto"/>
            </w:tcBorders>
            <w:hideMark/>
          </w:tcPr>
          <w:p w:rsidR="00C30C02" w:rsidRDefault="00C30C02" w:rsidP="00C30C02">
            <w:pPr>
              <w:rPr>
                <w:b/>
              </w:rPr>
            </w:pPr>
          </w:p>
          <w:p w:rsidR="00C30C02" w:rsidRDefault="00C30C02" w:rsidP="00C30C02">
            <w:pPr>
              <w:rPr>
                <w:b/>
              </w:rPr>
            </w:pPr>
            <w:r>
              <w:rPr>
                <w:b/>
              </w:rPr>
              <w:t>Stručný komentář k celkovému vývoji plnění příjmů kapitoly ve sledovaném období</w:t>
            </w:r>
          </w:p>
        </w:tc>
      </w:tr>
      <w:tr w:rsidR="00C30C02" w:rsidTr="00C30C02">
        <w:trPr>
          <w:gridAfter w:val="2"/>
          <w:wAfter w:w="258" w:type="dxa"/>
        </w:trPr>
        <w:tc>
          <w:tcPr>
            <w:tcW w:w="9200" w:type="dxa"/>
            <w:gridSpan w:val="54"/>
            <w:tcBorders>
              <w:top w:val="single" w:sz="6" w:space="0" w:color="auto"/>
              <w:left w:val="single" w:sz="6" w:space="0" w:color="auto"/>
              <w:bottom w:val="single" w:sz="6" w:space="0" w:color="auto"/>
              <w:right w:val="single" w:sz="6" w:space="0" w:color="auto"/>
            </w:tcBorders>
            <w:hideMark/>
          </w:tcPr>
          <w:p w:rsidR="00C30C02" w:rsidRDefault="0027570E">
            <w:pPr>
              <w:jc w:val="both"/>
            </w:pPr>
            <w:r>
              <w:t xml:space="preserve">Plnění příjmové stránky rozpočtu kapitoly za sledované období probíhalo v souladu se schváleným rozpočtem sociálního fondu na cca 42 %.  </w:t>
            </w:r>
          </w:p>
        </w:tc>
      </w:tr>
      <w:tr w:rsidR="00C30C02" w:rsidTr="00C30C02">
        <w:trPr>
          <w:gridAfter w:val="2"/>
          <w:wAfter w:w="258" w:type="dxa"/>
        </w:trPr>
        <w:tc>
          <w:tcPr>
            <w:tcW w:w="9200" w:type="dxa"/>
            <w:gridSpan w:val="54"/>
            <w:hideMark/>
          </w:tcPr>
          <w:p w:rsidR="00C30C02" w:rsidRDefault="00C30C02" w:rsidP="00C30C02">
            <w:pPr>
              <w:rPr>
                <w:b/>
              </w:rPr>
            </w:pPr>
          </w:p>
          <w:p w:rsidR="00C30C02" w:rsidRDefault="00C30C02" w:rsidP="00C30C02">
            <w:pPr>
              <w:rPr>
                <w:b/>
              </w:rPr>
            </w:pPr>
            <w:r>
              <w:rPr>
                <w:b/>
              </w:rPr>
              <w:t>Komentář k položkám (akcím), které vykázaly abnormalitu v řádném plnění příjmů rozpočtu kapitoly ve sledovaném období</w:t>
            </w:r>
          </w:p>
        </w:tc>
      </w:tr>
      <w:tr w:rsidR="00C30C02" w:rsidTr="00C95F2C">
        <w:trPr>
          <w:gridAfter w:val="2"/>
          <w:wAfter w:w="258" w:type="dxa"/>
        </w:trPr>
        <w:tc>
          <w:tcPr>
            <w:tcW w:w="460" w:type="dxa"/>
            <w:tcBorders>
              <w:bottom w:val="single" w:sz="4" w:space="0" w:color="auto"/>
            </w:tcBorders>
          </w:tcPr>
          <w:p w:rsidR="00C30C02" w:rsidRDefault="00C30C02">
            <w:pPr>
              <w:rPr>
                <w:b/>
              </w:rPr>
            </w:pPr>
          </w:p>
        </w:tc>
        <w:tc>
          <w:tcPr>
            <w:tcW w:w="319" w:type="dxa"/>
            <w:tcBorders>
              <w:bottom w:val="single" w:sz="4" w:space="0" w:color="auto"/>
            </w:tcBorders>
          </w:tcPr>
          <w:p w:rsidR="00C30C02" w:rsidRDefault="00C30C02">
            <w:pPr>
              <w:rPr>
                <w:b/>
              </w:rPr>
            </w:pPr>
          </w:p>
        </w:tc>
        <w:tc>
          <w:tcPr>
            <w:tcW w:w="601" w:type="dxa"/>
            <w:gridSpan w:val="2"/>
            <w:tcBorders>
              <w:bottom w:val="single" w:sz="4" w:space="0" w:color="auto"/>
            </w:tcBorders>
          </w:tcPr>
          <w:p w:rsidR="00C30C02" w:rsidRDefault="00C30C02">
            <w:pPr>
              <w:rPr>
                <w:b/>
              </w:rPr>
            </w:pPr>
          </w:p>
        </w:tc>
        <w:tc>
          <w:tcPr>
            <w:tcW w:w="160" w:type="dxa"/>
            <w:gridSpan w:val="2"/>
            <w:tcBorders>
              <w:bottom w:val="single" w:sz="4" w:space="0" w:color="auto"/>
            </w:tcBorders>
          </w:tcPr>
          <w:p w:rsidR="00C30C02" w:rsidRDefault="00C30C02">
            <w:pPr>
              <w:rPr>
                <w:b/>
              </w:rPr>
            </w:pPr>
          </w:p>
        </w:tc>
        <w:tc>
          <w:tcPr>
            <w:tcW w:w="760" w:type="dxa"/>
            <w:gridSpan w:val="3"/>
            <w:tcBorders>
              <w:bottom w:val="single" w:sz="4" w:space="0" w:color="auto"/>
            </w:tcBorders>
          </w:tcPr>
          <w:p w:rsidR="00C30C02" w:rsidRDefault="00C30C02">
            <w:pPr>
              <w:rPr>
                <w:b/>
              </w:rPr>
            </w:pPr>
          </w:p>
        </w:tc>
        <w:tc>
          <w:tcPr>
            <w:tcW w:w="605" w:type="dxa"/>
            <w:gridSpan w:val="4"/>
            <w:tcBorders>
              <w:bottom w:val="single" w:sz="4" w:space="0" w:color="auto"/>
            </w:tcBorders>
          </w:tcPr>
          <w:p w:rsidR="00C30C02" w:rsidRDefault="00C30C02">
            <w:pPr>
              <w:rPr>
                <w:b/>
              </w:rPr>
            </w:pPr>
          </w:p>
        </w:tc>
        <w:tc>
          <w:tcPr>
            <w:tcW w:w="315" w:type="dxa"/>
            <w:tcBorders>
              <w:bottom w:val="single" w:sz="4" w:space="0" w:color="auto"/>
            </w:tcBorders>
          </w:tcPr>
          <w:p w:rsidR="00C30C02" w:rsidRDefault="00C30C02">
            <w:pPr>
              <w:rPr>
                <w:b/>
              </w:rPr>
            </w:pPr>
          </w:p>
        </w:tc>
        <w:tc>
          <w:tcPr>
            <w:tcW w:w="460" w:type="dxa"/>
            <w:gridSpan w:val="2"/>
            <w:tcBorders>
              <w:bottom w:val="single" w:sz="4" w:space="0" w:color="auto"/>
            </w:tcBorders>
          </w:tcPr>
          <w:p w:rsidR="00C30C02" w:rsidRDefault="00C30C02">
            <w:pPr>
              <w:rPr>
                <w:b/>
              </w:rPr>
            </w:pPr>
          </w:p>
        </w:tc>
        <w:tc>
          <w:tcPr>
            <w:tcW w:w="460" w:type="dxa"/>
            <w:gridSpan w:val="2"/>
            <w:tcBorders>
              <w:bottom w:val="single" w:sz="4" w:space="0" w:color="auto"/>
            </w:tcBorders>
          </w:tcPr>
          <w:p w:rsidR="00C30C02" w:rsidRDefault="00C30C02">
            <w:pPr>
              <w:rPr>
                <w:b/>
              </w:rPr>
            </w:pPr>
          </w:p>
        </w:tc>
        <w:tc>
          <w:tcPr>
            <w:tcW w:w="460" w:type="dxa"/>
            <w:gridSpan w:val="5"/>
            <w:tcBorders>
              <w:bottom w:val="single" w:sz="4" w:space="0" w:color="auto"/>
            </w:tcBorders>
          </w:tcPr>
          <w:p w:rsidR="00C30C02" w:rsidRDefault="00C30C02">
            <w:pPr>
              <w:rPr>
                <w:b/>
              </w:rPr>
            </w:pPr>
          </w:p>
        </w:tc>
        <w:tc>
          <w:tcPr>
            <w:tcW w:w="460" w:type="dxa"/>
            <w:gridSpan w:val="3"/>
            <w:tcBorders>
              <w:bottom w:val="single" w:sz="4" w:space="0" w:color="auto"/>
            </w:tcBorders>
          </w:tcPr>
          <w:p w:rsidR="00C30C02" w:rsidRDefault="00C30C02">
            <w:pPr>
              <w:rPr>
                <w:b/>
              </w:rPr>
            </w:pPr>
          </w:p>
        </w:tc>
        <w:tc>
          <w:tcPr>
            <w:tcW w:w="460" w:type="dxa"/>
            <w:gridSpan w:val="3"/>
            <w:tcBorders>
              <w:bottom w:val="single" w:sz="4" w:space="0" w:color="auto"/>
            </w:tcBorders>
          </w:tcPr>
          <w:p w:rsidR="00C30C02" w:rsidRDefault="00C30C02">
            <w:pPr>
              <w:rPr>
                <w:b/>
              </w:rPr>
            </w:pPr>
          </w:p>
        </w:tc>
        <w:tc>
          <w:tcPr>
            <w:tcW w:w="460" w:type="dxa"/>
            <w:gridSpan w:val="3"/>
            <w:tcBorders>
              <w:bottom w:val="single" w:sz="4" w:space="0" w:color="auto"/>
            </w:tcBorders>
          </w:tcPr>
          <w:p w:rsidR="00C30C02" w:rsidRDefault="00C30C02">
            <w:pPr>
              <w:rPr>
                <w:b/>
              </w:rPr>
            </w:pPr>
          </w:p>
        </w:tc>
        <w:tc>
          <w:tcPr>
            <w:tcW w:w="460" w:type="dxa"/>
            <w:gridSpan w:val="4"/>
            <w:tcBorders>
              <w:bottom w:val="single" w:sz="4" w:space="0" w:color="auto"/>
            </w:tcBorders>
          </w:tcPr>
          <w:p w:rsidR="00C30C02" w:rsidRDefault="00C30C02">
            <w:pPr>
              <w:rPr>
                <w:b/>
              </w:rPr>
            </w:pPr>
          </w:p>
        </w:tc>
        <w:tc>
          <w:tcPr>
            <w:tcW w:w="460" w:type="dxa"/>
            <w:gridSpan w:val="3"/>
            <w:tcBorders>
              <w:bottom w:val="single" w:sz="4" w:space="0" w:color="auto"/>
            </w:tcBorders>
          </w:tcPr>
          <w:p w:rsidR="00C30C02" w:rsidRDefault="00C30C02">
            <w:pPr>
              <w:rPr>
                <w:b/>
              </w:rPr>
            </w:pPr>
          </w:p>
        </w:tc>
        <w:tc>
          <w:tcPr>
            <w:tcW w:w="460" w:type="dxa"/>
            <w:gridSpan w:val="3"/>
            <w:tcBorders>
              <w:bottom w:val="single" w:sz="4" w:space="0" w:color="auto"/>
            </w:tcBorders>
          </w:tcPr>
          <w:p w:rsidR="00C30C02" w:rsidRDefault="00C30C02">
            <w:pPr>
              <w:rPr>
                <w:b/>
              </w:rPr>
            </w:pPr>
          </w:p>
        </w:tc>
        <w:tc>
          <w:tcPr>
            <w:tcW w:w="460" w:type="dxa"/>
            <w:gridSpan w:val="3"/>
            <w:tcBorders>
              <w:bottom w:val="single" w:sz="4" w:space="0" w:color="auto"/>
            </w:tcBorders>
          </w:tcPr>
          <w:p w:rsidR="00C30C02" w:rsidRDefault="00C30C02">
            <w:pPr>
              <w:rPr>
                <w:b/>
              </w:rPr>
            </w:pPr>
          </w:p>
        </w:tc>
        <w:tc>
          <w:tcPr>
            <w:tcW w:w="460" w:type="dxa"/>
            <w:gridSpan w:val="3"/>
            <w:tcBorders>
              <w:bottom w:val="single" w:sz="4" w:space="0" w:color="auto"/>
            </w:tcBorders>
          </w:tcPr>
          <w:p w:rsidR="00C30C02" w:rsidRDefault="00C30C02">
            <w:pPr>
              <w:rPr>
                <w:b/>
              </w:rPr>
            </w:pPr>
          </w:p>
        </w:tc>
        <w:tc>
          <w:tcPr>
            <w:tcW w:w="460" w:type="dxa"/>
            <w:gridSpan w:val="3"/>
            <w:tcBorders>
              <w:bottom w:val="single" w:sz="4" w:space="0" w:color="auto"/>
            </w:tcBorders>
          </w:tcPr>
          <w:p w:rsidR="00C30C02" w:rsidRDefault="00C30C02">
            <w:pPr>
              <w:rPr>
                <w:b/>
              </w:rPr>
            </w:pPr>
          </w:p>
        </w:tc>
        <w:tc>
          <w:tcPr>
            <w:tcW w:w="460" w:type="dxa"/>
            <w:gridSpan w:val="3"/>
            <w:tcBorders>
              <w:bottom w:val="single" w:sz="4" w:space="0" w:color="auto"/>
            </w:tcBorders>
          </w:tcPr>
          <w:p w:rsidR="00C30C02" w:rsidRDefault="00C30C02">
            <w:pPr>
              <w:rPr>
                <w:b/>
              </w:rPr>
            </w:pPr>
          </w:p>
        </w:tc>
      </w:tr>
      <w:tr w:rsidR="00C30C02" w:rsidTr="00C95F2C">
        <w:trPr>
          <w:gridAfter w:val="2"/>
          <w:wAfter w:w="258" w:type="dxa"/>
        </w:trPr>
        <w:tc>
          <w:tcPr>
            <w:tcW w:w="779"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0C02" w:rsidRPr="00C95F2C" w:rsidRDefault="00C30C02" w:rsidP="00C30C02">
            <w:pPr>
              <w:jc w:val="center"/>
              <w:rPr>
                <w:b/>
                <w:sz w:val="18"/>
                <w:szCs w:val="18"/>
              </w:rPr>
            </w:pPr>
            <w:r w:rsidRPr="00C95F2C">
              <w:rPr>
                <w:b/>
                <w:sz w:val="18"/>
                <w:szCs w:val="18"/>
              </w:rPr>
              <w:t>Oddíl, paragraf</w:t>
            </w:r>
          </w:p>
        </w:tc>
        <w:tc>
          <w:tcPr>
            <w:tcW w:w="709"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0C02" w:rsidRPr="00C95F2C" w:rsidRDefault="00C30C02" w:rsidP="00C30C02">
            <w:pPr>
              <w:jc w:val="center"/>
              <w:rPr>
                <w:b/>
                <w:sz w:val="18"/>
                <w:szCs w:val="18"/>
              </w:rPr>
            </w:pPr>
            <w:r w:rsidRPr="00C95F2C">
              <w:rPr>
                <w:b/>
                <w:sz w:val="18"/>
                <w:szCs w:val="18"/>
              </w:rPr>
              <w:t>Položka</w:t>
            </w:r>
          </w:p>
        </w:tc>
        <w:tc>
          <w:tcPr>
            <w:tcW w:w="1417" w:type="dxa"/>
            <w:gridSpan w:val="8"/>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0C02" w:rsidRPr="00C95F2C" w:rsidRDefault="00C30C02" w:rsidP="00C30C02">
            <w:pPr>
              <w:jc w:val="center"/>
              <w:rPr>
                <w:b/>
                <w:sz w:val="18"/>
                <w:szCs w:val="18"/>
              </w:rPr>
            </w:pPr>
            <w:r w:rsidRPr="00C95F2C">
              <w:rPr>
                <w:b/>
                <w:sz w:val="18"/>
                <w:szCs w:val="18"/>
              </w:rPr>
              <w:t>Organi-</w:t>
            </w:r>
          </w:p>
          <w:p w:rsidR="00C30C02" w:rsidRPr="00C95F2C" w:rsidRDefault="00C30C02" w:rsidP="00C30C02">
            <w:pPr>
              <w:jc w:val="center"/>
              <w:rPr>
                <w:b/>
                <w:sz w:val="18"/>
                <w:szCs w:val="18"/>
              </w:rPr>
            </w:pPr>
            <w:r w:rsidRPr="00C95F2C">
              <w:rPr>
                <w:b/>
                <w:sz w:val="18"/>
                <w:szCs w:val="18"/>
              </w:rPr>
              <w:t>zace</w:t>
            </w:r>
          </w:p>
        </w:tc>
        <w:tc>
          <w:tcPr>
            <w:tcW w:w="775"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0C02" w:rsidRPr="00C95F2C" w:rsidRDefault="00C30C02" w:rsidP="00C30C02">
            <w:pPr>
              <w:jc w:val="center"/>
              <w:rPr>
                <w:b/>
                <w:sz w:val="18"/>
                <w:szCs w:val="18"/>
              </w:rPr>
            </w:pPr>
            <w:r w:rsidRPr="00C95F2C">
              <w:rPr>
                <w:b/>
                <w:sz w:val="18"/>
                <w:szCs w:val="18"/>
              </w:rPr>
              <w:t>Účelový zdroj</w:t>
            </w:r>
          </w:p>
        </w:tc>
        <w:tc>
          <w:tcPr>
            <w:tcW w:w="920" w:type="dxa"/>
            <w:gridSpan w:val="7"/>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C30C02" w:rsidRPr="00C95F2C" w:rsidRDefault="00C30C02" w:rsidP="00C30C02">
            <w:pPr>
              <w:jc w:val="center"/>
              <w:rPr>
                <w:b/>
                <w:sz w:val="18"/>
                <w:szCs w:val="18"/>
              </w:rPr>
            </w:pPr>
            <w:r w:rsidRPr="00C95F2C">
              <w:rPr>
                <w:b/>
                <w:sz w:val="18"/>
                <w:szCs w:val="18"/>
              </w:rPr>
              <w:t>Upravený rozpočet v tis. Kč</w:t>
            </w:r>
          </w:p>
        </w:tc>
        <w:tc>
          <w:tcPr>
            <w:tcW w:w="920" w:type="dxa"/>
            <w:gridSpan w:val="6"/>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C30C02" w:rsidRPr="00C95F2C" w:rsidRDefault="00C30C02" w:rsidP="00C30C02">
            <w:pPr>
              <w:jc w:val="center"/>
              <w:rPr>
                <w:b/>
                <w:sz w:val="18"/>
                <w:szCs w:val="18"/>
              </w:rPr>
            </w:pPr>
            <w:r w:rsidRPr="00C95F2C">
              <w:rPr>
                <w:b/>
                <w:sz w:val="18"/>
                <w:szCs w:val="18"/>
              </w:rPr>
              <w:t>Skuteč-</w:t>
            </w:r>
          </w:p>
          <w:p w:rsidR="00C30C02" w:rsidRPr="00C95F2C" w:rsidRDefault="00C30C02" w:rsidP="00C30C02">
            <w:pPr>
              <w:jc w:val="center"/>
              <w:rPr>
                <w:b/>
                <w:sz w:val="18"/>
                <w:szCs w:val="18"/>
              </w:rPr>
            </w:pPr>
            <w:r w:rsidRPr="00C95F2C">
              <w:rPr>
                <w:b/>
                <w:sz w:val="18"/>
                <w:szCs w:val="18"/>
              </w:rPr>
              <w:t>nost v tis. Kč</w:t>
            </w:r>
          </w:p>
        </w:tc>
        <w:tc>
          <w:tcPr>
            <w:tcW w:w="3680" w:type="dxa"/>
            <w:gridSpan w:val="25"/>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0C02" w:rsidRPr="00C95F2C" w:rsidRDefault="00C30C02" w:rsidP="00C30C02">
            <w:pPr>
              <w:jc w:val="center"/>
              <w:rPr>
                <w:b/>
                <w:sz w:val="18"/>
                <w:szCs w:val="18"/>
              </w:rPr>
            </w:pPr>
            <w:r w:rsidRPr="00C95F2C">
              <w:rPr>
                <w:b/>
                <w:sz w:val="18"/>
                <w:szCs w:val="18"/>
              </w:rPr>
              <w:t>Komentář</w:t>
            </w:r>
          </w:p>
        </w:tc>
      </w:tr>
      <w:tr w:rsidR="00FF2AE4" w:rsidTr="00C95F2C">
        <w:trPr>
          <w:gridAfter w:val="2"/>
          <w:wAfter w:w="258" w:type="dxa"/>
        </w:trPr>
        <w:tc>
          <w:tcPr>
            <w:tcW w:w="779" w:type="dxa"/>
            <w:gridSpan w:val="2"/>
            <w:tcBorders>
              <w:top w:val="single" w:sz="4" w:space="0" w:color="auto"/>
              <w:left w:val="single" w:sz="4" w:space="0" w:color="auto"/>
              <w:bottom w:val="single" w:sz="4" w:space="0" w:color="auto"/>
              <w:right w:val="single" w:sz="4" w:space="0" w:color="auto"/>
            </w:tcBorders>
          </w:tcPr>
          <w:p w:rsidR="00FF2AE4" w:rsidRPr="00C95F2C" w:rsidRDefault="00FF2AE4" w:rsidP="00FF2AE4">
            <w:pPr>
              <w:jc w:val="center"/>
              <w:rPr>
                <w:sz w:val="18"/>
                <w:szCs w:val="18"/>
              </w:rPr>
            </w:pPr>
            <w:r w:rsidRPr="00C95F2C">
              <w:rPr>
                <w:sz w:val="18"/>
                <w:szCs w:val="18"/>
              </w:rPr>
              <w:t>000000</w:t>
            </w:r>
          </w:p>
        </w:tc>
        <w:tc>
          <w:tcPr>
            <w:tcW w:w="709" w:type="dxa"/>
            <w:gridSpan w:val="3"/>
            <w:tcBorders>
              <w:top w:val="single" w:sz="4" w:space="0" w:color="auto"/>
              <w:left w:val="single" w:sz="4" w:space="0" w:color="auto"/>
              <w:bottom w:val="single" w:sz="4" w:space="0" w:color="auto"/>
              <w:right w:val="single" w:sz="4" w:space="0" w:color="auto"/>
            </w:tcBorders>
          </w:tcPr>
          <w:p w:rsidR="00FF2AE4" w:rsidRPr="00C95F2C" w:rsidRDefault="00FF2AE4" w:rsidP="00FF2AE4">
            <w:pPr>
              <w:jc w:val="center"/>
              <w:rPr>
                <w:sz w:val="18"/>
                <w:szCs w:val="18"/>
              </w:rPr>
            </w:pPr>
            <w:r w:rsidRPr="00C95F2C">
              <w:rPr>
                <w:sz w:val="18"/>
                <w:szCs w:val="18"/>
              </w:rPr>
              <w:t>2460</w:t>
            </w:r>
          </w:p>
        </w:tc>
        <w:tc>
          <w:tcPr>
            <w:tcW w:w="1417" w:type="dxa"/>
            <w:gridSpan w:val="8"/>
            <w:tcBorders>
              <w:top w:val="single" w:sz="4" w:space="0" w:color="auto"/>
              <w:left w:val="single" w:sz="4" w:space="0" w:color="auto"/>
              <w:bottom w:val="single" w:sz="4" w:space="0" w:color="auto"/>
              <w:right w:val="single" w:sz="4" w:space="0" w:color="auto"/>
            </w:tcBorders>
          </w:tcPr>
          <w:p w:rsidR="00FF2AE4" w:rsidRPr="00C95F2C" w:rsidRDefault="00FF2AE4" w:rsidP="00FF2AE4">
            <w:pPr>
              <w:jc w:val="center"/>
              <w:rPr>
                <w:sz w:val="18"/>
                <w:szCs w:val="18"/>
              </w:rPr>
            </w:pPr>
            <w:r w:rsidRPr="00C95F2C">
              <w:rPr>
                <w:sz w:val="18"/>
                <w:szCs w:val="18"/>
              </w:rPr>
              <w:t>0710000000000</w:t>
            </w:r>
          </w:p>
        </w:tc>
        <w:tc>
          <w:tcPr>
            <w:tcW w:w="775" w:type="dxa"/>
            <w:gridSpan w:val="3"/>
            <w:tcBorders>
              <w:top w:val="single" w:sz="4" w:space="0" w:color="auto"/>
              <w:left w:val="single" w:sz="4" w:space="0" w:color="auto"/>
              <w:bottom w:val="single" w:sz="4" w:space="0" w:color="auto"/>
              <w:right w:val="single" w:sz="4" w:space="0" w:color="auto"/>
            </w:tcBorders>
          </w:tcPr>
          <w:p w:rsidR="00FF2AE4" w:rsidRPr="00C95F2C" w:rsidRDefault="00FF2AE4" w:rsidP="00FF2AE4">
            <w:pPr>
              <w:jc w:val="center"/>
              <w:rPr>
                <w:sz w:val="18"/>
                <w:szCs w:val="18"/>
              </w:rPr>
            </w:pPr>
          </w:p>
        </w:tc>
        <w:tc>
          <w:tcPr>
            <w:tcW w:w="920" w:type="dxa"/>
            <w:gridSpan w:val="7"/>
            <w:tcBorders>
              <w:top w:val="single" w:sz="4" w:space="0" w:color="auto"/>
              <w:left w:val="single" w:sz="4" w:space="0" w:color="auto"/>
              <w:bottom w:val="single" w:sz="4" w:space="0" w:color="auto"/>
              <w:right w:val="single" w:sz="4" w:space="0" w:color="auto"/>
            </w:tcBorders>
          </w:tcPr>
          <w:p w:rsidR="00FF2AE4" w:rsidRPr="00C95F2C" w:rsidRDefault="00FF2AE4" w:rsidP="00C95F2C">
            <w:pPr>
              <w:jc w:val="right"/>
              <w:rPr>
                <w:sz w:val="18"/>
                <w:szCs w:val="18"/>
              </w:rPr>
            </w:pPr>
            <w:r w:rsidRPr="00C95F2C">
              <w:rPr>
                <w:sz w:val="18"/>
                <w:szCs w:val="18"/>
              </w:rPr>
              <w:t>160,00</w:t>
            </w:r>
          </w:p>
        </w:tc>
        <w:tc>
          <w:tcPr>
            <w:tcW w:w="920" w:type="dxa"/>
            <w:gridSpan w:val="6"/>
            <w:tcBorders>
              <w:top w:val="single" w:sz="4" w:space="0" w:color="auto"/>
              <w:left w:val="single" w:sz="4" w:space="0" w:color="auto"/>
              <w:bottom w:val="single" w:sz="4" w:space="0" w:color="auto"/>
              <w:right w:val="single" w:sz="4" w:space="0" w:color="auto"/>
            </w:tcBorders>
          </w:tcPr>
          <w:p w:rsidR="00FF2AE4" w:rsidRPr="00C95F2C" w:rsidRDefault="00FF2AE4" w:rsidP="00C95F2C">
            <w:pPr>
              <w:jc w:val="right"/>
              <w:rPr>
                <w:sz w:val="18"/>
                <w:szCs w:val="18"/>
              </w:rPr>
            </w:pPr>
            <w:r w:rsidRPr="00C95F2C">
              <w:rPr>
                <w:sz w:val="18"/>
                <w:szCs w:val="18"/>
              </w:rPr>
              <w:t>67,54</w:t>
            </w:r>
          </w:p>
        </w:tc>
        <w:tc>
          <w:tcPr>
            <w:tcW w:w="3680" w:type="dxa"/>
            <w:gridSpan w:val="25"/>
            <w:tcBorders>
              <w:top w:val="single" w:sz="4" w:space="0" w:color="auto"/>
              <w:left w:val="single" w:sz="4" w:space="0" w:color="auto"/>
              <w:bottom w:val="single" w:sz="4" w:space="0" w:color="auto"/>
              <w:right w:val="single" w:sz="4" w:space="0" w:color="auto"/>
            </w:tcBorders>
            <w:hideMark/>
          </w:tcPr>
          <w:p w:rsidR="00FF2AE4" w:rsidRPr="00C95F2C" w:rsidRDefault="00FF2AE4" w:rsidP="00FF2AE4">
            <w:pPr>
              <w:rPr>
                <w:b/>
                <w:sz w:val="18"/>
                <w:szCs w:val="18"/>
                <w:u w:val="single"/>
              </w:rPr>
            </w:pPr>
            <w:r w:rsidRPr="00C95F2C">
              <w:rPr>
                <w:b/>
                <w:sz w:val="18"/>
                <w:szCs w:val="18"/>
                <w:u w:val="single"/>
              </w:rPr>
              <w:t>Splátky půjčených prostředků obyvatelstvu</w:t>
            </w:r>
          </w:p>
          <w:p w:rsidR="00FF2AE4" w:rsidRPr="00C95F2C" w:rsidRDefault="00FF2AE4" w:rsidP="00FF2AE4">
            <w:pPr>
              <w:jc w:val="both"/>
              <w:rPr>
                <w:sz w:val="18"/>
                <w:szCs w:val="18"/>
              </w:rPr>
            </w:pPr>
            <w:r w:rsidRPr="00C95F2C">
              <w:rPr>
                <w:sz w:val="18"/>
                <w:szCs w:val="18"/>
              </w:rPr>
              <w:t xml:space="preserve">Objem zápůjček byl v roce 2018 nižší a končily </w:t>
            </w:r>
            <w:r w:rsidRPr="00C95F2C">
              <w:rPr>
                <w:sz w:val="18"/>
                <w:szCs w:val="18"/>
              </w:rPr>
              <w:br/>
              <w:t>i splátky zápůjček z let předešlých, proto je částka splátek nižší. Naplnění položky očekáváme ve II. pololetí roku, kdy začnou zaměstnanci splácet půjčky poskytnuté v letošním roce.</w:t>
            </w:r>
          </w:p>
        </w:tc>
      </w:tr>
      <w:tr w:rsidR="00C30C02" w:rsidTr="00C95F2C">
        <w:trPr>
          <w:gridAfter w:val="2"/>
          <w:wAfter w:w="258" w:type="dxa"/>
        </w:trPr>
        <w:tc>
          <w:tcPr>
            <w:tcW w:w="9200" w:type="dxa"/>
            <w:gridSpan w:val="54"/>
            <w:tcBorders>
              <w:top w:val="single" w:sz="4" w:space="0" w:color="auto"/>
            </w:tcBorders>
            <w:shd w:val="pct5" w:color="000000" w:fill="FFFFFF"/>
            <w:hideMark/>
          </w:tcPr>
          <w:p w:rsidR="00C30C02" w:rsidRDefault="00C30C02">
            <w:pPr>
              <w:rPr>
                <w:b/>
                <w:sz w:val="24"/>
                <w:u w:val="single"/>
              </w:rPr>
            </w:pPr>
          </w:p>
          <w:p w:rsidR="00C30C02" w:rsidRDefault="00C30C02">
            <w:pPr>
              <w:rPr>
                <w:b/>
                <w:sz w:val="24"/>
                <w:u w:val="single"/>
              </w:rPr>
            </w:pPr>
            <w:r>
              <w:rPr>
                <w:b/>
                <w:sz w:val="24"/>
                <w:u w:val="single"/>
              </w:rPr>
              <w:t>Rozbor čerpání výdajů rozpočtu kapitoly</w:t>
            </w:r>
          </w:p>
        </w:tc>
      </w:tr>
      <w:tr w:rsidR="00C30C02" w:rsidTr="00C30C02">
        <w:trPr>
          <w:gridAfter w:val="1"/>
          <w:wAfter w:w="201" w:type="dxa"/>
        </w:trPr>
        <w:tc>
          <w:tcPr>
            <w:tcW w:w="460" w:type="dxa"/>
          </w:tcPr>
          <w:p w:rsidR="00C30C02" w:rsidRDefault="00C30C02">
            <w:pPr>
              <w:rPr>
                <w:b/>
              </w:rPr>
            </w:pPr>
          </w:p>
        </w:tc>
        <w:tc>
          <w:tcPr>
            <w:tcW w:w="460" w:type="dxa"/>
            <w:gridSpan w:val="2"/>
          </w:tcPr>
          <w:p w:rsidR="00C30C02" w:rsidRDefault="00C30C02">
            <w:pPr>
              <w:rPr>
                <w:b/>
              </w:rPr>
            </w:pPr>
          </w:p>
        </w:tc>
        <w:tc>
          <w:tcPr>
            <w:tcW w:w="460" w:type="dxa"/>
          </w:tcPr>
          <w:p w:rsidR="00C30C02" w:rsidRDefault="00C30C02">
            <w:pPr>
              <w:rPr>
                <w:b/>
              </w:rPr>
            </w:pPr>
          </w:p>
        </w:tc>
        <w:tc>
          <w:tcPr>
            <w:tcW w:w="817" w:type="dxa"/>
            <w:gridSpan w:val="4"/>
          </w:tcPr>
          <w:p w:rsidR="00C30C02" w:rsidRDefault="00C30C02">
            <w:pPr>
              <w:rPr>
                <w:b/>
              </w:rPr>
            </w:pPr>
          </w:p>
        </w:tc>
        <w:tc>
          <w:tcPr>
            <w:tcW w:w="160" w:type="dxa"/>
            <w:gridSpan w:val="2"/>
          </w:tcPr>
          <w:p w:rsidR="00C30C02" w:rsidRDefault="00C30C02">
            <w:pPr>
              <w:rPr>
                <w:b/>
              </w:rPr>
            </w:pPr>
          </w:p>
        </w:tc>
        <w:tc>
          <w:tcPr>
            <w:tcW w:w="460" w:type="dxa"/>
            <w:gridSpan w:val="2"/>
          </w:tcPr>
          <w:p w:rsidR="00C30C02" w:rsidRDefault="00C30C02">
            <w:pPr>
              <w:rPr>
                <w:b/>
              </w:rPr>
            </w:pPr>
          </w:p>
        </w:tc>
        <w:tc>
          <w:tcPr>
            <w:tcW w:w="460" w:type="dxa"/>
            <w:gridSpan w:val="3"/>
          </w:tcPr>
          <w:p w:rsidR="00C30C02" w:rsidRDefault="00C30C02">
            <w:pPr>
              <w:rPr>
                <w:b/>
                <w:sz w:val="24"/>
              </w:rPr>
            </w:pPr>
          </w:p>
        </w:tc>
        <w:tc>
          <w:tcPr>
            <w:tcW w:w="460" w:type="dxa"/>
            <w:gridSpan w:val="2"/>
          </w:tcPr>
          <w:p w:rsidR="00C30C02" w:rsidRDefault="00C30C02">
            <w:pPr>
              <w:rPr>
                <w:b/>
              </w:rPr>
            </w:pPr>
          </w:p>
        </w:tc>
        <w:tc>
          <w:tcPr>
            <w:tcW w:w="460" w:type="dxa"/>
            <w:gridSpan w:val="3"/>
          </w:tcPr>
          <w:p w:rsidR="00C30C02" w:rsidRDefault="00C30C02">
            <w:pPr>
              <w:rPr>
                <w:b/>
              </w:rPr>
            </w:pPr>
          </w:p>
        </w:tc>
        <w:tc>
          <w:tcPr>
            <w:tcW w:w="460" w:type="dxa"/>
            <w:gridSpan w:val="4"/>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4"/>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r>
      <w:tr w:rsidR="00C30C02" w:rsidTr="00C30C02">
        <w:trPr>
          <w:gridAfter w:val="2"/>
          <w:wAfter w:w="258" w:type="dxa"/>
        </w:trPr>
        <w:tc>
          <w:tcPr>
            <w:tcW w:w="2197" w:type="dxa"/>
            <w:gridSpan w:val="8"/>
            <w:tcBorders>
              <w:top w:val="single" w:sz="6" w:space="0" w:color="auto"/>
              <w:left w:val="single" w:sz="6" w:space="0" w:color="auto"/>
              <w:bottom w:val="single" w:sz="6" w:space="0" w:color="auto"/>
              <w:right w:val="single" w:sz="6" w:space="0" w:color="auto"/>
            </w:tcBorders>
            <w:shd w:val="clear" w:color="auto" w:fill="FFC000"/>
            <w:hideMark/>
          </w:tcPr>
          <w:p w:rsidR="00C30C02" w:rsidRPr="00A63EB2" w:rsidRDefault="00C30C02">
            <w:pPr>
              <w:jc w:val="center"/>
              <w:rPr>
                <w:b/>
              </w:rPr>
            </w:pPr>
            <w:r w:rsidRPr="00A63EB2">
              <w:rPr>
                <w:b/>
              </w:rPr>
              <w:t>Rozpočet upravený v tis. Kč</w:t>
            </w:r>
          </w:p>
        </w:tc>
        <w:tc>
          <w:tcPr>
            <w:tcW w:w="1984" w:type="dxa"/>
            <w:gridSpan w:val="11"/>
            <w:tcBorders>
              <w:top w:val="single" w:sz="6" w:space="0" w:color="auto"/>
              <w:left w:val="single" w:sz="6" w:space="0" w:color="auto"/>
              <w:bottom w:val="single" w:sz="6" w:space="0" w:color="auto"/>
              <w:right w:val="single" w:sz="6" w:space="0" w:color="auto"/>
            </w:tcBorders>
            <w:shd w:val="clear" w:color="auto" w:fill="FFC000"/>
          </w:tcPr>
          <w:p w:rsidR="00C30C02" w:rsidRPr="00A63EB2" w:rsidRDefault="00C30C02">
            <w:pPr>
              <w:jc w:val="center"/>
              <w:rPr>
                <w:b/>
              </w:rPr>
            </w:pPr>
            <w:r w:rsidRPr="00A63EB2">
              <w:rPr>
                <w:b/>
              </w:rPr>
              <w:t>Skutečnost v tis. Kč</w:t>
            </w:r>
          </w:p>
        </w:tc>
        <w:tc>
          <w:tcPr>
            <w:tcW w:w="1339" w:type="dxa"/>
            <w:gridSpan w:val="10"/>
            <w:tcBorders>
              <w:top w:val="single" w:sz="6" w:space="0" w:color="auto"/>
              <w:left w:val="single" w:sz="6" w:space="0" w:color="auto"/>
              <w:bottom w:val="single" w:sz="6" w:space="0" w:color="auto"/>
              <w:right w:val="single" w:sz="6" w:space="0" w:color="auto"/>
            </w:tcBorders>
            <w:shd w:val="clear" w:color="auto" w:fill="FFC000"/>
          </w:tcPr>
          <w:p w:rsidR="00C30C02" w:rsidRPr="00A63EB2" w:rsidRDefault="00C30C02">
            <w:pPr>
              <w:jc w:val="center"/>
              <w:rPr>
                <w:b/>
              </w:rPr>
            </w:pPr>
            <w:r w:rsidRPr="00A63EB2">
              <w:rPr>
                <w:b/>
              </w:rPr>
              <w:t>SK/RU v %</w:t>
            </w:r>
          </w:p>
        </w:tc>
        <w:tc>
          <w:tcPr>
            <w:tcW w:w="3680" w:type="dxa"/>
            <w:gridSpan w:val="25"/>
            <w:tcBorders>
              <w:top w:val="single" w:sz="6" w:space="0" w:color="auto"/>
              <w:left w:val="single" w:sz="6" w:space="0" w:color="auto"/>
              <w:bottom w:val="single" w:sz="6" w:space="0" w:color="auto"/>
              <w:right w:val="single" w:sz="6" w:space="0" w:color="auto"/>
            </w:tcBorders>
            <w:shd w:val="clear" w:color="auto" w:fill="FFC000"/>
          </w:tcPr>
          <w:p w:rsidR="00C30C02" w:rsidRPr="00A63EB2" w:rsidRDefault="00C30C02">
            <w:pPr>
              <w:jc w:val="center"/>
              <w:rPr>
                <w:b/>
              </w:rPr>
            </w:pPr>
            <w:r w:rsidRPr="00A63EB2">
              <w:rPr>
                <w:b/>
              </w:rPr>
              <w:t>Komentář</w:t>
            </w:r>
          </w:p>
        </w:tc>
      </w:tr>
      <w:tr w:rsidR="00FF2AE4" w:rsidTr="00C30C02">
        <w:trPr>
          <w:gridAfter w:val="2"/>
          <w:wAfter w:w="258" w:type="dxa"/>
        </w:trPr>
        <w:tc>
          <w:tcPr>
            <w:tcW w:w="2197" w:type="dxa"/>
            <w:gridSpan w:val="8"/>
            <w:tcBorders>
              <w:top w:val="single" w:sz="6" w:space="0" w:color="auto"/>
              <w:left w:val="single" w:sz="6" w:space="0" w:color="auto"/>
              <w:bottom w:val="single" w:sz="6" w:space="0" w:color="auto"/>
              <w:right w:val="single" w:sz="6" w:space="0" w:color="auto"/>
            </w:tcBorders>
            <w:hideMark/>
          </w:tcPr>
          <w:p w:rsidR="00FF2AE4" w:rsidRPr="00A63EB2" w:rsidRDefault="00FF2AE4" w:rsidP="00FF2AE4">
            <w:pPr>
              <w:jc w:val="right"/>
              <w:rPr>
                <w:bCs/>
              </w:rPr>
            </w:pPr>
            <w:r w:rsidRPr="00A63EB2">
              <w:rPr>
                <w:bCs/>
              </w:rPr>
              <w:t>4</w:t>
            </w:r>
            <w:r w:rsidR="00A63EB2">
              <w:rPr>
                <w:bCs/>
              </w:rPr>
              <w:t xml:space="preserve"> </w:t>
            </w:r>
            <w:r w:rsidRPr="00A63EB2">
              <w:rPr>
                <w:bCs/>
              </w:rPr>
              <w:t>422,90</w:t>
            </w:r>
          </w:p>
        </w:tc>
        <w:tc>
          <w:tcPr>
            <w:tcW w:w="1984" w:type="dxa"/>
            <w:gridSpan w:val="11"/>
            <w:tcBorders>
              <w:top w:val="single" w:sz="6" w:space="0" w:color="auto"/>
              <w:left w:val="single" w:sz="6" w:space="0" w:color="auto"/>
              <w:bottom w:val="single" w:sz="6" w:space="0" w:color="auto"/>
              <w:right w:val="single" w:sz="6" w:space="0" w:color="auto"/>
            </w:tcBorders>
            <w:hideMark/>
          </w:tcPr>
          <w:p w:rsidR="00FF2AE4" w:rsidRPr="00A63EB2" w:rsidRDefault="00FF2AE4" w:rsidP="00FF2AE4">
            <w:pPr>
              <w:jc w:val="right"/>
              <w:rPr>
                <w:bCs/>
              </w:rPr>
            </w:pPr>
            <w:r w:rsidRPr="00A63EB2">
              <w:rPr>
                <w:bCs/>
              </w:rPr>
              <w:t>1</w:t>
            </w:r>
            <w:r w:rsidR="00A63EB2">
              <w:rPr>
                <w:bCs/>
              </w:rPr>
              <w:t xml:space="preserve"> </w:t>
            </w:r>
            <w:r w:rsidRPr="00A63EB2">
              <w:rPr>
                <w:bCs/>
              </w:rPr>
              <w:t>676,02</w:t>
            </w:r>
          </w:p>
        </w:tc>
        <w:tc>
          <w:tcPr>
            <w:tcW w:w="1339" w:type="dxa"/>
            <w:gridSpan w:val="10"/>
            <w:tcBorders>
              <w:top w:val="single" w:sz="6" w:space="0" w:color="auto"/>
              <w:left w:val="single" w:sz="6" w:space="0" w:color="auto"/>
              <w:bottom w:val="single" w:sz="6" w:space="0" w:color="auto"/>
              <w:right w:val="single" w:sz="6" w:space="0" w:color="auto"/>
            </w:tcBorders>
            <w:hideMark/>
          </w:tcPr>
          <w:p w:rsidR="00FF2AE4" w:rsidRPr="00A63EB2" w:rsidRDefault="00FF2AE4" w:rsidP="00FF2AE4">
            <w:pPr>
              <w:jc w:val="right"/>
              <w:rPr>
                <w:bCs/>
              </w:rPr>
            </w:pPr>
            <w:r w:rsidRPr="00A63EB2">
              <w:rPr>
                <w:bCs/>
              </w:rPr>
              <w:t>37,89</w:t>
            </w:r>
          </w:p>
        </w:tc>
        <w:tc>
          <w:tcPr>
            <w:tcW w:w="3680" w:type="dxa"/>
            <w:gridSpan w:val="25"/>
            <w:tcBorders>
              <w:top w:val="single" w:sz="6" w:space="0" w:color="auto"/>
              <w:left w:val="single" w:sz="6" w:space="0" w:color="auto"/>
              <w:bottom w:val="single" w:sz="6" w:space="0" w:color="auto"/>
              <w:right w:val="single" w:sz="6" w:space="0" w:color="auto"/>
            </w:tcBorders>
            <w:hideMark/>
          </w:tcPr>
          <w:p w:rsidR="00FF2AE4" w:rsidRPr="00A63EB2" w:rsidRDefault="00FF2AE4" w:rsidP="00FF2AE4">
            <w:pPr>
              <w:rPr>
                <w:bCs/>
              </w:rPr>
            </w:pPr>
            <w:r w:rsidRPr="00A63EB2">
              <w:rPr>
                <w:bCs/>
              </w:rPr>
              <w:t>Výdaje před konsolidací</w:t>
            </w:r>
          </w:p>
        </w:tc>
      </w:tr>
      <w:tr w:rsidR="00FF2AE4" w:rsidTr="00C30C02">
        <w:trPr>
          <w:gridAfter w:val="2"/>
          <w:wAfter w:w="258" w:type="dxa"/>
        </w:trPr>
        <w:tc>
          <w:tcPr>
            <w:tcW w:w="2197" w:type="dxa"/>
            <w:gridSpan w:val="8"/>
            <w:tcBorders>
              <w:top w:val="single" w:sz="6" w:space="0" w:color="auto"/>
              <w:left w:val="single" w:sz="6" w:space="0" w:color="auto"/>
              <w:bottom w:val="single" w:sz="6" w:space="0" w:color="auto"/>
              <w:right w:val="single" w:sz="6" w:space="0" w:color="auto"/>
            </w:tcBorders>
            <w:hideMark/>
          </w:tcPr>
          <w:p w:rsidR="00FF2AE4" w:rsidRPr="00A63EB2" w:rsidRDefault="00FF2AE4" w:rsidP="00FF2AE4">
            <w:pPr>
              <w:jc w:val="right"/>
              <w:rPr>
                <w:bCs/>
              </w:rPr>
            </w:pPr>
            <w:r w:rsidRPr="00A63EB2">
              <w:rPr>
                <w:bCs/>
              </w:rPr>
              <w:t>4</w:t>
            </w:r>
            <w:r w:rsidR="00A63EB2">
              <w:rPr>
                <w:bCs/>
              </w:rPr>
              <w:t xml:space="preserve"> </w:t>
            </w:r>
            <w:r w:rsidRPr="00A63EB2">
              <w:rPr>
                <w:bCs/>
              </w:rPr>
              <w:t>422,90</w:t>
            </w:r>
          </w:p>
        </w:tc>
        <w:tc>
          <w:tcPr>
            <w:tcW w:w="1984" w:type="dxa"/>
            <w:gridSpan w:val="11"/>
            <w:tcBorders>
              <w:top w:val="single" w:sz="6" w:space="0" w:color="auto"/>
              <w:left w:val="single" w:sz="6" w:space="0" w:color="auto"/>
              <w:bottom w:val="single" w:sz="6" w:space="0" w:color="auto"/>
              <w:right w:val="single" w:sz="6" w:space="0" w:color="auto"/>
            </w:tcBorders>
            <w:hideMark/>
          </w:tcPr>
          <w:p w:rsidR="00FF2AE4" w:rsidRPr="00A63EB2" w:rsidRDefault="00FF2AE4" w:rsidP="00FF2AE4">
            <w:pPr>
              <w:jc w:val="right"/>
              <w:rPr>
                <w:bCs/>
              </w:rPr>
            </w:pPr>
            <w:r w:rsidRPr="00A63EB2">
              <w:rPr>
                <w:bCs/>
              </w:rPr>
              <w:t>1</w:t>
            </w:r>
            <w:r w:rsidR="00A63EB2">
              <w:rPr>
                <w:bCs/>
              </w:rPr>
              <w:t xml:space="preserve"> </w:t>
            </w:r>
            <w:r w:rsidRPr="00A63EB2">
              <w:rPr>
                <w:bCs/>
              </w:rPr>
              <w:t>676,02</w:t>
            </w:r>
          </w:p>
        </w:tc>
        <w:tc>
          <w:tcPr>
            <w:tcW w:w="1339" w:type="dxa"/>
            <w:gridSpan w:val="10"/>
            <w:tcBorders>
              <w:top w:val="single" w:sz="6" w:space="0" w:color="auto"/>
              <w:left w:val="single" w:sz="6" w:space="0" w:color="auto"/>
              <w:bottom w:val="single" w:sz="6" w:space="0" w:color="auto"/>
              <w:right w:val="single" w:sz="6" w:space="0" w:color="auto"/>
            </w:tcBorders>
            <w:hideMark/>
          </w:tcPr>
          <w:p w:rsidR="00FF2AE4" w:rsidRPr="00A63EB2" w:rsidRDefault="00FF2AE4" w:rsidP="00FF2AE4">
            <w:pPr>
              <w:jc w:val="right"/>
              <w:rPr>
                <w:bCs/>
              </w:rPr>
            </w:pPr>
            <w:r w:rsidRPr="00A63EB2">
              <w:rPr>
                <w:bCs/>
              </w:rPr>
              <w:t>37,89</w:t>
            </w:r>
          </w:p>
        </w:tc>
        <w:tc>
          <w:tcPr>
            <w:tcW w:w="3680" w:type="dxa"/>
            <w:gridSpan w:val="25"/>
            <w:tcBorders>
              <w:top w:val="single" w:sz="6" w:space="0" w:color="auto"/>
              <w:left w:val="single" w:sz="6" w:space="0" w:color="auto"/>
              <w:bottom w:val="single" w:sz="6" w:space="0" w:color="auto"/>
              <w:right w:val="single" w:sz="6" w:space="0" w:color="auto"/>
            </w:tcBorders>
            <w:hideMark/>
          </w:tcPr>
          <w:p w:rsidR="00FF2AE4" w:rsidRPr="00A63EB2" w:rsidRDefault="00FF2AE4" w:rsidP="00FF2AE4">
            <w:pPr>
              <w:rPr>
                <w:bCs/>
              </w:rPr>
            </w:pPr>
            <w:r w:rsidRPr="00A63EB2">
              <w:rPr>
                <w:bCs/>
              </w:rPr>
              <w:t>Výdaje po konsolidaci</w:t>
            </w:r>
          </w:p>
        </w:tc>
      </w:tr>
      <w:tr w:rsidR="00C30C02" w:rsidTr="00C30C02">
        <w:trPr>
          <w:gridAfter w:val="2"/>
          <w:wAfter w:w="258" w:type="dxa"/>
        </w:trPr>
        <w:tc>
          <w:tcPr>
            <w:tcW w:w="9200" w:type="dxa"/>
            <w:gridSpan w:val="54"/>
            <w:hideMark/>
          </w:tcPr>
          <w:p w:rsidR="00C30C02" w:rsidRDefault="00C30C02" w:rsidP="00C30C02">
            <w:pPr>
              <w:rPr>
                <w:b/>
              </w:rPr>
            </w:pPr>
          </w:p>
          <w:p w:rsidR="00C30C02" w:rsidRDefault="00C30C02" w:rsidP="00C30C02">
            <w:pPr>
              <w:rPr>
                <w:b/>
              </w:rPr>
            </w:pPr>
            <w:r>
              <w:rPr>
                <w:b/>
              </w:rPr>
              <w:t>Stručný komentář k celkovému vývoji čerpání výdajů kapitoly ve sledovaném období</w:t>
            </w:r>
          </w:p>
        </w:tc>
      </w:tr>
      <w:tr w:rsidR="00C30C02" w:rsidTr="00C30C02">
        <w:trPr>
          <w:gridAfter w:val="2"/>
          <w:wAfter w:w="258" w:type="dxa"/>
        </w:trPr>
        <w:tc>
          <w:tcPr>
            <w:tcW w:w="9200" w:type="dxa"/>
            <w:gridSpan w:val="54"/>
            <w:tcBorders>
              <w:top w:val="single" w:sz="6" w:space="0" w:color="auto"/>
              <w:left w:val="single" w:sz="6" w:space="0" w:color="auto"/>
              <w:bottom w:val="single" w:sz="6" w:space="0" w:color="auto"/>
              <w:right w:val="single" w:sz="6" w:space="0" w:color="auto"/>
            </w:tcBorders>
            <w:hideMark/>
          </w:tcPr>
          <w:p w:rsidR="00C30C02" w:rsidRDefault="00FF2AE4">
            <w:pPr>
              <w:jc w:val="both"/>
            </w:pPr>
            <w:r w:rsidRPr="00FF2AE4">
              <w:t>Čerpání výdajů rozpočtu za sledované období probíhalo v souladu se schváleným rozpočtem sociálního fondu na cca 38 %.</w:t>
            </w:r>
          </w:p>
        </w:tc>
      </w:tr>
      <w:tr w:rsidR="00C30C02" w:rsidTr="00C30C02">
        <w:trPr>
          <w:gridAfter w:val="2"/>
          <w:wAfter w:w="258" w:type="dxa"/>
        </w:trPr>
        <w:tc>
          <w:tcPr>
            <w:tcW w:w="460" w:type="dxa"/>
          </w:tcPr>
          <w:p w:rsidR="00C30C02" w:rsidRDefault="00C30C02">
            <w:pPr>
              <w:rPr>
                <w:b/>
              </w:rPr>
            </w:pPr>
          </w:p>
        </w:tc>
        <w:tc>
          <w:tcPr>
            <w:tcW w:w="460" w:type="dxa"/>
            <w:gridSpan w:val="2"/>
          </w:tcPr>
          <w:p w:rsidR="00C30C02" w:rsidRDefault="00C30C02">
            <w:pPr>
              <w:rPr>
                <w:b/>
              </w:rPr>
            </w:pPr>
          </w:p>
        </w:tc>
        <w:tc>
          <w:tcPr>
            <w:tcW w:w="460" w:type="dxa"/>
          </w:tcPr>
          <w:p w:rsidR="00C30C02" w:rsidRDefault="00C30C02">
            <w:pPr>
              <w:rPr>
                <w:b/>
              </w:rPr>
            </w:pPr>
          </w:p>
        </w:tc>
        <w:tc>
          <w:tcPr>
            <w:tcW w:w="460" w:type="dxa"/>
            <w:gridSpan w:val="3"/>
          </w:tcPr>
          <w:p w:rsidR="00C30C02" w:rsidRDefault="00C30C02">
            <w:pPr>
              <w:rPr>
                <w:b/>
              </w:rPr>
            </w:pPr>
          </w:p>
        </w:tc>
        <w:tc>
          <w:tcPr>
            <w:tcW w:w="460" w:type="dxa"/>
            <w:gridSpan w:val="2"/>
          </w:tcPr>
          <w:p w:rsidR="00C30C02" w:rsidRDefault="00C30C02">
            <w:pPr>
              <w:rPr>
                <w:b/>
              </w:rPr>
            </w:pPr>
          </w:p>
        </w:tc>
        <w:tc>
          <w:tcPr>
            <w:tcW w:w="460" w:type="dxa"/>
            <w:gridSpan w:val="2"/>
          </w:tcPr>
          <w:p w:rsidR="00C30C02" w:rsidRDefault="00C30C02">
            <w:pPr>
              <w:rPr>
                <w:b/>
              </w:rPr>
            </w:pPr>
          </w:p>
        </w:tc>
        <w:tc>
          <w:tcPr>
            <w:tcW w:w="460" w:type="dxa"/>
            <w:gridSpan w:val="3"/>
          </w:tcPr>
          <w:p w:rsidR="00C30C02" w:rsidRDefault="00C30C02">
            <w:pPr>
              <w:rPr>
                <w:b/>
              </w:rPr>
            </w:pPr>
          </w:p>
        </w:tc>
        <w:tc>
          <w:tcPr>
            <w:tcW w:w="460" w:type="dxa"/>
            <w:gridSpan w:val="2"/>
          </w:tcPr>
          <w:p w:rsidR="00C30C02" w:rsidRDefault="00C30C02">
            <w:pPr>
              <w:rPr>
                <w:b/>
              </w:rPr>
            </w:pPr>
          </w:p>
        </w:tc>
        <w:tc>
          <w:tcPr>
            <w:tcW w:w="460" w:type="dxa"/>
            <w:gridSpan w:val="2"/>
          </w:tcPr>
          <w:p w:rsidR="00C30C02" w:rsidRDefault="00C30C02">
            <w:pPr>
              <w:rPr>
                <w:b/>
              </w:rPr>
            </w:pPr>
          </w:p>
        </w:tc>
        <w:tc>
          <w:tcPr>
            <w:tcW w:w="460" w:type="dxa"/>
            <w:gridSpan w:val="5"/>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4"/>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c>
          <w:tcPr>
            <w:tcW w:w="460" w:type="dxa"/>
            <w:gridSpan w:val="3"/>
          </w:tcPr>
          <w:p w:rsidR="00C30C02" w:rsidRDefault="00C30C02">
            <w:pPr>
              <w:rPr>
                <w:b/>
              </w:rPr>
            </w:pPr>
          </w:p>
        </w:tc>
      </w:tr>
      <w:tr w:rsidR="00C30C02" w:rsidTr="009B7735">
        <w:trPr>
          <w:gridAfter w:val="2"/>
          <w:wAfter w:w="258" w:type="dxa"/>
        </w:trPr>
        <w:tc>
          <w:tcPr>
            <w:tcW w:w="9200" w:type="dxa"/>
            <w:gridSpan w:val="54"/>
            <w:tcBorders>
              <w:bottom w:val="single" w:sz="4" w:space="0" w:color="auto"/>
            </w:tcBorders>
            <w:hideMark/>
          </w:tcPr>
          <w:p w:rsidR="00C30C02" w:rsidRDefault="00C30C02" w:rsidP="00C30C02">
            <w:pPr>
              <w:rPr>
                <w:b/>
              </w:rPr>
            </w:pPr>
            <w:r>
              <w:rPr>
                <w:b/>
              </w:rPr>
              <w:t>Komentář k položkám (akcím), které vykázaly abnormalitu v řádném čerpání výdajů rozpočtu kapitoly ve sledovaném období</w:t>
            </w:r>
          </w:p>
        </w:tc>
      </w:tr>
      <w:tr w:rsidR="00C30C02" w:rsidTr="009B7735">
        <w:trPr>
          <w:gridAfter w:val="2"/>
          <w:wAfter w:w="258" w:type="dxa"/>
        </w:trPr>
        <w:tc>
          <w:tcPr>
            <w:tcW w:w="779"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0C02" w:rsidRDefault="00C30C02" w:rsidP="00C30C02">
            <w:pPr>
              <w:jc w:val="center"/>
              <w:rPr>
                <w:b/>
                <w:sz w:val="16"/>
              </w:rPr>
            </w:pPr>
            <w:r>
              <w:rPr>
                <w:b/>
                <w:sz w:val="16"/>
              </w:rPr>
              <w:t>Oddíl, paragraf</w:t>
            </w:r>
          </w:p>
        </w:tc>
        <w:tc>
          <w:tcPr>
            <w:tcW w:w="709"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0C02" w:rsidRDefault="00C30C02" w:rsidP="00C30C02">
            <w:pPr>
              <w:jc w:val="center"/>
              <w:rPr>
                <w:b/>
                <w:sz w:val="16"/>
              </w:rPr>
            </w:pPr>
            <w:r>
              <w:rPr>
                <w:b/>
                <w:sz w:val="16"/>
              </w:rPr>
              <w:t>Položka</w:t>
            </w:r>
          </w:p>
        </w:tc>
        <w:tc>
          <w:tcPr>
            <w:tcW w:w="1417" w:type="dxa"/>
            <w:gridSpan w:val="8"/>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0C02" w:rsidRDefault="00C30C02" w:rsidP="009B7735">
            <w:pPr>
              <w:jc w:val="center"/>
              <w:rPr>
                <w:b/>
                <w:sz w:val="16"/>
              </w:rPr>
            </w:pPr>
            <w:r>
              <w:rPr>
                <w:b/>
                <w:sz w:val="16"/>
              </w:rPr>
              <w:t>Organizace</w:t>
            </w:r>
          </w:p>
        </w:tc>
        <w:tc>
          <w:tcPr>
            <w:tcW w:w="775"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0C02" w:rsidRDefault="00C30C02" w:rsidP="00C30C02">
            <w:pPr>
              <w:jc w:val="center"/>
              <w:rPr>
                <w:b/>
                <w:sz w:val="16"/>
              </w:rPr>
            </w:pPr>
            <w:r>
              <w:rPr>
                <w:b/>
                <w:sz w:val="16"/>
              </w:rPr>
              <w:t>Účelový zdroj</w:t>
            </w:r>
          </w:p>
        </w:tc>
        <w:tc>
          <w:tcPr>
            <w:tcW w:w="920" w:type="dxa"/>
            <w:gridSpan w:val="7"/>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C30C02" w:rsidRDefault="00C30C02" w:rsidP="00C30C02">
            <w:pPr>
              <w:jc w:val="center"/>
              <w:rPr>
                <w:b/>
                <w:sz w:val="16"/>
              </w:rPr>
            </w:pPr>
            <w:r>
              <w:rPr>
                <w:b/>
                <w:sz w:val="16"/>
              </w:rPr>
              <w:t>Upravený rozpočet v tis. Kč</w:t>
            </w:r>
          </w:p>
        </w:tc>
        <w:tc>
          <w:tcPr>
            <w:tcW w:w="920" w:type="dxa"/>
            <w:gridSpan w:val="6"/>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C30C02" w:rsidRDefault="00C30C02" w:rsidP="009B7735">
            <w:pPr>
              <w:jc w:val="center"/>
              <w:rPr>
                <w:b/>
                <w:sz w:val="16"/>
              </w:rPr>
            </w:pPr>
            <w:r>
              <w:rPr>
                <w:b/>
                <w:sz w:val="16"/>
              </w:rPr>
              <w:t>Skutečnost v tis. Kč</w:t>
            </w:r>
          </w:p>
        </w:tc>
        <w:tc>
          <w:tcPr>
            <w:tcW w:w="3680" w:type="dxa"/>
            <w:gridSpan w:val="25"/>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C30C02" w:rsidRDefault="00C30C02" w:rsidP="00C30C02">
            <w:pPr>
              <w:jc w:val="center"/>
              <w:rPr>
                <w:b/>
                <w:sz w:val="16"/>
              </w:rPr>
            </w:pPr>
            <w:r>
              <w:rPr>
                <w:b/>
                <w:sz w:val="16"/>
              </w:rPr>
              <w:t>Komentář</w:t>
            </w:r>
          </w:p>
        </w:tc>
      </w:tr>
      <w:tr w:rsidR="00FF2AE4" w:rsidTr="009B7735">
        <w:trPr>
          <w:gridAfter w:val="2"/>
          <w:wAfter w:w="258" w:type="dxa"/>
        </w:trPr>
        <w:tc>
          <w:tcPr>
            <w:tcW w:w="779" w:type="dxa"/>
            <w:gridSpan w:val="2"/>
            <w:tcBorders>
              <w:top w:val="single" w:sz="4" w:space="0" w:color="auto"/>
              <w:left w:val="single" w:sz="4" w:space="0" w:color="auto"/>
              <w:bottom w:val="single" w:sz="4" w:space="0" w:color="auto"/>
              <w:right w:val="single" w:sz="4" w:space="0" w:color="auto"/>
            </w:tcBorders>
          </w:tcPr>
          <w:p w:rsidR="00FF2AE4" w:rsidRDefault="00FF2AE4" w:rsidP="00FF2AE4">
            <w:pPr>
              <w:jc w:val="center"/>
              <w:rPr>
                <w:sz w:val="18"/>
              </w:rPr>
            </w:pPr>
            <w:r>
              <w:rPr>
                <w:sz w:val="18"/>
              </w:rPr>
              <w:t>006171</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006171</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006171</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9B7735" w:rsidRDefault="009B7735"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006171</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006171</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006171</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006171</w:t>
            </w:r>
          </w:p>
        </w:tc>
        <w:tc>
          <w:tcPr>
            <w:tcW w:w="709" w:type="dxa"/>
            <w:gridSpan w:val="3"/>
            <w:tcBorders>
              <w:top w:val="single" w:sz="4" w:space="0" w:color="auto"/>
              <w:left w:val="single" w:sz="4" w:space="0" w:color="auto"/>
              <w:bottom w:val="single" w:sz="4" w:space="0" w:color="auto"/>
              <w:right w:val="single" w:sz="4" w:space="0" w:color="auto"/>
            </w:tcBorders>
          </w:tcPr>
          <w:p w:rsidR="00FF2AE4" w:rsidRDefault="00FF2AE4" w:rsidP="00FF2AE4">
            <w:pPr>
              <w:jc w:val="center"/>
              <w:rPr>
                <w:sz w:val="18"/>
              </w:rPr>
            </w:pPr>
            <w:r>
              <w:rPr>
                <w:sz w:val="18"/>
              </w:rPr>
              <w:t>5499</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5499</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5499</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9B7735" w:rsidRDefault="009B7735" w:rsidP="00FF2AE4">
            <w:pPr>
              <w:jc w:val="center"/>
              <w:rPr>
                <w:sz w:val="18"/>
              </w:rPr>
            </w:pPr>
          </w:p>
          <w:p w:rsidR="00FF2AE4" w:rsidRDefault="00FF2AE4" w:rsidP="00FF2AE4">
            <w:pPr>
              <w:jc w:val="center"/>
              <w:rPr>
                <w:sz w:val="18"/>
              </w:rPr>
            </w:pPr>
            <w:r>
              <w:rPr>
                <w:sz w:val="18"/>
              </w:rPr>
              <w:t>5192</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5194</w:t>
            </w:r>
          </w:p>
          <w:p w:rsidR="00FF2AE4" w:rsidRDefault="00FF2AE4" w:rsidP="00FF2AE4">
            <w:pPr>
              <w:jc w:val="center"/>
              <w:rPr>
                <w:sz w:val="18"/>
              </w:rPr>
            </w:pPr>
            <w:r>
              <w:rPr>
                <w:sz w:val="18"/>
              </w:rPr>
              <w:t>5499</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5499</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5660</w:t>
            </w:r>
          </w:p>
        </w:tc>
        <w:tc>
          <w:tcPr>
            <w:tcW w:w="1417" w:type="dxa"/>
            <w:gridSpan w:val="8"/>
            <w:tcBorders>
              <w:top w:val="single" w:sz="4" w:space="0" w:color="auto"/>
              <w:left w:val="single" w:sz="4" w:space="0" w:color="auto"/>
              <w:bottom w:val="single" w:sz="4" w:space="0" w:color="auto"/>
              <w:right w:val="single" w:sz="4" w:space="0" w:color="auto"/>
            </w:tcBorders>
          </w:tcPr>
          <w:p w:rsidR="00FF2AE4" w:rsidRDefault="00FF2AE4" w:rsidP="00FF2AE4">
            <w:pPr>
              <w:jc w:val="center"/>
              <w:rPr>
                <w:sz w:val="18"/>
              </w:rPr>
            </w:pPr>
            <w:r>
              <w:rPr>
                <w:sz w:val="18"/>
              </w:rPr>
              <w:t>0710000710040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0710000710010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0710000710050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9B7735" w:rsidRDefault="009B7735" w:rsidP="00FF2AE4">
            <w:pPr>
              <w:jc w:val="center"/>
              <w:rPr>
                <w:sz w:val="18"/>
              </w:rPr>
            </w:pPr>
          </w:p>
          <w:p w:rsidR="00FF2AE4" w:rsidRDefault="00FF2AE4" w:rsidP="00FF2AE4">
            <w:pPr>
              <w:jc w:val="center"/>
              <w:rPr>
                <w:sz w:val="18"/>
              </w:rPr>
            </w:pPr>
            <w:r>
              <w:rPr>
                <w:sz w:val="18"/>
              </w:rPr>
              <w:t>0710000710015</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0710000710070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0710000710080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0710000000000</w:t>
            </w:r>
          </w:p>
        </w:tc>
        <w:tc>
          <w:tcPr>
            <w:tcW w:w="775" w:type="dxa"/>
            <w:gridSpan w:val="3"/>
            <w:tcBorders>
              <w:top w:val="single" w:sz="4" w:space="0" w:color="auto"/>
              <w:left w:val="single" w:sz="4" w:space="0" w:color="auto"/>
              <w:bottom w:val="single" w:sz="4" w:space="0" w:color="auto"/>
              <w:right w:val="single" w:sz="4" w:space="0" w:color="auto"/>
            </w:tcBorders>
          </w:tcPr>
          <w:p w:rsidR="00FF2AE4" w:rsidRDefault="00FF2AE4" w:rsidP="00FF2AE4">
            <w:pPr>
              <w:jc w:val="center"/>
              <w:rPr>
                <w:sz w:val="18"/>
              </w:rPr>
            </w:pPr>
          </w:p>
        </w:tc>
        <w:tc>
          <w:tcPr>
            <w:tcW w:w="920" w:type="dxa"/>
            <w:gridSpan w:val="7"/>
            <w:tcBorders>
              <w:top w:val="single" w:sz="4" w:space="0" w:color="auto"/>
              <w:left w:val="single" w:sz="4" w:space="0" w:color="auto"/>
              <w:bottom w:val="single" w:sz="4" w:space="0" w:color="auto"/>
              <w:right w:val="single" w:sz="4" w:space="0" w:color="auto"/>
            </w:tcBorders>
          </w:tcPr>
          <w:p w:rsidR="00FF2AE4" w:rsidRDefault="00FF2AE4" w:rsidP="00FF2AE4">
            <w:pPr>
              <w:jc w:val="center"/>
              <w:rPr>
                <w:sz w:val="18"/>
              </w:rPr>
            </w:pPr>
            <w:r>
              <w:rPr>
                <w:sz w:val="18"/>
              </w:rPr>
              <w:t>20,00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970,00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372,90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9B7735" w:rsidRDefault="009B7735"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10,00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127,00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1 000,00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220,00</w:t>
            </w:r>
          </w:p>
        </w:tc>
        <w:tc>
          <w:tcPr>
            <w:tcW w:w="920" w:type="dxa"/>
            <w:gridSpan w:val="6"/>
            <w:tcBorders>
              <w:top w:val="single" w:sz="4" w:space="0" w:color="auto"/>
              <w:left w:val="single" w:sz="4" w:space="0" w:color="auto"/>
              <w:bottom w:val="single" w:sz="4" w:space="0" w:color="auto"/>
              <w:right w:val="single" w:sz="4" w:space="0" w:color="auto"/>
            </w:tcBorders>
          </w:tcPr>
          <w:p w:rsidR="00FF2AE4" w:rsidRDefault="00FF2AE4" w:rsidP="00FF2AE4">
            <w:pPr>
              <w:jc w:val="center"/>
              <w:rPr>
                <w:sz w:val="18"/>
              </w:rPr>
            </w:pPr>
            <w:r>
              <w:rPr>
                <w:sz w:val="18"/>
              </w:rPr>
              <w:t>0,00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192,12</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- 12,33</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9B7735" w:rsidRDefault="009B7735" w:rsidP="00FF2AE4">
            <w:pPr>
              <w:jc w:val="center"/>
              <w:rPr>
                <w:sz w:val="18"/>
              </w:rPr>
            </w:pPr>
          </w:p>
          <w:p w:rsidR="00FF2AE4" w:rsidRDefault="00FF2AE4" w:rsidP="00FF2AE4">
            <w:pPr>
              <w:jc w:val="center"/>
              <w:rPr>
                <w:sz w:val="18"/>
              </w:rPr>
            </w:pPr>
            <w:r>
              <w:rPr>
                <w:sz w:val="18"/>
              </w:rPr>
              <w:t>0,00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49,50</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412,75</w:t>
            </w: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p>
          <w:p w:rsidR="00FF2AE4" w:rsidRDefault="00FF2AE4" w:rsidP="00FF2AE4">
            <w:pPr>
              <w:jc w:val="center"/>
              <w:rPr>
                <w:sz w:val="18"/>
              </w:rPr>
            </w:pPr>
            <w:r>
              <w:rPr>
                <w:sz w:val="18"/>
              </w:rPr>
              <w:t>200,71</w:t>
            </w:r>
          </w:p>
        </w:tc>
        <w:tc>
          <w:tcPr>
            <w:tcW w:w="3680" w:type="dxa"/>
            <w:gridSpan w:val="25"/>
            <w:tcBorders>
              <w:top w:val="single" w:sz="4" w:space="0" w:color="auto"/>
              <w:left w:val="single" w:sz="4" w:space="0" w:color="auto"/>
              <w:bottom w:val="single" w:sz="4" w:space="0" w:color="auto"/>
              <w:right w:val="single" w:sz="4" w:space="0" w:color="auto"/>
            </w:tcBorders>
          </w:tcPr>
          <w:p w:rsidR="00FF2AE4" w:rsidRDefault="00FF2AE4" w:rsidP="00FF2AE4">
            <w:pPr>
              <w:jc w:val="both"/>
              <w:rPr>
                <w:b/>
                <w:sz w:val="18"/>
              </w:rPr>
            </w:pPr>
            <w:r>
              <w:rPr>
                <w:b/>
                <w:sz w:val="18"/>
              </w:rPr>
              <w:t>Sociální výpomoci</w:t>
            </w:r>
          </w:p>
          <w:p w:rsidR="00FF2AE4" w:rsidRDefault="00FF2AE4" w:rsidP="00FF2AE4">
            <w:pPr>
              <w:jc w:val="both"/>
              <w:rPr>
                <w:sz w:val="18"/>
              </w:rPr>
            </w:pPr>
            <w:r>
              <w:rPr>
                <w:sz w:val="18"/>
              </w:rPr>
              <w:t>Tato položka nebyla dosud čerpána. Ze strany zaměstnanců nebyla potřeba čerpání této položky. V rozpočtu sociálního fondu je tato položka zachovávána, neboť možnost jejího poskytnutí je zakotvena v kolektivní smlouvě.</w:t>
            </w:r>
          </w:p>
          <w:p w:rsidR="00FF2AE4" w:rsidRDefault="00FF2AE4" w:rsidP="00FF2AE4">
            <w:pPr>
              <w:jc w:val="both"/>
              <w:rPr>
                <w:b/>
                <w:sz w:val="18"/>
              </w:rPr>
            </w:pPr>
          </w:p>
          <w:p w:rsidR="00FF2AE4" w:rsidRDefault="00FF2AE4" w:rsidP="00FF2AE4">
            <w:pPr>
              <w:jc w:val="both"/>
              <w:rPr>
                <w:b/>
                <w:sz w:val="18"/>
              </w:rPr>
            </w:pPr>
            <w:r>
              <w:rPr>
                <w:b/>
                <w:sz w:val="18"/>
              </w:rPr>
              <w:t>Rekreace, léčebné pobyty a rehabilitace</w:t>
            </w:r>
          </w:p>
          <w:p w:rsidR="00FF2AE4" w:rsidRDefault="00FF2AE4" w:rsidP="00FF2AE4">
            <w:pPr>
              <w:jc w:val="both"/>
              <w:rPr>
                <w:sz w:val="18"/>
              </w:rPr>
            </w:pPr>
            <w:r>
              <w:rPr>
                <w:sz w:val="18"/>
              </w:rPr>
              <w:t xml:space="preserve">Prostředky této položky jsou určeny na částečné krytí nákladů zaměstnanců spojených s čerpáním dovolené. Příspěvek využila v I. pololetí zatím jen část zaměstnanců. Největší čerpání položky je očekáváno v průběhu letních měsíců. </w:t>
            </w:r>
          </w:p>
          <w:p w:rsidR="00FF2AE4" w:rsidRDefault="00FF2AE4" w:rsidP="00FF2AE4">
            <w:pPr>
              <w:jc w:val="both"/>
              <w:rPr>
                <w:sz w:val="18"/>
              </w:rPr>
            </w:pPr>
          </w:p>
          <w:p w:rsidR="00FF2AE4" w:rsidRDefault="00FF2AE4" w:rsidP="00FF2AE4">
            <w:pPr>
              <w:jc w:val="both"/>
              <w:rPr>
                <w:b/>
                <w:sz w:val="18"/>
              </w:rPr>
            </w:pPr>
            <w:r>
              <w:rPr>
                <w:b/>
                <w:sz w:val="18"/>
              </w:rPr>
              <w:t>Kultura a tělovýchova</w:t>
            </w:r>
          </w:p>
          <w:p w:rsidR="00FF2AE4" w:rsidRDefault="00FF2AE4" w:rsidP="00FF2AE4">
            <w:pPr>
              <w:jc w:val="both"/>
              <w:rPr>
                <w:sz w:val="18"/>
              </w:rPr>
            </w:pPr>
            <w:r w:rsidRPr="002339C9">
              <w:rPr>
                <w:sz w:val="18"/>
              </w:rPr>
              <w:t>Větš</w:t>
            </w:r>
            <w:r>
              <w:rPr>
                <w:sz w:val="18"/>
              </w:rPr>
              <w:t xml:space="preserve">í počet kulturních akcí proběhne a bude zaúčtován až ve druhém pololetí roku 2019. </w:t>
            </w:r>
            <w:r>
              <w:rPr>
                <w:sz w:val="18"/>
              </w:rPr>
              <w:br/>
              <w:t xml:space="preserve">Na položce se projevují vybrané zálohy </w:t>
            </w:r>
            <w:r>
              <w:rPr>
                <w:sz w:val="18"/>
              </w:rPr>
              <w:br/>
              <w:t>od zaměstnanců na zájezd, který zatím nebyl realizován ani vyfakturován, proto je položka záporná (resp. se jeví jako nečerpaná).</w:t>
            </w:r>
          </w:p>
          <w:p w:rsidR="00FF2AE4" w:rsidRDefault="00FF2AE4" w:rsidP="00FF2AE4">
            <w:pPr>
              <w:jc w:val="both"/>
              <w:rPr>
                <w:sz w:val="18"/>
              </w:rPr>
            </w:pPr>
          </w:p>
          <w:p w:rsidR="00FF2AE4" w:rsidRDefault="00FF2AE4" w:rsidP="00FF2AE4">
            <w:pPr>
              <w:jc w:val="both"/>
              <w:rPr>
                <w:b/>
                <w:sz w:val="18"/>
              </w:rPr>
            </w:pPr>
            <w:r>
              <w:rPr>
                <w:b/>
                <w:sz w:val="18"/>
              </w:rPr>
              <w:t>Příspěvek odborovému svazu</w:t>
            </w:r>
          </w:p>
          <w:p w:rsidR="00FF2AE4" w:rsidRDefault="00FF2AE4" w:rsidP="00FF2AE4">
            <w:pPr>
              <w:jc w:val="both"/>
              <w:rPr>
                <w:sz w:val="18"/>
              </w:rPr>
            </w:pPr>
            <w:r>
              <w:rPr>
                <w:sz w:val="18"/>
              </w:rPr>
              <w:t xml:space="preserve">Dle platné kolektivní smlouvy je příspěvek </w:t>
            </w:r>
            <w:r>
              <w:rPr>
                <w:sz w:val="18"/>
              </w:rPr>
              <w:br/>
              <w:t>na činnost odborové organizace poskytován jednorázově – bude poskytnut ve II. pololetí.</w:t>
            </w:r>
          </w:p>
          <w:p w:rsidR="00FF2AE4" w:rsidRDefault="00FF2AE4" w:rsidP="00FF2AE4">
            <w:pPr>
              <w:jc w:val="both"/>
              <w:rPr>
                <w:sz w:val="18"/>
              </w:rPr>
            </w:pPr>
          </w:p>
          <w:p w:rsidR="00FF2AE4" w:rsidRDefault="00FF2AE4" w:rsidP="00FF2AE4">
            <w:pPr>
              <w:jc w:val="both"/>
              <w:rPr>
                <w:b/>
                <w:sz w:val="18"/>
              </w:rPr>
            </w:pPr>
            <w:r>
              <w:rPr>
                <w:b/>
                <w:sz w:val="18"/>
              </w:rPr>
              <w:t>Věcné dary a nepeněžní odměny</w:t>
            </w:r>
          </w:p>
          <w:p w:rsidR="00FF2AE4" w:rsidRDefault="00FF2AE4" w:rsidP="00FF2AE4">
            <w:pPr>
              <w:jc w:val="both"/>
              <w:rPr>
                <w:sz w:val="18"/>
              </w:rPr>
            </w:pPr>
            <w:r>
              <w:rPr>
                <w:sz w:val="18"/>
              </w:rPr>
              <w:t xml:space="preserve">Plnění této položky je závislé na termínech pracovních a životních výročích – větší množství výročí v roce 2019 bude ve II. pololetí. </w:t>
            </w:r>
          </w:p>
          <w:p w:rsidR="00FF2AE4" w:rsidRDefault="00FF2AE4" w:rsidP="00FF2AE4">
            <w:pPr>
              <w:jc w:val="both"/>
              <w:rPr>
                <w:sz w:val="18"/>
              </w:rPr>
            </w:pPr>
          </w:p>
          <w:p w:rsidR="00FF2AE4" w:rsidRDefault="00FF2AE4" w:rsidP="00FF2AE4">
            <w:pPr>
              <w:jc w:val="both"/>
              <w:rPr>
                <w:b/>
                <w:sz w:val="18"/>
              </w:rPr>
            </w:pPr>
            <w:r>
              <w:rPr>
                <w:b/>
                <w:sz w:val="18"/>
              </w:rPr>
              <w:t>Penzijní připojištění zaměstnanců</w:t>
            </w:r>
          </w:p>
          <w:p w:rsidR="00FF2AE4" w:rsidRDefault="00FF2AE4" w:rsidP="00FF2AE4">
            <w:pPr>
              <w:jc w:val="both"/>
              <w:rPr>
                <w:sz w:val="18"/>
              </w:rPr>
            </w:pPr>
            <w:r>
              <w:rPr>
                <w:sz w:val="18"/>
              </w:rPr>
              <w:t xml:space="preserve">Položka je čerpána na cca 41 %. Dle kolektivní smlouvy může zažádat u zaměstnavatele </w:t>
            </w:r>
            <w:r>
              <w:rPr>
                <w:sz w:val="18"/>
              </w:rPr>
              <w:br/>
              <w:t>o příspěvek na penzijní připojištění každý zaměstnanec po skončení zkušební lhůty. Tento bonus využívá cca 270 zaměstnanců.</w:t>
            </w:r>
          </w:p>
          <w:p w:rsidR="00FF2AE4" w:rsidRDefault="00FF2AE4" w:rsidP="00FF2AE4">
            <w:pPr>
              <w:jc w:val="both"/>
              <w:rPr>
                <w:sz w:val="18"/>
              </w:rPr>
            </w:pPr>
          </w:p>
          <w:p w:rsidR="00FF2AE4" w:rsidRPr="00E5735B" w:rsidRDefault="00FF2AE4" w:rsidP="00FF2AE4">
            <w:pPr>
              <w:jc w:val="both"/>
              <w:rPr>
                <w:b/>
                <w:sz w:val="18"/>
              </w:rPr>
            </w:pPr>
            <w:r w:rsidRPr="00E5735B">
              <w:rPr>
                <w:b/>
                <w:sz w:val="18"/>
              </w:rPr>
              <w:t>Neinvestiční půjčené prostředky obyvatelstvu</w:t>
            </w:r>
          </w:p>
          <w:p w:rsidR="00FF2AE4" w:rsidRDefault="00FF2AE4" w:rsidP="00FF2AE4">
            <w:pPr>
              <w:jc w:val="both"/>
              <w:rPr>
                <w:sz w:val="18"/>
              </w:rPr>
            </w:pPr>
            <w:r>
              <w:rPr>
                <w:sz w:val="18"/>
              </w:rPr>
              <w:t xml:space="preserve">V podmínkách poskytnutí zápůjčky ze sociálního fondu je zakotvena povinnost čerpání finančních prostředků do 30. 6. – z tohoto důvodu je čerpání této položky téměř stoprocentní.  </w:t>
            </w:r>
          </w:p>
          <w:p w:rsidR="00FF2AE4" w:rsidRPr="002339C9" w:rsidRDefault="00FF2AE4" w:rsidP="00FF2AE4">
            <w:pPr>
              <w:jc w:val="both"/>
              <w:rPr>
                <w:b/>
                <w:sz w:val="18"/>
              </w:rPr>
            </w:pPr>
          </w:p>
        </w:tc>
      </w:tr>
    </w:tbl>
    <w:p w:rsidR="00C30C02" w:rsidRDefault="00C30C02" w:rsidP="00C30C02">
      <w:pPr>
        <w:rPr>
          <w:b/>
          <w:sz w:val="18"/>
        </w:rPr>
      </w:pPr>
    </w:p>
    <w:p w:rsidR="00C30C02" w:rsidRDefault="00C30C02" w:rsidP="00C30C02">
      <w:pPr>
        <w:rPr>
          <w:b/>
          <w:sz w:val="18"/>
        </w:rPr>
      </w:pPr>
    </w:p>
    <w:p w:rsidR="00FF2AE4" w:rsidRDefault="00FF2AE4" w:rsidP="00C30C02">
      <w:pPr>
        <w:rPr>
          <w:sz w:val="24"/>
        </w:rPr>
      </w:pPr>
    </w:p>
    <w:p w:rsidR="00FF2AE4" w:rsidRPr="00AE1FFC" w:rsidRDefault="00FF2AE4" w:rsidP="00FF2AE4">
      <w:pPr>
        <w:rPr>
          <w:b/>
          <w:bCs/>
        </w:rPr>
      </w:pPr>
      <w:r w:rsidRPr="00AE1FFC">
        <w:rPr>
          <w:b/>
          <w:bCs/>
        </w:rPr>
        <w:t>Přehled schválených rozpočtových opatření k 30. 6. 2019:</w:t>
      </w:r>
    </w:p>
    <w:p w:rsidR="00FF2AE4" w:rsidRDefault="00FF2AE4" w:rsidP="00FF2AE4">
      <w:pPr>
        <w:rPr>
          <w:b/>
          <w:bCs/>
          <w:sz w:val="18"/>
          <w:szCs w:val="18"/>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7"/>
        <w:gridCol w:w="1122"/>
        <w:gridCol w:w="825"/>
        <w:gridCol w:w="5158"/>
        <w:gridCol w:w="1682"/>
      </w:tblGrid>
      <w:tr w:rsidR="00FF2AE4" w:rsidTr="009B7735">
        <w:tc>
          <w:tcPr>
            <w:tcW w:w="687" w:type="dxa"/>
            <w:shd w:val="clear" w:color="auto" w:fill="DBDBDB"/>
            <w:tcMar>
              <w:top w:w="0" w:type="dxa"/>
              <w:left w:w="108" w:type="dxa"/>
              <w:bottom w:w="0" w:type="dxa"/>
              <w:right w:w="108" w:type="dxa"/>
            </w:tcMar>
            <w:vAlign w:val="center"/>
            <w:hideMark/>
          </w:tcPr>
          <w:p w:rsidR="00FF2AE4" w:rsidRPr="009B7735" w:rsidRDefault="00FF2AE4" w:rsidP="00ED3959">
            <w:pPr>
              <w:jc w:val="center"/>
              <w:rPr>
                <w:b/>
                <w:bCs/>
                <w:sz w:val="18"/>
                <w:szCs w:val="18"/>
                <w:lang w:eastAsia="en-US"/>
              </w:rPr>
            </w:pPr>
            <w:r w:rsidRPr="009B7735">
              <w:rPr>
                <w:b/>
                <w:bCs/>
                <w:sz w:val="18"/>
                <w:szCs w:val="18"/>
              </w:rPr>
              <w:t>Usn.č.</w:t>
            </w:r>
          </w:p>
        </w:tc>
        <w:tc>
          <w:tcPr>
            <w:tcW w:w="1122" w:type="dxa"/>
            <w:shd w:val="clear" w:color="auto" w:fill="DBDBDB"/>
            <w:tcMar>
              <w:top w:w="0" w:type="dxa"/>
              <w:left w:w="108" w:type="dxa"/>
              <w:bottom w:w="0" w:type="dxa"/>
              <w:right w:w="108" w:type="dxa"/>
            </w:tcMar>
            <w:vAlign w:val="center"/>
            <w:hideMark/>
          </w:tcPr>
          <w:p w:rsidR="00FF2AE4" w:rsidRPr="009B7735" w:rsidRDefault="00FF2AE4" w:rsidP="00ED3959">
            <w:pPr>
              <w:jc w:val="center"/>
              <w:rPr>
                <w:b/>
                <w:bCs/>
                <w:sz w:val="18"/>
                <w:szCs w:val="18"/>
              </w:rPr>
            </w:pPr>
            <w:r w:rsidRPr="009B7735">
              <w:rPr>
                <w:b/>
                <w:bCs/>
                <w:sz w:val="18"/>
                <w:szCs w:val="18"/>
              </w:rPr>
              <w:t>Datum</w:t>
            </w:r>
          </w:p>
        </w:tc>
        <w:tc>
          <w:tcPr>
            <w:tcW w:w="825" w:type="dxa"/>
            <w:shd w:val="clear" w:color="auto" w:fill="DBDBDB"/>
            <w:tcMar>
              <w:top w:w="0" w:type="dxa"/>
              <w:left w:w="108" w:type="dxa"/>
              <w:bottom w:w="0" w:type="dxa"/>
              <w:right w:w="108" w:type="dxa"/>
            </w:tcMar>
            <w:vAlign w:val="center"/>
            <w:hideMark/>
          </w:tcPr>
          <w:p w:rsidR="00FF2AE4" w:rsidRPr="009B7735" w:rsidRDefault="00FF2AE4" w:rsidP="00ED3959">
            <w:pPr>
              <w:jc w:val="center"/>
              <w:rPr>
                <w:b/>
                <w:bCs/>
                <w:sz w:val="18"/>
                <w:szCs w:val="18"/>
              </w:rPr>
            </w:pPr>
            <w:r w:rsidRPr="009B7735">
              <w:rPr>
                <w:b/>
                <w:bCs/>
                <w:sz w:val="18"/>
                <w:szCs w:val="18"/>
              </w:rPr>
              <w:t>Částka v tis. Kč</w:t>
            </w:r>
          </w:p>
        </w:tc>
        <w:tc>
          <w:tcPr>
            <w:tcW w:w="5158" w:type="dxa"/>
            <w:shd w:val="clear" w:color="auto" w:fill="DBDBDB"/>
            <w:tcMar>
              <w:top w:w="0" w:type="dxa"/>
              <w:left w:w="108" w:type="dxa"/>
              <w:bottom w:w="0" w:type="dxa"/>
              <w:right w:w="108" w:type="dxa"/>
            </w:tcMar>
            <w:vAlign w:val="center"/>
            <w:hideMark/>
          </w:tcPr>
          <w:p w:rsidR="00FF2AE4" w:rsidRPr="009B7735" w:rsidRDefault="00FF2AE4" w:rsidP="00ED3959">
            <w:pPr>
              <w:jc w:val="center"/>
              <w:rPr>
                <w:b/>
                <w:bCs/>
                <w:sz w:val="18"/>
                <w:szCs w:val="18"/>
              </w:rPr>
            </w:pPr>
            <w:r w:rsidRPr="009B7735">
              <w:rPr>
                <w:b/>
                <w:bCs/>
                <w:sz w:val="18"/>
                <w:szCs w:val="18"/>
              </w:rPr>
              <w:t>Rozpočtové opatření</w:t>
            </w:r>
          </w:p>
        </w:tc>
        <w:tc>
          <w:tcPr>
            <w:tcW w:w="1682" w:type="dxa"/>
            <w:shd w:val="clear" w:color="auto" w:fill="DBDBDB"/>
            <w:tcMar>
              <w:top w:w="0" w:type="dxa"/>
              <w:left w:w="108" w:type="dxa"/>
              <w:bottom w:w="0" w:type="dxa"/>
              <w:right w:w="108" w:type="dxa"/>
            </w:tcMar>
            <w:vAlign w:val="center"/>
            <w:hideMark/>
          </w:tcPr>
          <w:p w:rsidR="00FF2AE4" w:rsidRPr="009B7735" w:rsidRDefault="00FF2AE4" w:rsidP="00ED3959">
            <w:pPr>
              <w:jc w:val="center"/>
              <w:rPr>
                <w:b/>
                <w:bCs/>
                <w:sz w:val="18"/>
                <w:szCs w:val="18"/>
              </w:rPr>
            </w:pPr>
            <w:r w:rsidRPr="009B7735">
              <w:rPr>
                <w:b/>
                <w:bCs/>
                <w:sz w:val="18"/>
                <w:szCs w:val="18"/>
              </w:rPr>
              <w:t>Stupeň realizace</w:t>
            </w:r>
          </w:p>
        </w:tc>
      </w:tr>
      <w:tr w:rsidR="00FF2AE4" w:rsidTr="009B7735">
        <w:tc>
          <w:tcPr>
            <w:tcW w:w="687" w:type="dxa"/>
            <w:tcMar>
              <w:top w:w="0" w:type="dxa"/>
              <w:left w:w="108" w:type="dxa"/>
              <w:bottom w:w="0" w:type="dxa"/>
              <w:right w:w="108" w:type="dxa"/>
            </w:tcMar>
            <w:vAlign w:val="center"/>
            <w:hideMark/>
          </w:tcPr>
          <w:p w:rsidR="00FF2AE4" w:rsidRPr="009B7735" w:rsidRDefault="00FF2AE4" w:rsidP="00ED3959">
            <w:pPr>
              <w:jc w:val="center"/>
              <w:rPr>
                <w:sz w:val="18"/>
                <w:szCs w:val="18"/>
              </w:rPr>
            </w:pPr>
            <w:r w:rsidRPr="009B7735">
              <w:rPr>
                <w:sz w:val="18"/>
                <w:szCs w:val="18"/>
              </w:rPr>
              <w:t>19028</w:t>
            </w:r>
          </w:p>
        </w:tc>
        <w:tc>
          <w:tcPr>
            <w:tcW w:w="1122" w:type="dxa"/>
            <w:tcMar>
              <w:top w:w="0" w:type="dxa"/>
              <w:left w:w="108" w:type="dxa"/>
              <w:bottom w:w="0" w:type="dxa"/>
              <w:right w:w="108" w:type="dxa"/>
            </w:tcMar>
            <w:vAlign w:val="center"/>
            <w:hideMark/>
          </w:tcPr>
          <w:p w:rsidR="00FF2AE4" w:rsidRPr="009B7735" w:rsidRDefault="00FF2AE4" w:rsidP="00ED3959">
            <w:pPr>
              <w:jc w:val="center"/>
              <w:rPr>
                <w:sz w:val="18"/>
                <w:szCs w:val="18"/>
              </w:rPr>
            </w:pPr>
            <w:r w:rsidRPr="009B7735">
              <w:rPr>
                <w:sz w:val="18"/>
                <w:szCs w:val="18"/>
              </w:rPr>
              <w:t>19.2.2019</w:t>
            </w:r>
          </w:p>
        </w:tc>
        <w:tc>
          <w:tcPr>
            <w:tcW w:w="825" w:type="dxa"/>
            <w:tcMar>
              <w:top w:w="0" w:type="dxa"/>
              <w:left w:w="108" w:type="dxa"/>
              <w:bottom w:w="0" w:type="dxa"/>
              <w:right w:w="108" w:type="dxa"/>
            </w:tcMar>
            <w:vAlign w:val="center"/>
            <w:hideMark/>
          </w:tcPr>
          <w:p w:rsidR="00FF2AE4" w:rsidRPr="009B7735" w:rsidRDefault="00FF2AE4" w:rsidP="00ED3959">
            <w:pPr>
              <w:jc w:val="center"/>
              <w:rPr>
                <w:sz w:val="18"/>
                <w:szCs w:val="18"/>
              </w:rPr>
            </w:pPr>
            <w:r w:rsidRPr="009B7735">
              <w:rPr>
                <w:sz w:val="18"/>
                <w:szCs w:val="18"/>
              </w:rPr>
              <w:t>50,00</w:t>
            </w:r>
          </w:p>
        </w:tc>
        <w:tc>
          <w:tcPr>
            <w:tcW w:w="5158" w:type="dxa"/>
            <w:tcMar>
              <w:top w:w="0" w:type="dxa"/>
              <w:left w:w="108" w:type="dxa"/>
              <w:bottom w:w="0" w:type="dxa"/>
              <w:right w:w="108" w:type="dxa"/>
            </w:tcMar>
            <w:vAlign w:val="center"/>
            <w:hideMark/>
          </w:tcPr>
          <w:p w:rsidR="00FF2AE4" w:rsidRPr="009B7735" w:rsidRDefault="00FF2AE4" w:rsidP="00ED3959">
            <w:pPr>
              <w:rPr>
                <w:sz w:val="18"/>
                <w:szCs w:val="18"/>
              </w:rPr>
            </w:pPr>
            <w:r w:rsidRPr="009B7735">
              <w:rPr>
                <w:sz w:val="18"/>
                <w:szCs w:val="18"/>
              </w:rPr>
              <w:t>Úprava rozpočtu sociálního fondu – snížení položky Kultura, tělovýchova a sport</w:t>
            </w:r>
          </w:p>
        </w:tc>
        <w:tc>
          <w:tcPr>
            <w:tcW w:w="1682" w:type="dxa"/>
            <w:tcMar>
              <w:top w:w="0" w:type="dxa"/>
              <w:left w:w="108" w:type="dxa"/>
              <w:bottom w:w="0" w:type="dxa"/>
              <w:right w:w="108" w:type="dxa"/>
            </w:tcMar>
          </w:tcPr>
          <w:p w:rsidR="00FF2AE4" w:rsidRPr="009B7735" w:rsidRDefault="00FF2AE4" w:rsidP="00ED3959">
            <w:pPr>
              <w:rPr>
                <w:b/>
                <w:bCs/>
                <w:sz w:val="18"/>
                <w:szCs w:val="18"/>
              </w:rPr>
            </w:pPr>
            <w:r w:rsidRPr="009B7735">
              <w:rPr>
                <w:sz w:val="18"/>
                <w:szCs w:val="18"/>
              </w:rPr>
              <w:t xml:space="preserve">Realizováno  </w:t>
            </w:r>
          </w:p>
        </w:tc>
      </w:tr>
      <w:tr w:rsidR="00FF2AE4" w:rsidTr="009B7735">
        <w:tc>
          <w:tcPr>
            <w:tcW w:w="687" w:type="dxa"/>
            <w:tcMar>
              <w:top w:w="0" w:type="dxa"/>
              <w:left w:w="108" w:type="dxa"/>
              <w:bottom w:w="0" w:type="dxa"/>
              <w:right w:w="108" w:type="dxa"/>
            </w:tcMar>
            <w:vAlign w:val="center"/>
          </w:tcPr>
          <w:p w:rsidR="00FF2AE4" w:rsidRPr="009B7735" w:rsidRDefault="00FF2AE4" w:rsidP="00ED3959">
            <w:pPr>
              <w:jc w:val="center"/>
              <w:rPr>
                <w:sz w:val="18"/>
                <w:szCs w:val="18"/>
              </w:rPr>
            </w:pPr>
          </w:p>
          <w:p w:rsidR="00FF2AE4" w:rsidRPr="009B7735" w:rsidRDefault="00FF2AE4" w:rsidP="00ED3959">
            <w:pPr>
              <w:jc w:val="center"/>
              <w:rPr>
                <w:sz w:val="18"/>
                <w:szCs w:val="18"/>
              </w:rPr>
            </w:pPr>
            <w:r w:rsidRPr="009B7735">
              <w:rPr>
                <w:sz w:val="18"/>
                <w:szCs w:val="18"/>
              </w:rPr>
              <w:t>9358</w:t>
            </w:r>
          </w:p>
        </w:tc>
        <w:tc>
          <w:tcPr>
            <w:tcW w:w="1122" w:type="dxa"/>
            <w:tcMar>
              <w:top w:w="0" w:type="dxa"/>
              <w:left w:w="108" w:type="dxa"/>
              <w:bottom w:w="0" w:type="dxa"/>
              <w:right w:w="108" w:type="dxa"/>
            </w:tcMar>
            <w:vAlign w:val="center"/>
          </w:tcPr>
          <w:p w:rsidR="00FF2AE4" w:rsidRPr="009B7735" w:rsidRDefault="00FF2AE4" w:rsidP="00ED3959">
            <w:pPr>
              <w:jc w:val="center"/>
              <w:rPr>
                <w:sz w:val="18"/>
                <w:szCs w:val="18"/>
              </w:rPr>
            </w:pPr>
          </w:p>
          <w:p w:rsidR="00FF2AE4" w:rsidRPr="009B7735" w:rsidRDefault="00FF2AE4" w:rsidP="00ED3959">
            <w:pPr>
              <w:jc w:val="center"/>
              <w:rPr>
                <w:sz w:val="18"/>
                <w:szCs w:val="18"/>
              </w:rPr>
            </w:pPr>
            <w:r w:rsidRPr="009B7735">
              <w:rPr>
                <w:sz w:val="18"/>
                <w:szCs w:val="18"/>
              </w:rPr>
              <w:t>16.4.2019</w:t>
            </w:r>
          </w:p>
        </w:tc>
        <w:tc>
          <w:tcPr>
            <w:tcW w:w="825" w:type="dxa"/>
            <w:tcMar>
              <w:top w:w="0" w:type="dxa"/>
              <w:left w:w="108" w:type="dxa"/>
              <w:bottom w:w="0" w:type="dxa"/>
              <w:right w:w="108" w:type="dxa"/>
            </w:tcMar>
            <w:vAlign w:val="center"/>
          </w:tcPr>
          <w:p w:rsidR="00FF2AE4" w:rsidRPr="009B7735" w:rsidRDefault="00FF2AE4" w:rsidP="00ED3959">
            <w:pPr>
              <w:jc w:val="center"/>
              <w:rPr>
                <w:sz w:val="18"/>
                <w:szCs w:val="18"/>
              </w:rPr>
            </w:pPr>
          </w:p>
          <w:p w:rsidR="00FF2AE4" w:rsidRPr="009B7735" w:rsidRDefault="00FF2AE4" w:rsidP="00ED3959">
            <w:pPr>
              <w:jc w:val="center"/>
              <w:rPr>
                <w:sz w:val="18"/>
                <w:szCs w:val="18"/>
              </w:rPr>
            </w:pPr>
            <w:r w:rsidRPr="009B7735">
              <w:rPr>
                <w:sz w:val="18"/>
                <w:szCs w:val="18"/>
              </w:rPr>
              <w:t>80,00</w:t>
            </w:r>
          </w:p>
        </w:tc>
        <w:tc>
          <w:tcPr>
            <w:tcW w:w="5158" w:type="dxa"/>
            <w:tcMar>
              <w:top w:w="0" w:type="dxa"/>
              <w:left w:w="108" w:type="dxa"/>
              <w:bottom w:w="0" w:type="dxa"/>
              <w:right w:w="108" w:type="dxa"/>
            </w:tcMar>
            <w:vAlign w:val="center"/>
          </w:tcPr>
          <w:p w:rsidR="00FF2AE4" w:rsidRPr="009B7735" w:rsidRDefault="00FF2AE4" w:rsidP="00ED3959">
            <w:pPr>
              <w:rPr>
                <w:sz w:val="18"/>
                <w:szCs w:val="18"/>
              </w:rPr>
            </w:pPr>
          </w:p>
          <w:p w:rsidR="00FF2AE4" w:rsidRPr="009B7735" w:rsidRDefault="00FF2AE4" w:rsidP="00ED3959">
            <w:pPr>
              <w:rPr>
                <w:sz w:val="18"/>
                <w:szCs w:val="18"/>
              </w:rPr>
            </w:pPr>
            <w:r w:rsidRPr="009B7735">
              <w:rPr>
                <w:sz w:val="18"/>
                <w:szCs w:val="18"/>
              </w:rPr>
              <w:t>Převod prostředků v rámci kapitoly na zajištění sportovního dne zaměstnanců MMPv</w:t>
            </w:r>
          </w:p>
        </w:tc>
        <w:tc>
          <w:tcPr>
            <w:tcW w:w="1682" w:type="dxa"/>
            <w:tcMar>
              <w:top w:w="0" w:type="dxa"/>
              <w:left w:w="108" w:type="dxa"/>
              <w:bottom w:w="0" w:type="dxa"/>
              <w:right w:w="108" w:type="dxa"/>
            </w:tcMar>
          </w:tcPr>
          <w:p w:rsidR="00FF2AE4" w:rsidRPr="009B7735" w:rsidRDefault="00FF2AE4" w:rsidP="00ED3959">
            <w:pPr>
              <w:rPr>
                <w:sz w:val="18"/>
                <w:szCs w:val="18"/>
              </w:rPr>
            </w:pPr>
          </w:p>
          <w:p w:rsidR="00FF2AE4" w:rsidRPr="009B7735" w:rsidRDefault="00FF2AE4" w:rsidP="00ED3959">
            <w:pPr>
              <w:rPr>
                <w:sz w:val="18"/>
                <w:szCs w:val="18"/>
              </w:rPr>
            </w:pPr>
            <w:r w:rsidRPr="009B7735">
              <w:rPr>
                <w:sz w:val="18"/>
                <w:szCs w:val="18"/>
              </w:rPr>
              <w:t xml:space="preserve">Realizováno </w:t>
            </w:r>
          </w:p>
        </w:tc>
      </w:tr>
    </w:tbl>
    <w:p w:rsidR="00FF2AE4" w:rsidRDefault="00FF2AE4" w:rsidP="00C30C02">
      <w:pPr>
        <w:rPr>
          <w:sz w:val="24"/>
        </w:rPr>
      </w:pPr>
    </w:p>
    <w:p w:rsidR="00C30C02" w:rsidRDefault="00C30C02" w:rsidP="00C30C02">
      <w:pPr>
        <w:rPr>
          <w:sz w:val="22"/>
          <w:szCs w:val="22"/>
          <w:u w:val="single"/>
        </w:rPr>
      </w:pPr>
    </w:p>
    <w:p w:rsidR="00C30C02" w:rsidRDefault="00C30C02" w:rsidP="00C30C02">
      <w:pPr>
        <w:rPr>
          <w:sz w:val="22"/>
          <w:szCs w:val="22"/>
          <w:u w:val="single"/>
        </w:rPr>
      </w:pPr>
    </w:p>
    <w:p w:rsidR="00C30C02" w:rsidRDefault="00C30C02" w:rsidP="00C30C02">
      <w:pPr>
        <w:rPr>
          <w:sz w:val="22"/>
          <w:szCs w:val="22"/>
          <w:u w:val="single"/>
        </w:rPr>
      </w:pPr>
    </w:p>
    <w:p w:rsidR="00C30C02" w:rsidRPr="009B7735" w:rsidRDefault="00C30C02" w:rsidP="00C30C02">
      <w:r w:rsidRPr="009B7735">
        <w:t>Prostějov, 16. 7. 201</w:t>
      </w:r>
      <w:r w:rsidR="00FF2AE4" w:rsidRPr="009B7735">
        <w:t>9</w:t>
      </w:r>
      <w:r w:rsidRPr="009B7735">
        <w:t xml:space="preserve">                                                 správce kapitoly: Mgr. Petr Ivánek v. r.</w:t>
      </w:r>
    </w:p>
    <w:p w:rsidR="006F4C59" w:rsidRPr="009B7735" w:rsidRDefault="00C30C02" w:rsidP="00C30C02">
      <w:r w:rsidRPr="009B7735">
        <w:t xml:space="preserve">                                                                                    vedoucí Odboru školství, kultury a sportu MMPv       </w:t>
      </w:r>
    </w:p>
    <w:p w:rsidR="006F4C59" w:rsidRPr="009B7735" w:rsidRDefault="006F4C59">
      <w:pPr>
        <w:autoSpaceDE/>
        <w:autoSpaceDN/>
        <w:spacing w:after="200" w:line="276" w:lineRule="auto"/>
      </w:pPr>
      <w:r w:rsidRPr="009B7735">
        <w:br w:type="page"/>
      </w:r>
    </w:p>
    <w:p w:rsidR="006F4C59" w:rsidRDefault="006F4C59" w:rsidP="00426AD5">
      <w:pPr>
        <w:pStyle w:val="Nadpis1"/>
      </w:pPr>
      <w:bookmarkStart w:id="84" w:name="_Toc16358247"/>
      <w:bookmarkStart w:id="85" w:name="_Ref16573779"/>
      <w:bookmarkStart w:id="86" w:name="_Ref16579598"/>
      <w:bookmarkStart w:id="87" w:name="_Ref16585006"/>
      <w:r w:rsidRPr="00091F65">
        <w:t xml:space="preserve">Kapitola </w:t>
      </w:r>
      <w:r>
        <w:t>90</w:t>
      </w:r>
      <w:r w:rsidRPr="00091F65">
        <w:t xml:space="preserve"> – </w:t>
      </w:r>
      <w:r w:rsidR="006B3EEA">
        <w:t>S</w:t>
      </w:r>
      <w:r>
        <w:t>práva a údržba majetku města</w:t>
      </w:r>
      <w:bookmarkEnd w:id="84"/>
      <w:bookmarkEnd w:id="85"/>
      <w:bookmarkEnd w:id="86"/>
      <w:bookmarkEnd w:id="87"/>
    </w:p>
    <w:p w:rsidR="006F4C59" w:rsidRPr="00091F65" w:rsidRDefault="006F4C59" w:rsidP="006F4C59">
      <w:pPr>
        <w:rPr>
          <w:rFonts w:asciiTheme="minorHAnsi" w:hAnsiTheme="minorHAnsi" w:cstheme="minorHAnsi"/>
          <w:b/>
          <w:sz w:val="18"/>
        </w:rPr>
      </w:pPr>
    </w:p>
    <w:p w:rsidR="006F4C59" w:rsidRPr="009B7735" w:rsidRDefault="006F4C59" w:rsidP="006F4C59">
      <w:pPr>
        <w:rPr>
          <w:b/>
          <w:u w:val="single"/>
        </w:rPr>
      </w:pPr>
      <w:r w:rsidRPr="009B7735">
        <w:rPr>
          <w:b/>
          <w:u w:val="single"/>
        </w:rPr>
        <w:t>Rozbor plnění příjmů rozpočtu kapitoly</w:t>
      </w:r>
    </w:p>
    <w:p w:rsidR="006F4C59" w:rsidRPr="009B7735" w:rsidRDefault="006F4C59" w:rsidP="006F4C59">
      <w:pPr>
        <w:rPr>
          <w:b/>
          <w:sz w:val="18"/>
        </w:rPr>
      </w:pPr>
    </w:p>
    <w:tbl>
      <w:tblPr>
        <w:tblStyle w:val="Mkatabulky"/>
        <w:tblW w:w="9776" w:type="dxa"/>
        <w:tblInd w:w="0" w:type="dxa"/>
        <w:tblLook w:val="04A0" w:firstRow="1" w:lastRow="0" w:firstColumn="1" w:lastColumn="0" w:noHBand="0" w:noVBand="1"/>
      </w:tblPr>
      <w:tblGrid>
        <w:gridCol w:w="2407"/>
        <w:gridCol w:w="2409"/>
        <w:gridCol w:w="1162"/>
        <w:gridCol w:w="3798"/>
      </w:tblGrid>
      <w:tr w:rsidR="006F4C59" w:rsidRPr="009B7735" w:rsidTr="00ED3959">
        <w:trPr>
          <w:trHeight w:val="284"/>
        </w:trPr>
        <w:tc>
          <w:tcPr>
            <w:tcW w:w="2407" w:type="dxa"/>
            <w:shd w:val="clear" w:color="auto" w:fill="FFC000"/>
            <w:vAlign w:val="center"/>
          </w:tcPr>
          <w:p w:rsidR="006F4C59" w:rsidRPr="009B7735" w:rsidRDefault="006F4C59" w:rsidP="00ED3959">
            <w:pPr>
              <w:jc w:val="center"/>
              <w:rPr>
                <w:b/>
              </w:rPr>
            </w:pPr>
            <w:r w:rsidRPr="009B7735">
              <w:rPr>
                <w:b/>
              </w:rPr>
              <w:t>Rozpočet upravený v tis. Kč</w:t>
            </w:r>
          </w:p>
        </w:tc>
        <w:tc>
          <w:tcPr>
            <w:tcW w:w="2409" w:type="dxa"/>
            <w:shd w:val="clear" w:color="auto" w:fill="FFC000"/>
            <w:vAlign w:val="center"/>
          </w:tcPr>
          <w:p w:rsidR="006F4C59" w:rsidRPr="009B7735" w:rsidRDefault="006F4C59" w:rsidP="00ED3959">
            <w:pPr>
              <w:jc w:val="center"/>
              <w:rPr>
                <w:b/>
              </w:rPr>
            </w:pPr>
            <w:r w:rsidRPr="009B7735">
              <w:rPr>
                <w:b/>
              </w:rPr>
              <w:t>Skutečnost v tis. Kč</w:t>
            </w:r>
          </w:p>
        </w:tc>
        <w:tc>
          <w:tcPr>
            <w:tcW w:w="1162" w:type="dxa"/>
            <w:shd w:val="clear" w:color="auto" w:fill="FFC000"/>
            <w:vAlign w:val="center"/>
          </w:tcPr>
          <w:p w:rsidR="006F4C59" w:rsidRPr="009B7735" w:rsidRDefault="006F4C59" w:rsidP="00ED3959">
            <w:pPr>
              <w:jc w:val="center"/>
              <w:rPr>
                <w:b/>
              </w:rPr>
            </w:pPr>
            <w:r w:rsidRPr="009B7735">
              <w:rPr>
                <w:b/>
              </w:rPr>
              <w:t>SK/RU v %</w:t>
            </w:r>
          </w:p>
        </w:tc>
        <w:tc>
          <w:tcPr>
            <w:tcW w:w="3798" w:type="dxa"/>
            <w:shd w:val="clear" w:color="auto" w:fill="FFC000"/>
            <w:vAlign w:val="center"/>
          </w:tcPr>
          <w:p w:rsidR="006F4C59" w:rsidRPr="009B7735" w:rsidRDefault="006F4C59" w:rsidP="00ED3959">
            <w:pPr>
              <w:jc w:val="center"/>
              <w:rPr>
                <w:b/>
              </w:rPr>
            </w:pPr>
            <w:r w:rsidRPr="009B7735">
              <w:rPr>
                <w:b/>
              </w:rPr>
              <w:t>Komentář</w:t>
            </w:r>
          </w:p>
        </w:tc>
      </w:tr>
      <w:tr w:rsidR="006F4C59" w:rsidRPr="009B7735" w:rsidTr="00ED3959">
        <w:trPr>
          <w:trHeight w:val="284"/>
        </w:trPr>
        <w:tc>
          <w:tcPr>
            <w:tcW w:w="2407" w:type="dxa"/>
            <w:vAlign w:val="center"/>
          </w:tcPr>
          <w:p w:rsidR="006F4C59" w:rsidRPr="009B7735" w:rsidRDefault="006F4C59" w:rsidP="00ED3959">
            <w:pPr>
              <w:jc w:val="right"/>
            </w:pPr>
            <w:r w:rsidRPr="009B7735">
              <w:t>74 567,50</w:t>
            </w:r>
          </w:p>
        </w:tc>
        <w:tc>
          <w:tcPr>
            <w:tcW w:w="2409" w:type="dxa"/>
            <w:vAlign w:val="center"/>
          </w:tcPr>
          <w:p w:rsidR="006F4C59" w:rsidRPr="009B7735" w:rsidRDefault="006F4C59" w:rsidP="00ED3959">
            <w:pPr>
              <w:jc w:val="right"/>
            </w:pPr>
            <w:r w:rsidRPr="009B7735">
              <w:t>34 414,33</w:t>
            </w:r>
          </w:p>
        </w:tc>
        <w:tc>
          <w:tcPr>
            <w:tcW w:w="1162" w:type="dxa"/>
            <w:vAlign w:val="center"/>
          </w:tcPr>
          <w:p w:rsidR="006F4C59" w:rsidRPr="009B7735" w:rsidRDefault="006F4C59" w:rsidP="00ED3959">
            <w:pPr>
              <w:jc w:val="right"/>
            </w:pPr>
            <w:r w:rsidRPr="009B7735">
              <w:t>46,15</w:t>
            </w:r>
          </w:p>
        </w:tc>
        <w:tc>
          <w:tcPr>
            <w:tcW w:w="3798" w:type="dxa"/>
            <w:vAlign w:val="center"/>
          </w:tcPr>
          <w:p w:rsidR="006F4C59" w:rsidRPr="009B7735" w:rsidRDefault="006F4C59" w:rsidP="00ED3959">
            <w:r w:rsidRPr="009B7735">
              <w:t>Příjmy před konsolidací</w:t>
            </w:r>
          </w:p>
        </w:tc>
      </w:tr>
      <w:tr w:rsidR="006F4C59" w:rsidRPr="009B7735" w:rsidTr="00ED3959">
        <w:trPr>
          <w:trHeight w:val="284"/>
        </w:trPr>
        <w:tc>
          <w:tcPr>
            <w:tcW w:w="2407" w:type="dxa"/>
            <w:vAlign w:val="center"/>
          </w:tcPr>
          <w:p w:rsidR="006F4C59" w:rsidRPr="009B7735" w:rsidRDefault="006F4C59" w:rsidP="00ED3959">
            <w:pPr>
              <w:jc w:val="right"/>
            </w:pPr>
            <w:r w:rsidRPr="009B7735">
              <w:t>74 567,50</w:t>
            </w:r>
          </w:p>
        </w:tc>
        <w:tc>
          <w:tcPr>
            <w:tcW w:w="2409" w:type="dxa"/>
            <w:vAlign w:val="center"/>
          </w:tcPr>
          <w:p w:rsidR="006F4C59" w:rsidRPr="009B7735" w:rsidRDefault="006F4C59" w:rsidP="00ED3959">
            <w:pPr>
              <w:jc w:val="right"/>
            </w:pPr>
            <w:r w:rsidRPr="009B7735">
              <w:t>34 414,33</w:t>
            </w:r>
          </w:p>
        </w:tc>
        <w:tc>
          <w:tcPr>
            <w:tcW w:w="1162" w:type="dxa"/>
            <w:vAlign w:val="center"/>
          </w:tcPr>
          <w:p w:rsidR="006F4C59" w:rsidRPr="009B7735" w:rsidRDefault="006F4C59" w:rsidP="00ED3959">
            <w:pPr>
              <w:jc w:val="right"/>
            </w:pPr>
            <w:r w:rsidRPr="009B7735">
              <w:t>46,15</w:t>
            </w:r>
          </w:p>
        </w:tc>
        <w:tc>
          <w:tcPr>
            <w:tcW w:w="3798" w:type="dxa"/>
            <w:vAlign w:val="center"/>
          </w:tcPr>
          <w:p w:rsidR="006F4C59" w:rsidRPr="009B7735" w:rsidRDefault="006F4C59" w:rsidP="00ED3959">
            <w:r w:rsidRPr="009B7735">
              <w:t>Příjmy po konsolidaci</w:t>
            </w:r>
          </w:p>
        </w:tc>
      </w:tr>
    </w:tbl>
    <w:p w:rsidR="006F4C59" w:rsidRPr="009B7735" w:rsidRDefault="006F4C59" w:rsidP="006F4C59">
      <w:pPr>
        <w:rPr>
          <w:b/>
          <w:sz w:val="18"/>
        </w:rPr>
      </w:pPr>
    </w:p>
    <w:p w:rsidR="006F4C59" w:rsidRPr="009B7735" w:rsidRDefault="006F4C59" w:rsidP="006F4C59">
      <w:pPr>
        <w:rPr>
          <w:b/>
          <w:sz w:val="18"/>
        </w:rPr>
      </w:pPr>
      <w:r w:rsidRPr="009B7735">
        <w:rPr>
          <w:b/>
          <w:sz w:val="18"/>
        </w:rPr>
        <w:t>Stručný komentář k celkovému vývoji plnění příjmů kapitoly ve sledovaném období</w:t>
      </w:r>
    </w:p>
    <w:p w:rsidR="006F4C59" w:rsidRPr="009B7735" w:rsidRDefault="006F4C59" w:rsidP="006F4C59">
      <w:pPr>
        <w:rPr>
          <w:b/>
          <w:sz w:val="18"/>
        </w:rPr>
      </w:pPr>
    </w:p>
    <w:tbl>
      <w:tblPr>
        <w:tblStyle w:val="Mkatabulky"/>
        <w:tblW w:w="9776" w:type="dxa"/>
        <w:tblInd w:w="0" w:type="dxa"/>
        <w:tblLook w:val="04A0" w:firstRow="1" w:lastRow="0" w:firstColumn="1" w:lastColumn="0" w:noHBand="0" w:noVBand="1"/>
      </w:tblPr>
      <w:tblGrid>
        <w:gridCol w:w="9776"/>
      </w:tblGrid>
      <w:tr w:rsidR="006F4C59" w:rsidRPr="009B7735" w:rsidTr="00ED3959">
        <w:trPr>
          <w:trHeight w:val="245"/>
        </w:trPr>
        <w:tc>
          <w:tcPr>
            <w:tcW w:w="9776" w:type="dxa"/>
          </w:tcPr>
          <w:p w:rsidR="006F4C59" w:rsidRPr="009B7735" w:rsidRDefault="006F4C59" w:rsidP="00ED3959">
            <w:pPr>
              <w:jc w:val="both"/>
            </w:pPr>
            <w:r w:rsidRPr="009B7735">
              <w:t xml:space="preserve">Plnění příjmové části kapitoly odpovídá zhruba plnění za jedno pololetí, kdy skutečnost představuje splnění vůči upravenému rozpočtu na 46,15 %.  Příjmy jsou postupně naplňovány v souladu s uzavřenými smlouvami. V případě DSP, s.r.o., ovlivňuje výši příjmů za úhradu služeb poskytovaných nájemcům bytů a nebyt. prostor skutečnost, že v měsíci červnu bylo provedeno vyúčtování za rok 2018 a byly vyplaceny přeplatky. </w:t>
            </w:r>
          </w:p>
          <w:p w:rsidR="006F4C59" w:rsidRPr="009B7735" w:rsidRDefault="006F4C59" w:rsidP="00ED3959">
            <w:pPr>
              <w:jc w:val="both"/>
              <w:rPr>
                <w:sz w:val="18"/>
              </w:rPr>
            </w:pPr>
            <w:r w:rsidRPr="009B7735">
              <w:t>Lze očekávat, že plánované příjmy kapitoly budou k 31.12. naplněny, případné abnormality budou vyhodnocovány a v průběhu pololetí řešeny předložením rozpočtového opatření.</w:t>
            </w:r>
            <w:r w:rsidRPr="009B7735">
              <w:rPr>
                <w:sz w:val="18"/>
              </w:rPr>
              <w:t xml:space="preserve"> </w:t>
            </w:r>
          </w:p>
        </w:tc>
      </w:tr>
    </w:tbl>
    <w:p w:rsidR="006F4C59" w:rsidRPr="009B7735" w:rsidRDefault="006F4C59" w:rsidP="006F4C59">
      <w:pPr>
        <w:rPr>
          <w:b/>
          <w:sz w:val="18"/>
        </w:rPr>
      </w:pPr>
    </w:p>
    <w:p w:rsidR="006F4C59" w:rsidRPr="009B7735" w:rsidRDefault="006F4C59" w:rsidP="006F4C59">
      <w:pPr>
        <w:rPr>
          <w:b/>
          <w:sz w:val="18"/>
        </w:rPr>
      </w:pPr>
      <w:r w:rsidRPr="009B7735">
        <w:rPr>
          <w:b/>
          <w:sz w:val="18"/>
        </w:rPr>
        <w:t xml:space="preserve">Komentář k položkám (akcím), které vykázaly abnormalitu v řádném plnění příjmů rozpočtu kapitoly ve sledovaném období </w:t>
      </w:r>
      <w:r w:rsidRPr="009B7735">
        <w:rPr>
          <w:sz w:val="18"/>
        </w:rPr>
        <w:t>(položky nižší než 40 % a vyšší než 60 % ve srovnání s upraveným rozpočtem)</w:t>
      </w:r>
    </w:p>
    <w:p w:rsidR="006F4C59" w:rsidRPr="009B7735" w:rsidRDefault="006F4C59" w:rsidP="006F4C59">
      <w:pPr>
        <w:rPr>
          <w:b/>
          <w:sz w:val="18"/>
        </w:rPr>
      </w:pPr>
    </w:p>
    <w:tbl>
      <w:tblPr>
        <w:tblStyle w:val="Mkatabulky"/>
        <w:tblW w:w="0" w:type="auto"/>
        <w:tblInd w:w="0" w:type="dxa"/>
        <w:tblLayout w:type="fixed"/>
        <w:tblLook w:val="04A0" w:firstRow="1" w:lastRow="0" w:firstColumn="1" w:lastColumn="0" w:noHBand="0" w:noVBand="1"/>
      </w:tblPr>
      <w:tblGrid>
        <w:gridCol w:w="959"/>
        <w:gridCol w:w="850"/>
        <w:gridCol w:w="1418"/>
        <w:gridCol w:w="850"/>
        <w:gridCol w:w="1134"/>
        <w:gridCol w:w="1134"/>
        <w:gridCol w:w="3433"/>
      </w:tblGrid>
      <w:tr w:rsidR="006F4C59" w:rsidRPr="009B7735" w:rsidTr="00ED3959">
        <w:trPr>
          <w:trHeight w:val="284"/>
        </w:trPr>
        <w:tc>
          <w:tcPr>
            <w:tcW w:w="959" w:type="dxa"/>
            <w:shd w:val="clear" w:color="auto" w:fill="9BBB59" w:themeFill="accent3"/>
            <w:vAlign w:val="center"/>
          </w:tcPr>
          <w:p w:rsidR="006F4C59" w:rsidRPr="009B7735" w:rsidRDefault="006F4C59" w:rsidP="00ED3959">
            <w:pPr>
              <w:jc w:val="center"/>
              <w:rPr>
                <w:b/>
                <w:sz w:val="18"/>
              </w:rPr>
            </w:pPr>
            <w:r w:rsidRPr="009B7735">
              <w:rPr>
                <w:b/>
                <w:sz w:val="18"/>
              </w:rPr>
              <w:t>Oddíl, paragraf</w:t>
            </w:r>
          </w:p>
        </w:tc>
        <w:tc>
          <w:tcPr>
            <w:tcW w:w="850" w:type="dxa"/>
            <w:shd w:val="clear" w:color="auto" w:fill="9BBB59" w:themeFill="accent3"/>
            <w:vAlign w:val="center"/>
          </w:tcPr>
          <w:p w:rsidR="006F4C59" w:rsidRPr="009B7735" w:rsidRDefault="006F4C59" w:rsidP="00ED3959">
            <w:pPr>
              <w:jc w:val="center"/>
              <w:rPr>
                <w:b/>
                <w:sz w:val="18"/>
              </w:rPr>
            </w:pPr>
            <w:r w:rsidRPr="009B7735">
              <w:rPr>
                <w:b/>
                <w:sz w:val="18"/>
              </w:rPr>
              <w:t>Položka</w:t>
            </w:r>
          </w:p>
        </w:tc>
        <w:tc>
          <w:tcPr>
            <w:tcW w:w="1418" w:type="dxa"/>
            <w:shd w:val="clear" w:color="auto" w:fill="9BBB59" w:themeFill="accent3"/>
            <w:vAlign w:val="center"/>
          </w:tcPr>
          <w:p w:rsidR="006F4C59" w:rsidRPr="009B7735" w:rsidRDefault="006F4C59" w:rsidP="00ED3959">
            <w:pPr>
              <w:jc w:val="center"/>
              <w:rPr>
                <w:b/>
                <w:sz w:val="18"/>
              </w:rPr>
            </w:pPr>
            <w:r w:rsidRPr="009B7735">
              <w:rPr>
                <w:b/>
                <w:sz w:val="18"/>
              </w:rPr>
              <w:t>Organizace</w:t>
            </w:r>
          </w:p>
        </w:tc>
        <w:tc>
          <w:tcPr>
            <w:tcW w:w="850" w:type="dxa"/>
            <w:shd w:val="clear" w:color="auto" w:fill="9BBB59" w:themeFill="accent3"/>
            <w:vAlign w:val="center"/>
          </w:tcPr>
          <w:p w:rsidR="006F4C59" w:rsidRPr="009B7735" w:rsidRDefault="006F4C59" w:rsidP="00ED3959">
            <w:pPr>
              <w:jc w:val="center"/>
              <w:rPr>
                <w:b/>
                <w:sz w:val="18"/>
              </w:rPr>
            </w:pPr>
            <w:r w:rsidRPr="009B7735">
              <w:rPr>
                <w:b/>
                <w:sz w:val="18"/>
              </w:rPr>
              <w:t>Účelový zdroj</w:t>
            </w:r>
          </w:p>
        </w:tc>
        <w:tc>
          <w:tcPr>
            <w:tcW w:w="1134" w:type="dxa"/>
            <w:shd w:val="clear" w:color="auto" w:fill="9BBB59" w:themeFill="accent3"/>
            <w:vAlign w:val="center"/>
          </w:tcPr>
          <w:p w:rsidR="006F4C59" w:rsidRPr="009B7735" w:rsidRDefault="006F4C59" w:rsidP="00ED3959">
            <w:pPr>
              <w:jc w:val="center"/>
              <w:rPr>
                <w:b/>
                <w:sz w:val="18"/>
              </w:rPr>
            </w:pPr>
            <w:r w:rsidRPr="009B7735">
              <w:rPr>
                <w:b/>
                <w:sz w:val="18"/>
              </w:rPr>
              <w:t>Upravený rozpočet v tis. Kč</w:t>
            </w:r>
          </w:p>
        </w:tc>
        <w:tc>
          <w:tcPr>
            <w:tcW w:w="1134" w:type="dxa"/>
            <w:shd w:val="clear" w:color="auto" w:fill="9BBB59" w:themeFill="accent3"/>
            <w:vAlign w:val="center"/>
          </w:tcPr>
          <w:p w:rsidR="006F4C59" w:rsidRPr="009B7735" w:rsidRDefault="006F4C59" w:rsidP="00ED3959">
            <w:pPr>
              <w:jc w:val="center"/>
              <w:rPr>
                <w:b/>
                <w:sz w:val="18"/>
              </w:rPr>
            </w:pPr>
            <w:r w:rsidRPr="009B7735">
              <w:rPr>
                <w:b/>
                <w:sz w:val="18"/>
              </w:rPr>
              <w:t>Skutečnost v tis. Kč</w:t>
            </w:r>
          </w:p>
        </w:tc>
        <w:tc>
          <w:tcPr>
            <w:tcW w:w="3433" w:type="dxa"/>
            <w:shd w:val="clear" w:color="auto" w:fill="9BBB59" w:themeFill="accent3"/>
            <w:vAlign w:val="center"/>
          </w:tcPr>
          <w:p w:rsidR="006F4C59" w:rsidRPr="009B7735" w:rsidRDefault="006F4C59" w:rsidP="00ED3959">
            <w:pPr>
              <w:jc w:val="center"/>
              <w:rPr>
                <w:b/>
                <w:sz w:val="18"/>
              </w:rPr>
            </w:pPr>
            <w:r w:rsidRPr="009B7735">
              <w:rPr>
                <w:b/>
                <w:sz w:val="18"/>
              </w:rPr>
              <w:t>Komentář</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003725</w:t>
            </w:r>
          </w:p>
        </w:tc>
        <w:tc>
          <w:tcPr>
            <w:tcW w:w="850" w:type="dxa"/>
          </w:tcPr>
          <w:p w:rsidR="006F4C59" w:rsidRPr="009B7735" w:rsidRDefault="006F4C59" w:rsidP="00ED3959">
            <w:pPr>
              <w:jc w:val="center"/>
              <w:rPr>
                <w:sz w:val="18"/>
              </w:rPr>
            </w:pPr>
            <w:r w:rsidRPr="009B7735">
              <w:rPr>
                <w:sz w:val="18"/>
              </w:rPr>
              <w:t>2324</w:t>
            </w:r>
          </w:p>
        </w:tc>
        <w:tc>
          <w:tcPr>
            <w:tcW w:w="1418" w:type="dxa"/>
          </w:tcPr>
          <w:p w:rsidR="006F4C59" w:rsidRPr="009B7735" w:rsidRDefault="006F4C59" w:rsidP="00ED3959">
            <w:pPr>
              <w:jc w:val="center"/>
              <w:rPr>
                <w:sz w:val="18"/>
              </w:rPr>
            </w:pPr>
            <w:r w:rsidRPr="009B7735">
              <w:rPr>
                <w:sz w:val="18"/>
              </w:rPr>
              <w:t>0900000000000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4 420,00</w:t>
            </w:r>
          </w:p>
        </w:tc>
        <w:tc>
          <w:tcPr>
            <w:tcW w:w="1134" w:type="dxa"/>
          </w:tcPr>
          <w:p w:rsidR="006F4C59" w:rsidRPr="009B7735" w:rsidRDefault="006F4C59" w:rsidP="00ED3959">
            <w:pPr>
              <w:jc w:val="right"/>
              <w:rPr>
                <w:sz w:val="18"/>
              </w:rPr>
            </w:pPr>
            <w:r w:rsidRPr="009B7735">
              <w:rPr>
                <w:sz w:val="18"/>
              </w:rPr>
              <w:t>2 968,60</w:t>
            </w:r>
          </w:p>
        </w:tc>
        <w:tc>
          <w:tcPr>
            <w:tcW w:w="3433" w:type="dxa"/>
            <w:vAlign w:val="center"/>
          </w:tcPr>
          <w:p w:rsidR="006F4C59" w:rsidRPr="009B7735" w:rsidRDefault="006F4C59" w:rsidP="00ED3959">
            <w:pPr>
              <w:jc w:val="both"/>
              <w:rPr>
                <w:b/>
                <w:sz w:val="18"/>
                <w:u w:val="single"/>
              </w:rPr>
            </w:pPr>
            <w:r w:rsidRPr="009B7735">
              <w:rPr>
                <w:b/>
                <w:sz w:val="18"/>
                <w:u w:val="single"/>
              </w:rPr>
              <w:t>Přijaté nekapitálové příspěvky a náhrady:</w:t>
            </w:r>
          </w:p>
          <w:p w:rsidR="006F4C59" w:rsidRPr="009B7735" w:rsidRDefault="006F4C59" w:rsidP="00ED3959">
            <w:pPr>
              <w:jc w:val="both"/>
              <w:rPr>
                <w:sz w:val="18"/>
              </w:rPr>
            </w:pPr>
            <w:r w:rsidRPr="009B7735">
              <w:rPr>
                <w:sz w:val="18"/>
              </w:rPr>
              <w:t>Příjmy za zpětný odběr – společnosti Asekol, Elektrowin, Ekolamp, Ekokom – fakturace na základě skutečnosti.</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003745</w:t>
            </w:r>
          </w:p>
        </w:tc>
        <w:tc>
          <w:tcPr>
            <w:tcW w:w="850" w:type="dxa"/>
          </w:tcPr>
          <w:p w:rsidR="006F4C59" w:rsidRPr="009B7735" w:rsidRDefault="006F4C59" w:rsidP="00ED3959">
            <w:pPr>
              <w:jc w:val="center"/>
              <w:rPr>
                <w:sz w:val="18"/>
              </w:rPr>
            </w:pPr>
            <w:r w:rsidRPr="009B7735">
              <w:rPr>
                <w:sz w:val="18"/>
              </w:rPr>
              <w:t>2111</w:t>
            </w:r>
          </w:p>
        </w:tc>
        <w:tc>
          <w:tcPr>
            <w:tcW w:w="1418" w:type="dxa"/>
          </w:tcPr>
          <w:p w:rsidR="006F4C59" w:rsidRPr="009B7735" w:rsidRDefault="006F4C59" w:rsidP="00ED3959">
            <w:pPr>
              <w:jc w:val="center"/>
              <w:rPr>
                <w:sz w:val="18"/>
              </w:rPr>
            </w:pPr>
            <w:r w:rsidRPr="009B7735">
              <w:rPr>
                <w:sz w:val="18"/>
              </w:rPr>
              <w:t>0900000900300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87,50</w:t>
            </w:r>
          </w:p>
        </w:tc>
        <w:tc>
          <w:tcPr>
            <w:tcW w:w="1134" w:type="dxa"/>
          </w:tcPr>
          <w:p w:rsidR="006F4C59" w:rsidRPr="009B7735" w:rsidRDefault="006F4C59" w:rsidP="00ED3959">
            <w:pPr>
              <w:jc w:val="right"/>
              <w:rPr>
                <w:sz w:val="18"/>
              </w:rPr>
            </w:pPr>
            <w:r w:rsidRPr="009B7735">
              <w:rPr>
                <w:sz w:val="18"/>
              </w:rPr>
              <w:t>32,89</w:t>
            </w:r>
          </w:p>
        </w:tc>
        <w:tc>
          <w:tcPr>
            <w:tcW w:w="3433" w:type="dxa"/>
            <w:vAlign w:val="center"/>
          </w:tcPr>
          <w:p w:rsidR="006F4C59" w:rsidRPr="009B7735" w:rsidRDefault="006F4C59" w:rsidP="00ED3959">
            <w:pPr>
              <w:jc w:val="both"/>
              <w:rPr>
                <w:b/>
                <w:sz w:val="18"/>
                <w:u w:val="single"/>
              </w:rPr>
            </w:pPr>
            <w:r w:rsidRPr="009B7735">
              <w:rPr>
                <w:b/>
                <w:sz w:val="18"/>
                <w:u w:val="single"/>
              </w:rPr>
              <w:t>Příjmy z poskytování služeb a výrobků:</w:t>
            </w:r>
          </w:p>
          <w:p w:rsidR="006F4C59" w:rsidRPr="009B7735" w:rsidRDefault="006F4C59" w:rsidP="00ED3959">
            <w:pPr>
              <w:jc w:val="both"/>
              <w:rPr>
                <w:sz w:val="18"/>
              </w:rPr>
            </w:pPr>
            <w:r w:rsidRPr="009B7735">
              <w:rPr>
                <w:sz w:val="18"/>
              </w:rPr>
              <w:t>Poplatky za veřejné WC – společnost FCC Prostějov, s.r.o., měsíčně vkládá na účet vybrané příjmy za veřejné WC.</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003612</w:t>
            </w:r>
          </w:p>
        </w:tc>
        <w:tc>
          <w:tcPr>
            <w:tcW w:w="850" w:type="dxa"/>
          </w:tcPr>
          <w:p w:rsidR="006F4C59" w:rsidRPr="009B7735" w:rsidRDefault="006F4C59" w:rsidP="00ED3959">
            <w:pPr>
              <w:jc w:val="center"/>
              <w:rPr>
                <w:sz w:val="18"/>
              </w:rPr>
            </w:pPr>
            <w:r w:rsidRPr="009B7735">
              <w:rPr>
                <w:sz w:val="18"/>
              </w:rPr>
              <w:t>2111</w:t>
            </w:r>
          </w:p>
        </w:tc>
        <w:tc>
          <w:tcPr>
            <w:tcW w:w="1418" w:type="dxa"/>
          </w:tcPr>
          <w:p w:rsidR="006F4C59" w:rsidRPr="009B7735" w:rsidRDefault="006F4C59" w:rsidP="00ED3959">
            <w:pPr>
              <w:jc w:val="center"/>
              <w:rPr>
                <w:sz w:val="18"/>
              </w:rPr>
            </w:pPr>
            <w:r w:rsidRPr="009B7735">
              <w:rPr>
                <w:sz w:val="18"/>
              </w:rPr>
              <w:t>0900000910600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13 800,00</w:t>
            </w:r>
          </w:p>
        </w:tc>
        <w:tc>
          <w:tcPr>
            <w:tcW w:w="1134" w:type="dxa"/>
          </w:tcPr>
          <w:p w:rsidR="006F4C59" w:rsidRPr="009B7735" w:rsidRDefault="006F4C59" w:rsidP="00ED3959">
            <w:pPr>
              <w:jc w:val="right"/>
              <w:rPr>
                <w:sz w:val="18"/>
              </w:rPr>
            </w:pPr>
            <w:r w:rsidRPr="009B7735">
              <w:rPr>
                <w:sz w:val="18"/>
              </w:rPr>
              <w:t>3 677,07</w:t>
            </w:r>
          </w:p>
        </w:tc>
        <w:tc>
          <w:tcPr>
            <w:tcW w:w="3433" w:type="dxa"/>
            <w:vAlign w:val="center"/>
          </w:tcPr>
          <w:p w:rsidR="006F4C59" w:rsidRPr="009B7735" w:rsidRDefault="006F4C59" w:rsidP="00ED3959">
            <w:pPr>
              <w:jc w:val="both"/>
              <w:rPr>
                <w:b/>
                <w:sz w:val="18"/>
                <w:u w:val="single"/>
              </w:rPr>
            </w:pPr>
            <w:r w:rsidRPr="009B7735">
              <w:rPr>
                <w:b/>
                <w:sz w:val="18"/>
                <w:u w:val="single"/>
              </w:rPr>
              <w:t>Příjmy z poskytování služeb a výrobků:</w:t>
            </w:r>
          </w:p>
          <w:p w:rsidR="006F4C59" w:rsidRPr="009B7735" w:rsidRDefault="006F4C59" w:rsidP="00ED3959">
            <w:pPr>
              <w:jc w:val="both"/>
              <w:rPr>
                <w:sz w:val="18"/>
              </w:rPr>
            </w:pPr>
            <w:r w:rsidRPr="009B7735">
              <w:rPr>
                <w:sz w:val="18"/>
              </w:rPr>
              <w:t>Dodávka tepla a TUV do bytů – plnění ovlivňuje skutečnost, že v měsíci červnu bylo provedeno vyúčtování za rok 2018 a nájemcům byly vráceny přeplatky.</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003612</w:t>
            </w:r>
          </w:p>
        </w:tc>
        <w:tc>
          <w:tcPr>
            <w:tcW w:w="850" w:type="dxa"/>
          </w:tcPr>
          <w:p w:rsidR="006F4C59" w:rsidRPr="009B7735" w:rsidRDefault="006F4C59" w:rsidP="00ED3959">
            <w:pPr>
              <w:jc w:val="center"/>
              <w:rPr>
                <w:sz w:val="18"/>
              </w:rPr>
            </w:pPr>
            <w:r w:rsidRPr="009B7735">
              <w:rPr>
                <w:sz w:val="18"/>
              </w:rPr>
              <w:t>5154</w:t>
            </w:r>
          </w:p>
        </w:tc>
        <w:tc>
          <w:tcPr>
            <w:tcW w:w="1418" w:type="dxa"/>
          </w:tcPr>
          <w:p w:rsidR="006F4C59" w:rsidRPr="009B7735" w:rsidRDefault="006F4C59" w:rsidP="00ED3959">
            <w:pPr>
              <w:jc w:val="center"/>
              <w:rPr>
                <w:sz w:val="18"/>
              </w:rPr>
            </w:pPr>
            <w:r w:rsidRPr="009B7735">
              <w:rPr>
                <w:sz w:val="18"/>
              </w:rPr>
              <w:t>0900000915154</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1 000,00</w:t>
            </w:r>
          </w:p>
        </w:tc>
        <w:tc>
          <w:tcPr>
            <w:tcW w:w="1134" w:type="dxa"/>
          </w:tcPr>
          <w:p w:rsidR="006F4C59" w:rsidRPr="009B7735" w:rsidRDefault="006F4C59" w:rsidP="00ED3959">
            <w:pPr>
              <w:jc w:val="right"/>
              <w:rPr>
                <w:sz w:val="18"/>
              </w:rPr>
            </w:pPr>
            <w:r w:rsidRPr="009B7735">
              <w:rPr>
                <w:sz w:val="18"/>
              </w:rPr>
              <w:t>172,29</w:t>
            </w:r>
          </w:p>
        </w:tc>
        <w:tc>
          <w:tcPr>
            <w:tcW w:w="3433" w:type="dxa"/>
            <w:vAlign w:val="center"/>
          </w:tcPr>
          <w:p w:rsidR="006F4C59" w:rsidRPr="009B7735" w:rsidRDefault="006F4C59" w:rsidP="00ED3959">
            <w:pPr>
              <w:jc w:val="both"/>
              <w:rPr>
                <w:b/>
                <w:sz w:val="18"/>
                <w:u w:val="single"/>
              </w:rPr>
            </w:pPr>
            <w:r w:rsidRPr="009B7735">
              <w:rPr>
                <w:b/>
                <w:sz w:val="18"/>
                <w:u w:val="single"/>
              </w:rPr>
              <w:t>Příjmy z poskytování služeb a výrobků:</w:t>
            </w:r>
          </w:p>
          <w:p w:rsidR="006F4C59" w:rsidRPr="009B7735" w:rsidRDefault="006F4C59" w:rsidP="00ED3959">
            <w:pPr>
              <w:jc w:val="both"/>
              <w:rPr>
                <w:sz w:val="18"/>
              </w:rPr>
            </w:pPr>
            <w:r w:rsidRPr="009B7735">
              <w:rPr>
                <w:sz w:val="18"/>
              </w:rPr>
              <w:t>Dle vyúčtování DSP, s.r.o. – úhrady nájemců za el.energii ve společných prostorách (byty i nebyt.prostory), vrácení přeplatků za r. 2018.</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003612</w:t>
            </w:r>
          </w:p>
        </w:tc>
        <w:tc>
          <w:tcPr>
            <w:tcW w:w="850" w:type="dxa"/>
          </w:tcPr>
          <w:p w:rsidR="006F4C59" w:rsidRPr="009B7735" w:rsidRDefault="006F4C59" w:rsidP="00ED3959">
            <w:pPr>
              <w:jc w:val="center"/>
              <w:rPr>
                <w:sz w:val="18"/>
              </w:rPr>
            </w:pPr>
            <w:r w:rsidRPr="009B7735">
              <w:rPr>
                <w:sz w:val="18"/>
              </w:rPr>
              <w:t>2111</w:t>
            </w:r>
          </w:p>
        </w:tc>
        <w:tc>
          <w:tcPr>
            <w:tcW w:w="1418" w:type="dxa"/>
          </w:tcPr>
          <w:p w:rsidR="006F4C59" w:rsidRPr="009B7735" w:rsidRDefault="006F4C59" w:rsidP="00ED3959">
            <w:pPr>
              <w:jc w:val="center"/>
              <w:rPr>
                <w:sz w:val="18"/>
              </w:rPr>
            </w:pPr>
            <w:r w:rsidRPr="009B7735">
              <w:rPr>
                <w:sz w:val="18"/>
              </w:rPr>
              <w:t>0900000915169</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2 400,00</w:t>
            </w:r>
          </w:p>
        </w:tc>
        <w:tc>
          <w:tcPr>
            <w:tcW w:w="1134" w:type="dxa"/>
          </w:tcPr>
          <w:p w:rsidR="006F4C59" w:rsidRPr="009B7735" w:rsidRDefault="006F4C59" w:rsidP="00ED3959">
            <w:pPr>
              <w:jc w:val="right"/>
              <w:rPr>
                <w:sz w:val="18"/>
              </w:rPr>
            </w:pPr>
            <w:r w:rsidRPr="009B7735">
              <w:rPr>
                <w:sz w:val="18"/>
              </w:rPr>
              <w:t>766,00</w:t>
            </w:r>
          </w:p>
        </w:tc>
        <w:tc>
          <w:tcPr>
            <w:tcW w:w="3433" w:type="dxa"/>
            <w:vAlign w:val="center"/>
          </w:tcPr>
          <w:p w:rsidR="006F4C59" w:rsidRPr="009B7735" w:rsidRDefault="006F4C59" w:rsidP="00ED3959">
            <w:pPr>
              <w:jc w:val="both"/>
              <w:rPr>
                <w:b/>
                <w:sz w:val="18"/>
                <w:u w:val="single"/>
              </w:rPr>
            </w:pPr>
            <w:r w:rsidRPr="009B7735">
              <w:rPr>
                <w:b/>
                <w:sz w:val="18"/>
                <w:u w:val="single"/>
              </w:rPr>
              <w:t>Příjmy z poskytování služeb a výrobků:</w:t>
            </w:r>
          </w:p>
          <w:p w:rsidR="006F4C59" w:rsidRPr="009B7735" w:rsidRDefault="006F4C59" w:rsidP="00ED3959">
            <w:pPr>
              <w:jc w:val="both"/>
              <w:rPr>
                <w:sz w:val="18"/>
              </w:rPr>
            </w:pPr>
            <w:r w:rsidRPr="009B7735">
              <w:rPr>
                <w:sz w:val="18"/>
              </w:rPr>
              <w:t>Dle vyúčtování DSP, s.r.o. – úhrady nájemců za provedené revize, čištění komínů apod. (byty i nebyt.prostory) – objednáváno dle aktuální potřeby a daných termínů.</w:t>
            </w:r>
          </w:p>
        </w:tc>
      </w:tr>
    </w:tbl>
    <w:p w:rsidR="006F4C59" w:rsidRPr="009B7735" w:rsidRDefault="006F4C59" w:rsidP="006F4C59">
      <w:pPr>
        <w:rPr>
          <w:b/>
          <w:sz w:val="18"/>
        </w:rPr>
      </w:pPr>
    </w:p>
    <w:p w:rsidR="006F4C59" w:rsidRPr="009B7735" w:rsidRDefault="006F4C59" w:rsidP="006F4C59">
      <w:pPr>
        <w:rPr>
          <w:b/>
          <w:sz w:val="18"/>
        </w:rPr>
      </w:pPr>
    </w:p>
    <w:p w:rsidR="006F4C59" w:rsidRPr="009B7735" w:rsidRDefault="006F4C59" w:rsidP="006F4C59">
      <w:pPr>
        <w:rPr>
          <w:b/>
          <w:u w:val="single"/>
        </w:rPr>
      </w:pPr>
      <w:r w:rsidRPr="009B7735">
        <w:rPr>
          <w:b/>
          <w:u w:val="single"/>
        </w:rPr>
        <w:t>Rozbor plnění výdajů rozpočtu kapitoly</w:t>
      </w:r>
    </w:p>
    <w:p w:rsidR="006F4C59" w:rsidRPr="009B7735" w:rsidRDefault="006F4C59" w:rsidP="006F4C59">
      <w:pPr>
        <w:rPr>
          <w:b/>
          <w:sz w:val="18"/>
        </w:rPr>
      </w:pPr>
    </w:p>
    <w:tbl>
      <w:tblPr>
        <w:tblStyle w:val="Mkatabulky"/>
        <w:tblW w:w="9776" w:type="dxa"/>
        <w:tblInd w:w="0" w:type="dxa"/>
        <w:tblLook w:val="04A0" w:firstRow="1" w:lastRow="0" w:firstColumn="1" w:lastColumn="0" w:noHBand="0" w:noVBand="1"/>
      </w:tblPr>
      <w:tblGrid>
        <w:gridCol w:w="2407"/>
        <w:gridCol w:w="2409"/>
        <w:gridCol w:w="1162"/>
        <w:gridCol w:w="3798"/>
      </w:tblGrid>
      <w:tr w:rsidR="006F4C59" w:rsidRPr="009B7735" w:rsidTr="00ED3959">
        <w:trPr>
          <w:trHeight w:val="284"/>
        </w:trPr>
        <w:tc>
          <w:tcPr>
            <w:tcW w:w="2407" w:type="dxa"/>
            <w:shd w:val="clear" w:color="auto" w:fill="FFC000"/>
            <w:vAlign w:val="center"/>
          </w:tcPr>
          <w:p w:rsidR="006F4C59" w:rsidRPr="009B7735" w:rsidRDefault="006F4C59" w:rsidP="00ED3959">
            <w:pPr>
              <w:jc w:val="center"/>
              <w:rPr>
                <w:b/>
              </w:rPr>
            </w:pPr>
            <w:r w:rsidRPr="009B7735">
              <w:rPr>
                <w:b/>
              </w:rPr>
              <w:t>Rozpočet upravený v tis. Kč</w:t>
            </w:r>
          </w:p>
        </w:tc>
        <w:tc>
          <w:tcPr>
            <w:tcW w:w="2409" w:type="dxa"/>
            <w:shd w:val="clear" w:color="auto" w:fill="FFC000"/>
            <w:vAlign w:val="center"/>
          </w:tcPr>
          <w:p w:rsidR="006F4C59" w:rsidRPr="009B7735" w:rsidRDefault="006F4C59" w:rsidP="00ED3959">
            <w:pPr>
              <w:jc w:val="center"/>
              <w:rPr>
                <w:b/>
              </w:rPr>
            </w:pPr>
            <w:r w:rsidRPr="009B7735">
              <w:rPr>
                <w:b/>
              </w:rPr>
              <w:t>Skutečnost v tis. Kč</w:t>
            </w:r>
          </w:p>
        </w:tc>
        <w:tc>
          <w:tcPr>
            <w:tcW w:w="1162" w:type="dxa"/>
            <w:shd w:val="clear" w:color="auto" w:fill="FFC000"/>
            <w:vAlign w:val="center"/>
          </w:tcPr>
          <w:p w:rsidR="006F4C59" w:rsidRPr="009B7735" w:rsidRDefault="006F4C59" w:rsidP="00ED3959">
            <w:pPr>
              <w:jc w:val="center"/>
              <w:rPr>
                <w:b/>
              </w:rPr>
            </w:pPr>
            <w:r w:rsidRPr="009B7735">
              <w:rPr>
                <w:b/>
              </w:rPr>
              <w:t>SK/RU v %</w:t>
            </w:r>
          </w:p>
        </w:tc>
        <w:tc>
          <w:tcPr>
            <w:tcW w:w="3798" w:type="dxa"/>
            <w:shd w:val="clear" w:color="auto" w:fill="FFC000"/>
            <w:vAlign w:val="center"/>
          </w:tcPr>
          <w:p w:rsidR="006F4C59" w:rsidRPr="009B7735" w:rsidRDefault="006F4C59" w:rsidP="00ED3959">
            <w:pPr>
              <w:jc w:val="center"/>
              <w:rPr>
                <w:b/>
              </w:rPr>
            </w:pPr>
            <w:r w:rsidRPr="009B7735">
              <w:rPr>
                <w:b/>
              </w:rPr>
              <w:t>Komentář</w:t>
            </w:r>
          </w:p>
        </w:tc>
      </w:tr>
      <w:tr w:rsidR="006F4C59" w:rsidRPr="009B7735" w:rsidTr="00ED3959">
        <w:trPr>
          <w:trHeight w:val="284"/>
        </w:trPr>
        <w:tc>
          <w:tcPr>
            <w:tcW w:w="2407" w:type="dxa"/>
            <w:vAlign w:val="center"/>
          </w:tcPr>
          <w:p w:rsidR="006F4C59" w:rsidRPr="009B7735" w:rsidRDefault="006F4C59" w:rsidP="00ED3959">
            <w:pPr>
              <w:jc w:val="right"/>
            </w:pPr>
            <w:r w:rsidRPr="009B7735">
              <w:t>220 606,08</w:t>
            </w:r>
          </w:p>
        </w:tc>
        <w:tc>
          <w:tcPr>
            <w:tcW w:w="2409" w:type="dxa"/>
            <w:vAlign w:val="center"/>
          </w:tcPr>
          <w:p w:rsidR="006F4C59" w:rsidRPr="009B7735" w:rsidRDefault="006F4C59" w:rsidP="00ED3959">
            <w:pPr>
              <w:jc w:val="right"/>
            </w:pPr>
            <w:r w:rsidRPr="009B7735">
              <w:t>93 056,56</w:t>
            </w:r>
          </w:p>
        </w:tc>
        <w:tc>
          <w:tcPr>
            <w:tcW w:w="1162" w:type="dxa"/>
            <w:vAlign w:val="center"/>
          </w:tcPr>
          <w:p w:rsidR="006F4C59" w:rsidRPr="009B7735" w:rsidRDefault="006F4C59" w:rsidP="00ED3959">
            <w:pPr>
              <w:jc w:val="right"/>
            </w:pPr>
            <w:r w:rsidRPr="009B7735">
              <w:t>42,18</w:t>
            </w:r>
          </w:p>
        </w:tc>
        <w:tc>
          <w:tcPr>
            <w:tcW w:w="3798" w:type="dxa"/>
            <w:vAlign w:val="center"/>
          </w:tcPr>
          <w:p w:rsidR="006F4C59" w:rsidRPr="009B7735" w:rsidRDefault="006F4C59" w:rsidP="00ED3959">
            <w:r w:rsidRPr="009B7735">
              <w:t>Výdaje před konsolidací</w:t>
            </w:r>
          </w:p>
        </w:tc>
      </w:tr>
      <w:tr w:rsidR="006F4C59" w:rsidRPr="009B7735" w:rsidTr="00ED3959">
        <w:trPr>
          <w:trHeight w:val="284"/>
        </w:trPr>
        <w:tc>
          <w:tcPr>
            <w:tcW w:w="2407" w:type="dxa"/>
            <w:vAlign w:val="center"/>
          </w:tcPr>
          <w:p w:rsidR="006F4C59" w:rsidRPr="009B7735" w:rsidRDefault="006F4C59" w:rsidP="00ED3959">
            <w:pPr>
              <w:jc w:val="right"/>
            </w:pPr>
            <w:r w:rsidRPr="009B7735">
              <w:t>220 606,08</w:t>
            </w:r>
          </w:p>
        </w:tc>
        <w:tc>
          <w:tcPr>
            <w:tcW w:w="2409" w:type="dxa"/>
            <w:vAlign w:val="center"/>
          </w:tcPr>
          <w:p w:rsidR="006F4C59" w:rsidRPr="009B7735" w:rsidRDefault="006F4C59" w:rsidP="00ED3959">
            <w:pPr>
              <w:jc w:val="right"/>
            </w:pPr>
            <w:r w:rsidRPr="009B7735">
              <w:t>93 056,56</w:t>
            </w:r>
          </w:p>
        </w:tc>
        <w:tc>
          <w:tcPr>
            <w:tcW w:w="1162" w:type="dxa"/>
            <w:vAlign w:val="center"/>
          </w:tcPr>
          <w:p w:rsidR="006F4C59" w:rsidRPr="009B7735" w:rsidRDefault="006F4C59" w:rsidP="00ED3959">
            <w:pPr>
              <w:jc w:val="right"/>
            </w:pPr>
            <w:r w:rsidRPr="009B7735">
              <w:t>42,18</w:t>
            </w:r>
          </w:p>
        </w:tc>
        <w:tc>
          <w:tcPr>
            <w:tcW w:w="3798" w:type="dxa"/>
            <w:vAlign w:val="center"/>
          </w:tcPr>
          <w:p w:rsidR="006F4C59" w:rsidRPr="009B7735" w:rsidRDefault="006F4C59" w:rsidP="00ED3959">
            <w:r w:rsidRPr="009B7735">
              <w:t>Výdaje po konsolidaci</w:t>
            </w:r>
          </w:p>
        </w:tc>
      </w:tr>
    </w:tbl>
    <w:p w:rsidR="006F4C59" w:rsidRPr="009B7735" w:rsidRDefault="006F4C59" w:rsidP="006F4C59">
      <w:pPr>
        <w:rPr>
          <w:b/>
          <w:sz w:val="18"/>
        </w:rPr>
      </w:pPr>
    </w:p>
    <w:p w:rsidR="006F4C59" w:rsidRPr="009B7735" w:rsidRDefault="006F4C59" w:rsidP="006F4C59">
      <w:pPr>
        <w:rPr>
          <w:b/>
          <w:sz w:val="18"/>
        </w:rPr>
      </w:pPr>
      <w:r w:rsidRPr="009B7735">
        <w:rPr>
          <w:b/>
          <w:sz w:val="18"/>
        </w:rPr>
        <w:t>Stručný komentář k celkovému vývoji čerpání výdajů kapitoly ve sledovaném období</w:t>
      </w:r>
    </w:p>
    <w:p w:rsidR="006F4C59" w:rsidRPr="009B7735" w:rsidRDefault="006F4C59" w:rsidP="006F4C59">
      <w:pPr>
        <w:rPr>
          <w:b/>
          <w:sz w:val="18"/>
        </w:rPr>
      </w:pPr>
    </w:p>
    <w:tbl>
      <w:tblPr>
        <w:tblStyle w:val="Mkatabulky"/>
        <w:tblW w:w="9776" w:type="dxa"/>
        <w:tblInd w:w="0" w:type="dxa"/>
        <w:tblLook w:val="04A0" w:firstRow="1" w:lastRow="0" w:firstColumn="1" w:lastColumn="0" w:noHBand="0" w:noVBand="1"/>
      </w:tblPr>
      <w:tblGrid>
        <w:gridCol w:w="9776"/>
      </w:tblGrid>
      <w:tr w:rsidR="006F4C59" w:rsidRPr="009B7735" w:rsidTr="00ED3959">
        <w:trPr>
          <w:trHeight w:val="295"/>
        </w:trPr>
        <w:tc>
          <w:tcPr>
            <w:tcW w:w="9776" w:type="dxa"/>
          </w:tcPr>
          <w:p w:rsidR="006F4C59" w:rsidRPr="009B7735" w:rsidRDefault="006F4C59" w:rsidP="00ED3959">
            <w:pPr>
              <w:jc w:val="both"/>
            </w:pPr>
            <w:r w:rsidRPr="009B7735">
              <w:t>Výdaje kapitoly jsou čerpány v souladu s uzavřenými smlouvami se společnostmi FCC Prostějov, s.r.o., Domovní správa Prostějov, s.r.o., ELTODO, a.s. Platby probíhají na základě skutečně fakturovaných prací a dodávek. Vyšší čerpání se pak očekává ve II. pololetí, neboť probíhají sezonní práce (opravy mobiliáře, opravy, čištění a údržba komunikací, opravy a údržba veřejné zeleně a dětských hřišť, zálivka a údržba závlahových systémů aj.) a úhrady za ně teprve proběhnou. Navíc faktury za provedené práce a služby v měsíci červnu se projeví až následující měsíc.</w:t>
            </w:r>
          </w:p>
          <w:p w:rsidR="006F4C59" w:rsidRPr="009B7735" w:rsidRDefault="006F4C59" w:rsidP="00ED3959">
            <w:pPr>
              <w:jc w:val="both"/>
            </w:pPr>
            <w:r w:rsidRPr="009B7735">
              <w:t xml:space="preserve">Čerpání rozpočtu je pravidelně vyhodnocováno a případné abnormality jsou upravovány předložením ROZOP. Je předpoklad, že plánované prostředky budou do konce roku vyčerpány u většiny položek. </w:t>
            </w:r>
          </w:p>
        </w:tc>
      </w:tr>
    </w:tbl>
    <w:p w:rsidR="006F4C59" w:rsidRPr="009B7735" w:rsidRDefault="006F4C59" w:rsidP="006F4C59">
      <w:pPr>
        <w:rPr>
          <w:b/>
          <w:sz w:val="18"/>
        </w:rPr>
      </w:pPr>
    </w:p>
    <w:p w:rsidR="006F4C59" w:rsidRPr="009B7735" w:rsidRDefault="006F4C59" w:rsidP="006F4C59">
      <w:pPr>
        <w:rPr>
          <w:b/>
          <w:sz w:val="18"/>
        </w:rPr>
      </w:pPr>
      <w:r w:rsidRPr="009B7735">
        <w:rPr>
          <w:b/>
          <w:sz w:val="18"/>
        </w:rPr>
        <w:t xml:space="preserve">Komentář k položkám (akcím), které vykázaly abnormalitu v řádném plnění příjmů rozpočtu kapitoly ve sledovaném období </w:t>
      </w:r>
      <w:r w:rsidRPr="009B7735">
        <w:rPr>
          <w:sz w:val="18"/>
        </w:rPr>
        <w:t>(položky nižší než 40 % a vyšší než 60 % ve srovnání s upraveným rozpočtem)</w:t>
      </w:r>
    </w:p>
    <w:p w:rsidR="006F4C59" w:rsidRPr="009B7735" w:rsidRDefault="006F4C59" w:rsidP="006F4C59">
      <w:pPr>
        <w:rPr>
          <w:b/>
          <w:sz w:val="18"/>
        </w:rPr>
      </w:pPr>
    </w:p>
    <w:tbl>
      <w:tblPr>
        <w:tblStyle w:val="Mkatabulky"/>
        <w:tblW w:w="0" w:type="auto"/>
        <w:tblInd w:w="0" w:type="dxa"/>
        <w:tblLayout w:type="fixed"/>
        <w:tblLook w:val="04A0" w:firstRow="1" w:lastRow="0" w:firstColumn="1" w:lastColumn="0" w:noHBand="0" w:noVBand="1"/>
      </w:tblPr>
      <w:tblGrid>
        <w:gridCol w:w="959"/>
        <w:gridCol w:w="850"/>
        <w:gridCol w:w="1418"/>
        <w:gridCol w:w="850"/>
        <w:gridCol w:w="1134"/>
        <w:gridCol w:w="1134"/>
        <w:gridCol w:w="3433"/>
      </w:tblGrid>
      <w:tr w:rsidR="006F4C59" w:rsidRPr="009B7735" w:rsidTr="00ED3959">
        <w:trPr>
          <w:trHeight w:val="284"/>
        </w:trPr>
        <w:tc>
          <w:tcPr>
            <w:tcW w:w="959" w:type="dxa"/>
            <w:shd w:val="clear" w:color="auto" w:fill="9BBB59" w:themeFill="accent3"/>
            <w:vAlign w:val="center"/>
          </w:tcPr>
          <w:p w:rsidR="006F4C59" w:rsidRPr="009B7735" w:rsidRDefault="006F4C59" w:rsidP="00ED3959">
            <w:pPr>
              <w:jc w:val="center"/>
              <w:rPr>
                <w:b/>
                <w:sz w:val="18"/>
              </w:rPr>
            </w:pPr>
            <w:r w:rsidRPr="009B7735">
              <w:rPr>
                <w:b/>
                <w:sz w:val="18"/>
              </w:rPr>
              <w:t>Oddíl, paragraf</w:t>
            </w:r>
          </w:p>
        </w:tc>
        <w:tc>
          <w:tcPr>
            <w:tcW w:w="850" w:type="dxa"/>
            <w:shd w:val="clear" w:color="auto" w:fill="9BBB59" w:themeFill="accent3"/>
            <w:vAlign w:val="center"/>
          </w:tcPr>
          <w:p w:rsidR="006F4C59" w:rsidRPr="009B7735" w:rsidRDefault="006F4C59" w:rsidP="00ED3959">
            <w:pPr>
              <w:jc w:val="center"/>
              <w:rPr>
                <w:b/>
                <w:sz w:val="18"/>
              </w:rPr>
            </w:pPr>
            <w:r w:rsidRPr="009B7735">
              <w:rPr>
                <w:b/>
                <w:sz w:val="18"/>
              </w:rPr>
              <w:t>Položka</w:t>
            </w:r>
          </w:p>
        </w:tc>
        <w:tc>
          <w:tcPr>
            <w:tcW w:w="1418" w:type="dxa"/>
            <w:shd w:val="clear" w:color="auto" w:fill="9BBB59" w:themeFill="accent3"/>
            <w:vAlign w:val="center"/>
          </w:tcPr>
          <w:p w:rsidR="006F4C59" w:rsidRPr="009B7735" w:rsidRDefault="006F4C59" w:rsidP="00ED3959">
            <w:pPr>
              <w:jc w:val="center"/>
              <w:rPr>
                <w:b/>
                <w:sz w:val="18"/>
              </w:rPr>
            </w:pPr>
            <w:r w:rsidRPr="009B7735">
              <w:rPr>
                <w:b/>
                <w:sz w:val="18"/>
              </w:rPr>
              <w:t>Organizace</w:t>
            </w:r>
          </w:p>
        </w:tc>
        <w:tc>
          <w:tcPr>
            <w:tcW w:w="850" w:type="dxa"/>
            <w:shd w:val="clear" w:color="auto" w:fill="9BBB59" w:themeFill="accent3"/>
            <w:vAlign w:val="center"/>
          </w:tcPr>
          <w:p w:rsidR="006F4C59" w:rsidRPr="009B7735" w:rsidRDefault="006F4C59" w:rsidP="00ED3959">
            <w:pPr>
              <w:jc w:val="center"/>
              <w:rPr>
                <w:b/>
                <w:sz w:val="18"/>
              </w:rPr>
            </w:pPr>
            <w:r w:rsidRPr="009B7735">
              <w:rPr>
                <w:b/>
                <w:sz w:val="18"/>
              </w:rPr>
              <w:t>Účelový zdroj</w:t>
            </w:r>
          </w:p>
        </w:tc>
        <w:tc>
          <w:tcPr>
            <w:tcW w:w="1134" w:type="dxa"/>
            <w:shd w:val="clear" w:color="auto" w:fill="9BBB59" w:themeFill="accent3"/>
            <w:vAlign w:val="center"/>
          </w:tcPr>
          <w:p w:rsidR="006F4C59" w:rsidRPr="009B7735" w:rsidRDefault="006F4C59" w:rsidP="00ED3959">
            <w:pPr>
              <w:jc w:val="center"/>
              <w:rPr>
                <w:b/>
                <w:sz w:val="18"/>
              </w:rPr>
            </w:pPr>
            <w:r w:rsidRPr="009B7735">
              <w:rPr>
                <w:b/>
                <w:sz w:val="18"/>
              </w:rPr>
              <w:t>Upravený rozpočet v tis. Kč</w:t>
            </w:r>
          </w:p>
        </w:tc>
        <w:tc>
          <w:tcPr>
            <w:tcW w:w="1134" w:type="dxa"/>
            <w:shd w:val="clear" w:color="auto" w:fill="9BBB59" w:themeFill="accent3"/>
            <w:vAlign w:val="center"/>
          </w:tcPr>
          <w:p w:rsidR="006F4C59" w:rsidRPr="009B7735" w:rsidRDefault="006F4C59" w:rsidP="00ED3959">
            <w:pPr>
              <w:jc w:val="center"/>
              <w:rPr>
                <w:b/>
                <w:sz w:val="18"/>
              </w:rPr>
            </w:pPr>
            <w:r w:rsidRPr="009B7735">
              <w:rPr>
                <w:b/>
                <w:sz w:val="18"/>
              </w:rPr>
              <w:t>Skutečnost v tis. Kč</w:t>
            </w:r>
          </w:p>
        </w:tc>
        <w:tc>
          <w:tcPr>
            <w:tcW w:w="3433" w:type="dxa"/>
            <w:shd w:val="clear" w:color="auto" w:fill="9BBB59" w:themeFill="accent3"/>
            <w:vAlign w:val="center"/>
          </w:tcPr>
          <w:p w:rsidR="006F4C59" w:rsidRPr="009B7735" w:rsidRDefault="006F4C59" w:rsidP="00ED3959">
            <w:pPr>
              <w:jc w:val="center"/>
              <w:rPr>
                <w:b/>
                <w:sz w:val="18"/>
              </w:rPr>
            </w:pPr>
            <w:r w:rsidRPr="009B7735">
              <w:rPr>
                <w:b/>
                <w:sz w:val="18"/>
              </w:rPr>
              <w:t>Komentář</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003612</w:t>
            </w:r>
          </w:p>
        </w:tc>
        <w:tc>
          <w:tcPr>
            <w:tcW w:w="850" w:type="dxa"/>
          </w:tcPr>
          <w:p w:rsidR="006F4C59" w:rsidRPr="009B7735" w:rsidRDefault="006F4C59" w:rsidP="00ED3959">
            <w:pPr>
              <w:jc w:val="center"/>
              <w:rPr>
                <w:sz w:val="18"/>
              </w:rPr>
            </w:pPr>
            <w:r w:rsidRPr="009B7735">
              <w:rPr>
                <w:sz w:val="18"/>
              </w:rPr>
              <w:t>5153</w:t>
            </w:r>
          </w:p>
        </w:tc>
        <w:tc>
          <w:tcPr>
            <w:tcW w:w="1418" w:type="dxa"/>
          </w:tcPr>
          <w:p w:rsidR="006F4C59" w:rsidRPr="009B7735" w:rsidRDefault="006F4C59" w:rsidP="00ED3959">
            <w:pPr>
              <w:jc w:val="center"/>
              <w:rPr>
                <w:sz w:val="18"/>
              </w:rPr>
            </w:pPr>
            <w:r w:rsidRPr="009B7735">
              <w:rPr>
                <w:sz w:val="18"/>
              </w:rPr>
              <w:t>0900000000000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30,00</w:t>
            </w:r>
          </w:p>
        </w:tc>
        <w:tc>
          <w:tcPr>
            <w:tcW w:w="1134" w:type="dxa"/>
          </w:tcPr>
          <w:p w:rsidR="006F4C59" w:rsidRPr="009B7735" w:rsidRDefault="006F4C59" w:rsidP="00ED3959">
            <w:pPr>
              <w:jc w:val="right"/>
              <w:rPr>
                <w:sz w:val="18"/>
              </w:rPr>
            </w:pPr>
            <w:r w:rsidRPr="009B7735">
              <w:rPr>
                <w:sz w:val="18"/>
              </w:rPr>
              <w:t>10,18</w:t>
            </w:r>
          </w:p>
        </w:tc>
        <w:tc>
          <w:tcPr>
            <w:tcW w:w="3433" w:type="dxa"/>
            <w:vAlign w:val="center"/>
          </w:tcPr>
          <w:p w:rsidR="006F4C59" w:rsidRPr="009B7735" w:rsidRDefault="006F4C59" w:rsidP="00ED3959">
            <w:pPr>
              <w:jc w:val="both"/>
              <w:rPr>
                <w:b/>
                <w:sz w:val="18"/>
                <w:u w:val="single"/>
              </w:rPr>
            </w:pPr>
            <w:r w:rsidRPr="009B7735">
              <w:rPr>
                <w:b/>
                <w:sz w:val="18"/>
                <w:u w:val="single"/>
              </w:rPr>
              <w:t>Plyn:</w:t>
            </w:r>
          </w:p>
          <w:p w:rsidR="006F4C59" w:rsidRPr="009B7735" w:rsidRDefault="006F4C59" w:rsidP="00ED3959">
            <w:pPr>
              <w:jc w:val="both"/>
              <w:rPr>
                <w:sz w:val="18"/>
              </w:rPr>
            </w:pPr>
            <w:r w:rsidRPr="009B7735">
              <w:rPr>
                <w:sz w:val="18"/>
              </w:rPr>
              <w:t>Úhrada skutečně fakturovaných nákladů dle spotřeby.</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003745</w:t>
            </w:r>
          </w:p>
        </w:tc>
        <w:tc>
          <w:tcPr>
            <w:tcW w:w="850" w:type="dxa"/>
          </w:tcPr>
          <w:p w:rsidR="006F4C59" w:rsidRPr="009B7735" w:rsidRDefault="006F4C59" w:rsidP="00ED3959">
            <w:pPr>
              <w:jc w:val="center"/>
              <w:rPr>
                <w:sz w:val="18"/>
              </w:rPr>
            </w:pPr>
            <w:r w:rsidRPr="009B7735">
              <w:rPr>
                <w:sz w:val="18"/>
              </w:rPr>
              <w:t>5132</w:t>
            </w:r>
          </w:p>
        </w:tc>
        <w:tc>
          <w:tcPr>
            <w:tcW w:w="1418" w:type="dxa"/>
          </w:tcPr>
          <w:p w:rsidR="006F4C59" w:rsidRPr="009B7735" w:rsidRDefault="006F4C59" w:rsidP="00ED3959">
            <w:pPr>
              <w:jc w:val="center"/>
              <w:rPr>
                <w:sz w:val="18"/>
              </w:rPr>
            </w:pPr>
            <w:r w:rsidRPr="009B7735">
              <w:rPr>
                <w:sz w:val="18"/>
              </w:rPr>
              <w:t>0900000000000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10,00</w:t>
            </w:r>
          </w:p>
        </w:tc>
        <w:tc>
          <w:tcPr>
            <w:tcW w:w="1134" w:type="dxa"/>
          </w:tcPr>
          <w:p w:rsidR="006F4C59" w:rsidRPr="009B7735" w:rsidRDefault="006F4C59" w:rsidP="00ED3959">
            <w:pPr>
              <w:jc w:val="right"/>
              <w:rPr>
                <w:sz w:val="18"/>
              </w:rPr>
            </w:pPr>
            <w:r w:rsidRPr="009B7735">
              <w:rPr>
                <w:sz w:val="18"/>
              </w:rPr>
              <w:t>0,00</w:t>
            </w:r>
          </w:p>
        </w:tc>
        <w:tc>
          <w:tcPr>
            <w:tcW w:w="3433" w:type="dxa"/>
            <w:vAlign w:val="center"/>
          </w:tcPr>
          <w:p w:rsidR="006F4C59" w:rsidRPr="009B7735" w:rsidRDefault="006F4C59" w:rsidP="00ED3959">
            <w:pPr>
              <w:jc w:val="both"/>
              <w:rPr>
                <w:b/>
                <w:sz w:val="18"/>
                <w:u w:val="single"/>
              </w:rPr>
            </w:pPr>
            <w:r w:rsidRPr="009B7735">
              <w:rPr>
                <w:b/>
                <w:sz w:val="18"/>
                <w:u w:val="single"/>
              </w:rPr>
              <w:t>Ochranné pomůcky:</w:t>
            </w:r>
          </w:p>
          <w:p w:rsidR="006F4C59" w:rsidRPr="009B7735" w:rsidRDefault="006F4C59" w:rsidP="00ED3959">
            <w:pPr>
              <w:jc w:val="both"/>
              <w:rPr>
                <w:sz w:val="18"/>
              </w:rPr>
            </w:pPr>
            <w:r w:rsidRPr="009B7735">
              <w:rPr>
                <w:sz w:val="18"/>
              </w:rPr>
              <w:t>V průběhu I. pololetí nevyvstala potřeba nákupu ochranných pomůcek.</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003745</w:t>
            </w:r>
          </w:p>
        </w:tc>
        <w:tc>
          <w:tcPr>
            <w:tcW w:w="850" w:type="dxa"/>
          </w:tcPr>
          <w:p w:rsidR="006F4C59" w:rsidRPr="009B7735" w:rsidRDefault="006F4C59" w:rsidP="00ED3959">
            <w:pPr>
              <w:jc w:val="center"/>
              <w:rPr>
                <w:sz w:val="18"/>
              </w:rPr>
            </w:pPr>
            <w:r w:rsidRPr="009B7735">
              <w:rPr>
                <w:sz w:val="18"/>
              </w:rPr>
              <w:t>5151</w:t>
            </w:r>
          </w:p>
        </w:tc>
        <w:tc>
          <w:tcPr>
            <w:tcW w:w="1418" w:type="dxa"/>
          </w:tcPr>
          <w:p w:rsidR="006F4C59" w:rsidRPr="009B7735" w:rsidRDefault="006F4C59" w:rsidP="00ED3959">
            <w:pPr>
              <w:jc w:val="center"/>
              <w:rPr>
                <w:sz w:val="18"/>
              </w:rPr>
            </w:pPr>
            <w:r w:rsidRPr="009B7735">
              <w:rPr>
                <w:sz w:val="18"/>
              </w:rPr>
              <w:t>0900000000000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810,00</w:t>
            </w:r>
          </w:p>
        </w:tc>
        <w:tc>
          <w:tcPr>
            <w:tcW w:w="1134" w:type="dxa"/>
          </w:tcPr>
          <w:p w:rsidR="006F4C59" w:rsidRPr="009B7735" w:rsidRDefault="006F4C59" w:rsidP="00ED3959">
            <w:pPr>
              <w:jc w:val="right"/>
              <w:rPr>
                <w:sz w:val="18"/>
              </w:rPr>
            </w:pPr>
            <w:r w:rsidRPr="009B7735">
              <w:rPr>
                <w:sz w:val="18"/>
              </w:rPr>
              <w:t>39,04</w:t>
            </w:r>
          </w:p>
        </w:tc>
        <w:tc>
          <w:tcPr>
            <w:tcW w:w="3433" w:type="dxa"/>
            <w:vAlign w:val="center"/>
          </w:tcPr>
          <w:p w:rsidR="006F4C59" w:rsidRPr="009B7735" w:rsidRDefault="006F4C59" w:rsidP="00ED3959">
            <w:pPr>
              <w:jc w:val="both"/>
              <w:rPr>
                <w:b/>
                <w:sz w:val="18"/>
                <w:u w:val="single"/>
              </w:rPr>
            </w:pPr>
            <w:r w:rsidRPr="009B7735">
              <w:rPr>
                <w:b/>
                <w:sz w:val="18"/>
                <w:u w:val="single"/>
              </w:rPr>
              <w:t>Studená voda:</w:t>
            </w:r>
          </w:p>
          <w:p w:rsidR="006F4C59" w:rsidRPr="009B7735" w:rsidRDefault="006F4C59" w:rsidP="00ED3959">
            <w:pPr>
              <w:jc w:val="both"/>
              <w:rPr>
                <w:sz w:val="18"/>
              </w:rPr>
            </w:pPr>
            <w:r w:rsidRPr="009B7735">
              <w:rPr>
                <w:sz w:val="18"/>
              </w:rPr>
              <w:t>Fin. prostředky na úhradu vody – hřbitovy, zálivky, závlahový systém – vyšší čerpání se projeví až ve II. pololetí.</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003745</w:t>
            </w:r>
          </w:p>
        </w:tc>
        <w:tc>
          <w:tcPr>
            <w:tcW w:w="850" w:type="dxa"/>
          </w:tcPr>
          <w:p w:rsidR="006F4C59" w:rsidRPr="009B7735" w:rsidRDefault="006F4C59" w:rsidP="00ED3959">
            <w:pPr>
              <w:jc w:val="center"/>
              <w:rPr>
                <w:sz w:val="18"/>
              </w:rPr>
            </w:pPr>
            <w:r w:rsidRPr="009B7735">
              <w:rPr>
                <w:sz w:val="18"/>
              </w:rPr>
              <w:t>5171</w:t>
            </w:r>
          </w:p>
        </w:tc>
        <w:tc>
          <w:tcPr>
            <w:tcW w:w="1418" w:type="dxa"/>
          </w:tcPr>
          <w:p w:rsidR="006F4C59" w:rsidRPr="009B7735" w:rsidRDefault="006F4C59" w:rsidP="00ED3959">
            <w:pPr>
              <w:jc w:val="center"/>
              <w:rPr>
                <w:sz w:val="18"/>
              </w:rPr>
            </w:pPr>
            <w:r w:rsidRPr="009B7735">
              <w:rPr>
                <w:sz w:val="18"/>
              </w:rPr>
              <w:t>0900000000000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150,00</w:t>
            </w:r>
          </w:p>
        </w:tc>
        <w:tc>
          <w:tcPr>
            <w:tcW w:w="1134" w:type="dxa"/>
          </w:tcPr>
          <w:p w:rsidR="006F4C59" w:rsidRPr="009B7735" w:rsidRDefault="006F4C59" w:rsidP="00ED3959">
            <w:pPr>
              <w:jc w:val="right"/>
              <w:rPr>
                <w:sz w:val="18"/>
              </w:rPr>
            </w:pPr>
            <w:r w:rsidRPr="009B7735">
              <w:rPr>
                <w:sz w:val="18"/>
              </w:rPr>
              <w:t>18,27</w:t>
            </w:r>
          </w:p>
        </w:tc>
        <w:tc>
          <w:tcPr>
            <w:tcW w:w="3433" w:type="dxa"/>
            <w:vAlign w:val="center"/>
          </w:tcPr>
          <w:p w:rsidR="006F4C59" w:rsidRPr="009B7735" w:rsidRDefault="006F4C59" w:rsidP="00ED3959">
            <w:pPr>
              <w:jc w:val="both"/>
              <w:rPr>
                <w:b/>
                <w:sz w:val="18"/>
                <w:u w:val="single"/>
              </w:rPr>
            </w:pPr>
            <w:r w:rsidRPr="009B7735">
              <w:rPr>
                <w:b/>
                <w:sz w:val="18"/>
                <w:u w:val="single"/>
              </w:rPr>
              <w:t>Opravy a udržování:</w:t>
            </w:r>
          </w:p>
          <w:p w:rsidR="006F4C59" w:rsidRPr="009B7735" w:rsidRDefault="006F4C59" w:rsidP="00ED3959">
            <w:pPr>
              <w:jc w:val="both"/>
              <w:rPr>
                <w:sz w:val="18"/>
              </w:rPr>
            </w:pPr>
            <w:r w:rsidRPr="009B7735">
              <w:rPr>
                <w:sz w:val="18"/>
              </w:rPr>
              <w:t>Opravy a údržba závlah – objednáváno dle potřeby.</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003412</w:t>
            </w:r>
          </w:p>
        </w:tc>
        <w:tc>
          <w:tcPr>
            <w:tcW w:w="850" w:type="dxa"/>
          </w:tcPr>
          <w:p w:rsidR="006F4C59" w:rsidRPr="009B7735" w:rsidRDefault="006F4C59" w:rsidP="00ED3959">
            <w:pPr>
              <w:jc w:val="center"/>
              <w:rPr>
                <w:sz w:val="18"/>
              </w:rPr>
            </w:pPr>
            <w:r w:rsidRPr="009B7735">
              <w:rPr>
                <w:sz w:val="18"/>
              </w:rPr>
              <w:t>5137</w:t>
            </w:r>
          </w:p>
        </w:tc>
        <w:tc>
          <w:tcPr>
            <w:tcW w:w="1418" w:type="dxa"/>
          </w:tcPr>
          <w:p w:rsidR="006F4C59" w:rsidRPr="009B7735" w:rsidRDefault="006F4C59" w:rsidP="00ED3959">
            <w:pPr>
              <w:jc w:val="center"/>
              <w:rPr>
                <w:sz w:val="18"/>
              </w:rPr>
            </w:pPr>
            <w:r w:rsidRPr="009B7735">
              <w:rPr>
                <w:sz w:val="18"/>
              </w:rPr>
              <w:t>0900000900200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150,00</w:t>
            </w:r>
          </w:p>
        </w:tc>
        <w:tc>
          <w:tcPr>
            <w:tcW w:w="1134" w:type="dxa"/>
          </w:tcPr>
          <w:p w:rsidR="006F4C59" w:rsidRPr="009B7735" w:rsidRDefault="006F4C59" w:rsidP="00ED3959">
            <w:pPr>
              <w:jc w:val="right"/>
              <w:rPr>
                <w:sz w:val="18"/>
              </w:rPr>
            </w:pPr>
            <w:r w:rsidRPr="009B7735">
              <w:rPr>
                <w:sz w:val="18"/>
              </w:rPr>
              <w:t>0,00</w:t>
            </w:r>
          </w:p>
        </w:tc>
        <w:tc>
          <w:tcPr>
            <w:tcW w:w="3433" w:type="dxa"/>
            <w:vAlign w:val="center"/>
          </w:tcPr>
          <w:p w:rsidR="006F4C59" w:rsidRPr="009B7735" w:rsidRDefault="006F4C59" w:rsidP="00ED3959">
            <w:pPr>
              <w:jc w:val="both"/>
              <w:rPr>
                <w:b/>
                <w:sz w:val="18"/>
                <w:u w:val="single"/>
              </w:rPr>
            </w:pPr>
            <w:r w:rsidRPr="009B7735">
              <w:rPr>
                <w:b/>
                <w:sz w:val="18"/>
                <w:u w:val="single"/>
              </w:rPr>
              <w:t>Drobný hmotný dlouhodobý majetek:</w:t>
            </w:r>
          </w:p>
          <w:p w:rsidR="006F4C59" w:rsidRPr="009B7735" w:rsidRDefault="006F4C59" w:rsidP="00ED3959">
            <w:pPr>
              <w:jc w:val="both"/>
              <w:rPr>
                <w:sz w:val="18"/>
              </w:rPr>
            </w:pPr>
            <w:r w:rsidRPr="009B7735">
              <w:rPr>
                <w:sz w:val="18"/>
              </w:rPr>
              <w:t>Nákup odpadkových košů na sídl. Šárka – objednáno, předpokládaný termín dodání 07/2019.</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003722</w:t>
            </w:r>
          </w:p>
        </w:tc>
        <w:tc>
          <w:tcPr>
            <w:tcW w:w="850" w:type="dxa"/>
          </w:tcPr>
          <w:p w:rsidR="006F4C59" w:rsidRPr="009B7735" w:rsidRDefault="006F4C59" w:rsidP="00ED3959">
            <w:pPr>
              <w:jc w:val="center"/>
              <w:rPr>
                <w:sz w:val="18"/>
              </w:rPr>
            </w:pPr>
            <w:r w:rsidRPr="009B7735">
              <w:rPr>
                <w:sz w:val="18"/>
              </w:rPr>
              <w:t>5139</w:t>
            </w:r>
          </w:p>
        </w:tc>
        <w:tc>
          <w:tcPr>
            <w:tcW w:w="1418" w:type="dxa"/>
          </w:tcPr>
          <w:p w:rsidR="006F4C59" w:rsidRPr="009B7735" w:rsidRDefault="006F4C59" w:rsidP="00ED3959">
            <w:pPr>
              <w:jc w:val="center"/>
              <w:rPr>
                <w:sz w:val="18"/>
              </w:rPr>
            </w:pPr>
            <w:r w:rsidRPr="009B7735">
              <w:rPr>
                <w:sz w:val="18"/>
              </w:rPr>
              <w:t>0900000900200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72,45</w:t>
            </w:r>
          </w:p>
        </w:tc>
        <w:tc>
          <w:tcPr>
            <w:tcW w:w="1134" w:type="dxa"/>
          </w:tcPr>
          <w:p w:rsidR="006F4C59" w:rsidRPr="009B7735" w:rsidRDefault="006F4C59" w:rsidP="00ED3959">
            <w:pPr>
              <w:jc w:val="right"/>
              <w:rPr>
                <w:sz w:val="18"/>
              </w:rPr>
            </w:pPr>
            <w:r w:rsidRPr="009B7735">
              <w:rPr>
                <w:sz w:val="18"/>
              </w:rPr>
              <w:t>66,91</w:t>
            </w:r>
          </w:p>
        </w:tc>
        <w:tc>
          <w:tcPr>
            <w:tcW w:w="3433" w:type="dxa"/>
            <w:vAlign w:val="center"/>
          </w:tcPr>
          <w:p w:rsidR="006F4C59" w:rsidRPr="009B7735" w:rsidRDefault="006F4C59" w:rsidP="00ED3959">
            <w:pPr>
              <w:jc w:val="both"/>
              <w:rPr>
                <w:b/>
                <w:sz w:val="18"/>
                <w:u w:val="single"/>
              </w:rPr>
            </w:pPr>
            <w:r w:rsidRPr="009B7735">
              <w:rPr>
                <w:b/>
                <w:sz w:val="18"/>
                <w:u w:val="single"/>
              </w:rPr>
              <w:t>Nákup materiálu – komunální odpad:</w:t>
            </w:r>
          </w:p>
          <w:p w:rsidR="006F4C59" w:rsidRPr="009B7735" w:rsidRDefault="006F4C59" w:rsidP="00ED3959">
            <w:pPr>
              <w:jc w:val="both"/>
              <w:rPr>
                <w:sz w:val="18"/>
              </w:rPr>
            </w:pPr>
            <w:r w:rsidRPr="009B7735">
              <w:rPr>
                <w:sz w:val="18"/>
              </w:rPr>
              <w:t>Výměna poškozeného mobiliáře (např. odpadkové koše) – objednáváno dle potřeby.</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003722</w:t>
            </w:r>
          </w:p>
        </w:tc>
        <w:tc>
          <w:tcPr>
            <w:tcW w:w="850" w:type="dxa"/>
          </w:tcPr>
          <w:p w:rsidR="006F4C59" w:rsidRPr="009B7735" w:rsidRDefault="006F4C59" w:rsidP="00ED3959">
            <w:pPr>
              <w:jc w:val="center"/>
              <w:rPr>
                <w:sz w:val="18"/>
              </w:rPr>
            </w:pPr>
            <w:r w:rsidRPr="009B7735">
              <w:rPr>
                <w:sz w:val="18"/>
              </w:rPr>
              <w:t>5171</w:t>
            </w:r>
          </w:p>
        </w:tc>
        <w:tc>
          <w:tcPr>
            <w:tcW w:w="1418" w:type="dxa"/>
          </w:tcPr>
          <w:p w:rsidR="006F4C59" w:rsidRPr="009B7735" w:rsidRDefault="006F4C59" w:rsidP="00ED3959">
            <w:pPr>
              <w:jc w:val="center"/>
              <w:rPr>
                <w:sz w:val="18"/>
              </w:rPr>
            </w:pPr>
            <w:r w:rsidRPr="009B7735">
              <w:rPr>
                <w:sz w:val="18"/>
              </w:rPr>
              <w:t>0900000900200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270,00</w:t>
            </w:r>
          </w:p>
        </w:tc>
        <w:tc>
          <w:tcPr>
            <w:tcW w:w="1134" w:type="dxa"/>
          </w:tcPr>
          <w:p w:rsidR="006F4C59" w:rsidRPr="009B7735" w:rsidRDefault="006F4C59" w:rsidP="00ED3959">
            <w:pPr>
              <w:jc w:val="right"/>
              <w:rPr>
                <w:sz w:val="18"/>
              </w:rPr>
            </w:pPr>
            <w:r w:rsidRPr="009B7735">
              <w:rPr>
                <w:sz w:val="18"/>
              </w:rPr>
              <w:t>59,18</w:t>
            </w:r>
          </w:p>
        </w:tc>
        <w:tc>
          <w:tcPr>
            <w:tcW w:w="3433" w:type="dxa"/>
            <w:vAlign w:val="center"/>
          </w:tcPr>
          <w:p w:rsidR="006F4C59" w:rsidRPr="009B7735" w:rsidRDefault="006F4C59" w:rsidP="00ED3959">
            <w:pPr>
              <w:jc w:val="both"/>
              <w:rPr>
                <w:b/>
                <w:sz w:val="18"/>
                <w:u w:val="single"/>
              </w:rPr>
            </w:pPr>
            <w:r w:rsidRPr="009B7735">
              <w:rPr>
                <w:b/>
                <w:sz w:val="18"/>
                <w:u w:val="single"/>
              </w:rPr>
              <w:t>Opravy a udržování – komunální odpad:</w:t>
            </w:r>
          </w:p>
          <w:p w:rsidR="006F4C59" w:rsidRPr="009B7735" w:rsidRDefault="006F4C59" w:rsidP="00ED3959">
            <w:pPr>
              <w:jc w:val="both"/>
              <w:rPr>
                <w:sz w:val="18"/>
              </w:rPr>
            </w:pPr>
            <w:r w:rsidRPr="009B7735">
              <w:rPr>
                <w:sz w:val="18"/>
              </w:rPr>
              <w:t>Objednáváno dle potřeby.</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003722</w:t>
            </w:r>
          </w:p>
        </w:tc>
        <w:tc>
          <w:tcPr>
            <w:tcW w:w="850" w:type="dxa"/>
          </w:tcPr>
          <w:p w:rsidR="006F4C59" w:rsidRPr="009B7735" w:rsidRDefault="006F4C59" w:rsidP="00ED3959">
            <w:pPr>
              <w:jc w:val="center"/>
              <w:rPr>
                <w:sz w:val="18"/>
              </w:rPr>
            </w:pPr>
            <w:r w:rsidRPr="009B7735">
              <w:rPr>
                <w:sz w:val="18"/>
              </w:rPr>
              <w:t>5194</w:t>
            </w:r>
          </w:p>
        </w:tc>
        <w:tc>
          <w:tcPr>
            <w:tcW w:w="1418" w:type="dxa"/>
          </w:tcPr>
          <w:p w:rsidR="006F4C59" w:rsidRPr="009B7735" w:rsidRDefault="006F4C59" w:rsidP="00ED3959">
            <w:pPr>
              <w:jc w:val="center"/>
              <w:rPr>
                <w:sz w:val="18"/>
              </w:rPr>
            </w:pPr>
            <w:r w:rsidRPr="009B7735">
              <w:rPr>
                <w:sz w:val="18"/>
              </w:rPr>
              <w:t>0900000900200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90,00</w:t>
            </w:r>
          </w:p>
        </w:tc>
        <w:tc>
          <w:tcPr>
            <w:tcW w:w="1134" w:type="dxa"/>
          </w:tcPr>
          <w:p w:rsidR="006F4C59" w:rsidRPr="009B7735" w:rsidRDefault="006F4C59" w:rsidP="00ED3959">
            <w:pPr>
              <w:jc w:val="right"/>
              <w:rPr>
                <w:sz w:val="18"/>
              </w:rPr>
            </w:pPr>
            <w:r w:rsidRPr="009B7735">
              <w:rPr>
                <w:sz w:val="18"/>
              </w:rPr>
              <w:t>89,74</w:t>
            </w:r>
          </w:p>
        </w:tc>
        <w:tc>
          <w:tcPr>
            <w:tcW w:w="3433" w:type="dxa"/>
            <w:vAlign w:val="center"/>
          </w:tcPr>
          <w:p w:rsidR="006F4C59" w:rsidRPr="009B7735" w:rsidRDefault="006F4C59" w:rsidP="00ED3959">
            <w:pPr>
              <w:jc w:val="both"/>
              <w:rPr>
                <w:b/>
                <w:sz w:val="18"/>
                <w:u w:val="single"/>
              </w:rPr>
            </w:pPr>
            <w:r w:rsidRPr="009B7735">
              <w:rPr>
                <w:b/>
                <w:sz w:val="18"/>
                <w:u w:val="single"/>
              </w:rPr>
              <w:t>Věcné dary:</w:t>
            </w:r>
          </w:p>
          <w:p w:rsidR="006F4C59" w:rsidRPr="009B7735" w:rsidRDefault="006F4C59" w:rsidP="00ED3959">
            <w:pPr>
              <w:jc w:val="both"/>
              <w:rPr>
                <w:sz w:val="18"/>
              </w:rPr>
            </w:pPr>
            <w:r w:rsidRPr="009B7735">
              <w:rPr>
                <w:sz w:val="18"/>
              </w:rPr>
              <w:t>Odměna za soutěž škol ve sběru papíru – po provedeném vyhodnocení soutěže za období 2018/2019 odměny předány v měsíci červnu t.r.</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003745</w:t>
            </w:r>
          </w:p>
        </w:tc>
        <w:tc>
          <w:tcPr>
            <w:tcW w:w="850" w:type="dxa"/>
          </w:tcPr>
          <w:p w:rsidR="006F4C59" w:rsidRPr="009B7735" w:rsidRDefault="006F4C59" w:rsidP="00ED3959">
            <w:pPr>
              <w:jc w:val="center"/>
              <w:rPr>
                <w:sz w:val="18"/>
              </w:rPr>
            </w:pPr>
            <w:r w:rsidRPr="009B7735">
              <w:rPr>
                <w:sz w:val="18"/>
              </w:rPr>
              <w:t>5169</w:t>
            </w:r>
          </w:p>
        </w:tc>
        <w:tc>
          <w:tcPr>
            <w:tcW w:w="1418" w:type="dxa"/>
          </w:tcPr>
          <w:p w:rsidR="006F4C59" w:rsidRPr="009B7735" w:rsidRDefault="006F4C59" w:rsidP="00ED3959">
            <w:pPr>
              <w:jc w:val="center"/>
              <w:rPr>
                <w:sz w:val="18"/>
              </w:rPr>
            </w:pPr>
            <w:r w:rsidRPr="009B7735">
              <w:rPr>
                <w:sz w:val="18"/>
              </w:rPr>
              <w:t>0900000900400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34 483,00</w:t>
            </w:r>
          </w:p>
        </w:tc>
        <w:tc>
          <w:tcPr>
            <w:tcW w:w="1134" w:type="dxa"/>
          </w:tcPr>
          <w:p w:rsidR="006F4C59" w:rsidRPr="009B7735" w:rsidRDefault="006F4C59" w:rsidP="00ED3959">
            <w:pPr>
              <w:jc w:val="right"/>
              <w:rPr>
                <w:sz w:val="18"/>
              </w:rPr>
            </w:pPr>
            <w:r w:rsidRPr="009B7735">
              <w:rPr>
                <w:sz w:val="18"/>
              </w:rPr>
              <w:t>9 797,94</w:t>
            </w:r>
          </w:p>
        </w:tc>
        <w:tc>
          <w:tcPr>
            <w:tcW w:w="3433" w:type="dxa"/>
            <w:vAlign w:val="center"/>
          </w:tcPr>
          <w:p w:rsidR="006F4C59" w:rsidRPr="009B7735" w:rsidRDefault="006F4C59" w:rsidP="00ED3959">
            <w:pPr>
              <w:jc w:val="both"/>
              <w:rPr>
                <w:b/>
                <w:sz w:val="18"/>
                <w:u w:val="single"/>
              </w:rPr>
            </w:pPr>
            <w:r w:rsidRPr="009B7735">
              <w:rPr>
                <w:b/>
                <w:sz w:val="18"/>
                <w:u w:val="single"/>
              </w:rPr>
              <w:t>Nákup ostatních služeb – veřejná zeleň:</w:t>
            </w:r>
          </w:p>
          <w:p w:rsidR="006F4C59" w:rsidRPr="009B7735" w:rsidRDefault="006F4C59" w:rsidP="00ED3959">
            <w:pPr>
              <w:jc w:val="both"/>
              <w:rPr>
                <w:sz w:val="18"/>
              </w:rPr>
            </w:pPr>
            <w:r w:rsidRPr="009B7735">
              <w:rPr>
                <w:sz w:val="18"/>
              </w:rPr>
              <w:t>Správa a údržba veřejné zeleně a dětských hřišť – úhrada probíhá na základě vyfakturovaných služeb a prací ze strany dodavatele. Vyšší úhrady ve II. pololetí z důvodu provádění sezonních prací.</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003745</w:t>
            </w:r>
          </w:p>
        </w:tc>
        <w:tc>
          <w:tcPr>
            <w:tcW w:w="850" w:type="dxa"/>
          </w:tcPr>
          <w:p w:rsidR="006F4C59" w:rsidRPr="009B7735" w:rsidRDefault="006F4C59" w:rsidP="00ED3959">
            <w:pPr>
              <w:jc w:val="center"/>
              <w:rPr>
                <w:sz w:val="18"/>
              </w:rPr>
            </w:pPr>
            <w:r w:rsidRPr="009B7735">
              <w:rPr>
                <w:sz w:val="18"/>
              </w:rPr>
              <w:t>5169</w:t>
            </w:r>
          </w:p>
        </w:tc>
        <w:tc>
          <w:tcPr>
            <w:tcW w:w="1418" w:type="dxa"/>
          </w:tcPr>
          <w:p w:rsidR="006F4C59" w:rsidRPr="009B7735" w:rsidRDefault="006F4C59" w:rsidP="00ED3959">
            <w:pPr>
              <w:jc w:val="center"/>
              <w:rPr>
                <w:sz w:val="18"/>
              </w:rPr>
            </w:pPr>
            <w:r w:rsidRPr="009B7735">
              <w:rPr>
                <w:sz w:val="18"/>
              </w:rPr>
              <w:t>0900000900400</w:t>
            </w:r>
          </w:p>
        </w:tc>
        <w:tc>
          <w:tcPr>
            <w:tcW w:w="850" w:type="dxa"/>
          </w:tcPr>
          <w:p w:rsidR="006F4C59" w:rsidRPr="009B7735" w:rsidRDefault="006F4C59" w:rsidP="00ED3959">
            <w:pPr>
              <w:jc w:val="center"/>
              <w:rPr>
                <w:sz w:val="18"/>
              </w:rPr>
            </w:pPr>
            <w:r w:rsidRPr="009B7735">
              <w:rPr>
                <w:sz w:val="18"/>
              </w:rPr>
              <w:t>6</w:t>
            </w:r>
          </w:p>
        </w:tc>
        <w:tc>
          <w:tcPr>
            <w:tcW w:w="1134" w:type="dxa"/>
          </w:tcPr>
          <w:p w:rsidR="006F4C59" w:rsidRPr="009B7735" w:rsidRDefault="006F4C59" w:rsidP="00ED3959">
            <w:pPr>
              <w:jc w:val="right"/>
              <w:rPr>
                <w:sz w:val="18"/>
              </w:rPr>
            </w:pPr>
            <w:r w:rsidRPr="009B7735">
              <w:rPr>
                <w:sz w:val="18"/>
              </w:rPr>
              <w:t>1 086,01</w:t>
            </w:r>
          </w:p>
        </w:tc>
        <w:tc>
          <w:tcPr>
            <w:tcW w:w="1134" w:type="dxa"/>
          </w:tcPr>
          <w:p w:rsidR="006F4C59" w:rsidRPr="009B7735" w:rsidRDefault="006F4C59" w:rsidP="00ED3959">
            <w:pPr>
              <w:jc w:val="right"/>
              <w:rPr>
                <w:sz w:val="18"/>
              </w:rPr>
            </w:pPr>
            <w:r w:rsidRPr="009B7735">
              <w:rPr>
                <w:sz w:val="18"/>
              </w:rPr>
              <w:t>247,73</w:t>
            </w:r>
          </w:p>
        </w:tc>
        <w:tc>
          <w:tcPr>
            <w:tcW w:w="3433" w:type="dxa"/>
            <w:vAlign w:val="center"/>
          </w:tcPr>
          <w:p w:rsidR="006F4C59" w:rsidRPr="009B7735" w:rsidRDefault="006F4C59" w:rsidP="00ED3959">
            <w:pPr>
              <w:jc w:val="both"/>
              <w:rPr>
                <w:b/>
                <w:sz w:val="18"/>
                <w:u w:val="single"/>
              </w:rPr>
            </w:pPr>
            <w:r w:rsidRPr="009B7735">
              <w:rPr>
                <w:b/>
                <w:sz w:val="18"/>
                <w:u w:val="single"/>
              </w:rPr>
              <w:t>Fond zeleně:</w:t>
            </w:r>
          </w:p>
          <w:p w:rsidR="006F4C59" w:rsidRPr="009B7735" w:rsidRDefault="006F4C59" w:rsidP="00ED3959">
            <w:pPr>
              <w:jc w:val="both"/>
              <w:rPr>
                <w:sz w:val="18"/>
              </w:rPr>
            </w:pPr>
            <w:r w:rsidRPr="009B7735">
              <w:rPr>
                <w:sz w:val="18"/>
              </w:rPr>
              <w:t>Fin.prostředky schválené na výsadbu zeleně – čerpání v průběhu 07-08/2019.</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003745</w:t>
            </w:r>
          </w:p>
        </w:tc>
        <w:tc>
          <w:tcPr>
            <w:tcW w:w="850" w:type="dxa"/>
          </w:tcPr>
          <w:p w:rsidR="006F4C59" w:rsidRPr="009B7735" w:rsidRDefault="006F4C59" w:rsidP="00ED3959">
            <w:pPr>
              <w:jc w:val="center"/>
              <w:rPr>
                <w:sz w:val="18"/>
              </w:rPr>
            </w:pPr>
            <w:r w:rsidRPr="009B7735">
              <w:rPr>
                <w:sz w:val="18"/>
              </w:rPr>
              <w:t>5169</w:t>
            </w:r>
          </w:p>
        </w:tc>
        <w:tc>
          <w:tcPr>
            <w:tcW w:w="1418" w:type="dxa"/>
          </w:tcPr>
          <w:p w:rsidR="006F4C59" w:rsidRPr="009B7735" w:rsidRDefault="006F4C59" w:rsidP="00ED3959">
            <w:pPr>
              <w:jc w:val="center"/>
              <w:rPr>
                <w:sz w:val="18"/>
              </w:rPr>
            </w:pPr>
            <w:r w:rsidRPr="009B7735">
              <w:rPr>
                <w:sz w:val="18"/>
              </w:rPr>
              <w:t>0900000900401</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1 522,51</w:t>
            </w:r>
          </w:p>
        </w:tc>
        <w:tc>
          <w:tcPr>
            <w:tcW w:w="1134" w:type="dxa"/>
          </w:tcPr>
          <w:p w:rsidR="006F4C59" w:rsidRPr="009B7735" w:rsidRDefault="006F4C59" w:rsidP="00ED3959">
            <w:pPr>
              <w:jc w:val="center"/>
              <w:rPr>
                <w:sz w:val="18"/>
              </w:rPr>
            </w:pPr>
            <w:r w:rsidRPr="009B7735">
              <w:rPr>
                <w:sz w:val="18"/>
              </w:rPr>
              <w:t>37,10</w:t>
            </w:r>
          </w:p>
        </w:tc>
        <w:tc>
          <w:tcPr>
            <w:tcW w:w="3433" w:type="dxa"/>
            <w:vAlign w:val="center"/>
          </w:tcPr>
          <w:p w:rsidR="006F4C59" w:rsidRPr="009B7735" w:rsidRDefault="006F4C59" w:rsidP="00ED3959">
            <w:pPr>
              <w:jc w:val="both"/>
              <w:rPr>
                <w:b/>
                <w:sz w:val="18"/>
                <w:u w:val="single"/>
              </w:rPr>
            </w:pPr>
            <w:r w:rsidRPr="009B7735">
              <w:rPr>
                <w:b/>
                <w:sz w:val="18"/>
                <w:u w:val="single"/>
              </w:rPr>
              <w:t>Nákup ostatních služeb:</w:t>
            </w:r>
          </w:p>
          <w:p w:rsidR="006F4C59" w:rsidRPr="009B7735" w:rsidRDefault="006F4C59" w:rsidP="00ED3959">
            <w:pPr>
              <w:jc w:val="both"/>
              <w:rPr>
                <w:sz w:val="18"/>
              </w:rPr>
            </w:pPr>
            <w:r w:rsidRPr="009B7735">
              <w:rPr>
                <w:sz w:val="18"/>
              </w:rPr>
              <w:t>Následná péče o zeleň po investičních akcích, servis závlah – péče probíhají na základě vystavených objednávek, fakturace proběhne ve IV./IV t.r.</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003632</w:t>
            </w:r>
          </w:p>
        </w:tc>
        <w:tc>
          <w:tcPr>
            <w:tcW w:w="850" w:type="dxa"/>
          </w:tcPr>
          <w:p w:rsidR="006F4C59" w:rsidRPr="009B7735" w:rsidRDefault="006F4C59" w:rsidP="00ED3959">
            <w:pPr>
              <w:jc w:val="center"/>
              <w:rPr>
                <w:sz w:val="18"/>
              </w:rPr>
            </w:pPr>
            <w:r w:rsidRPr="009B7735">
              <w:rPr>
                <w:sz w:val="18"/>
              </w:rPr>
              <w:t>5169</w:t>
            </w:r>
          </w:p>
        </w:tc>
        <w:tc>
          <w:tcPr>
            <w:tcW w:w="1418" w:type="dxa"/>
          </w:tcPr>
          <w:p w:rsidR="006F4C59" w:rsidRPr="009B7735" w:rsidRDefault="006F4C59" w:rsidP="00ED3959">
            <w:pPr>
              <w:jc w:val="center"/>
              <w:rPr>
                <w:sz w:val="18"/>
              </w:rPr>
            </w:pPr>
            <w:r w:rsidRPr="009B7735">
              <w:rPr>
                <w:sz w:val="18"/>
              </w:rPr>
              <w:t>0900000900500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4 874,00</w:t>
            </w:r>
          </w:p>
        </w:tc>
        <w:tc>
          <w:tcPr>
            <w:tcW w:w="1134" w:type="dxa"/>
          </w:tcPr>
          <w:p w:rsidR="006F4C59" w:rsidRPr="009B7735" w:rsidRDefault="006F4C59" w:rsidP="00ED3959">
            <w:pPr>
              <w:jc w:val="right"/>
              <w:rPr>
                <w:sz w:val="18"/>
              </w:rPr>
            </w:pPr>
            <w:r w:rsidRPr="009B7735">
              <w:rPr>
                <w:sz w:val="18"/>
              </w:rPr>
              <w:t>2 065,71</w:t>
            </w:r>
          </w:p>
        </w:tc>
        <w:tc>
          <w:tcPr>
            <w:tcW w:w="3433" w:type="dxa"/>
            <w:vAlign w:val="center"/>
          </w:tcPr>
          <w:p w:rsidR="006F4C59" w:rsidRPr="009B7735" w:rsidRDefault="006F4C59" w:rsidP="00ED3959">
            <w:pPr>
              <w:jc w:val="both"/>
              <w:rPr>
                <w:b/>
                <w:sz w:val="18"/>
                <w:u w:val="single"/>
              </w:rPr>
            </w:pPr>
            <w:r w:rsidRPr="009B7735">
              <w:rPr>
                <w:b/>
                <w:sz w:val="18"/>
                <w:u w:val="single"/>
              </w:rPr>
              <w:t>Nákup ostatních služeb – pohřebnictví:</w:t>
            </w:r>
          </w:p>
          <w:p w:rsidR="006F4C59" w:rsidRPr="009B7735" w:rsidRDefault="006F4C59" w:rsidP="00ED3959">
            <w:pPr>
              <w:jc w:val="both"/>
              <w:rPr>
                <w:sz w:val="18"/>
              </w:rPr>
            </w:pPr>
            <w:r w:rsidRPr="009B7735">
              <w:rPr>
                <w:sz w:val="18"/>
              </w:rPr>
              <w:t>Úhrada probíhá na základě vyfakturovaných prací a služeb ze strany dodavatele.</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003632</w:t>
            </w:r>
          </w:p>
        </w:tc>
        <w:tc>
          <w:tcPr>
            <w:tcW w:w="850" w:type="dxa"/>
          </w:tcPr>
          <w:p w:rsidR="006F4C59" w:rsidRPr="009B7735" w:rsidRDefault="006F4C59" w:rsidP="00ED3959">
            <w:pPr>
              <w:jc w:val="center"/>
              <w:rPr>
                <w:sz w:val="18"/>
              </w:rPr>
            </w:pPr>
            <w:r w:rsidRPr="009B7735">
              <w:rPr>
                <w:sz w:val="18"/>
              </w:rPr>
              <w:t>5171</w:t>
            </w:r>
          </w:p>
        </w:tc>
        <w:tc>
          <w:tcPr>
            <w:tcW w:w="1418" w:type="dxa"/>
          </w:tcPr>
          <w:p w:rsidR="006F4C59" w:rsidRPr="009B7735" w:rsidRDefault="006F4C59" w:rsidP="00ED3959">
            <w:pPr>
              <w:jc w:val="center"/>
              <w:rPr>
                <w:sz w:val="18"/>
              </w:rPr>
            </w:pPr>
            <w:r w:rsidRPr="009B7735">
              <w:rPr>
                <w:sz w:val="18"/>
              </w:rPr>
              <w:t>0900000900500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40,00</w:t>
            </w:r>
          </w:p>
        </w:tc>
        <w:tc>
          <w:tcPr>
            <w:tcW w:w="1134" w:type="dxa"/>
          </w:tcPr>
          <w:p w:rsidR="006F4C59" w:rsidRPr="009B7735" w:rsidRDefault="006F4C59" w:rsidP="00ED3959">
            <w:pPr>
              <w:jc w:val="right"/>
              <w:rPr>
                <w:sz w:val="18"/>
              </w:rPr>
            </w:pPr>
            <w:r w:rsidRPr="009B7735">
              <w:rPr>
                <w:sz w:val="18"/>
              </w:rPr>
              <w:t>10,40</w:t>
            </w:r>
          </w:p>
        </w:tc>
        <w:tc>
          <w:tcPr>
            <w:tcW w:w="3433" w:type="dxa"/>
            <w:vAlign w:val="center"/>
          </w:tcPr>
          <w:p w:rsidR="006F4C59" w:rsidRPr="009B7735" w:rsidRDefault="006F4C59" w:rsidP="00ED3959">
            <w:pPr>
              <w:jc w:val="both"/>
              <w:rPr>
                <w:b/>
                <w:sz w:val="18"/>
                <w:u w:val="single"/>
              </w:rPr>
            </w:pPr>
            <w:r w:rsidRPr="009B7735">
              <w:rPr>
                <w:b/>
                <w:sz w:val="18"/>
                <w:u w:val="single"/>
              </w:rPr>
              <w:t>Opravy a udržování – pohřebnictví:</w:t>
            </w:r>
          </w:p>
          <w:p w:rsidR="006F4C59" w:rsidRPr="009B7735" w:rsidRDefault="006F4C59" w:rsidP="00ED3959">
            <w:pPr>
              <w:jc w:val="both"/>
              <w:rPr>
                <w:sz w:val="18"/>
              </w:rPr>
            </w:pPr>
            <w:r w:rsidRPr="009B7735">
              <w:rPr>
                <w:sz w:val="18"/>
              </w:rPr>
              <w:t xml:space="preserve">Objednáváno dle aktuální potřeby. </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003745</w:t>
            </w:r>
          </w:p>
        </w:tc>
        <w:tc>
          <w:tcPr>
            <w:tcW w:w="850" w:type="dxa"/>
          </w:tcPr>
          <w:p w:rsidR="006F4C59" w:rsidRPr="009B7735" w:rsidRDefault="006F4C59" w:rsidP="00ED3959">
            <w:pPr>
              <w:jc w:val="center"/>
              <w:rPr>
                <w:sz w:val="18"/>
              </w:rPr>
            </w:pPr>
            <w:r w:rsidRPr="009B7735">
              <w:rPr>
                <w:sz w:val="18"/>
              </w:rPr>
              <w:t>5171</w:t>
            </w:r>
          </w:p>
        </w:tc>
        <w:tc>
          <w:tcPr>
            <w:tcW w:w="1418" w:type="dxa"/>
          </w:tcPr>
          <w:p w:rsidR="006F4C59" w:rsidRPr="009B7735" w:rsidRDefault="006F4C59" w:rsidP="00ED3959">
            <w:pPr>
              <w:jc w:val="center"/>
              <w:rPr>
                <w:sz w:val="18"/>
              </w:rPr>
            </w:pPr>
            <w:r w:rsidRPr="009B7735">
              <w:rPr>
                <w:sz w:val="18"/>
              </w:rPr>
              <w:t>0900000900901</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40,00</w:t>
            </w:r>
          </w:p>
        </w:tc>
        <w:tc>
          <w:tcPr>
            <w:tcW w:w="1134" w:type="dxa"/>
          </w:tcPr>
          <w:p w:rsidR="006F4C59" w:rsidRPr="009B7735" w:rsidRDefault="006F4C59" w:rsidP="00ED3959">
            <w:pPr>
              <w:jc w:val="right"/>
              <w:rPr>
                <w:sz w:val="18"/>
              </w:rPr>
            </w:pPr>
            <w:r w:rsidRPr="009B7735">
              <w:rPr>
                <w:sz w:val="18"/>
              </w:rPr>
              <w:t>31,22</w:t>
            </w:r>
          </w:p>
        </w:tc>
        <w:tc>
          <w:tcPr>
            <w:tcW w:w="3433" w:type="dxa"/>
            <w:vAlign w:val="center"/>
          </w:tcPr>
          <w:p w:rsidR="006F4C59" w:rsidRPr="009B7735" w:rsidRDefault="006F4C59" w:rsidP="00ED3959">
            <w:pPr>
              <w:jc w:val="both"/>
              <w:rPr>
                <w:b/>
                <w:sz w:val="18"/>
                <w:u w:val="single"/>
              </w:rPr>
            </w:pPr>
            <w:r w:rsidRPr="009B7735">
              <w:rPr>
                <w:b/>
                <w:sz w:val="18"/>
                <w:u w:val="single"/>
              </w:rPr>
              <w:t>Opravy a udržování – veřejná WC:</w:t>
            </w:r>
          </w:p>
          <w:p w:rsidR="006F4C59" w:rsidRPr="009B7735" w:rsidRDefault="006F4C59" w:rsidP="00ED3959">
            <w:pPr>
              <w:jc w:val="both"/>
              <w:rPr>
                <w:sz w:val="18"/>
              </w:rPr>
            </w:pPr>
            <w:r w:rsidRPr="009B7735">
              <w:rPr>
                <w:sz w:val="18"/>
              </w:rPr>
              <w:t>Opravy a výměna poničeného mobiliáře na veřejných WC – fakturováno dle skutečně provedených prací.</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 xml:space="preserve">002219 </w:t>
            </w:r>
          </w:p>
        </w:tc>
        <w:tc>
          <w:tcPr>
            <w:tcW w:w="850" w:type="dxa"/>
          </w:tcPr>
          <w:p w:rsidR="006F4C59" w:rsidRPr="009B7735" w:rsidRDefault="006F4C59" w:rsidP="00ED3959">
            <w:pPr>
              <w:jc w:val="center"/>
              <w:rPr>
                <w:sz w:val="18"/>
              </w:rPr>
            </w:pPr>
            <w:r w:rsidRPr="009B7735">
              <w:rPr>
                <w:sz w:val="18"/>
              </w:rPr>
              <w:t>5171</w:t>
            </w:r>
          </w:p>
        </w:tc>
        <w:tc>
          <w:tcPr>
            <w:tcW w:w="1418" w:type="dxa"/>
          </w:tcPr>
          <w:p w:rsidR="006F4C59" w:rsidRPr="009B7735" w:rsidRDefault="006F4C59" w:rsidP="00ED3959">
            <w:pPr>
              <w:jc w:val="center"/>
              <w:rPr>
                <w:sz w:val="18"/>
              </w:rPr>
            </w:pPr>
            <w:r w:rsidRPr="009B7735">
              <w:rPr>
                <w:sz w:val="18"/>
              </w:rPr>
              <w:t>0900000900902</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14 400,00</w:t>
            </w:r>
          </w:p>
        </w:tc>
        <w:tc>
          <w:tcPr>
            <w:tcW w:w="1134" w:type="dxa"/>
          </w:tcPr>
          <w:p w:rsidR="006F4C59" w:rsidRPr="009B7735" w:rsidRDefault="006F4C59" w:rsidP="00ED3959">
            <w:pPr>
              <w:jc w:val="right"/>
              <w:rPr>
                <w:sz w:val="18"/>
              </w:rPr>
            </w:pPr>
            <w:r w:rsidRPr="009B7735">
              <w:rPr>
                <w:sz w:val="18"/>
              </w:rPr>
              <w:t>3 519,00</w:t>
            </w:r>
          </w:p>
        </w:tc>
        <w:tc>
          <w:tcPr>
            <w:tcW w:w="3433" w:type="dxa"/>
            <w:vAlign w:val="center"/>
          </w:tcPr>
          <w:p w:rsidR="006F4C59" w:rsidRPr="009B7735" w:rsidRDefault="006F4C59" w:rsidP="00ED3959">
            <w:pPr>
              <w:jc w:val="both"/>
              <w:rPr>
                <w:b/>
                <w:sz w:val="18"/>
                <w:u w:val="single"/>
              </w:rPr>
            </w:pPr>
            <w:r w:rsidRPr="009B7735">
              <w:rPr>
                <w:b/>
                <w:sz w:val="18"/>
                <w:u w:val="single"/>
              </w:rPr>
              <w:t>Opravy a udržování – komunikace:</w:t>
            </w:r>
          </w:p>
          <w:p w:rsidR="006F4C59" w:rsidRPr="009B7735" w:rsidRDefault="006F4C59" w:rsidP="00ED3959">
            <w:pPr>
              <w:jc w:val="both"/>
              <w:rPr>
                <w:sz w:val="18"/>
              </w:rPr>
            </w:pPr>
            <w:r w:rsidRPr="009B7735">
              <w:rPr>
                <w:sz w:val="18"/>
              </w:rPr>
              <w:t>Vyšší čerpání fin. prostředků se projeví až ve II. pololetí.</w:t>
            </w:r>
          </w:p>
        </w:tc>
      </w:tr>
      <w:tr w:rsidR="006F4C59" w:rsidRPr="009B7735" w:rsidTr="009B7735">
        <w:trPr>
          <w:trHeight w:val="284"/>
        </w:trPr>
        <w:tc>
          <w:tcPr>
            <w:tcW w:w="959" w:type="dxa"/>
          </w:tcPr>
          <w:p w:rsidR="006F4C59" w:rsidRPr="009B7735" w:rsidRDefault="006F4C59" w:rsidP="00ED3959">
            <w:pPr>
              <w:jc w:val="center"/>
              <w:rPr>
                <w:sz w:val="18"/>
              </w:rPr>
            </w:pPr>
            <w:r w:rsidRPr="009B7735">
              <w:rPr>
                <w:sz w:val="18"/>
              </w:rPr>
              <w:t>003612</w:t>
            </w:r>
          </w:p>
        </w:tc>
        <w:tc>
          <w:tcPr>
            <w:tcW w:w="850" w:type="dxa"/>
          </w:tcPr>
          <w:p w:rsidR="006F4C59" w:rsidRPr="009B7735" w:rsidRDefault="006F4C59" w:rsidP="00ED3959">
            <w:pPr>
              <w:jc w:val="center"/>
              <w:rPr>
                <w:sz w:val="18"/>
              </w:rPr>
            </w:pPr>
            <w:r w:rsidRPr="009B7735">
              <w:rPr>
                <w:sz w:val="18"/>
              </w:rPr>
              <w:t>5157</w:t>
            </w:r>
          </w:p>
        </w:tc>
        <w:tc>
          <w:tcPr>
            <w:tcW w:w="1418" w:type="dxa"/>
          </w:tcPr>
          <w:p w:rsidR="006F4C59" w:rsidRPr="009B7735" w:rsidRDefault="006F4C59" w:rsidP="00ED3959">
            <w:pPr>
              <w:jc w:val="center"/>
              <w:rPr>
                <w:sz w:val="18"/>
              </w:rPr>
            </w:pPr>
            <w:r w:rsidRPr="009B7735">
              <w:rPr>
                <w:sz w:val="18"/>
              </w:rPr>
              <w:t>0900000910600</w:t>
            </w:r>
          </w:p>
        </w:tc>
        <w:tc>
          <w:tcPr>
            <w:tcW w:w="850" w:type="dxa"/>
          </w:tcPr>
          <w:p w:rsidR="006F4C59" w:rsidRPr="009B7735" w:rsidRDefault="006F4C59" w:rsidP="00ED3959">
            <w:pPr>
              <w:jc w:val="center"/>
              <w:rPr>
                <w:sz w:val="18"/>
              </w:rPr>
            </w:pPr>
          </w:p>
        </w:tc>
        <w:tc>
          <w:tcPr>
            <w:tcW w:w="1134" w:type="dxa"/>
          </w:tcPr>
          <w:p w:rsidR="006F4C59" w:rsidRPr="009B7735" w:rsidRDefault="006F4C59" w:rsidP="00ED3959">
            <w:pPr>
              <w:jc w:val="right"/>
              <w:rPr>
                <w:sz w:val="18"/>
              </w:rPr>
            </w:pPr>
            <w:r w:rsidRPr="009B7735">
              <w:rPr>
                <w:sz w:val="18"/>
              </w:rPr>
              <w:t>4 400,00</w:t>
            </w:r>
          </w:p>
        </w:tc>
        <w:tc>
          <w:tcPr>
            <w:tcW w:w="1134" w:type="dxa"/>
          </w:tcPr>
          <w:p w:rsidR="006F4C59" w:rsidRPr="009B7735" w:rsidRDefault="006F4C59" w:rsidP="00ED3959">
            <w:pPr>
              <w:jc w:val="right"/>
              <w:rPr>
                <w:sz w:val="18"/>
              </w:rPr>
            </w:pPr>
            <w:r w:rsidRPr="009B7735">
              <w:rPr>
                <w:sz w:val="18"/>
              </w:rPr>
              <w:t>1 599,34</w:t>
            </w:r>
          </w:p>
        </w:tc>
        <w:tc>
          <w:tcPr>
            <w:tcW w:w="3433" w:type="dxa"/>
            <w:vAlign w:val="center"/>
          </w:tcPr>
          <w:p w:rsidR="006F4C59" w:rsidRPr="009B7735" w:rsidRDefault="006F4C59" w:rsidP="00ED3959">
            <w:pPr>
              <w:jc w:val="both"/>
              <w:rPr>
                <w:b/>
                <w:sz w:val="18"/>
                <w:u w:val="single"/>
              </w:rPr>
            </w:pPr>
            <w:r w:rsidRPr="009B7735">
              <w:rPr>
                <w:b/>
                <w:sz w:val="18"/>
                <w:u w:val="single"/>
              </w:rPr>
              <w:t>Dodávka teplé  vody do bytů a nebyt. prostor:</w:t>
            </w:r>
          </w:p>
          <w:p w:rsidR="006F4C59" w:rsidRPr="009B7735" w:rsidRDefault="006F4C59" w:rsidP="00ED3959">
            <w:pPr>
              <w:jc w:val="both"/>
              <w:rPr>
                <w:sz w:val="18"/>
              </w:rPr>
            </w:pPr>
            <w:r w:rsidRPr="009B7735">
              <w:rPr>
                <w:sz w:val="18"/>
              </w:rPr>
              <w:t>Úhrada probíhá na základě vyfakturovaných dodávek ze strany DSP, s.r.o.</w:t>
            </w:r>
          </w:p>
        </w:tc>
      </w:tr>
    </w:tbl>
    <w:p w:rsidR="006F4C59" w:rsidRPr="009B7735" w:rsidRDefault="006F4C59" w:rsidP="006F4C59">
      <w:pPr>
        <w:rPr>
          <w:b/>
          <w:sz w:val="18"/>
        </w:rPr>
      </w:pPr>
    </w:p>
    <w:p w:rsidR="006F4C59" w:rsidRPr="009B7735" w:rsidRDefault="006F4C59" w:rsidP="006F4C59">
      <w:pPr>
        <w:rPr>
          <w:b/>
          <w:sz w:val="18"/>
        </w:rPr>
      </w:pPr>
    </w:p>
    <w:p w:rsidR="006F4C59" w:rsidRPr="009B7735" w:rsidRDefault="006F4C59" w:rsidP="006F4C59">
      <w:pPr>
        <w:rPr>
          <w:b/>
          <w:sz w:val="18"/>
        </w:rPr>
      </w:pPr>
    </w:p>
    <w:p w:rsidR="006F4C59" w:rsidRPr="009B7735" w:rsidRDefault="006F4C59" w:rsidP="006F4C59">
      <w:pPr>
        <w:rPr>
          <w:b/>
          <w:sz w:val="18"/>
        </w:rPr>
      </w:pPr>
      <w:r w:rsidRPr="009B7735">
        <w:rPr>
          <w:b/>
          <w:sz w:val="18"/>
        </w:rPr>
        <w:t>Přehled schválených rozpočtových opatření k 30. 6. 2019:</w:t>
      </w:r>
    </w:p>
    <w:tbl>
      <w:tblPr>
        <w:tblStyle w:val="Mkatabulky"/>
        <w:tblW w:w="0" w:type="auto"/>
        <w:tblInd w:w="0" w:type="dxa"/>
        <w:tblLook w:val="04A0" w:firstRow="1" w:lastRow="0" w:firstColumn="1" w:lastColumn="0" w:noHBand="0" w:noVBand="1"/>
      </w:tblPr>
      <w:tblGrid>
        <w:gridCol w:w="687"/>
        <w:gridCol w:w="1026"/>
        <w:gridCol w:w="846"/>
        <w:gridCol w:w="5000"/>
        <w:gridCol w:w="1645"/>
      </w:tblGrid>
      <w:tr w:rsidR="006F4C59" w:rsidRPr="009B7735" w:rsidTr="00ED3959">
        <w:tc>
          <w:tcPr>
            <w:tcW w:w="675" w:type="dxa"/>
            <w:shd w:val="clear" w:color="auto" w:fill="D6E3BC" w:themeFill="accent3" w:themeFillTint="66"/>
            <w:vAlign w:val="center"/>
          </w:tcPr>
          <w:p w:rsidR="006F4C59" w:rsidRPr="009B7735" w:rsidRDefault="006F4C59" w:rsidP="00ED3959">
            <w:pPr>
              <w:jc w:val="center"/>
              <w:rPr>
                <w:b/>
                <w:sz w:val="18"/>
              </w:rPr>
            </w:pPr>
            <w:r w:rsidRPr="009B7735">
              <w:rPr>
                <w:b/>
                <w:sz w:val="18"/>
              </w:rPr>
              <w:t>Usn.č.</w:t>
            </w:r>
          </w:p>
        </w:tc>
        <w:tc>
          <w:tcPr>
            <w:tcW w:w="724" w:type="dxa"/>
            <w:shd w:val="clear" w:color="auto" w:fill="D6E3BC" w:themeFill="accent3" w:themeFillTint="66"/>
            <w:vAlign w:val="center"/>
          </w:tcPr>
          <w:p w:rsidR="006F4C59" w:rsidRPr="009B7735" w:rsidRDefault="006F4C59" w:rsidP="00ED3959">
            <w:pPr>
              <w:jc w:val="center"/>
              <w:rPr>
                <w:b/>
                <w:sz w:val="18"/>
              </w:rPr>
            </w:pPr>
            <w:r w:rsidRPr="009B7735">
              <w:rPr>
                <w:b/>
                <w:sz w:val="18"/>
              </w:rPr>
              <w:t>Datum</w:t>
            </w:r>
          </w:p>
        </w:tc>
        <w:tc>
          <w:tcPr>
            <w:tcW w:w="836" w:type="dxa"/>
            <w:shd w:val="clear" w:color="auto" w:fill="D6E3BC" w:themeFill="accent3" w:themeFillTint="66"/>
            <w:vAlign w:val="center"/>
          </w:tcPr>
          <w:p w:rsidR="006F4C59" w:rsidRPr="009B7735" w:rsidRDefault="006F4C59" w:rsidP="00ED3959">
            <w:pPr>
              <w:jc w:val="center"/>
              <w:rPr>
                <w:b/>
                <w:sz w:val="18"/>
              </w:rPr>
            </w:pPr>
            <w:r w:rsidRPr="009B7735">
              <w:rPr>
                <w:b/>
                <w:sz w:val="18"/>
              </w:rPr>
              <w:t>Částka v tis. Kč</w:t>
            </w:r>
          </w:p>
        </w:tc>
        <w:tc>
          <w:tcPr>
            <w:tcW w:w="5811" w:type="dxa"/>
            <w:shd w:val="clear" w:color="auto" w:fill="D6E3BC" w:themeFill="accent3" w:themeFillTint="66"/>
            <w:vAlign w:val="center"/>
          </w:tcPr>
          <w:p w:rsidR="006F4C59" w:rsidRPr="009B7735" w:rsidRDefault="006F4C59" w:rsidP="00ED3959">
            <w:pPr>
              <w:jc w:val="center"/>
              <w:rPr>
                <w:b/>
                <w:sz w:val="18"/>
              </w:rPr>
            </w:pPr>
            <w:r w:rsidRPr="009B7735">
              <w:rPr>
                <w:b/>
                <w:sz w:val="18"/>
              </w:rPr>
              <w:t>Rozpočtové opatření</w:t>
            </w:r>
          </w:p>
        </w:tc>
        <w:tc>
          <w:tcPr>
            <w:tcW w:w="1749" w:type="dxa"/>
            <w:shd w:val="clear" w:color="auto" w:fill="D6E3BC" w:themeFill="accent3" w:themeFillTint="66"/>
            <w:vAlign w:val="center"/>
          </w:tcPr>
          <w:p w:rsidR="006F4C59" w:rsidRPr="009B7735" w:rsidRDefault="006F4C59" w:rsidP="00ED3959">
            <w:pPr>
              <w:jc w:val="center"/>
              <w:rPr>
                <w:b/>
                <w:sz w:val="18"/>
              </w:rPr>
            </w:pPr>
            <w:r w:rsidRPr="009B7735">
              <w:rPr>
                <w:b/>
                <w:sz w:val="18"/>
              </w:rPr>
              <w:t>Stupeň realizace</w:t>
            </w:r>
          </w:p>
        </w:tc>
      </w:tr>
      <w:tr w:rsidR="006F4C59" w:rsidRPr="009B7735" w:rsidTr="00ED3959">
        <w:tc>
          <w:tcPr>
            <w:tcW w:w="675" w:type="dxa"/>
            <w:vAlign w:val="center"/>
          </w:tcPr>
          <w:p w:rsidR="006F4C59" w:rsidRPr="009B7735" w:rsidRDefault="006F4C59" w:rsidP="00ED3959">
            <w:pPr>
              <w:jc w:val="center"/>
              <w:rPr>
                <w:sz w:val="18"/>
              </w:rPr>
            </w:pPr>
            <w:r w:rsidRPr="009B7735">
              <w:rPr>
                <w:sz w:val="18"/>
              </w:rPr>
              <w:t>9030</w:t>
            </w:r>
          </w:p>
        </w:tc>
        <w:tc>
          <w:tcPr>
            <w:tcW w:w="724" w:type="dxa"/>
            <w:vAlign w:val="center"/>
          </w:tcPr>
          <w:p w:rsidR="006F4C59" w:rsidRPr="009B7735" w:rsidRDefault="006F4C59" w:rsidP="00ED3959">
            <w:pPr>
              <w:jc w:val="center"/>
              <w:rPr>
                <w:sz w:val="18"/>
              </w:rPr>
            </w:pPr>
            <w:r w:rsidRPr="009B7735">
              <w:rPr>
                <w:sz w:val="18"/>
              </w:rPr>
              <w:t>08.01.2019</w:t>
            </w:r>
          </w:p>
        </w:tc>
        <w:tc>
          <w:tcPr>
            <w:tcW w:w="836" w:type="dxa"/>
            <w:vAlign w:val="center"/>
          </w:tcPr>
          <w:p w:rsidR="006F4C59" w:rsidRPr="009B7735" w:rsidRDefault="006F4C59" w:rsidP="009B7735">
            <w:pPr>
              <w:jc w:val="right"/>
              <w:rPr>
                <w:sz w:val="18"/>
              </w:rPr>
            </w:pPr>
            <w:r w:rsidRPr="009B7735">
              <w:rPr>
                <w:sz w:val="18"/>
              </w:rPr>
              <w:t>980,01</w:t>
            </w:r>
          </w:p>
        </w:tc>
        <w:tc>
          <w:tcPr>
            <w:tcW w:w="5811" w:type="dxa"/>
            <w:vAlign w:val="center"/>
          </w:tcPr>
          <w:p w:rsidR="006F4C59" w:rsidRPr="009B7735" w:rsidRDefault="006F4C59" w:rsidP="00ED3959">
            <w:pPr>
              <w:rPr>
                <w:sz w:val="18"/>
              </w:rPr>
            </w:pPr>
            <w:r w:rsidRPr="009B7735">
              <w:rPr>
                <w:sz w:val="18"/>
              </w:rPr>
              <w:t>Navýšení částky na nakládání s odpady.</w:t>
            </w:r>
          </w:p>
        </w:tc>
        <w:tc>
          <w:tcPr>
            <w:tcW w:w="1749" w:type="dxa"/>
          </w:tcPr>
          <w:p w:rsidR="006F4C59" w:rsidRPr="009B7735" w:rsidRDefault="006F4C59" w:rsidP="00ED3959">
            <w:pPr>
              <w:rPr>
                <w:b/>
                <w:sz w:val="18"/>
              </w:rPr>
            </w:pPr>
            <w:r w:rsidRPr="009B7735">
              <w:rPr>
                <w:b/>
                <w:sz w:val="18"/>
              </w:rPr>
              <w:t>Realizováno</w:t>
            </w:r>
          </w:p>
        </w:tc>
      </w:tr>
      <w:tr w:rsidR="006F4C59" w:rsidRPr="009B7735" w:rsidTr="00ED3959">
        <w:tc>
          <w:tcPr>
            <w:tcW w:w="675" w:type="dxa"/>
            <w:vAlign w:val="center"/>
          </w:tcPr>
          <w:p w:rsidR="006F4C59" w:rsidRPr="009B7735" w:rsidRDefault="006F4C59" w:rsidP="00ED3959">
            <w:pPr>
              <w:jc w:val="center"/>
              <w:rPr>
                <w:sz w:val="18"/>
              </w:rPr>
            </w:pPr>
            <w:r w:rsidRPr="009B7735">
              <w:rPr>
                <w:sz w:val="18"/>
              </w:rPr>
              <w:t>9089</w:t>
            </w:r>
          </w:p>
        </w:tc>
        <w:tc>
          <w:tcPr>
            <w:tcW w:w="724" w:type="dxa"/>
            <w:vAlign w:val="center"/>
          </w:tcPr>
          <w:p w:rsidR="006F4C59" w:rsidRPr="009B7735" w:rsidRDefault="006F4C59" w:rsidP="00ED3959">
            <w:pPr>
              <w:jc w:val="center"/>
              <w:rPr>
                <w:sz w:val="18"/>
              </w:rPr>
            </w:pPr>
            <w:r w:rsidRPr="009B7735">
              <w:rPr>
                <w:sz w:val="18"/>
              </w:rPr>
              <w:t>22.01.2019</w:t>
            </w:r>
          </w:p>
        </w:tc>
        <w:tc>
          <w:tcPr>
            <w:tcW w:w="836" w:type="dxa"/>
            <w:vAlign w:val="center"/>
          </w:tcPr>
          <w:p w:rsidR="006F4C59" w:rsidRPr="009B7735" w:rsidRDefault="006F4C59" w:rsidP="009B7735">
            <w:pPr>
              <w:jc w:val="right"/>
              <w:rPr>
                <w:sz w:val="18"/>
              </w:rPr>
            </w:pPr>
            <w:r w:rsidRPr="009B7735">
              <w:rPr>
                <w:sz w:val="18"/>
              </w:rPr>
              <w:t>453,75</w:t>
            </w:r>
          </w:p>
        </w:tc>
        <w:tc>
          <w:tcPr>
            <w:tcW w:w="5811" w:type="dxa"/>
            <w:vAlign w:val="center"/>
          </w:tcPr>
          <w:p w:rsidR="006F4C59" w:rsidRPr="009B7735" w:rsidRDefault="006F4C59" w:rsidP="00ED3959">
            <w:pPr>
              <w:rPr>
                <w:sz w:val="18"/>
              </w:rPr>
            </w:pPr>
            <w:r w:rsidRPr="009B7735">
              <w:rPr>
                <w:sz w:val="18"/>
              </w:rPr>
              <w:t>Navýšení fin. prostředků na správu fotbal. areálů.</w:t>
            </w:r>
          </w:p>
        </w:tc>
        <w:tc>
          <w:tcPr>
            <w:tcW w:w="1749" w:type="dxa"/>
          </w:tcPr>
          <w:p w:rsidR="006F4C59" w:rsidRPr="009B7735" w:rsidRDefault="006F4C59" w:rsidP="00ED3959">
            <w:pPr>
              <w:rPr>
                <w:b/>
                <w:sz w:val="18"/>
              </w:rPr>
            </w:pPr>
            <w:r w:rsidRPr="009B7735">
              <w:rPr>
                <w:b/>
                <w:sz w:val="18"/>
              </w:rPr>
              <w:t>Realizováno</w:t>
            </w:r>
          </w:p>
        </w:tc>
      </w:tr>
      <w:tr w:rsidR="006F4C59" w:rsidRPr="009B7735" w:rsidTr="00ED3959">
        <w:tc>
          <w:tcPr>
            <w:tcW w:w="675" w:type="dxa"/>
            <w:vAlign w:val="center"/>
          </w:tcPr>
          <w:p w:rsidR="006F4C59" w:rsidRPr="009B7735" w:rsidRDefault="006F4C59" w:rsidP="00ED3959">
            <w:pPr>
              <w:jc w:val="center"/>
              <w:rPr>
                <w:sz w:val="18"/>
              </w:rPr>
            </w:pPr>
            <w:r w:rsidRPr="009B7735">
              <w:rPr>
                <w:sz w:val="18"/>
              </w:rPr>
              <w:t>9204</w:t>
            </w:r>
          </w:p>
        </w:tc>
        <w:tc>
          <w:tcPr>
            <w:tcW w:w="724" w:type="dxa"/>
            <w:vAlign w:val="center"/>
          </w:tcPr>
          <w:p w:rsidR="006F4C59" w:rsidRPr="009B7735" w:rsidRDefault="006F4C59" w:rsidP="00ED3959">
            <w:pPr>
              <w:jc w:val="center"/>
              <w:rPr>
                <w:sz w:val="18"/>
              </w:rPr>
            </w:pPr>
            <w:r w:rsidRPr="009B7735">
              <w:rPr>
                <w:sz w:val="18"/>
              </w:rPr>
              <w:t>05.03.2019</w:t>
            </w:r>
          </w:p>
        </w:tc>
        <w:tc>
          <w:tcPr>
            <w:tcW w:w="836" w:type="dxa"/>
            <w:vAlign w:val="center"/>
          </w:tcPr>
          <w:p w:rsidR="006F4C59" w:rsidRPr="009B7735" w:rsidRDefault="006F4C59" w:rsidP="009B7735">
            <w:pPr>
              <w:jc w:val="right"/>
              <w:rPr>
                <w:sz w:val="18"/>
              </w:rPr>
            </w:pPr>
            <w:r w:rsidRPr="009B7735">
              <w:rPr>
                <w:sz w:val="18"/>
              </w:rPr>
              <w:t>10,00</w:t>
            </w:r>
          </w:p>
        </w:tc>
        <w:tc>
          <w:tcPr>
            <w:tcW w:w="5811" w:type="dxa"/>
            <w:vAlign w:val="center"/>
          </w:tcPr>
          <w:p w:rsidR="006F4C59" w:rsidRPr="009B7735" w:rsidRDefault="006F4C59" w:rsidP="00ED3959">
            <w:pPr>
              <w:rPr>
                <w:sz w:val="18"/>
              </w:rPr>
            </w:pPr>
            <w:r w:rsidRPr="009B7735">
              <w:rPr>
                <w:sz w:val="18"/>
              </w:rPr>
              <w:t>Komunitní dům Sušilova ul. – úhrada el. energie.</w:t>
            </w:r>
          </w:p>
        </w:tc>
        <w:tc>
          <w:tcPr>
            <w:tcW w:w="1749" w:type="dxa"/>
          </w:tcPr>
          <w:p w:rsidR="006F4C59" w:rsidRPr="009B7735" w:rsidRDefault="006F4C59" w:rsidP="00ED3959">
            <w:pPr>
              <w:rPr>
                <w:b/>
                <w:sz w:val="18"/>
              </w:rPr>
            </w:pPr>
            <w:r w:rsidRPr="009B7735">
              <w:rPr>
                <w:b/>
                <w:sz w:val="18"/>
              </w:rPr>
              <w:t>Realizováno</w:t>
            </w:r>
          </w:p>
        </w:tc>
      </w:tr>
      <w:tr w:rsidR="006F4C59" w:rsidRPr="009B7735" w:rsidTr="00ED3959">
        <w:tc>
          <w:tcPr>
            <w:tcW w:w="675" w:type="dxa"/>
            <w:vAlign w:val="center"/>
          </w:tcPr>
          <w:p w:rsidR="006F4C59" w:rsidRPr="009B7735" w:rsidRDefault="006F4C59" w:rsidP="00ED3959">
            <w:pPr>
              <w:jc w:val="center"/>
              <w:rPr>
                <w:sz w:val="18"/>
              </w:rPr>
            </w:pPr>
            <w:r w:rsidRPr="009B7735">
              <w:rPr>
                <w:sz w:val="18"/>
              </w:rPr>
              <w:t>9224</w:t>
            </w:r>
          </w:p>
        </w:tc>
        <w:tc>
          <w:tcPr>
            <w:tcW w:w="724" w:type="dxa"/>
            <w:vAlign w:val="center"/>
          </w:tcPr>
          <w:p w:rsidR="006F4C59" w:rsidRPr="009B7735" w:rsidRDefault="006F4C59" w:rsidP="00ED3959">
            <w:pPr>
              <w:jc w:val="center"/>
              <w:rPr>
                <w:sz w:val="18"/>
              </w:rPr>
            </w:pPr>
            <w:r w:rsidRPr="009B7735">
              <w:rPr>
                <w:sz w:val="18"/>
              </w:rPr>
              <w:t>05.03.2019</w:t>
            </w:r>
          </w:p>
        </w:tc>
        <w:tc>
          <w:tcPr>
            <w:tcW w:w="836" w:type="dxa"/>
            <w:vAlign w:val="center"/>
          </w:tcPr>
          <w:p w:rsidR="006F4C59" w:rsidRPr="009B7735" w:rsidRDefault="006F4C59" w:rsidP="009B7735">
            <w:pPr>
              <w:jc w:val="right"/>
              <w:rPr>
                <w:sz w:val="18"/>
              </w:rPr>
            </w:pPr>
            <w:r w:rsidRPr="009B7735">
              <w:rPr>
                <w:sz w:val="18"/>
              </w:rPr>
              <w:t>2 000,00</w:t>
            </w:r>
          </w:p>
        </w:tc>
        <w:tc>
          <w:tcPr>
            <w:tcW w:w="5811" w:type="dxa"/>
            <w:vAlign w:val="center"/>
          </w:tcPr>
          <w:p w:rsidR="006F4C59" w:rsidRPr="009B7735" w:rsidRDefault="006F4C59" w:rsidP="00ED3959">
            <w:pPr>
              <w:rPr>
                <w:sz w:val="18"/>
              </w:rPr>
            </w:pPr>
            <w:r w:rsidRPr="009B7735">
              <w:rPr>
                <w:sz w:val="18"/>
              </w:rPr>
              <w:t>Navýšení fin. prostředků na zimní údržbu komunikací.</w:t>
            </w:r>
          </w:p>
        </w:tc>
        <w:tc>
          <w:tcPr>
            <w:tcW w:w="1749" w:type="dxa"/>
          </w:tcPr>
          <w:p w:rsidR="006F4C59" w:rsidRPr="009B7735" w:rsidRDefault="006F4C59" w:rsidP="00ED3959">
            <w:pPr>
              <w:rPr>
                <w:b/>
                <w:sz w:val="18"/>
              </w:rPr>
            </w:pPr>
            <w:r w:rsidRPr="009B7735">
              <w:rPr>
                <w:b/>
                <w:sz w:val="18"/>
              </w:rPr>
              <w:t xml:space="preserve">Realizováno </w:t>
            </w:r>
          </w:p>
        </w:tc>
      </w:tr>
      <w:tr w:rsidR="006F4C59" w:rsidRPr="009B7735" w:rsidTr="00ED3959">
        <w:tc>
          <w:tcPr>
            <w:tcW w:w="675" w:type="dxa"/>
            <w:vAlign w:val="center"/>
          </w:tcPr>
          <w:p w:rsidR="006F4C59" w:rsidRPr="009B7735" w:rsidRDefault="006F4C59" w:rsidP="00ED3959">
            <w:pPr>
              <w:jc w:val="center"/>
              <w:rPr>
                <w:sz w:val="18"/>
              </w:rPr>
            </w:pPr>
            <w:r w:rsidRPr="009B7735">
              <w:rPr>
                <w:sz w:val="18"/>
              </w:rPr>
              <w:t>9225</w:t>
            </w:r>
          </w:p>
        </w:tc>
        <w:tc>
          <w:tcPr>
            <w:tcW w:w="724" w:type="dxa"/>
            <w:vAlign w:val="center"/>
          </w:tcPr>
          <w:p w:rsidR="006F4C59" w:rsidRPr="009B7735" w:rsidRDefault="006F4C59" w:rsidP="00ED3959">
            <w:pPr>
              <w:jc w:val="center"/>
              <w:rPr>
                <w:sz w:val="18"/>
              </w:rPr>
            </w:pPr>
            <w:r w:rsidRPr="009B7735">
              <w:rPr>
                <w:sz w:val="18"/>
              </w:rPr>
              <w:t>15.03.2019</w:t>
            </w:r>
          </w:p>
        </w:tc>
        <w:tc>
          <w:tcPr>
            <w:tcW w:w="836" w:type="dxa"/>
            <w:vAlign w:val="center"/>
          </w:tcPr>
          <w:p w:rsidR="006F4C59" w:rsidRPr="009B7735" w:rsidRDefault="006F4C59" w:rsidP="009B7735">
            <w:pPr>
              <w:jc w:val="right"/>
              <w:rPr>
                <w:sz w:val="18"/>
              </w:rPr>
            </w:pPr>
            <w:r w:rsidRPr="009B7735">
              <w:rPr>
                <w:sz w:val="18"/>
              </w:rPr>
              <w:t>1 086,01</w:t>
            </w:r>
          </w:p>
        </w:tc>
        <w:tc>
          <w:tcPr>
            <w:tcW w:w="5811" w:type="dxa"/>
            <w:vAlign w:val="center"/>
          </w:tcPr>
          <w:p w:rsidR="006F4C59" w:rsidRPr="009B7735" w:rsidRDefault="006F4C59" w:rsidP="00ED3959">
            <w:pPr>
              <w:rPr>
                <w:sz w:val="18"/>
              </w:rPr>
            </w:pPr>
            <w:r w:rsidRPr="009B7735">
              <w:rPr>
                <w:sz w:val="18"/>
              </w:rPr>
              <w:t>Výsadba zeleně ve městě.</w:t>
            </w:r>
          </w:p>
        </w:tc>
        <w:tc>
          <w:tcPr>
            <w:tcW w:w="1749" w:type="dxa"/>
          </w:tcPr>
          <w:p w:rsidR="006F4C59" w:rsidRPr="009B7735" w:rsidRDefault="006F4C59" w:rsidP="00ED3959">
            <w:pPr>
              <w:rPr>
                <w:b/>
                <w:sz w:val="18"/>
              </w:rPr>
            </w:pPr>
            <w:r w:rsidRPr="009B7735">
              <w:rPr>
                <w:b/>
                <w:sz w:val="18"/>
              </w:rPr>
              <w:t>Realizace 07/2019</w:t>
            </w:r>
          </w:p>
        </w:tc>
      </w:tr>
      <w:tr w:rsidR="006F4C59" w:rsidRPr="009B7735" w:rsidTr="00ED3959">
        <w:tc>
          <w:tcPr>
            <w:tcW w:w="675" w:type="dxa"/>
            <w:vAlign w:val="center"/>
          </w:tcPr>
          <w:p w:rsidR="006F4C59" w:rsidRPr="009B7735" w:rsidRDefault="006F4C59" w:rsidP="00ED3959">
            <w:pPr>
              <w:jc w:val="center"/>
              <w:rPr>
                <w:sz w:val="18"/>
              </w:rPr>
            </w:pPr>
            <w:r w:rsidRPr="009B7735">
              <w:rPr>
                <w:sz w:val="18"/>
              </w:rPr>
              <w:t>9226</w:t>
            </w:r>
          </w:p>
        </w:tc>
        <w:tc>
          <w:tcPr>
            <w:tcW w:w="724" w:type="dxa"/>
            <w:vAlign w:val="center"/>
          </w:tcPr>
          <w:p w:rsidR="006F4C59" w:rsidRPr="009B7735" w:rsidRDefault="006F4C59" w:rsidP="00ED3959">
            <w:pPr>
              <w:jc w:val="center"/>
              <w:rPr>
                <w:sz w:val="18"/>
              </w:rPr>
            </w:pPr>
            <w:r w:rsidRPr="009B7735">
              <w:rPr>
                <w:sz w:val="18"/>
              </w:rPr>
              <w:t>15.03.2019</w:t>
            </w:r>
          </w:p>
        </w:tc>
        <w:tc>
          <w:tcPr>
            <w:tcW w:w="836" w:type="dxa"/>
            <w:vAlign w:val="center"/>
          </w:tcPr>
          <w:p w:rsidR="006F4C59" w:rsidRPr="009B7735" w:rsidRDefault="006F4C59" w:rsidP="009B7735">
            <w:pPr>
              <w:jc w:val="right"/>
              <w:rPr>
                <w:sz w:val="18"/>
              </w:rPr>
            </w:pPr>
            <w:r w:rsidRPr="009B7735">
              <w:rPr>
                <w:sz w:val="18"/>
              </w:rPr>
              <w:t>2 353,26</w:t>
            </w:r>
          </w:p>
        </w:tc>
        <w:tc>
          <w:tcPr>
            <w:tcW w:w="5811" w:type="dxa"/>
            <w:vAlign w:val="center"/>
          </w:tcPr>
          <w:p w:rsidR="006F4C59" w:rsidRPr="009B7735" w:rsidRDefault="006F4C59" w:rsidP="00ED3959">
            <w:pPr>
              <w:rPr>
                <w:sz w:val="18"/>
              </w:rPr>
            </w:pPr>
            <w:r w:rsidRPr="009B7735">
              <w:rPr>
                <w:sz w:val="18"/>
              </w:rPr>
              <w:t>Převod prostředků na kap. 60 (oprava kotelny v divadelní části Národního domu).</w:t>
            </w:r>
          </w:p>
        </w:tc>
        <w:tc>
          <w:tcPr>
            <w:tcW w:w="1749" w:type="dxa"/>
          </w:tcPr>
          <w:p w:rsidR="006F4C59" w:rsidRPr="009B7735" w:rsidRDefault="006F4C59" w:rsidP="00ED3959">
            <w:pPr>
              <w:rPr>
                <w:b/>
                <w:sz w:val="18"/>
              </w:rPr>
            </w:pPr>
            <w:r w:rsidRPr="009B7735">
              <w:rPr>
                <w:b/>
                <w:sz w:val="18"/>
              </w:rPr>
              <w:t xml:space="preserve">Realizováno </w:t>
            </w:r>
          </w:p>
        </w:tc>
      </w:tr>
      <w:tr w:rsidR="006F4C59" w:rsidRPr="009B7735" w:rsidTr="00ED3959">
        <w:tc>
          <w:tcPr>
            <w:tcW w:w="675" w:type="dxa"/>
            <w:vAlign w:val="center"/>
          </w:tcPr>
          <w:p w:rsidR="006F4C59" w:rsidRPr="009B7735" w:rsidRDefault="006F4C59" w:rsidP="00ED3959">
            <w:pPr>
              <w:jc w:val="center"/>
              <w:rPr>
                <w:sz w:val="18"/>
              </w:rPr>
            </w:pPr>
            <w:r w:rsidRPr="009B7735">
              <w:rPr>
                <w:sz w:val="18"/>
              </w:rPr>
              <w:t>9373</w:t>
            </w:r>
          </w:p>
        </w:tc>
        <w:tc>
          <w:tcPr>
            <w:tcW w:w="724" w:type="dxa"/>
            <w:vAlign w:val="center"/>
          </w:tcPr>
          <w:p w:rsidR="006F4C59" w:rsidRPr="009B7735" w:rsidRDefault="006F4C59" w:rsidP="00ED3959">
            <w:pPr>
              <w:jc w:val="center"/>
              <w:rPr>
                <w:sz w:val="18"/>
              </w:rPr>
            </w:pPr>
            <w:r w:rsidRPr="009B7735">
              <w:rPr>
                <w:sz w:val="18"/>
              </w:rPr>
              <w:t>23.04.2019</w:t>
            </w:r>
          </w:p>
        </w:tc>
        <w:tc>
          <w:tcPr>
            <w:tcW w:w="836" w:type="dxa"/>
            <w:vAlign w:val="center"/>
          </w:tcPr>
          <w:p w:rsidR="006F4C59" w:rsidRPr="009B7735" w:rsidRDefault="006F4C59" w:rsidP="009B7735">
            <w:pPr>
              <w:jc w:val="right"/>
              <w:rPr>
                <w:sz w:val="18"/>
              </w:rPr>
            </w:pPr>
            <w:r w:rsidRPr="009B7735">
              <w:rPr>
                <w:sz w:val="18"/>
              </w:rPr>
              <w:t>726,00</w:t>
            </w:r>
          </w:p>
        </w:tc>
        <w:tc>
          <w:tcPr>
            <w:tcW w:w="5811" w:type="dxa"/>
            <w:vAlign w:val="center"/>
          </w:tcPr>
          <w:p w:rsidR="006F4C59" w:rsidRPr="009B7735" w:rsidRDefault="006F4C59" w:rsidP="00ED3959">
            <w:pPr>
              <w:rPr>
                <w:sz w:val="18"/>
              </w:rPr>
            </w:pPr>
            <w:r w:rsidRPr="009B7735">
              <w:rPr>
                <w:sz w:val="18"/>
              </w:rPr>
              <w:t>Údržba zeleně v lesoparku Hloučela.</w:t>
            </w:r>
          </w:p>
        </w:tc>
        <w:tc>
          <w:tcPr>
            <w:tcW w:w="1749" w:type="dxa"/>
          </w:tcPr>
          <w:p w:rsidR="006F4C59" w:rsidRPr="009B7735" w:rsidRDefault="006F4C59" w:rsidP="00ED3959">
            <w:pPr>
              <w:rPr>
                <w:b/>
                <w:sz w:val="18"/>
              </w:rPr>
            </w:pPr>
            <w:r w:rsidRPr="009B7735">
              <w:rPr>
                <w:b/>
                <w:sz w:val="18"/>
              </w:rPr>
              <w:t>Realizace ve II. pol.</w:t>
            </w:r>
          </w:p>
        </w:tc>
      </w:tr>
      <w:tr w:rsidR="006F4C59" w:rsidRPr="009B7735" w:rsidTr="00ED3959">
        <w:tc>
          <w:tcPr>
            <w:tcW w:w="675" w:type="dxa"/>
            <w:vAlign w:val="center"/>
          </w:tcPr>
          <w:p w:rsidR="006F4C59" w:rsidRPr="009B7735" w:rsidRDefault="006F4C59" w:rsidP="00ED3959">
            <w:pPr>
              <w:jc w:val="center"/>
              <w:rPr>
                <w:sz w:val="18"/>
              </w:rPr>
            </w:pPr>
            <w:r w:rsidRPr="009B7735">
              <w:rPr>
                <w:sz w:val="18"/>
              </w:rPr>
              <w:t>9456</w:t>
            </w:r>
          </w:p>
        </w:tc>
        <w:tc>
          <w:tcPr>
            <w:tcW w:w="724" w:type="dxa"/>
            <w:vAlign w:val="center"/>
          </w:tcPr>
          <w:p w:rsidR="006F4C59" w:rsidRPr="009B7735" w:rsidRDefault="006F4C59" w:rsidP="00ED3959">
            <w:pPr>
              <w:jc w:val="center"/>
              <w:rPr>
                <w:sz w:val="18"/>
              </w:rPr>
            </w:pPr>
            <w:r w:rsidRPr="009B7735">
              <w:rPr>
                <w:sz w:val="18"/>
              </w:rPr>
              <w:t>14.05.2019</w:t>
            </w:r>
          </w:p>
        </w:tc>
        <w:tc>
          <w:tcPr>
            <w:tcW w:w="836" w:type="dxa"/>
            <w:vAlign w:val="center"/>
          </w:tcPr>
          <w:p w:rsidR="006F4C59" w:rsidRPr="009B7735" w:rsidRDefault="006F4C59" w:rsidP="009B7735">
            <w:pPr>
              <w:jc w:val="right"/>
              <w:rPr>
                <w:sz w:val="18"/>
              </w:rPr>
            </w:pPr>
            <w:r w:rsidRPr="009B7735">
              <w:rPr>
                <w:sz w:val="18"/>
              </w:rPr>
              <w:t>150,00</w:t>
            </w:r>
          </w:p>
        </w:tc>
        <w:tc>
          <w:tcPr>
            <w:tcW w:w="5811" w:type="dxa"/>
            <w:vAlign w:val="center"/>
          </w:tcPr>
          <w:p w:rsidR="006F4C59" w:rsidRPr="009B7735" w:rsidRDefault="006F4C59" w:rsidP="00ED3959">
            <w:pPr>
              <w:rPr>
                <w:sz w:val="18"/>
              </w:rPr>
            </w:pPr>
            <w:r w:rsidRPr="009B7735">
              <w:rPr>
                <w:sz w:val="18"/>
              </w:rPr>
              <w:t>Nákup odpadkových košů na sídl. Šárka.</w:t>
            </w:r>
          </w:p>
        </w:tc>
        <w:tc>
          <w:tcPr>
            <w:tcW w:w="1749" w:type="dxa"/>
          </w:tcPr>
          <w:p w:rsidR="006F4C59" w:rsidRPr="009B7735" w:rsidRDefault="006F4C59" w:rsidP="00ED3959">
            <w:pPr>
              <w:rPr>
                <w:b/>
                <w:sz w:val="18"/>
              </w:rPr>
            </w:pPr>
            <w:r w:rsidRPr="009B7735">
              <w:rPr>
                <w:b/>
                <w:sz w:val="18"/>
              </w:rPr>
              <w:t>Realizace ve II. pol.</w:t>
            </w:r>
          </w:p>
        </w:tc>
      </w:tr>
    </w:tbl>
    <w:p w:rsidR="006F4C59" w:rsidRPr="009B7735" w:rsidRDefault="006F4C59" w:rsidP="006F4C59">
      <w:pPr>
        <w:rPr>
          <w:b/>
          <w:sz w:val="18"/>
        </w:rPr>
      </w:pPr>
    </w:p>
    <w:p w:rsidR="006F4C59" w:rsidRPr="009B7735" w:rsidRDefault="006F4C59" w:rsidP="006F4C59">
      <w:pPr>
        <w:rPr>
          <w:b/>
          <w:sz w:val="18"/>
        </w:rPr>
      </w:pPr>
    </w:p>
    <w:p w:rsidR="006F4C59" w:rsidRPr="009B7735" w:rsidRDefault="006F4C59" w:rsidP="006F4C59">
      <w:pPr>
        <w:rPr>
          <w:b/>
          <w:sz w:val="18"/>
        </w:rPr>
      </w:pPr>
    </w:p>
    <w:p w:rsidR="006F4C59" w:rsidRPr="009B7735" w:rsidRDefault="006F4C59" w:rsidP="006F4C59">
      <w:pPr>
        <w:rPr>
          <w:b/>
          <w:sz w:val="18"/>
        </w:rPr>
      </w:pPr>
      <w:r w:rsidRPr="009B7735">
        <w:rPr>
          <w:b/>
          <w:sz w:val="18"/>
        </w:rPr>
        <w:t>V Prostějově: 16.07.2019</w:t>
      </w:r>
      <w:r w:rsidRPr="009B7735">
        <w:rPr>
          <w:b/>
          <w:sz w:val="18"/>
        </w:rPr>
        <w:tab/>
      </w:r>
      <w:r w:rsidRPr="009B7735">
        <w:rPr>
          <w:b/>
          <w:sz w:val="18"/>
        </w:rPr>
        <w:tab/>
      </w:r>
      <w:r w:rsidRPr="009B7735">
        <w:rPr>
          <w:b/>
          <w:sz w:val="18"/>
        </w:rPr>
        <w:tab/>
      </w:r>
      <w:r w:rsidRPr="009B7735">
        <w:rPr>
          <w:b/>
          <w:sz w:val="18"/>
        </w:rPr>
        <w:tab/>
      </w:r>
      <w:r w:rsidRPr="009B7735">
        <w:rPr>
          <w:b/>
          <w:sz w:val="18"/>
        </w:rPr>
        <w:tab/>
      </w:r>
      <w:r w:rsidRPr="009B7735">
        <w:rPr>
          <w:b/>
          <w:sz w:val="18"/>
        </w:rPr>
        <w:tab/>
        <w:t>Správce kapitoly: Mgr. Libor Vojtek</w:t>
      </w:r>
    </w:p>
    <w:p w:rsidR="006F4C59" w:rsidRPr="009B7735" w:rsidRDefault="006F4C59" w:rsidP="006F4C59">
      <w:pPr>
        <w:rPr>
          <w:b/>
          <w:sz w:val="18"/>
        </w:rPr>
      </w:pPr>
      <w:r w:rsidRPr="009B7735">
        <w:rPr>
          <w:b/>
          <w:sz w:val="18"/>
        </w:rPr>
        <w:t xml:space="preserve">                                                                                                                                                               vedoucí OSÚMM</w:t>
      </w:r>
    </w:p>
    <w:p w:rsidR="002B65EB" w:rsidRPr="009B7735" w:rsidRDefault="002B65EB" w:rsidP="0011442E">
      <w:pPr>
        <w:rPr>
          <w:color w:val="FF0000"/>
        </w:rPr>
      </w:pPr>
    </w:p>
    <w:p w:rsidR="006F4C59" w:rsidRPr="009B7735" w:rsidRDefault="006F4C59">
      <w:pPr>
        <w:autoSpaceDE/>
        <w:autoSpaceDN/>
        <w:spacing w:after="200" w:line="276" w:lineRule="auto"/>
        <w:rPr>
          <w:b/>
          <w:bCs/>
          <w:sz w:val="24"/>
          <w:szCs w:val="24"/>
        </w:rPr>
      </w:pPr>
      <w:r w:rsidRPr="009B7735">
        <w:rPr>
          <w:b/>
          <w:bCs/>
          <w:sz w:val="24"/>
          <w:szCs w:val="24"/>
        </w:rPr>
        <w:br w:type="page"/>
      </w:r>
    </w:p>
    <w:p w:rsidR="008C69FF" w:rsidRDefault="00513FFF" w:rsidP="00426AD5">
      <w:pPr>
        <w:pStyle w:val="Nadpis1"/>
      </w:pPr>
      <w:bookmarkStart w:id="88" w:name="_Toc16358248"/>
      <w:r>
        <w:t>K</w:t>
      </w:r>
      <w:r w:rsidR="008C69FF">
        <w:t>ontrolní dny</w:t>
      </w:r>
      <w:r w:rsidR="00205845">
        <w:t xml:space="preserve"> průběžného hospodaření příspěvkových organizací</w:t>
      </w:r>
      <w:bookmarkEnd w:id="88"/>
      <w:r w:rsidR="00205845">
        <w:t xml:space="preserve"> </w:t>
      </w:r>
    </w:p>
    <w:p w:rsidR="00205845" w:rsidRPr="008C69FF" w:rsidRDefault="00205845" w:rsidP="008C69FF">
      <w:pPr>
        <w:jc w:val="both"/>
        <w:rPr>
          <w:b/>
          <w:bCs/>
          <w:sz w:val="24"/>
          <w:szCs w:val="24"/>
        </w:rPr>
      </w:pPr>
    </w:p>
    <w:p w:rsidR="00B830D4" w:rsidRDefault="008C69FF" w:rsidP="00205845">
      <w:pPr>
        <w:jc w:val="both"/>
        <w:rPr>
          <w:sz w:val="24"/>
          <w:szCs w:val="24"/>
        </w:rPr>
      </w:pPr>
      <w:r w:rsidRPr="008C69FF">
        <w:rPr>
          <w:sz w:val="24"/>
          <w:szCs w:val="24"/>
        </w:rPr>
        <w:t>Ve všech příspěvkových organizacích zřízených statutárním městem Prostějovem proběhly v</w:t>
      </w:r>
      <w:r w:rsidR="00D523CD">
        <w:rPr>
          <w:sz w:val="24"/>
          <w:szCs w:val="24"/>
        </w:rPr>
        <w:t xml:space="preserve"> červenci </w:t>
      </w:r>
      <w:r w:rsidRPr="008C69FF">
        <w:rPr>
          <w:sz w:val="24"/>
          <w:szCs w:val="24"/>
        </w:rPr>
        <w:t>kontrolní dny k průběžným výsledk</w:t>
      </w:r>
      <w:r>
        <w:rPr>
          <w:sz w:val="24"/>
          <w:szCs w:val="24"/>
        </w:rPr>
        <w:t>ům hospodaření organizací za </w:t>
      </w:r>
      <w:r w:rsidRPr="008C69FF">
        <w:rPr>
          <w:sz w:val="24"/>
          <w:szCs w:val="24"/>
        </w:rPr>
        <w:t>I. pololetí 201</w:t>
      </w:r>
      <w:r w:rsidR="00205845">
        <w:rPr>
          <w:sz w:val="24"/>
          <w:szCs w:val="24"/>
        </w:rPr>
        <w:t>9</w:t>
      </w:r>
      <w:r w:rsidRPr="008C69FF">
        <w:rPr>
          <w:sz w:val="24"/>
          <w:szCs w:val="24"/>
        </w:rPr>
        <w:t xml:space="preserve">. Byly zaměřeny na analýzu výnosů, nákladů, fondového hospodaření organizací, rozbor pohledávek a závazků (v případě pohledávek po lhůtě splatnosti na jejich vymáhání), rozbor dosaženého průběžného výsledku hospodaření v hlavní činnosti a rozbor průběžného výsledku hospodaření v doplňkové činnosti, pokud tuto organizace vykonává. Bylo vycházeno z předložených rozborových zpráv o průběžném hospodaření jednotlivých organizací, účetních výkazů za sledované období (rozvaha, výkaz zisku a ztráty PO, přílohy) a z odpovědí na ústní dotazy, objasňující některé záležitosti, které nebyly součástí rozborové zprávy. Kontrolní dny rovněž sloužily k projednání potřebných informací ze strany zřizovatele směrem k organizacím a naopak, zvláště pak potřeb ohledně svěřených nemovitostí. </w:t>
      </w:r>
    </w:p>
    <w:p w:rsidR="00B830D4" w:rsidRDefault="00B830D4" w:rsidP="00205845">
      <w:pPr>
        <w:jc w:val="both"/>
        <w:rPr>
          <w:sz w:val="24"/>
          <w:szCs w:val="24"/>
        </w:rPr>
      </w:pPr>
    </w:p>
    <w:p w:rsidR="00B830D4" w:rsidRDefault="008C69FF" w:rsidP="00B830D4">
      <w:pPr>
        <w:jc w:val="both"/>
        <w:rPr>
          <w:sz w:val="24"/>
          <w:szCs w:val="24"/>
        </w:rPr>
      </w:pPr>
      <w:r w:rsidRPr="008C69FF">
        <w:rPr>
          <w:sz w:val="24"/>
          <w:szCs w:val="24"/>
        </w:rPr>
        <w:t xml:space="preserve">Z každého jednání kontrolního dne byl pořízen </w:t>
      </w:r>
      <w:r w:rsidRPr="00B830D4">
        <w:rPr>
          <w:b/>
          <w:bCs/>
          <w:sz w:val="24"/>
          <w:szCs w:val="24"/>
          <w:u w:val="single"/>
        </w:rPr>
        <w:t>elektronický záznam</w:t>
      </w:r>
      <w:r w:rsidR="00205845">
        <w:rPr>
          <w:sz w:val="24"/>
          <w:szCs w:val="24"/>
        </w:rPr>
        <w:t xml:space="preserve">, který je přílohou tohoto materiálu. </w:t>
      </w:r>
      <w:r w:rsidR="00B830D4">
        <w:rPr>
          <w:sz w:val="24"/>
          <w:szCs w:val="24"/>
        </w:rPr>
        <w:t>Jeho součástí je stručný rozbor</w:t>
      </w:r>
      <w:r w:rsidR="00B830D4" w:rsidRPr="008C69FF">
        <w:rPr>
          <w:sz w:val="24"/>
          <w:szCs w:val="24"/>
        </w:rPr>
        <w:t xml:space="preserve"> dosaženého průběžného </w:t>
      </w:r>
      <w:r w:rsidR="00B830D4">
        <w:rPr>
          <w:sz w:val="24"/>
          <w:szCs w:val="24"/>
        </w:rPr>
        <w:t>výsledku hospodaření</w:t>
      </w:r>
      <w:r w:rsidR="00B830D4" w:rsidRPr="008C69FF">
        <w:rPr>
          <w:sz w:val="24"/>
          <w:szCs w:val="24"/>
        </w:rPr>
        <w:t xml:space="preserve"> v</w:t>
      </w:r>
      <w:r w:rsidR="00B830D4">
        <w:rPr>
          <w:sz w:val="24"/>
          <w:szCs w:val="24"/>
        </w:rPr>
        <w:t> </w:t>
      </w:r>
      <w:r w:rsidR="00B830D4" w:rsidRPr="008C69FF">
        <w:rPr>
          <w:sz w:val="24"/>
          <w:szCs w:val="24"/>
        </w:rPr>
        <w:t>oblasti</w:t>
      </w:r>
      <w:r w:rsidR="00B830D4">
        <w:rPr>
          <w:sz w:val="24"/>
          <w:szCs w:val="24"/>
        </w:rPr>
        <w:t xml:space="preserve"> hlavní činnosti,</w:t>
      </w:r>
      <w:r w:rsidR="00B830D4" w:rsidRPr="008C69FF">
        <w:rPr>
          <w:sz w:val="24"/>
          <w:szCs w:val="24"/>
        </w:rPr>
        <w:t xml:space="preserve"> popř. </w:t>
      </w:r>
      <w:r w:rsidR="00B830D4">
        <w:rPr>
          <w:sz w:val="24"/>
          <w:szCs w:val="24"/>
        </w:rPr>
        <w:t>doplňkové činnosti</w:t>
      </w:r>
      <w:r w:rsidR="00B830D4" w:rsidRPr="008C69FF">
        <w:rPr>
          <w:sz w:val="24"/>
          <w:szCs w:val="24"/>
        </w:rPr>
        <w:t>, fondové hospodaření organizace během sledovaného období (počáteční stav – zdroje – čerpání - konečný stav, finanční stavy fondů, komentář k čerpání fondů), rozbor krátkodobých pohledávek, popř. závazků po lhůtě splatnosti s uvedením způsobu jejich vymáhání, popř. uhrazení, přehled přijatých darů, úpravy finančního plánu organizace v</w:t>
      </w:r>
      <w:r w:rsidR="00B830D4">
        <w:rPr>
          <w:sz w:val="24"/>
          <w:szCs w:val="24"/>
        </w:rPr>
        <w:t> hlavní a doplňkové činnosti</w:t>
      </w:r>
      <w:r w:rsidR="00B830D4" w:rsidRPr="008C69FF">
        <w:rPr>
          <w:sz w:val="24"/>
          <w:szCs w:val="24"/>
        </w:rPr>
        <w:t xml:space="preserve">, závěry, popř. opatření, které vyplynuly z jednání na kontrolním dni a další skutečnosti o hodnocené organizaci. </w:t>
      </w:r>
    </w:p>
    <w:p w:rsidR="00B830D4" w:rsidRDefault="00B830D4" w:rsidP="00837446">
      <w:pPr>
        <w:numPr>
          <w:ilvl w:val="12"/>
          <w:numId w:val="0"/>
        </w:numPr>
        <w:jc w:val="both"/>
        <w:rPr>
          <w:sz w:val="24"/>
          <w:szCs w:val="24"/>
        </w:rPr>
      </w:pPr>
    </w:p>
    <w:p w:rsidR="008C69FF" w:rsidRPr="008C69FF" w:rsidRDefault="008C69FF" w:rsidP="00837446">
      <w:pPr>
        <w:numPr>
          <w:ilvl w:val="12"/>
          <w:numId w:val="0"/>
        </w:numPr>
        <w:jc w:val="both"/>
        <w:rPr>
          <w:sz w:val="24"/>
          <w:szCs w:val="24"/>
        </w:rPr>
      </w:pPr>
      <w:r w:rsidRPr="008C69FF">
        <w:rPr>
          <w:b/>
          <w:sz w:val="24"/>
          <w:szCs w:val="24"/>
          <w:u w:val="single"/>
        </w:rPr>
        <w:t xml:space="preserve">Jednání </w:t>
      </w:r>
      <w:r>
        <w:rPr>
          <w:b/>
          <w:sz w:val="24"/>
          <w:szCs w:val="24"/>
          <w:u w:val="single"/>
        </w:rPr>
        <w:t>na </w:t>
      </w:r>
      <w:r w:rsidRPr="008C69FF">
        <w:rPr>
          <w:b/>
          <w:sz w:val="24"/>
          <w:szCs w:val="24"/>
          <w:u w:val="single"/>
        </w:rPr>
        <w:t>kontrolním dni se nezabývalo dokladovou kontrolou vytváření zdrojů ve výnosech a užití finančních prostředků v nákladových účtech. Toto je předmětem jiné kontrolní činnosti MMPv.</w:t>
      </w:r>
      <w:r w:rsidRPr="008C69FF">
        <w:rPr>
          <w:sz w:val="24"/>
          <w:szCs w:val="24"/>
        </w:rPr>
        <w:t xml:space="preserve"> Kompletní materiály k rozborům (rozborové zprávy, účetní sestavy a záznamy z kontrolního dne) jsou uloženy na Finančním odboru MMPv a jsou k dispozici k nahlédnutí představitelům a orgánům města.</w:t>
      </w:r>
    </w:p>
    <w:p w:rsidR="0011442E" w:rsidRPr="0011442E" w:rsidRDefault="0011442E" w:rsidP="0011442E"/>
    <w:p w:rsidR="0011442E" w:rsidRPr="0011442E" w:rsidRDefault="0011442E" w:rsidP="0011442E"/>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Default="00837446" w:rsidP="0011442E">
      <w:pPr>
        <w:tabs>
          <w:tab w:val="left" w:pos="1125"/>
        </w:tabs>
      </w:pPr>
    </w:p>
    <w:p w:rsidR="00837446" w:rsidRPr="0011442E" w:rsidRDefault="00837446" w:rsidP="0011442E">
      <w:pPr>
        <w:tabs>
          <w:tab w:val="left" w:pos="1125"/>
        </w:tabs>
      </w:pPr>
    </w:p>
    <w:sectPr w:rsidR="00837446" w:rsidRPr="0011442E" w:rsidSect="00E16C17">
      <w:footerReference w:type="default" r:id="rId20"/>
      <w:pgSz w:w="11906" w:h="16838" w:code="9"/>
      <w:pgMar w:top="1418" w:right="1416" w:bottom="1418" w:left="1276"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82" w:rsidRDefault="00264482">
      <w:r>
        <w:separator/>
      </w:r>
    </w:p>
  </w:endnote>
  <w:endnote w:type="continuationSeparator" w:id="0">
    <w:p w:rsidR="00264482" w:rsidRDefault="002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altName w:val="Times New Roman"/>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482" w:rsidRDefault="0026448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23145">
      <w:rPr>
        <w:rStyle w:val="slostrnky"/>
        <w:noProof/>
      </w:rPr>
      <w:t>10</w:t>
    </w:r>
    <w:r>
      <w:rPr>
        <w:rStyle w:val="slostrnky"/>
      </w:rPr>
      <w:fldChar w:fldCharType="end"/>
    </w:r>
  </w:p>
  <w:p w:rsidR="00264482" w:rsidRDefault="0026448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82" w:rsidRDefault="00264482">
      <w:r>
        <w:separator/>
      </w:r>
    </w:p>
  </w:footnote>
  <w:footnote w:type="continuationSeparator" w:id="0">
    <w:p w:rsidR="00264482" w:rsidRDefault="00264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B00"/>
    <w:multiLevelType w:val="singleLevel"/>
    <w:tmpl w:val="F0B27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C012D"/>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022B5E31"/>
    <w:multiLevelType w:val="hybridMultilevel"/>
    <w:tmpl w:val="C9A8DA98"/>
    <w:lvl w:ilvl="0" w:tplc="C44084A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D02BF2"/>
    <w:multiLevelType w:val="multilevel"/>
    <w:tmpl w:val="DE84FDE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157F4F41"/>
    <w:multiLevelType w:val="hybridMultilevel"/>
    <w:tmpl w:val="91A6F3EE"/>
    <w:lvl w:ilvl="0" w:tplc="EFBC93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3B7569"/>
    <w:multiLevelType w:val="hybridMultilevel"/>
    <w:tmpl w:val="1522F5F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4742DA3"/>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29C23219"/>
    <w:multiLevelType w:val="hybridMultilevel"/>
    <w:tmpl w:val="909AE6E0"/>
    <w:lvl w:ilvl="0" w:tplc="9480A078">
      <w:start w:val="85"/>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5C524E"/>
    <w:multiLevelType w:val="hybridMultilevel"/>
    <w:tmpl w:val="775A5310"/>
    <w:lvl w:ilvl="0" w:tplc="8D78B8F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5B4EB3"/>
    <w:multiLevelType w:val="hybridMultilevel"/>
    <w:tmpl w:val="D618164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163E01"/>
    <w:multiLevelType w:val="hybridMultilevel"/>
    <w:tmpl w:val="C6D8C254"/>
    <w:lvl w:ilvl="0" w:tplc="CE5AED4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4C3A4F"/>
    <w:multiLevelType w:val="hybridMultilevel"/>
    <w:tmpl w:val="EBD84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580962"/>
    <w:multiLevelType w:val="hybridMultilevel"/>
    <w:tmpl w:val="7A68487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E92D40"/>
    <w:multiLevelType w:val="hybridMultilevel"/>
    <w:tmpl w:val="5344D2EA"/>
    <w:lvl w:ilvl="0" w:tplc="DE6A114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B066B7"/>
    <w:multiLevelType w:val="hybridMultilevel"/>
    <w:tmpl w:val="92E28670"/>
    <w:lvl w:ilvl="0" w:tplc="BF2A28E8">
      <w:start w:val="7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CC63EB"/>
    <w:multiLevelType w:val="hybridMultilevel"/>
    <w:tmpl w:val="907A28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4167CF"/>
    <w:multiLevelType w:val="hybridMultilevel"/>
    <w:tmpl w:val="2FF4F2E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6A4A3B"/>
    <w:multiLevelType w:val="hybridMultilevel"/>
    <w:tmpl w:val="52145E3C"/>
    <w:lvl w:ilvl="0" w:tplc="71A41EF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A44D31"/>
    <w:multiLevelType w:val="hybridMultilevel"/>
    <w:tmpl w:val="475CF782"/>
    <w:lvl w:ilvl="0" w:tplc="839462A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236394"/>
    <w:multiLevelType w:val="hybridMultilevel"/>
    <w:tmpl w:val="D5083D7C"/>
    <w:lvl w:ilvl="0" w:tplc="B76AF8FA">
      <w:start w:val="1"/>
      <w:numFmt w:val="decimal"/>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8031049"/>
    <w:multiLevelType w:val="hybridMultilevel"/>
    <w:tmpl w:val="01D22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D407CC8"/>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76045586"/>
    <w:multiLevelType w:val="hybridMultilevel"/>
    <w:tmpl w:val="6FE89FA0"/>
    <w:lvl w:ilvl="0" w:tplc="68DAE520">
      <w:start w:val="1"/>
      <w:numFmt w:val="bullet"/>
      <w:lvlText w:val=""/>
      <w:lvlJc w:val="left"/>
      <w:pPr>
        <w:tabs>
          <w:tab w:val="num" w:pos="360"/>
        </w:tabs>
        <w:ind w:left="340" w:hanging="340"/>
      </w:pPr>
      <w:rPr>
        <w:rFonts w:ascii="Symbol" w:hAnsi="Symbol" w:hint="default"/>
      </w:rPr>
    </w:lvl>
    <w:lvl w:ilvl="1" w:tplc="0405000F">
      <w:start w:val="1"/>
      <w:numFmt w:val="decimal"/>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F15E8D"/>
    <w:multiLevelType w:val="hybridMultilevel"/>
    <w:tmpl w:val="DB88833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815D55"/>
    <w:multiLevelType w:val="singleLevel"/>
    <w:tmpl w:val="0405000F"/>
    <w:lvl w:ilvl="0">
      <w:start w:val="1"/>
      <w:numFmt w:val="decimal"/>
      <w:lvlText w:val="%1."/>
      <w:lvlJc w:val="left"/>
      <w:pPr>
        <w:tabs>
          <w:tab w:val="num" w:pos="360"/>
        </w:tabs>
        <w:ind w:left="360" w:hanging="360"/>
      </w:pPr>
      <w:rPr>
        <w:rFonts w:hint="default"/>
      </w:rPr>
    </w:lvl>
  </w:abstractNum>
  <w:num w:numId="1">
    <w:abstractNumId w:val="0"/>
  </w:num>
  <w:num w:numId="2">
    <w:abstractNumId w:val="22"/>
  </w:num>
  <w:num w:numId="3">
    <w:abstractNumId w:val="20"/>
  </w:num>
  <w:num w:numId="4">
    <w:abstractNumId w:val="23"/>
  </w:num>
  <w:num w:numId="5">
    <w:abstractNumId w:val="2"/>
  </w:num>
  <w:num w:numId="6">
    <w:abstractNumId w:val="11"/>
  </w:num>
  <w:num w:numId="7">
    <w:abstractNumId w:val="14"/>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4"/>
  </w:num>
  <w:num w:numId="12">
    <w:abstractNumId w:val="6"/>
  </w:num>
  <w:num w:numId="13">
    <w:abstractNumId w:val="1"/>
  </w:num>
  <w:num w:numId="14">
    <w:abstractNumId w:val="10"/>
  </w:num>
  <w:num w:numId="15">
    <w:abstractNumId w:val="4"/>
  </w:num>
  <w:num w:numId="16">
    <w:abstractNumId w:val="18"/>
  </w:num>
  <w:num w:numId="17">
    <w:abstractNumId w:val="13"/>
  </w:num>
  <w:num w:numId="18">
    <w:abstractNumId w:val="15"/>
  </w:num>
  <w:num w:numId="19">
    <w:abstractNumId w:val="8"/>
  </w:num>
  <w:num w:numId="20">
    <w:abstractNumId w:val="9"/>
  </w:num>
  <w:num w:numId="2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num>
  <w:num w:numId="24">
    <w:abstractNumId w:val="5"/>
  </w:num>
  <w:num w:numId="25">
    <w:abstractNumId w:val="17"/>
  </w:num>
  <w:num w:numId="26">
    <w:abstractNumId w:val="19"/>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80"/>
    <w:rsid w:val="00000520"/>
    <w:rsid w:val="00001625"/>
    <w:rsid w:val="00004DC2"/>
    <w:rsid w:val="00005D76"/>
    <w:rsid w:val="0001147C"/>
    <w:rsid w:val="000129AA"/>
    <w:rsid w:val="00013771"/>
    <w:rsid w:val="00014098"/>
    <w:rsid w:val="00014EE5"/>
    <w:rsid w:val="00015500"/>
    <w:rsid w:val="0001649A"/>
    <w:rsid w:val="0002084E"/>
    <w:rsid w:val="00023652"/>
    <w:rsid w:val="00024B19"/>
    <w:rsid w:val="00024B24"/>
    <w:rsid w:val="00025139"/>
    <w:rsid w:val="000259FB"/>
    <w:rsid w:val="0003042E"/>
    <w:rsid w:val="000310E8"/>
    <w:rsid w:val="00031BDA"/>
    <w:rsid w:val="0003212D"/>
    <w:rsid w:val="0003478A"/>
    <w:rsid w:val="00034EF0"/>
    <w:rsid w:val="000350AC"/>
    <w:rsid w:val="00036230"/>
    <w:rsid w:val="00037336"/>
    <w:rsid w:val="0003769A"/>
    <w:rsid w:val="00037F88"/>
    <w:rsid w:val="00040180"/>
    <w:rsid w:val="000419C1"/>
    <w:rsid w:val="000419C4"/>
    <w:rsid w:val="00042517"/>
    <w:rsid w:val="00043EF0"/>
    <w:rsid w:val="00043F34"/>
    <w:rsid w:val="00044663"/>
    <w:rsid w:val="00044ABA"/>
    <w:rsid w:val="00046C29"/>
    <w:rsid w:val="00047852"/>
    <w:rsid w:val="00047E44"/>
    <w:rsid w:val="000509D1"/>
    <w:rsid w:val="00053388"/>
    <w:rsid w:val="00053C9A"/>
    <w:rsid w:val="0005506A"/>
    <w:rsid w:val="00055651"/>
    <w:rsid w:val="00060AA9"/>
    <w:rsid w:val="00061BDD"/>
    <w:rsid w:val="000621D8"/>
    <w:rsid w:val="00063CC4"/>
    <w:rsid w:val="00063DB1"/>
    <w:rsid w:val="000643AF"/>
    <w:rsid w:val="00065B4F"/>
    <w:rsid w:val="00066821"/>
    <w:rsid w:val="00067DA1"/>
    <w:rsid w:val="0007304F"/>
    <w:rsid w:val="00073186"/>
    <w:rsid w:val="000736F3"/>
    <w:rsid w:val="00073C0A"/>
    <w:rsid w:val="00073EC9"/>
    <w:rsid w:val="00073FEF"/>
    <w:rsid w:val="00074123"/>
    <w:rsid w:val="000768E0"/>
    <w:rsid w:val="00076A98"/>
    <w:rsid w:val="00077D98"/>
    <w:rsid w:val="00082BDD"/>
    <w:rsid w:val="000835C4"/>
    <w:rsid w:val="000842FD"/>
    <w:rsid w:val="00085163"/>
    <w:rsid w:val="000864B3"/>
    <w:rsid w:val="00087C06"/>
    <w:rsid w:val="00087DB5"/>
    <w:rsid w:val="00091C3B"/>
    <w:rsid w:val="00092269"/>
    <w:rsid w:val="0009228C"/>
    <w:rsid w:val="00096575"/>
    <w:rsid w:val="000978F8"/>
    <w:rsid w:val="00097B1C"/>
    <w:rsid w:val="00097FD2"/>
    <w:rsid w:val="000A1C8F"/>
    <w:rsid w:val="000A1F77"/>
    <w:rsid w:val="000A59E0"/>
    <w:rsid w:val="000A6221"/>
    <w:rsid w:val="000A6B19"/>
    <w:rsid w:val="000A74BF"/>
    <w:rsid w:val="000B04A6"/>
    <w:rsid w:val="000B29DD"/>
    <w:rsid w:val="000B2B9B"/>
    <w:rsid w:val="000B3E5C"/>
    <w:rsid w:val="000B3F00"/>
    <w:rsid w:val="000B3F76"/>
    <w:rsid w:val="000B7166"/>
    <w:rsid w:val="000B7813"/>
    <w:rsid w:val="000C02AC"/>
    <w:rsid w:val="000C0587"/>
    <w:rsid w:val="000C2205"/>
    <w:rsid w:val="000C2C18"/>
    <w:rsid w:val="000C3C1F"/>
    <w:rsid w:val="000C4EC2"/>
    <w:rsid w:val="000C5B43"/>
    <w:rsid w:val="000C72E8"/>
    <w:rsid w:val="000D0075"/>
    <w:rsid w:val="000D0210"/>
    <w:rsid w:val="000D0D6F"/>
    <w:rsid w:val="000D12CD"/>
    <w:rsid w:val="000D1BA1"/>
    <w:rsid w:val="000D1E36"/>
    <w:rsid w:val="000D2773"/>
    <w:rsid w:val="000D2C05"/>
    <w:rsid w:val="000D45CE"/>
    <w:rsid w:val="000D4DA4"/>
    <w:rsid w:val="000D6E18"/>
    <w:rsid w:val="000E1191"/>
    <w:rsid w:val="000E183F"/>
    <w:rsid w:val="000E5615"/>
    <w:rsid w:val="000F1F43"/>
    <w:rsid w:val="000F4EB4"/>
    <w:rsid w:val="000F50DC"/>
    <w:rsid w:val="000F5A7F"/>
    <w:rsid w:val="000F6727"/>
    <w:rsid w:val="00101ED0"/>
    <w:rsid w:val="001035CE"/>
    <w:rsid w:val="0010548A"/>
    <w:rsid w:val="00105662"/>
    <w:rsid w:val="00105AC3"/>
    <w:rsid w:val="001072CF"/>
    <w:rsid w:val="001114CA"/>
    <w:rsid w:val="0011198B"/>
    <w:rsid w:val="00111D04"/>
    <w:rsid w:val="0011384D"/>
    <w:rsid w:val="001140D1"/>
    <w:rsid w:val="0011442E"/>
    <w:rsid w:val="00117D56"/>
    <w:rsid w:val="0012051E"/>
    <w:rsid w:val="0012152A"/>
    <w:rsid w:val="001219BC"/>
    <w:rsid w:val="0012469F"/>
    <w:rsid w:val="001251BA"/>
    <w:rsid w:val="0012529D"/>
    <w:rsid w:val="001261A9"/>
    <w:rsid w:val="00127532"/>
    <w:rsid w:val="00127F4B"/>
    <w:rsid w:val="00132567"/>
    <w:rsid w:val="001352AD"/>
    <w:rsid w:val="0013577B"/>
    <w:rsid w:val="001400DD"/>
    <w:rsid w:val="00140CD8"/>
    <w:rsid w:val="00145A51"/>
    <w:rsid w:val="0014658D"/>
    <w:rsid w:val="00147673"/>
    <w:rsid w:val="00151E11"/>
    <w:rsid w:val="00153574"/>
    <w:rsid w:val="00154CD0"/>
    <w:rsid w:val="00155D2E"/>
    <w:rsid w:val="00160A7A"/>
    <w:rsid w:val="001614CB"/>
    <w:rsid w:val="00161CC1"/>
    <w:rsid w:val="00161EAD"/>
    <w:rsid w:val="0016210C"/>
    <w:rsid w:val="00164072"/>
    <w:rsid w:val="00165FB1"/>
    <w:rsid w:val="0016668D"/>
    <w:rsid w:val="00167036"/>
    <w:rsid w:val="0017099F"/>
    <w:rsid w:val="00173306"/>
    <w:rsid w:val="001745C8"/>
    <w:rsid w:val="00177EA8"/>
    <w:rsid w:val="00177F29"/>
    <w:rsid w:val="00181EE2"/>
    <w:rsid w:val="00181F77"/>
    <w:rsid w:val="00181FB6"/>
    <w:rsid w:val="001820E1"/>
    <w:rsid w:val="00183A48"/>
    <w:rsid w:val="00183CB8"/>
    <w:rsid w:val="00187C74"/>
    <w:rsid w:val="00192AA4"/>
    <w:rsid w:val="00193DFD"/>
    <w:rsid w:val="00197CD4"/>
    <w:rsid w:val="001A0084"/>
    <w:rsid w:val="001A0CC0"/>
    <w:rsid w:val="001A39DA"/>
    <w:rsid w:val="001A4B4C"/>
    <w:rsid w:val="001A549E"/>
    <w:rsid w:val="001A582A"/>
    <w:rsid w:val="001A74A9"/>
    <w:rsid w:val="001A7873"/>
    <w:rsid w:val="001A7F27"/>
    <w:rsid w:val="001A7F2B"/>
    <w:rsid w:val="001B041F"/>
    <w:rsid w:val="001B1D99"/>
    <w:rsid w:val="001B1F9F"/>
    <w:rsid w:val="001B64C1"/>
    <w:rsid w:val="001B6952"/>
    <w:rsid w:val="001B6D3A"/>
    <w:rsid w:val="001B794F"/>
    <w:rsid w:val="001C0AF5"/>
    <w:rsid w:val="001C44DD"/>
    <w:rsid w:val="001C4E45"/>
    <w:rsid w:val="001C55FE"/>
    <w:rsid w:val="001C579F"/>
    <w:rsid w:val="001C7122"/>
    <w:rsid w:val="001C7F8C"/>
    <w:rsid w:val="001D15C4"/>
    <w:rsid w:val="001D2FF2"/>
    <w:rsid w:val="001D3799"/>
    <w:rsid w:val="001D3EB6"/>
    <w:rsid w:val="001D4D06"/>
    <w:rsid w:val="001D586C"/>
    <w:rsid w:val="001E0067"/>
    <w:rsid w:val="001E036A"/>
    <w:rsid w:val="001E0D27"/>
    <w:rsid w:val="001E2AF4"/>
    <w:rsid w:val="001E3B7B"/>
    <w:rsid w:val="001E3DCF"/>
    <w:rsid w:val="001E3F70"/>
    <w:rsid w:val="001E61A0"/>
    <w:rsid w:val="001E68AC"/>
    <w:rsid w:val="001F0566"/>
    <w:rsid w:val="001F1BCD"/>
    <w:rsid w:val="001F2EE2"/>
    <w:rsid w:val="001F4961"/>
    <w:rsid w:val="001F5B52"/>
    <w:rsid w:val="001F6769"/>
    <w:rsid w:val="001F6E1B"/>
    <w:rsid w:val="00200074"/>
    <w:rsid w:val="002003CB"/>
    <w:rsid w:val="0020106C"/>
    <w:rsid w:val="0020182A"/>
    <w:rsid w:val="00201A3A"/>
    <w:rsid w:val="00201F03"/>
    <w:rsid w:val="00201F14"/>
    <w:rsid w:val="002024A3"/>
    <w:rsid w:val="00205845"/>
    <w:rsid w:val="002115FD"/>
    <w:rsid w:val="002119E4"/>
    <w:rsid w:val="00215640"/>
    <w:rsid w:val="002161DD"/>
    <w:rsid w:val="00216DFE"/>
    <w:rsid w:val="0022153E"/>
    <w:rsid w:val="0022158C"/>
    <w:rsid w:val="0022171E"/>
    <w:rsid w:val="00221B0C"/>
    <w:rsid w:val="00221EA8"/>
    <w:rsid w:val="0022207A"/>
    <w:rsid w:val="0022264B"/>
    <w:rsid w:val="002227A1"/>
    <w:rsid w:val="00222AF4"/>
    <w:rsid w:val="0022338A"/>
    <w:rsid w:val="002234A3"/>
    <w:rsid w:val="002237CB"/>
    <w:rsid w:val="002244B4"/>
    <w:rsid w:val="00226E5C"/>
    <w:rsid w:val="00227937"/>
    <w:rsid w:val="00230CC5"/>
    <w:rsid w:val="00231350"/>
    <w:rsid w:val="00231B8B"/>
    <w:rsid w:val="00233133"/>
    <w:rsid w:val="0023322E"/>
    <w:rsid w:val="00233471"/>
    <w:rsid w:val="00233A30"/>
    <w:rsid w:val="00233E56"/>
    <w:rsid w:val="00235883"/>
    <w:rsid w:val="002359C1"/>
    <w:rsid w:val="002359C3"/>
    <w:rsid w:val="00235F2F"/>
    <w:rsid w:val="00237999"/>
    <w:rsid w:val="00240069"/>
    <w:rsid w:val="002435B9"/>
    <w:rsid w:val="00243731"/>
    <w:rsid w:val="00243C8D"/>
    <w:rsid w:val="00245857"/>
    <w:rsid w:val="00245E1F"/>
    <w:rsid w:val="00247CDC"/>
    <w:rsid w:val="0025177E"/>
    <w:rsid w:val="00251A59"/>
    <w:rsid w:val="00251E15"/>
    <w:rsid w:val="00251EEF"/>
    <w:rsid w:val="002529A0"/>
    <w:rsid w:val="002536E9"/>
    <w:rsid w:val="00254629"/>
    <w:rsid w:val="00255EDD"/>
    <w:rsid w:val="00260E43"/>
    <w:rsid w:val="002614EA"/>
    <w:rsid w:val="00262607"/>
    <w:rsid w:val="00262B18"/>
    <w:rsid w:val="002631F5"/>
    <w:rsid w:val="00263832"/>
    <w:rsid w:val="0026413D"/>
    <w:rsid w:val="002642BE"/>
    <w:rsid w:val="00264482"/>
    <w:rsid w:val="00264524"/>
    <w:rsid w:val="00264CF6"/>
    <w:rsid w:val="00265FD5"/>
    <w:rsid w:val="00266EEC"/>
    <w:rsid w:val="0026728C"/>
    <w:rsid w:val="002702BB"/>
    <w:rsid w:val="00270CF3"/>
    <w:rsid w:val="00270F9C"/>
    <w:rsid w:val="00271298"/>
    <w:rsid w:val="00271681"/>
    <w:rsid w:val="00271CA2"/>
    <w:rsid w:val="00273180"/>
    <w:rsid w:val="0027417B"/>
    <w:rsid w:val="002750E8"/>
    <w:rsid w:val="0027570E"/>
    <w:rsid w:val="00276F12"/>
    <w:rsid w:val="00277843"/>
    <w:rsid w:val="002778FE"/>
    <w:rsid w:val="0028038B"/>
    <w:rsid w:val="00280AE3"/>
    <w:rsid w:val="00280EF7"/>
    <w:rsid w:val="00281F7C"/>
    <w:rsid w:val="0028300D"/>
    <w:rsid w:val="00284D57"/>
    <w:rsid w:val="00285CEE"/>
    <w:rsid w:val="00285DC6"/>
    <w:rsid w:val="0028612C"/>
    <w:rsid w:val="00287007"/>
    <w:rsid w:val="0028771C"/>
    <w:rsid w:val="00290315"/>
    <w:rsid w:val="002914E2"/>
    <w:rsid w:val="00291EE2"/>
    <w:rsid w:val="002924F1"/>
    <w:rsid w:val="0029459D"/>
    <w:rsid w:val="00295A73"/>
    <w:rsid w:val="002963FA"/>
    <w:rsid w:val="002A196E"/>
    <w:rsid w:val="002A2FC2"/>
    <w:rsid w:val="002A3088"/>
    <w:rsid w:val="002A53BB"/>
    <w:rsid w:val="002A58F5"/>
    <w:rsid w:val="002A6DC7"/>
    <w:rsid w:val="002A7C2D"/>
    <w:rsid w:val="002B0FFE"/>
    <w:rsid w:val="002B13B1"/>
    <w:rsid w:val="002B1407"/>
    <w:rsid w:val="002B1FE0"/>
    <w:rsid w:val="002B269A"/>
    <w:rsid w:val="002B2B91"/>
    <w:rsid w:val="002B33FF"/>
    <w:rsid w:val="002B4000"/>
    <w:rsid w:val="002B4DDD"/>
    <w:rsid w:val="002B5D67"/>
    <w:rsid w:val="002B65EB"/>
    <w:rsid w:val="002B70AF"/>
    <w:rsid w:val="002C043C"/>
    <w:rsid w:val="002C2C9E"/>
    <w:rsid w:val="002C352C"/>
    <w:rsid w:val="002C47C1"/>
    <w:rsid w:val="002C4902"/>
    <w:rsid w:val="002C61DB"/>
    <w:rsid w:val="002C7BD7"/>
    <w:rsid w:val="002D2F52"/>
    <w:rsid w:val="002D3CBC"/>
    <w:rsid w:val="002D6E87"/>
    <w:rsid w:val="002D7077"/>
    <w:rsid w:val="002D7A55"/>
    <w:rsid w:val="002E1660"/>
    <w:rsid w:val="002E25E9"/>
    <w:rsid w:val="002E52D8"/>
    <w:rsid w:val="002F2077"/>
    <w:rsid w:val="002F20F8"/>
    <w:rsid w:val="002F24E4"/>
    <w:rsid w:val="002F29DC"/>
    <w:rsid w:val="002F2EE1"/>
    <w:rsid w:val="002F2FA1"/>
    <w:rsid w:val="002F4879"/>
    <w:rsid w:val="002F5E4B"/>
    <w:rsid w:val="002F69DA"/>
    <w:rsid w:val="002F787A"/>
    <w:rsid w:val="0030145D"/>
    <w:rsid w:val="00304034"/>
    <w:rsid w:val="00306576"/>
    <w:rsid w:val="00306970"/>
    <w:rsid w:val="00307257"/>
    <w:rsid w:val="00307B82"/>
    <w:rsid w:val="00310FA8"/>
    <w:rsid w:val="00312523"/>
    <w:rsid w:val="0031316E"/>
    <w:rsid w:val="0031499A"/>
    <w:rsid w:val="003149FE"/>
    <w:rsid w:val="00315AA1"/>
    <w:rsid w:val="0031624A"/>
    <w:rsid w:val="003171D3"/>
    <w:rsid w:val="00317408"/>
    <w:rsid w:val="003205EB"/>
    <w:rsid w:val="00320F6B"/>
    <w:rsid w:val="003217C6"/>
    <w:rsid w:val="00323791"/>
    <w:rsid w:val="003258D6"/>
    <w:rsid w:val="00330124"/>
    <w:rsid w:val="003323B5"/>
    <w:rsid w:val="00332A57"/>
    <w:rsid w:val="003350F9"/>
    <w:rsid w:val="00340AE7"/>
    <w:rsid w:val="0034121E"/>
    <w:rsid w:val="00341421"/>
    <w:rsid w:val="00341D3D"/>
    <w:rsid w:val="00342052"/>
    <w:rsid w:val="0034316A"/>
    <w:rsid w:val="0034401F"/>
    <w:rsid w:val="00345288"/>
    <w:rsid w:val="00350C55"/>
    <w:rsid w:val="00355500"/>
    <w:rsid w:val="0035659D"/>
    <w:rsid w:val="0035762C"/>
    <w:rsid w:val="00360870"/>
    <w:rsid w:val="00360FCF"/>
    <w:rsid w:val="00362581"/>
    <w:rsid w:val="00363644"/>
    <w:rsid w:val="00363857"/>
    <w:rsid w:val="00364738"/>
    <w:rsid w:val="00364B22"/>
    <w:rsid w:val="0036649A"/>
    <w:rsid w:val="003703FD"/>
    <w:rsid w:val="0037076F"/>
    <w:rsid w:val="0037151F"/>
    <w:rsid w:val="00372043"/>
    <w:rsid w:val="003726D9"/>
    <w:rsid w:val="00373640"/>
    <w:rsid w:val="00373864"/>
    <w:rsid w:val="00373C4B"/>
    <w:rsid w:val="00374D4C"/>
    <w:rsid w:val="0037506C"/>
    <w:rsid w:val="0037551C"/>
    <w:rsid w:val="00376E29"/>
    <w:rsid w:val="003774E8"/>
    <w:rsid w:val="003807C6"/>
    <w:rsid w:val="00380E59"/>
    <w:rsid w:val="00381953"/>
    <w:rsid w:val="00381CFB"/>
    <w:rsid w:val="00381D49"/>
    <w:rsid w:val="00382621"/>
    <w:rsid w:val="0038335B"/>
    <w:rsid w:val="003843C8"/>
    <w:rsid w:val="003844E1"/>
    <w:rsid w:val="00390BBC"/>
    <w:rsid w:val="00390D87"/>
    <w:rsid w:val="0039223D"/>
    <w:rsid w:val="00392384"/>
    <w:rsid w:val="00392A0F"/>
    <w:rsid w:val="00393471"/>
    <w:rsid w:val="00394103"/>
    <w:rsid w:val="00394525"/>
    <w:rsid w:val="00396EF9"/>
    <w:rsid w:val="00397BC7"/>
    <w:rsid w:val="003A1307"/>
    <w:rsid w:val="003A3CCF"/>
    <w:rsid w:val="003A4528"/>
    <w:rsid w:val="003A49E5"/>
    <w:rsid w:val="003A7698"/>
    <w:rsid w:val="003B1123"/>
    <w:rsid w:val="003B1304"/>
    <w:rsid w:val="003B239F"/>
    <w:rsid w:val="003B2916"/>
    <w:rsid w:val="003B2DED"/>
    <w:rsid w:val="003B3175"/>
    <w:rsid w:val="003B5D42"/>
    <w:rsid w:val="003C0030"/>
    <w:rsid w:val="003C2D3F"/>
    <w:rsid w:val="003C5BEE"/>
    <w:rsid w:val="003C78B8"/>
    <w:rsid w:val="003C7C01"/>
    <w:rsid w:val="003D0053"/>
    <w:rsid w:val="003D1AA1"/>
    <w:rsid w:val="003D21EF"/>
    <w:rsid w:val="003D2976"/>
    <w:rsid w:val="003D39E7"/>
    <w:rsid w:val="003D46F0"/>
    <w:rsid w:val="003D4E78"/>
    <w:rsid w:val="003D5EDB"/>
    <w:rsid w:val="003E2D2E"/>
    <w:rsid w:val="003E4815"/>
    <w:rsid w:val="003E5061"/>
    <w:rsid w:val="003E5A45"/>
    <w:rsid w:val="003E5C2A"/>
    <w:rsid w:val="003E5EAD"/>
    <w:rsid w:val="003E7CC1"/>
    <w:rsid w:val="003F1314"/>
    <w:rsid w:val="003F354A"/>
    <w:rsid w:val="003F4B77"/>
    <w:rsid w:val="003F5321"/>
    <w:rsid w:val="003F573E"/>
    <w:rsid w:val="003F57BC"/>
    <w:rsid w:val="003F635A"/>
    <w:rsid w:val="003F689C"/>
    <w:rsid w:val="003F7D90"/>
    <w:rsid w:val="003F7EF3"/>
    <w:rsid w:val="0040208C"/>
    <w:rsid w:val="004044A1"/>
    <w:rsid w:val="00406155"/>
    <w:rsid w:val="004069FF"/>
    <w:rsid w:val="00407907"/>
    <w:rsid w:val="0041004E"/>
    <w:rsid w:val="0041057F"/>
    <w:rsid w:val="00411615"/>
    <w:rsid w:val="004117E9"/>
    <w:rsid w:val="004120BE"/>
    <w:rsid w:val="004130F0"/>
    <w:rsid w:val="00414F4F"/>
    <w:rsid w:val="00414FF0"/>
    <w:rsid w:val="004160E1"/>
    <w:rsid w:val="00420946"/>
    <w:rsid w:val="00422259"/>
    <w:rsid w:val="00424A95"/>
    <w:rsid w:val="004256F8"/>
    <w:rsid w:val="004260D6"/>
    <w:rsid w:val="00426AD5"/>
    <w:rsid w:val="004303AC"/>
    <w:rsid w:val="0043127A"/>
    <w:rsid w:val="004322B6"/>
    <w:rsid w:val="004329DC"/>
    <w:rsid w:val="004339D2"/>
    <w:rsid w:val="004349B6"/>
    <w:rsid w:val="00435177"/>
    <w:rsid w:val="004362CE"/>
    <w:rsid w:val="0043664B"/>
    <w:rsid w:val="00441924"/>
    <w:rsid w:val="0044241A"/>
    <w:rsid w:val="004428D8"/>
    <w:rsid w:val="00442CAF"/>
    <w:rsid w:val="00442F22"/>
    <w:rsid w:val="004430A7"/>
    <w:rsid w:val="00443660"/>
    <w:rsid w:val="00447840"/>
    <w:rsid w:val="00450736"/>
    <w:rsid w:val="004508B8"/>
    <w:rsid w:val="00451722"/>
    <w:rsid w:val="00452517"/>
    <w:rsid w:val="004529A1"/>
    <w:rsid w:val="00452AF8"/>
    <w:rsid w:val="00454093"/>
    <w:rsid w:val="00454174"/>
    <w:rsid w:val="00454CDB"/>
    <w:rsid w:val="00462038"/>
    <w:rsid w:val="004651C5"/>
    <w:rsid w:val="0047075D"/>
    <w:rsid w:val="00470840"/>
    <w:rsid w:val="00472EA0"/>
    <w:rsid w:val="00476954"/>
    <w:rsid w:val="00480F4D"/>
    <w:rsid w:val="00481190"/>
    <w:rsid w:val="004818E3"/>
    <w:rsid w:val="004824FC"/>
    <w:rsid w:val="0048264E"/>
    <w:rsid w:val="004827D5"/>
    <w:rsid w:val="00483023"/>
    <w:rsid w:val="0048424E"/>
    <w:rsid w:val="00484B0B"/>
    <w:rsid w:val="00484CFA"/>
    <w:rsid w:val="00487AC0"/>
    <w:rsid w:val="00487BF6"/>
    <w:rsid w:val="00487CE8"/>
    <w:rsid w:val="00491358"/>
    <w:rsid w:val="0049148C"/>
    <w:rsid w:val="00491A89"/>
    <w:rsid w:val="00491E18"/>
    <w:rsid w:val="0049239B"/>
    <w:rsid w:val="004932C2"/>
    <w:rsid w:val="00493C0C"/>
    <w:rsid w:val="004975DC"/>
    <w:rsid w:val="004A0CFB"/>
    <w:rsid w:val="004A5D87"/>
    <w:rsid w:val="004A6008"/>
    <w:rsid w:val="004A7233"/>
    <w:rsid w:val="004A7921"/>
    <w:rsid w:val="004B2CCC"/>
    <w:rsid w:val="004B3939"/>
    <w:rsid w:val="004B5E33"/>
    <w:rsid w:val="004B7F0C"/>
    <w:rsid w:val="004C007E"/>
    <w:rsid w:val="004C0156"/>
    <w:rsid w:val="004C02A9"/>
    <w:rsid w:val="004C061F"/>
    <w:rsid w:val="004C116A"/>
    <w:rsid w:val="004C1CA6"/>
    <w:rsid w:val="004C4179"/>
    <w:rsid w:val="004C7784"/>
    <w:rsid w:val="004C7A3D"/>
    <w:rsid w:val="004D0756"/>
    <w:rsid w:val="004D0AFE"/>
    <w:rsid w:val="004D4875"/>
    <w:rsid w:val="004D5237"/>
    <w:rsid w:val="004D6334"/>
    <w:rsid w:val="004D67A3"/>
    <w:rsid w:val="004D6B58"/>
    <w:rsid w:val="004D7210"/>
    <w:rsid w:val="004D779D"/>
    <w:rsid w:val="004D7C0D"/>
    <w:rsid w:val="004E1457"/>
    <w:rsid w:val="004E157A"/>
    <w:rsid w:val="004E1BD6"/>
    <w:rsid w:val="004E22A9"/>
    <w:rsid w:val="004E3E95"/>
    <w:rsid w:val="004E55B5"/>
    <w:rsid w:val="004E5616"/>
    <w:rsid w:val="004E6D4B"/>
    <w:rsid w:val="004E7C01"/>
    <w:rsid w:val="004F11D3"/>
    <w:rsid w:val="004F2A26"/>
    <w:rsid w:val="004F326F"/>
    <w:rsid w:val="004F4326"/>
    <w:rsid w:val="004F4CAA"/>
    <w:rsid w:val="004F4D99"/>
    <w:rsid w:val="004F5827"/>
    <w:rsid w:val="004F65A6"/>
    <w:rsid w:val="004F65D8"/>
    <w:rsid w:val="004F6922"/>
    <w:rsid w:val="004F6E18"/>
    <w:rsid w:val="005017CE"/>
    <w:rsid w:val="0050293C"/>
    <w:rsid w:val="00502E45"/>
    <w:rsid w:val="00503433"/>
    <w:rsid w:val="00504D45"/>
    <w:rsid w:val="00505A96"/>
    <w:rsid w:val="005064F0"/>
    <w:rsid w:val="0050656D"/>
    <w:rsid w:val="00506FD4"/>
    <w:rsid w:val="005070BD"/>
    <w:rsid w:val="00507616"/>
    <w:rsid w:val="00507CB7"/>
    <w:rsid w:val="005100B7"/>
    <w:rsid w:val="005117B7"/>
    <w:rsid w:val="00512413"/>
    <w:rsid w:val="00513FFF"/>
    <w:rsid w:val="00517081"/>
    <w:rsid w:val="0052054B"/>
    <w:rsid w:val="0052212C"/>
    <w:rsid w:val="00522158"/>
    <w:rsid w:val="00522418"/>
    <w:rsid w:val="00523637"/>
    <w:rsid w:val="00523954"/>
    <w:rsid w:val="00525073"/>
    <w:rsid w:val="0052539C"/>
    <w:rsid w:val="005253BE"/>
    <w:rsid w:val="0052585B"/>
    <w:rsid w:val="00530DC7"/>
    <w:rsid w:val="00531617"/>
    <w:rsid w:val="00532483"/>
    <w:rsid w:val="0053331A"/>
    <w:rsid w:val="005341EA"/>
    <w:rsid w:val="00534442"/>
    <w:rsid w:val="00534CA6"/>
    <w:rsid w:val="00535BF8"/>
    <w:rsid w:val="00536CE8"/>
    <w:rsid w:val="00536E8A"/>
    <w:rsid w:val="0053710F"/>
    <w:rsid w:val="005372C5"/>
    <w:rsid w:val="00540CC9"/>
    <w:rsid w:val="00542091"/>
    <w:rsid w:val="00543D62"/>
    <w:rsid w:val="00546259"/>
    <w:rsid w:val="00551175"/>
    <w:rsid w:val="0055128F"/>
    <w:rsid w:val="00552A4A"/>
    <w:rsid w:val="00553230"/>
    <w:rsid w:val="00553314"/>
    <w:rsid w:val="0055410F"/>
    <w:rsid w:val="005574D7"/>
    <w:rsid w:val="00557890"/>
    <w:rsid w:val="00557E52"/>
    <w:rsid w:val="00562555"/>
    <w:rsid w:val="00570D8E"/>
    <w:rsid w:val="00573C24"/>
    <w:rsid w:val="005765D5"/>
    <w:rsid w:val="00577B7C"/>
    <w:rsid w:val="00581401"/>
    <w:rsid w:val="00581943"/>
    <w:rsid w:val="005833AA"/>
    <w:rsid w:val="00585411"/>
    <w:rsid w:val="005860AA"/>
    <w:rsid w:val="00587409"/>
    <w:rsid w:val="00587611"/>
    <w:rsid w:val="00587DB2"/>
    <w:rsid w:val="0059007E"/>
    <w:rsid w:val="005901FD"/>
    <w:rsid w:val="00590ABF"/>
    <w:rsid w:val="00593D84"/>
    <w:rsid w:val="005956E4"/>
    <w:rsid w:val="005958B1"/>
    <w:rsid w:val="00597A7F"/>
    <w:rsid w:val="005A044C"/>
    <w:rsid w:val="005A25F3"/>
    <w:rsid w:val="005A2632"/>
    <w:rsid w:val="005A2C4D"/>
    <w:rsid w:val="005A3CC7"/>
    <w:rsid w:val="005A5CCB"/>
    <w:rsid w:val="005A74CE"/>
    <w:rsid w:val="005B07B4"/>
    <w:rsid w:val="005B08C6"/>
    <w:rsid w:val="005B1919"/>
    <w:rsid w:val="005B35D5"/>
    <w:rsid w:val="005B4800"/>
    <w:rsid w:val="005B4CA4"/>
    <w:rsid w:val="005B540E"/>
    <w:rsid w:val="005B5BD8"/>
    <w:rsid w:val="005B5D00"/>
    <w:rsid w:val="005B66BA"/>
    <w:rsid w:val="005B7974"/>
    <w:rsid w:val="005C3019"/>
    <w:rsid w:val="005C38CC"/>
    <w:rsid w:val="005C3DA5"/>
    <w:rsid w:val="005C4699"/>
    <w:rsid w:val="005C501E"/>
    <w:rsid w:val="005C619C"/>
    <w:rsid w:val="005C635E"/>
    <w:rsid w:val="005C6D5D"/>
    <w:rsid w:val="005D1C07"/>
    <w:rsid w:val="005D2813"/>
    <w:rsid w:val="005D2D3C"/>
    <w:rsid w:val="005D2DBA"/>
    <w:rsid w:val="005D6C74"/>
    <w:rsid w:val="005E0482"/>
    <w:rsid w:val="005E0548"/>
    <w:rsid w:val="005E077F"/>
    <w:rsid w:val="005E1598"/>
    <w:rsid w:val="005E1A22"/>
    <w:rsid w:val="005E44B3"/>
    <w:rsid w:val="005E4D6A"/>
    <w:rsid w:val="005E5718"/>
    <w:rsid w:val="005E57D8"/>
    <w:rsid w:val="005E65D4"/>
    <w:rsid w:val="005F08E7"/>
    <w:rsid w:val="005F1517"/>
    <w:rsid w:val="005F30FA"/>
    <w:rsid w:val="005F36C9"/>
    <w:rsid w:val="005F4B8A"/>
    <w:rsid w:val="005F506C"/>
    <w:rsid w:val="005F6670"/>
    <w:rsid w:val="005F79DD"/>
    <w:rsid w:val="00600496"/>
    <w:rsid w:val="00600799"/>
    <w:rsid w:val="00601233"/>
    <w:rsid w:val="0060176C"/>
    <w:rsid w:val="006028C9"/>
    <w:rsid w:val="00605AC5"/>
    <w:rsid w:val="00606EE0"/>
    <w:rsid w:val="00607093"/>
    <w:rsid w:val="0061093C"/>
    <w:rsid w:val="00610FF8"/>
    <w:rsid w:val="006118D6"/>
    <w:rsid w:val="00612982"/>
    <w:rsid w:val="006137B4"/>
    <w:rsid w:val="006175D4"/>
    <w:rsid w:val="006221D6"/>
    <w:rsid w:val="006231A0"/>
    <w:rsid w:val="00623522"/>
    <w:rsid w:val="006237AB"/>
    <w:rsid w:val="00623A8A"/>
    <w:rsid w:val="006248FD"/>
    <w:rsid w:val="00624AAA"/>
    <w:rsid w:val="0062624D"/>
    <w:rsid w:val="00626F3B"/>
    <w:rsid w:val="0063005C"/>
    <w:rsid w:val="00630B92"/>
    <w:rsid w:val="00630D75"/>
    <w:rsid w:val="00630EEC"/>
    <w:rsid w:val="00631A0E"/>
    <w:rsid w:val="0063266B"/>
    <w:rsid w:val="006328EC"/>
    <w:rsid w:val="00633F86"/>
    <w:rsid w:val="006356B9"/>
    <w:rsid w:val="00635D4C"/>
    <w:rsid w:val="00636DF7"/>
    <w:rsid w:val="006371AA"/>
    <w:rsid w:val="00637E0D"/>
    <w:rsid w:val="006400DD"/>
    <w:rsid w:val="00640A31"/>
    <w:rsid w:val="00642B84"/>
    <w:rsid w:val="006438B4"/>
    <w:rsid w:val="00643E72"/>
    <w:rsid w:val="00645373"/>
    <w:rsid w:val="00646A0C"/>
    <w:rsid w:val="00647D27"/>
    <w:rsid w:val="0065067F"/>
    <w:rsid w:val="0065154E"/>
    <w:rsid w:val="00652B64"/>
    <w:rsid w:val="00652E7C"/>
    <w:rsid w:val="006535D1"/>
    <w:rsid w:val="00655C9D"/>
    <w:rsid w:val="00656CE0"/>
    <w:rsid w:val="0066050D"/>
    <w:rsid w:val="00660713"/>
    <w:rsid w:val="00660FE1"/>
    <w:rsid w:val="006615B4"/>
    <w:rsid w:val="00664510"/>
    <w:rsid w:val="00665FBE"/>
    <w:rsid w:val="0066765C"/>
    <w:rsid w:val="00670401"/>
    <w:rsid w:val="0067057C"/>
    <w:rsid w:val="006720EA"/>
    <w:rsid w:val="006744E2"/>
    <w:rsid w:val="00676326"/>
    <w:rsid w:val="006768BC"/>
    <w:rsid w:val="006801BF"/>
    <w:rsid w:val="006829BA"/>
    <w:rsid w:val="00685A91"/>
    <w:rsid w:val="00687022"/>
    <w:rsid w:val="0069071D"/>
    <w:rsid w:val="00691DC5"/>
    <w:rsid w:val="00693445"/>
    <w:rsid w:val="0069389C"/>
    <w:rsid w:val="00693CD7"/>
    <w:rsid w:val="00695EB9"/>
    <w:rsid w:val="00696752"/>
    <w:rsid w:val="00697B96"/>
    <w:rsid w:val="006A095A"/>
    <w:rsid w:val="006A0C5B"/>
    <w:rsid w:val="006A0D3B"/>
    <w:rsid w:val="006A149F"/>
    <w:rsid w:val="006A3C22"/>
    <w:rsid w:val="006A4194"/>
    <w:rsid w:val="006A48FF"/>
    <w:rsid w:val="006A4AD1"/>
    <w:rsid w:val="006A4F69"/>
    <w:rsid w:val="006A50C6"/>
    <w:rsid w:val="006A59B2"/>
    <w:rsid w:val="006A67D9"/>
    <w:rsid w:val="006B0C09"/>
    <w:rsid w:val="006B1CC0"/>
    <w:rsid w:val="006B200B"/>
    <w:rsid w:val="006B2110"/>
    <w:rsid w:val="006B3561"/>
    <w:rsid w:val="006B3EEA"/>
    <w:rsid w:val="006B5A20"/>
    <w:rsid w:val="006B6326"/>
    <w:rsid w:val="006C1232"/>
    <w:rsid w:val="006C3158"/>
    <w:rsid w:val="006C510B"/>
    <w:rsid w:val="006C533A"/>
    <w:rsid w:val="006C62DA"/>
    <w:rsid w:val="006C6D2A"/>
    <w:rsid w:val="006D002A"/>
    <w:rsid w:val="006D06E4"/>
    <w:rsid w:val="006D06EC"/>
    <w:rsid w:val="006D2036"/>
    <w:rsid w:val="006D2080"/>
    <w:rsid w:val="006D3FC1"/>
    <w:rsid w:val="006D44CE"/>
    <w:rsid w:val="006D495F"/>
    <w:rsid w:val="006D5D10"/>
    <w:rsid w:val="006D6148"/>
    <w:rsid w:val="006D6C25"/>
    <w:rsid w:val="006D79A0"/>
    <w:rsid w:val="006E05B1"/>
    <w:rsid w:val="006E253F"/>
    <w:rsid w:val="006E3390"/>
    <w:rsid w:val="006E4197"/>
    <w:rsid w:val="006E5896"/>
    <w:rsid w:val="006E6040"/>
    <w:rsid w:val="006E6ACA"/>
    <w:rsid w:val="006E75DC"/>
    <w:rsid w:val="006F022E"/>
    <w:rsid w:val="006F1B88"/>
    <w:rsid w:val="006F2666"/>
    <w:rsid w:val="006F3C54"/>
    <w:rsid w:val="006F4309"/>
    <w:rsid w:val="006F4C59"/>
    <w:rsid w:val="006F539D"/>
    <w:rsid w:val="0070098E"/>
    <w:rsid w:val="007018F9"/>
    <w:rsid w:val="0070227C"/>
    <w:rsid w:val="0070229C"/>
    <w:rsid w:val="0070331C"/>
    <w:rsid w:val="0070380F"/>
    <w:rsid w:val="00704335"/>
    <w:rsid w:val="0071013F"/>
    <w:rsid w:val="007145D3"/>
    <w:rsid w:val="00714D2C"/>
    <w:rsid w:val="00715424"/>
    <w:rsid w:val="00717330"/>
    <w:rsid w:val="0072149A"/>
    <w:rsid w:val="00721A9B"/>
    <w:rsid w:val="007230F0"/>
    <w:rsid w:val="00723489"/>
    <w:rsid w:val="00723E6C"/>
    <w:rsid w:val="0072542A"/>
    <w:rsid w:val="007261DA"/>
    <w:rsid w:val="00726442"/>
    <w:rsid w:val="00727C71"/>
    <w:rsid w:val="00730884"/>
    <w:rsid w:val="00732C48"/>
    <w:rsid w:val="007345F4"/>
    <w:rsid w:val="00735044"/>
    <w:rsid w:val="007358FE"/>
    <w:rsid w:val="0073659D"/>
    <w:rsid w:val="00736C09"/>
    <w:rsid w:val="0073739D"/>
    <w:rsid w:val="00737449"/>
    <w:rsid w:val="007408E3"/>
    <w:rsid w:val="007415CA"/>
    <w:rsid w:val="00743BDD"/>
    <w:rsid w:val="0074403D"/>
    <w:rsid w:val="007467EA"/>
    <w:rsid w:val="00747980"/>
    <w:rsid w:val="0075023E"/>
    <w:rsid w:val="00752F60"/>
    <w:rsid w:val="00753273"/>
    <w:rsid w:val="007550EA"/>
    <w:rsid w:val="00755980"/>
    <w:rsid w:val="00755EC7"/>
    <w:rsid w:val="007560AD"/>
    <w:rsid w:val="0075640D"/>
    <w:rsid w:val="00756760"/>
    <w:rsid w:val="007570B7"/>
    <w:rsid w:val="00757B97"/>
    <w:rsid w:val="00757F8C"/>
    <w:rsid w:val="0076028C"/>
    <w:rsid w:val="007627BA"/>
    <w:rsid w:val="00764723"/>
    <w:rsid w:val="00764AFD"/>
    <w:rsid w:val="00764D99"/>
    <w:rsid w:val="00765FFE"/>
    <w:rsid w:val="007677AE"/>
    <w:rsid w:val="007709F6"/>
    <w:rsid w:val="00772A93"/>
    <w:rsid w:val="00772E76"/>
    <w:rsid w:val="00776C16"/>
    <w:rsid w:val="00780F05"/>
    <w:rsid w:val="00781C05"/>
    <w:rsid w:val="00782F3D"/>
    <w:rsid w:val="00782F7C"/>
    <w:rsid w:val="00784977"/>
    <w:rsid w:val="00785923"/>
    <w:rsid w:val="00785A9B"/>
    <w:rsid w:val="00786212"/>
    <w:rsid w:val="00787951"/>
    <w:rsid w:val="007879F5"/>
    <w:rsid w:val="00791019"/>
    <w:rsid w:val="00795316"/>
    <w:rsid w:val="00796993"/>
    <w:rsid w:val="00797658"/>
    <w:rsid w:val="00797BC7"/>
    <w:rsid w:val="007A0C36"/>
    <w:rsid w:val="007A16C0"/>
    <w:rsid w:val="007A3BC5"/>
    <w:rsid w:val="007A5E95"/>
    <w:rsid w:val="007A624A"/>
    <w:rsid w:val="007A6D33"/>
    <w:rsid w:val="007A6EAC"/>
    <w:rsid w:val="007A7697"/>
    <w:rsid w:val="007A7E58"/>
    <w:rsid w:val="007B1B5E"/>
    <w:rsid w:val="007B1B91"/>
    <w:rsid w:val="007B33D6"/>
    <w:rsid w:val="007B3902"/>
    <w:rsid w:val="007B3B1A"/>
    <w:rsid w:val="007B54B0"/>
    <w:rsid w:val="007C18F3"/>
    <w:rsid w:val="007C1BBB"/>
    <w:rsid w:val="007C2209"/>
    <w:rsid w:val="007C3092"/>
    <w:rsid w:val="007C3512"/>
    <w:rsid w:val="007C60E1"/>
    <w:rsid w:val="007C6975"/>
    <w:rsid w:val="007C6E46"/>
    <w:rsid w:val="007D099E"/>
    <w:rsid w:val="007D1397"/>
    <w:rsid w:val="007D4E04"/>
    <w:rsid w:val="007D5372"/>
    <w:rsid w:val="007E0F04"/>
    <w:rsid w:val="007E1A00"/>
    <w:rsid w:val="007E2023"/>
    <w:rsid w:val="007E4663"/>
    <w:rsid w:val="007E48D4"/>
    <w:rsid w:val="007E6CC4"/>
    <w:rsid w:val="007E7067"/>
    <w:rsid w:val="007F2241"/>
    <w:rsid w:val="007F52F3"/>
    <w:rsid w:val="007F5E4E"/>
    <w:rsid w:val="007F63EB"/>
    <w:rsid w:val="007F65E7"/>
    <w:rsid w:val="00801F45"/>
    <w:rsid w:val="00802335"/>
    <w:rsid w:val="008039EC"/>
    <w:rsid w:val="008044E8"/>
    <w:rsid w:val="00806F26"/>
    <w:rsid w:val="00807F6F"/>
    <w:rsid w:val="008100C9"/>
    <w:rsid w:val="008102D8"/>
    <w:rsid w:val="00810316"/>
    <w:rsid w:val="00810844"/>
    <w:rsid w:val="00810921"/>
    <w:rsid w:val="00811058"/>
    <w:rsid w:val="00811213"/>
    <w:rsid w:val="008114C2"/>
    <w:rsid w:val="00814C50"/>
    <w:rsid w:val="008153E3"/>
    <w:rsid w:val="00815C36"/>
    <w:rsid w:val="00815D66"/>
    <w:rsid w:val="00817AAD"/>
    <w:rsid w:val="00820D5C"/>
    <w:rsid w:val="00821B92"/>
    <w:rsid w:val="00822040"/>
    <w:rsid w:val="00822291"/>
    <w:rsid w:val="008245BB"/>
    <w:rsid w:val="008250D2"/>
    <w:rsid w:val="00825ADD"/>
    <w:rsid w:val="00826519"/>
    <w:rsid w:val="00827C46"/>
    <w:rsid w:val="00830791"/>
    <w:rsid w:val="00830C2D"/>
    <w:rsid w:val="00831264"/>
    <w:rsid w:val="0083216D"/>
    <w:rsid w:val="00832935"/>
    <w:rsid w:val="00834134"/>
    <w:rsid w:val="00834171"/>
    <w:rsid w:val="008350CE"/>
    <w:rsid w:val="0083523F"/>
    <w:rsid w:val="008357EB"/>
    <w:rsid w:val="00836ED5"/>
    <w:rsid w:val="00837446"/>
    <w:rsid w:val="00837D8D"/>
    <w:rsid w:val="008406C8"/>
    <w:rsid w:val="0084316F"/>
    <w:rsid w:val="008436FF"/>
    <w:rsid w:val="00843D08"/>
    <w:rsid w:val="00844458"/>
    <w:rsid w:val="0084493D"/>
    <w:rsid w:val="0084649A"/>
    <w:rsid w:val="00846FD8"/>
    <w:rsid w:val="0084779B"/>
    <w:rsid w:val="00847B0C"/>
    <w:rsid w:val="008506C4"/>
    <w:rsid w:val="00850A5A"/>
    <w:rsid w:val="0085136E"/>
    <w:rsid w:val="00851E13"/>
    <w:rsid w:val="00852055"/>
    <w:rsid w:val="00853A9E"/>
    <w:rsid w:val="00855A67"/>
    <w:rsid w:val="0085638F"/>
    <w:rsid w:val="008572B2"/>
    <w:rsid w:val="00861774"/>
    <w:rsid w:val="00862363"/>
    <w:rsid w:val="00863727"/>
    <w:rsid w:val="00863E97"/>
    <w:rsid w:val="00863FA7"/>
    <w:rsid w:val="00864B28"/>
    <w:rsid w:val="008657F7"/>
    <w:rsid w:val="00865E27"/>
    <w:rsid w:val="00865EE7"/>
    <w:rsid w:val="0086679C"/>
    <w:rsid w:val="00867266"/>
    <w:rsid w:val="0086747B"/>
    <w:rsid w:val="00870C9F"/>
    <w:rsid w:val="00872B43"/>
    <w:rsid w:val="00873EB6"/>
    <w:rsid w:val="008749AE"/>
    <w:rsid w:val="0087539C"/>
    <w:rsid w:val="00875444"/>
    <w:rsid w:val="0087572F"/>
    <w:rsid w:val="008762FC"/>
    <w:rsid w:val="008770F1"/>
    <w:rsid w:val="0088038C"/>
    <w:rsid w:val="00880DFD"/>
    <w:rsid w:val="00881769"/>
    <w:rsid w:val="00884C35"/>
    <w:rsid w:val="00886279"/>
    <w:rsid w:val="00886C85"/>
    <w:rsid w:val="008908D1"/>
    <w:rsid w:val="00890D84"/>
    <w:rsid w:val="00891282"/>
    <w:rsid w:val="00892D4F"/>
    <w:rsid w:val="00893B79"/>
    <w:rsid w:val="008946C3"/>
    <w:rsid w:val="00896048"/>
    <w:rsid w:val="008A0857"/>
    <w:rsid w:val="008A1966"/>
    <w:rsid w:val="008A2C03"/>
    <w:rsid w:val="008A4CEA"/>
    <w:rsid w:val="008A4DD7"/>
    <w:rsid w:val="008A6618"/>
    <w:rsid w:val="008B16B4"/>
    <w:rsid w:val="008B20A4"/>
    <w:rsid w:val="008B3B8E"/>
    <w:rsid w:val="008B493F"/>
    <w:rsid w:val="008B5F56"/>
    <w:rsid w:val="008B5FA0"/>
    <w:rsid w:val="008B6175"/>
    <w:rsid w:val="008B6338"/>
    <w:rsid w:val="008B7550"/>
    <w:rsid w:val="008C2B66"/>
    <w:rsid w:val="008C389A"/>
    <w:rsid w:val="008C3B73"/>
    <w:rsid w:val="008C69FF"/>
    <w:rsid w:val="008D1A58"/>
    <w:rsid w:val="008D2C61"/>
    <w:rsid w:val="008D4956"/>
    <w:rsid w:val="008D6E0D"/>
    <w:rsid w:val="008D7834"/>
    <w:rsid w:val="008E030A"/>
    <w:rsid w:val="008E0A32"/>
    <w:rsid w:val="008E285E"/>
    <w:rsid w:val="008E3B77"/>
    <w:rsid w:val="008E4FE7"/>
    <w:rsid w:val="008E7988"/>
    <w:rsid w:val="008F23C6"/>
    <w:rsid w:val="008F2614"/>
    <w:rsid w:val="008F425F"/>
    <w:rsid w:val="008F48D6"/>
    <w:rsid w:val="008F4E1B"/>
    <w:rsid w:val="008F5E6C"/>
    <w:rsid w:val="008F6722"/>
    <w:rsid w:val="008F6C0E"/>
    <w:rsid w:val="008F7F4C"/>
    <w:rsid w:val="0090078D"/>
    <w:rsid w:val="009016E7"/>
    <w:rsid w:val="00902F5D"/>
    <w:rsid w:val="009043BA"/>
    <w:rsid w:val="00906D72"/>
    <w:rsid w:val="00907E95"/>
    <w:rsid w:val="009106B4"/>
    <w:rsid w:val="00913AD2"/>
    <w:rsid w:val="009157DD"/>
    <w:rsid w:val="00916A00"/>
    <w:rsid w:val="009227B7"/>
    <w:rsid w:val="00923145"/>
    <w:rsid w:val="00923B77"/>
    <w:rsid w:val="009241B6"/>
    <w:rsid w:val="009243E7"/>
    <w:rsid w:val="00925A37"/>
    <w:rsid w:val="00926584"/>
    <w:rsid w:val="00926AA7"/>
    <w:rsid w:val="00926B27"/>
    <w:rsid w:val="00927BF8"/>
    <w:rsid w:val="00930546"/>
    <w:rsid w:val="00931BA3"/>
    <w:rsid w:val="00933A37"/>
    <w:rsid w:val="00933EB7"/>
    <w:rsid w:val="00935A6A"/>
    <w:rsid w:val="00935F26"/>
    <w:rsid w:val="0093621D"/>
    <w:rsid w:val="009366C2"/>
    <w:rsid w:val="00937A92"/>
    <w:rsid w:val="0094262F"/>
    <w:rsid w:val="00944BD6"/>
    <w:rsid w:val="00945A42"/>
    <w:rsid w:val="00946C5F"/>
    <w:rsid w:val="00946DCD"/>
    <w:rsid w:val="00947852"/>
    <w:rsid w:val="009478CC"/>
    <w:rsid w:val="00947A3F"/>
    <w:rsid w:val="00947CB1"/>
    <w:rsid w:val="0095054D"/>
    <w:rsid w:val="00950D49"/>
    <w:rsid w:val="00951FDA"/>
    <w:rsid w:val="00952C54"/>
    <w:rsid w:val="00953A1E"/>
    <w:rsid w:val="00953EEE"/>
    <w:rsid w:val="00954EE3"/>
    <w:rsid w:val="009556FA"/>
    <w:rsid w:val="00955E98"/>
    <w:rsid w:val="00957E9C"/>
    <w:rsid w:val="00960451"/>
    <w:rsid w:val="00960ABD"/>
    <w:rsid w:val="00961A98"/>
    <w:rsid w:val="00961D41"/>
    <w:rsid w:val="009628F8"/>
    <w:rsid w:val="009629AF"/>
    <w:rsid w:val="0096347D"/>
    <w:rsid w:val="00965C3D"/>
    <w:rsid w:val="0096754C"/>
    <w:rsid w:val="0096765F"/>
    <w:rsid w:val="00967884"/>
    <w:rsid w:val="00967E5C"/>
    <w:rsid w:val="0097095C"/>
    <w:rsid w:val="00970A6E"/>
    <w:rsid w:val="00970D9E"/>
    <w:rsid w:val="00971583"/>
    <w:rsid w:val="00972691"/>
    <w:rsid w:val="009764FC"/>
    <w:rsid w:val="0097697F"/>
    <w:rsid w:val="00977015"/>
    <w:rsid w:val="00980103"/>
    <w:rsid w:val="00981B4E"/>
    <w:rsid w:val="00981E0B"/>
    <w:rsid w:val="0098242A"/>
    <w:rsid w:val="009846D0"/>
    <w:rsid w:val="009849A6"/>
    <w:rsid w:val="00984F2F"/>
    <w:rsid w:val="0098502A"/>
    <w:rsid w:val="00985129"/>
    <w:rsid w:val="00985C74"/>
    <w:rsid w:val="00986620"/>
    <w:rsid w:val="00986F1C"/>
    <w:rsid w:val="0099378C"/>
    <w:rsid w:val="00995F06"/>
    <w:rsid w:val="009973CA"/>
    <w:rsid w:val="009A0D60"/>
    <w:rsid w:val="009A1011"/>
    <w:rsid w:val="009A30BC"/>
    <w:rsid w:val="009A36AC"/>
    <w:rsid w:val="009A5D12"/>
    <w:rsid w:val="009A6517"/>
    <w:rsid w:val="009B281D"/>
    <w:rsid w:val="009B2D4B"/>
    <w:rsid w:val="009B51F8"/>
    <w:rsid w:val="009B5534"/>
    <w:rsid w:val="009B7735"/>
    <w:rsid w:val="009C1E64"/>
    <w:rsid w:val="009C446F"/>
    <w:rsid w:val="009C640F"/>
    <w:rsid w:val="009C69CE"/>
    <w:rsid w:val="009C6B73"/>
    <w:rsid w:val="009D103F"/>
    <w:rsid w:val="009D1501"/>
    <w:rsid w:val="009D1B62"/>
    <w:rsid w:val="009D427D"/>
    <w:rsid w:val="009D4768"/>
    <w:rsid w:val="009D5927"/>
    <w:rsid w:val="009D63FE"/>
    <w:rsid w:val="009D6D05"/>
    <w:rsid w:val="009D70D4"/>
    <w:rsid w:val="009E1283"/>
    <w:rsid w:val="009E1B30"/>
    <w:rsid w:val="009E1BB9"/>
    <w:rsid w:val="009E365F"/>
    <w:rsid w:val="009E36B7"/>
    <w:rsid w:val="009E4F99"/>
    <w:rsid w:val="009E5276"/>
    <w:rsid w:val="009E603B"/>
    <w:rsid w:val="009E6116"/>
    <w:rsid w:val="009E7E1F"/>
    <w:rsid w:val="009F009C"/>
    <w:rsid w:val="009F00C3"/>
    <w:rsid w:val="009F0D9B"/>
    <w:rsid w:val="009F0DC8"/>
    <w:rsid w:val="009F1789"/>
    <w:rsid w:val="009F2040"/>
    <w:rsid w:val="009F28C3"/>
    <w:rsid w:val="009F2F97"/>
    <w:rsid w:val="009F31EE"/>
    <w:rsid w:val="009F3C32"/>
    <w:rsid w:val="009F3F23"/>
    <w:rsid w:val="009F635A"/>
    <w:rsid w:val="009F67EF"/>
    <w:rsid w:val="009F6A37"/>
    <w:rsid w:val="009F76CC"/>
    <w:rsid w:val="009F7F7C"/>
    <w:rsid w:val="00A0037D"/>
    <w:rsid w:val="00A00CE9"/>
    <w:rsid w:val="00A01B47"/>
    <w:rsid w:val="00A01E9C"/>
    <w:rsid w:val="00A0262E"/>
    <w:rsid w:val="00A04951"/>
    <w:rsid w:val="00A04BB9"/>
    <w:rsid w:val="00A04CAE"/>
    <w:rsid w:val="00A058BD"/>
    <w:rsid w:val="00A118B4"/>
    <w:rsid w:val="00A11AEC"/>
    <w:rsid w:val="00A122CB"/>
    <w:rsid w:val="00A141E0"/>
    <w:rsid w:val="00A1584C"/>
    <w:rsid w:val="00A161F2"/>
    <w:rsid w:val="00A20A37"/>
    <w:rsid w:val="00A20DA4"/>
    <w:rsid w:val="00A21BAB"/>
    <w:rsid w:val="00A2211D"/>
    <w:rsid w:val="00A22D7B"/>
    <w:rsid w:val="00A24511"/>
    <w:rsid w:val="00A25FEE"/>
    <w:rsid w:val="00A267D5"/>
    <w:rsid w:val="00A27BDB"/>
    <w:rsid w:val="00A27FA0"/>
    <w:rsid w:val="00A31AE5"/>
    <w:rsid w:val="00A34A10"/>
    <w:rsid w:val="00A34E05"/>
    <w:rsid w:val="00A34E9D"/>
    <w:rsid w:val="00A36661"/>
    <w:rsid w:val="00A4071D"/>
    <w:rsid w:val="00A40884"/>
    <w:rsid w:val="00A40DF3"/>
    <w:rsid w:val="00A451A8"/>
    <w:rsid w:val="00A47554"/>
    <w:rsid w:val="00A50236"/>
    <w:rsid w:val="00A50A50"/>
    <w:rsid w:val="00A51F02"/>
    <w:rsid w:val="00A53618"/>
    <w:rsid w:val="00A53F2C"/>
    <w:rsid w:val="00A54436"/>
    <w:rsid w:val="00A55402"/>
    <w:rsid w:val="00A56981"/>
    <w:rsid w:val="00A56FFB"/>
    <w:rsid w:val="00A62EF7"/>
    <w:rsid w:val="00A63EB2"/>
    <w:rsid w:val="00A656A9"/>
    <w:rsid w:val="00A66078"/>
    <w:rsid w:val="00A709C5"/>
    <w:rsid w:val="00A70C04"/>
    <w:rsid w:val="00A71947"/>
    <w:rsid w:val="00A71AAF"/>
    <w:rsid w:val="00A72DE9"/>
    <w:rsid w:val="00A73225"/>
    <w:rsid w:val="00A73451"/>
    <w:rsid w:val="00A73B02"/>
    <w:rsid w:val="00A75A97"/>
    <w:rsid w:val="00A75BAF"/>
    <w:rsid w:val="00A763BA"/>
    <w:rsid w:val="00A763D0"/>
    <w:rsid w:val="00A775EE"/>
    <w:rsid w:val="00A7765D"/>
    <w:rsid w:val="00A77CFF"/>
    <w:rsid w:val="00A80018"/>
    <w:rsid w:val="00A81055"/>
    <w:rsid w:val="00A8196C"/>
    <w:rsid w:val="00A81A43"/>
    <w:rsid w:val="00A829F7"/>
    <w:rsid w:val="00A8492D"/>
    <w:rsid w:val="00A85B91"/>
    <w:rsid w:val="00A86DA6"/>
    <w:rsid w:val="00A90746"/>
    <w:rsid w:val="00A90D9A"/>
    <w:rsid w:val="00A918EA"/>
    <w:rsid w:val="00A94D7C"/>
    <w:rsid w:val="00A94F3C"/>
    <w:rsid w:val="00A9526A"/>
    <w:rsid w:val="00A957D0"/>
    <w:rsid w:val="00A9586D"/>
    <w:rsid w:val="00A97300"/>
    <w:rsid w:val="00AA0020"/>
    <w:rsid w:val="00AA0E35"/>
    <w:rsid w:val="00AA1F1F"/>
    <w:rsid w:val="00AA2318"/>
    <w:rsid w:val="00AA48E5"/>
    <w:rsid w:val="00AA6535"/>
    <w:rsid w:val="00AA71C0"/>
    <w:rsid w:val="00AA740A"/>
    <w:rsid w:val="00AB06FF"/>
    <w:rsid w:val="00AB1743"/>
    <w:rsid w:val="00AB1C47"/>
    <w:rsid w:val="00AB2E49"/>
    <w:rsid w:val="00AB3241"/>
    <w:rsid w:val="00AB3974"/>
    <w:rsid w:val="00AB3AA4"/>
    <w:rsid w:val="00AB58A9"/>
    <w:rsid w:val="00AB69BE"/>
    <w:rsid w:val="00AB6D96"/>
    <w:rsid w:val="00AB794D"/>
    <w:rsid w:val="00AC0506"/>
    <w:rsid w:val="00AC1B68"/>
    <w:rsid w:val="00AC2408"/>
    <w:rsid w:val="00AC27A6"/>
    <w:rsid w:val="00AC27D9"/>
    <w:rsid w:val="00AC5F62"/>
    <w:rsid w:val="00AC61EF"/>
    <w:rsid w:val="00AC6DEA"/>
    <w:rsid w:val="00AD04C0"/>
    <w:rsid w:val="00AD0BF6"/>
    <w:rsid w:val="00AD0F3D"/>
    <w:rsid w:val="00AD41DD"/>
    <w:rsid w:val="00AD4419"/>
    <w:rsid w:val="00AD538D"/>
    <w:rsid w:val="00AD54C1"/>
    <w:rsid w:val="00AD6153"/>
    <w:rsid w:val="00AD73D6"/>
    <w:rsid w:val="00AE041F"/>
    <w:rsid w:val="00AE12AA"/>
    <w:rsid w:val="00AE1BE1"/>
    <w:rsid w:val="00AE3B4B"/>
    <w:rsid w:val="00AE4956"/>
    <w:rsid w:val="00AE4AC9"/>
    <w:rsid w:val="00AE4C70"/>
    <w:rsid w:val="00AE5505"/>
    <w:rsid w:val="00AE6F7B"/>
    <w:rsid w:val="00AF00CD"/>
    <w:rsid w:val="00AF09FF"/>
    <w:rsid w:val="00AF17E1"/>
    <w:rsid w:val="00AF1BF5"/>
    <w:rsid w:val="00AF1DF8"/>
    <w:rsid w:val="00AF2566"/>
    <w:rsid w:val="00AF32F1"/>
    <w:rsid w:val="00AF4E46"/>
    <w:rsid w:val="00AF52A7"/>
    <w:rsid w:val="00AF601E"/>
    <w:rsid w:val="00AF79F3"/>
    <w:rsid w:val="00B003FB"/>
    <w:rsid w:val="00B0058D"/>
    <w:rsid w:val="00B014E3"/>
    <w:rsid w:val="00B01CB8"/>
    <w:rsid w:val="00B02D2B"/>
    <w:rsid w:val="00B04CB5"/>
    <w:rsid w:val="00B07414"/>
    <w:rsid w:val="00B07455"/>
    <w:rsid w:val="00B07F60"/>
    <w:rsid w:val="00B12D90"/>
    <w:rsid w:val="00B14A75"/>
    <w:rsid w:val="00B14C70"/>
    <w:rsid w:val="00B158EF"/>
    <w:rsid w:val="00B17F9F"/>
    <w:rsid w:val="00B17FEB"/>
    <w:rsid w:val="00B2029A"/>
    <w:rsid w:val="00B23BCC"/>
    <w:rsid w:val="00B25379"/>
    <w:rsid w:val="00B270B4"/>
    <w:rsid w:val="00B30665"/>
    <w:rsid w:val="00B308A0"/>
    <w:rsid w:val="00B30C4E"/>
    <w:rsid w:val="00B31263"/>
    <w:rsid w:val="00B31C05"/>
    <w:rsid w:val="00B31FF5"/>
    <w:rsid w:val="00B32E97"/>
    <w:rsid w:val="00B347DE"/>
    <w:rsid w:val="00B34FDB"/>
    <w:rsid w:val="00B35EB3"/>
    <w:rsid w:val="00B40073"/>
    <w:rsid w:val="00B40226"/>
    <w:rsid w:val="00B41335"/>
    <w:rsid w:val="00B424A3"/>
    <w:rsid w:val="00B42C09"/>
    <w:rsid w:val="00B44108"/>
    <w:rsid w:val="00B4497F"/>
    <w:rsid w:val="00B44C95"/>
    <w:rsid w:val="00B45816"/>
    <w:rsid w:val="00B45EBF"/>
    <w:rsid w:val="00B45F94"/>
    <w:rsid w:val="00B46A28"/>
    <w:rsid w:val="00B46C8A"/>
    <w:rsid w:val="00B52121"/>
    <w:rsid w:val="00B5496E"/>
    <w:rsid w:val="00B5564F"/>
    <w:rsid w:val="00B56C8B"/>
    <w:rsid w:val="00B5726C"/>
    <w:rsid w:val="00B57428"/>
    <w:rsid w:val="00B624A5"/>
    <w:rsid w:val="00B6436B"/>
    <w:rsid w:val="00B647E4"/>
    <w:rsid w:val="00B64B6F"/>
    <w:rsid w:val="00B65BD8"/>
    <w:rsid w:val="00B71869"/>
    <w:rsid w:val="00B72B5A"/>
    <w:rsid w:val="00B76C61"/>
    <w:rsid w:val="00B76F04"/>
    <w:rsid w:val="00B82746"/>
    <w:rsid w:val="00B830D4"/>
    <w:rsid w:val="00B8327F"/>
    <w:rsid w:val="00B84D4F"/>
    <w:rsid w:val="00B850B4"/>
    <w:rsid w:val="00B855CC"/>
    <w:rsid w:val="00B85A7B"/>
    <w:rsid w:val="00B86BD1"/>
    <w:rsid w:val="00B86CAE"/>
    <w:rsid w:val="00B86F14"/>
    <w:rsid w:val="00B95502"/>
    <w:rsid w:val="00B96FCD"/>
    <w:rsid w:val="00B97F7F"/>
    <w:rsid w:val="00BA0F37"/>
    <w:rsid w:val="00BA0FED"/>
    <w:rsid w:val="00BA18FF"/>
    <w:rsid w:val="00BA1A9D"/>
    <w:rsid w:val="00BA1AB7"/>
    <w:rsid w:val="00BA2C9E"/>
    <w:rsid w:val="00BA34E7"/>
    <w:rsid w:val="00BA3C9F"/>
    <w:rsid w:val="00BA7388"/>
    <w:rsid w:val="00BA7BFB"/>
    <w:rsid w:val="00BB0150"/>
    <w:rsid w:val="00BB05A6"/>
    <w:rsid w:val="00BB1AE5"/>
    <w:rsid w:val="00BB1EEA"/>
    <w:rsid w:val="00BB2404"/>
    <w:rsid w:val="00BB4777"/>
    <w:rsid w:val="00BB764C"/>
    <w:rsid w:val="00BB7BF5"/>
    <w:rsid w:val="00BC029B"/>
    <w:rsid w:val="00BC1852"/>
    <w:rsid w:val="00BC1EC4"/>
    <w:rsid w:val="00BC2049"/>
    <w:rsid w:val="00BC3ABD"/>
    <w:rsid w:val="00BC3AF5"/>
    <w:rsid w:val="00BC6DDE"/>
    <w:rsid w:val="00BC71AF"/>
    <w:rsid w:val="00BD0847"/>
    <w:rsid w:val="00BD1C06"/>
    <w:rsid w:val="00BD320C"/>
    <w:rsid w:val="00BD3B27"/>
    <w:rsid w:val="00BD450E"/>
    <w:rsid w:val="00BD5F36"/>
    <w:rsid w:val="00BD6A39"/>
    <w:rsid w:val="00BE1981"/>
    <w:rsid w:val="00BE23F1"/>
    <w:rsid w:val="00BE2F6C"/>
    <w:rsid w:val="00BE43BB"/>
    <w:rsid w:val="00BE5C0A"/>
    <w:rsid w:val="00BF2D5F"/>
    <w:rsid w:val="00BF3685"/>
    <w:rsid w:val="00BF3C25"/>
    <w:rsid w:val="00C004DE"/>
    <w:rsid w:val="00C015A7"/>
    <w:rsid w:val="00C01DFD"/>
    <w:rsid w:val="00C01ECF"/>
    <w:rsid w:val="00C02388"/>
    <w:rsid w:val="00C04EE3"/>
    <w:rsid w:val="00C0548F"/>
    <w:rsid w:val="00C057C6"/>
    <w:rsid w:val="00C11681"/>
    <w:rsid w:val="00C11E3E"/>
    <w:rsid w:val="00C122AB"/>
    <w:rsid w:val="00C1349A"/>
    <w:rsid w:val="00C13AEC"/>
    <w:rsid w:val="00C13E23"/>
    <w:rsid w:val="00C146F3"/>
    <w:rsid w:val="00C16050"/>
    <w:rsid w:val="00C203F5"/>
    <w:rsid w:val="00C203F8"/>
    <w:rsid w:val="00C21D8A"/>
    <w:rsid w:val="00C25BAF"/>
    <w:rsid w:val="00C25C32"/>
    <w:rsid w:val="00C27A5C"/>
    <w:rsid w:val="00C30C02"/>
    <w:rsid w:val="00C30EE7"/>
    <w:rsid w:val="00C3242A"/>
    <w:rsid w:val="00C345D2"/>
    <w:rsid w:val="00C36615"/>
    <w:rsid w:val="00C37893"/>
    <w:rsid w:val="00C37B8A"/>
    <w:rsid w:val="00C37EB7"/>
    <w:rsid w:val="00C416BE"/>
    <w:rsid w:val="00C432B9"/>
    <w:rsid w:val="00C448AA"/>
    <w:rsid w:val="00C46DC3"/>
    <w:rsid w:val="00C47464"/>
    <w:rsid w:val="00C50B32"/>
    <w:rsid w:val="00C52F1D"/>
    <w:rsid w:val="00C54172"/>
    <w:rsid w:val="00C57971"/>
    <w:rsid w:val="00C57BE5"/>
    <w:rsid w:val="00C608A2"/>
    <w:rsid w:val="00C60D6C"/>
    <w:rsid w:val="00C62CA3"/>
    <w:rsid w:val="00C62D7A"/>
    <w:rsid w:val="00C635C3"/>
    <w:rsid w:val="00C63EDD"/>
    <w:rsid w:val="00C64AD1"/>
    <w:rsid w:val="00C65667"/>
    <w:rsid w:val="00C66044"/>
    <w:rsid w:val="00C6704C"/>
    <w:rsid w:val="00C6738B"/>
    <w:rsid w:val="00C67B49"/>
    <w:rsid w:val="00C67EEA"/>
    <w:rsid w:val="00C7048A"/>
    <w:rsid w:val="00C7063D"/>
    <w:rsid w:val="00C710B3"/>
    <w:rsid w:val="00C72082"/>
    <w:rsid w:val="00C7292F"/>
    <w:rsid w:val="00C739EA"/>
    <w:rsid w:val="00C73D38"/>
    <w:rsid w:val="00C756A8"/>
    <w:rsid w:val="00C770E7"/>
    <w:rsid w:val="00C77D77"/>
    <w:rsid w:val="00C804D5"/>
    <w:rsid w:val="00C80DC4"/>
    <w:rsid w:val="00C8166E"/>
    <w:rsid w:val="00C83A00"/>
    <w:rsid w:val="00C84913"/>
    <w:rsid w:val="00C84D5D"/>
    <w:rsid w:val="00C869FE"/>
    <w:rsid w:val="00C86D2E"/>
    <w:rsid w:val="00C87044"/>
    <w:rsid w:val="00C90A7C"/>
    <w:rsid w:val="00C91174"/>
    <w:rsid w:val="00C913DE"/>
    <w:rsid w:val="00C92E60"/>
    <w:rsid w:val="00C95F2C"/>
    <w:rsid w:val="00C9661E"/>
    <w:rsid w:val="00C96D79"/>
    <w:rsid w:val="00C97643"/>
    <w:rsid w:val="00C97AC5"/>
    <w:rsid w:val="00CA2B1E"/>
    <w:rsid w:val="00CA2EB0"/>
    <w:rsid w:val="00CA43BA"/>
    <w:rsid w:val="00CA4F0F"/>
    <w:rsid w:val="00CA5682"/>
    <w:rsid w:val="00CA5B70"/>
    <w:rsid w:val="00CA7CFF"/>
    <w:rsid w:val="00CB061F"/>
    <w:rsid w:val="00CB23F0"/>
    <w:rsid w:val="00CB260E"/>
    <w:rsid w:val="00CB3630"/>
    <w:rsid w:val="00CB43E4"/>
    <w:rsid w:val="00CB7B0D"/>
    <w:rsid w:val="00CC09BD"/>
    <w:rsid w:val="00CC365C"/>
    <w:rsid w:val="00CC3821"/>
    <w:rsid w:val="00CC545C"/>
    <w:rsid w:val="00CC5643"/>
    <w:rsid w:val="00CC7790"/>
    <w:rsid w:val="00CD0077"/>
    <w:rsid w:val="00CD37D5"/>
    <w:rsid w:val="00CD3B74"/>
    <w:rsid w:val="00CD3EBC"/>
    <w:rsid w:val="00CD5B4C"/>
    <w:rsid w:val="00CD689F"/>
    <w:rsid w:val="00CD790B"/>
    <w:rsid w:val="00CE08D2"/>
    <w:rsid w:val="00CE22E8"/>
    <w:rsid w:val="00CE360F"/>
    <w:rsid w:val="00CE400B"/>
    <w:rsid w:val="00CE4F84"/>
    <w:rsid w:val="00CE603F"/>
    <w:rsid w:val="00CE6E62"/>
    <w:rsid w:val="00CE738E"/>
    <w:rsid w:val="00CF0FF8"/>
    <w:rsid w:val="00CF1F69"/>
    <w:rsid w:val="00CF2256"/>
    <w:rsid w:val="00CF43E9"/>
    <w:rsid w:val="00CF7FC2"/>
    <w:rsid w:val="00D0001F"/>
    <w:rsid w:val="00D0031C"/>
    <w:rsid w:val="00D01763"/>
    <w:rsid w:val="00D02260"/>
    <w:rsid w:val="00D025DF"/>
    <w:rsid w:val="00D03157"/>
    <w:rsid w:val="00D03340"/>
    <w:rsid w:val="00D04A1D"/>
    <w:rsid w:val="00D05150"/>
    <w:rsid w:val="00D06B16"/>
    <w:rsid w:val="00D07B5D"/>
    <w:rsid w:val="00D112B1"/>
    <w:rsid w:val="00D11597"/>
    <w:rsid w:val="00D1172E"/>
    <w:rsid w:val="00D12C02"/>
    <w:rsid w:val="00D1335F"/>
    <w:rsid w:val="00D13E00"/>
    <w:rsid w:val="00D167EE"/>
    <w:rsid w:val="00D16922"/>
    <w:rsid w:val="00D20D64"/>
    <w:rsid w:val="00D2102A"/>
    <w:rsid w:val="00D22D8C"/>
    <w:rsid w:val="00D235AF"/>
    <w:rsid w:val="00D23874"/>
    <w:rsid w:val="00D242BC"/>
    <w:rsid w:val="00D24AC9"/>
    <w:rsid w:val="00D24FEE"/>
    <w:rsid w:val="00D25093"/>
    <w:rsid w:val="00D25500"/>
    <w:rsid w:val="00D25749"/>
    <w:rsid w:val="00D32FA6"/>
    <w:rsid w:val="00D40729"/>
    <w:rsid w:val="00D40D21"/>
    <w:rsid w:val="00D41229"/>
    <w:rsid w:val="00D4224C"/>
    <w:rsid w:val="00D430DD"/>
    <w:rsid w:val="00D43A15"/>
    <w:rsid w:val="00D43DE2"/>
    <w:rsid w:val="00D4511E"/>
    <w:rsid w:val="00D45E0A"/>
    <w:rsid w:val="00D46952"/>
    <w:rsid w:val="00D504BE"/>
    <w:rsid w:val="00D50597"/>
    <w:rsid w:val="00D5091F"/>
    <w:rsid w:val="00D515F1"/>
    <w:rsid w:val="00D52232"/>
    <w:rsid w:val="00D523CD"/>
    <w:rsid w:val="00D53A87"/>
    <w:rsid w:val="00D54421"/>
    <w:rsid w:val="00D562C7"/>
    <w:rsid w:val="00D569B9"/>
    <w:rsid w:val="00D569BF"/>
    <w:rsid w:val="00D614A7"/>
    <w:rsid w:val="00D61F78"/>
    <w:rsid w:val="00D63996"/>
    <w:rsid w:val="00D6434E"/>
    <w:rsid w:val="00D64952"/>
    <w:rsid w:val="00D65B48"/>
    <w:rsid w:val="00D671C7"/>
    <w:rsid w:val="00D677F3"/>
    <w:rsid w:val="00D67FF6"/>
    <w:rsid w:val="00D71929"/>
    <w:rsid w:val="00D73D7C"/>
    <w:rsid w:val="00D7518D"/>
    <w:rsid w:val="00D76B3D"/>
    <w:rsid w:val="00D777F6"/>
    <w:rsid w:val="00D77DC3"/>
    <w:rsid w:val="00D80C20"/>
    <w:rsid w:val="00D8106A"/>
    <w:rsid w:val="00D81542"/>
    <w:rsid w:val="00D82CA5"/>
    <w:rsid w:val="00D83800"/>
    <w:rsid w:val="00D84848"/>
    <w:rsid w:val="00D84A3E"/>
    <w:rsid w:val="00D85B20"/>
    <w:rsid w:val="00D91059"/>
    <w:rsid w:val="00D91D2C"/>
    <w:rsid w:val="00D92ABC"/>
    <w:rsid w:val="00D931BB"/>
    <w:rsid w:val="00D94B8F"/>
    <w:rsid w:val="00D94C38"/>
    <w:rsid w:val="00D94D03"/>
    <w:rsid w:val="00DA02AE"/>
    <w:rsid w:val="00DA049B"/>
    <w:rsid w:val="00DA0DBA"/>
    <w:rsid w:val="00DA16C1"/>
    <w:rsid w:val="00DA3DD6"/>
    <w:rsid w:val="00DA40E2"/>
    <w:rsid w:val="00DA4D21"/>
    <w:rsid w:val="00DA5D02"/>
    <w:rsid w:val="00DB0744"/>
    <w:rsid w:val="00DB0BD3"/>
    <w:rsid w:val="00DB197A"/>
    <w:rsid w:val="00DB1DA1"/>
    <w:rsid w:val="00DB21FE"/>
    <w:rsid w:val="00DB290D"/>
    <w:rsid w:val="00DB2C89"/>
    <w:rsid w:val="00DB558C"/>
    <w:rsid w:val="00DB603C"/>
    <w:rsid w:val="00DB63EA"/>
    <w:rsid w:val="00DB6C4F"/>
    <w:rsid w:val="00DC0DDA"/>
    <w:rsid w:val="00DC3EC3"/>
    <w:rsid w:val="00DC440D"/>
    <w:rsid w:val="00DC507F"/>
    <w:rsid w:val="00DC60AF"/>
    <w:rsid w:val="00DC6771"/>
    <w:rsid w:val="00DC67F3"/>
    <w:rsid w:val="00DC6893"/>
    <w:rsid w:val="00DC7016"/>
    <w:rsid w:val="00DC7DB2"/>
    <w:rsid w:val="00DD056C"/>
    <w:rsid w:val="00DD11A4"/>
    <w:rsid w:val="00DD17C4"/>
    <w:rsid w:val="00DD2E6B"/>
    <w:rsid w:val="00DD3D50"/>
    <w:rsid w:val="00DD3D85"/>
    <w:rsid w:val="00DD42DD"/>
    <w:rsid w:val="00DD4586"/>
    <w:rsid w:val="00DD6B13"/>
    <w:rsid w:val="00DD71D9"/>
    <w:rsid w:val="00DD794F"/>
    <w:rsid w:val="00DD7A1A"/>
    <w:rsid w:val="00DD7EA2"/>
    <w:rsid w:val="00DE00F9"/>
    <w:rsid w:val="00DE101D"/>
    <w:rsid w:val="00DE1A11"/>
    <w:rsid w:val="00DE2756"/>
    <w:rsid w:val="00DE4F5F"/>
    <w:rsid w:val="00DE66E5"/>
    <w:rsid w:val="00DE6EDB"/>
    <w:rsid w:val="00DF02CE"/>
    <w:rsid w:val="00DF1DCA"/>
    <w:rsid w:val="00DF28ED"/>
    <w:rsid w:val="00DF41F2"/>
    <w:rsid w:val="00DF68A6"/>
    <w:rsid w:val="00DF7D49"/>
    <w:rsid w:val="00E00246"/>
    <w:rsid w:val="00E00F4B"/>
    <w:rsid w:val="00E0624D"/>
    <w:rsid w:val="00E06DBC"/>
    <w:rsid w:val="00E10DF2"/>
    <w:rsid w:val="00E12D63"/>
    <w:rsid w:val="00E12DB4"/>
    <w:rsid w:val="00E14B9F"/>
    <w:rsid w:val="00E16069"/>
    <w:rsid w:val="00E16C17"/>
    <w:rsid w:val="00E17E9C"/>
    <w:rsid w:val="00E20807"/>
    <w:rsid w:val="00E21566"/>
    <w:rsid w:val="00E22F6D"/>
    <w:rsid w:val="00E24D41"/>
    <w:rsid w:val="00E25E46"/>
    <w:rsid w:val="00E30027"/>
    <w:rsid w:val="00E31220"/>
    <w:rsid w:val="00E313DA"/>
    <w:rsid w:val="00E32D58"/>
    <w:rsid w:val="00E332F6"/>
    <w:rsid w:val="00E35E2A"/>
    <w:rsid w:val="00E377E1"/>
    <w:rsid w:val="00E40698"/>
    <w:rsid w:val="00E42397"/>
    <w:rsid w:val="00E42D06"/>
    <w:rsid w:val="00E44F9E"/>
    <w:rsid w:val="00E5001A"/>
    <w:rsid w:val="00E5308E"/>
    <w:rsid w:val="00E53D3A"/>
    <w:rsid w:val="00E54495"/>
    <w:rsid w:val="00E54D9F"/>
    <w:rsid w:val="00E55501"/>
    <w:rsid w:val="00E57265"/>
    <w:rsid w:val="00E5764B"/>
    <w:rsid w:val="00E61825"/>
    <w:rsid w:val="00E66027"/>
    <w:rsid w:val="00E67281"/>
    <w:rsid w:val="00E67FD7"/>
    <w:rsid w:val="00E70639"/>
    <w:rsid w:val="00E707A3"/>
    <w:rsid w:val="00E70D9C"/>
    <w:rsid w:val="00E70F24"/>
    <w:rsid w:val="00E74000"/>
    <w:rsid w:val="00E74104"/>
    <w:rsid w:val="00E74DCE"/>
    <w:rsid w:val="00E76ADD"/>
    <w:rsid w:val="00E8119B"/>
    <w:rsid w:val="00E8178F"/>
    <w:rsid w:val="00E82A59"/>
    <w:rsid w:val="00E852C7"/>
    <w:rsid w:val="00E8631A"/>
    <w:rsid w:val="00E86703"/>
    <w:rsid w:val="00E87269"/>
    <w:rsid w:val="00E876C6"/>
    <w:rsid w:val="00E87BAF"/>
    <w:rsid w:val="00E90BC2"/>
    <w:rsid w:val="00E94528"/>
    <w:rsid w:val="00E94B77"/>
    <w:rsid w:val="00E9591D"/>
    <w:rsid w:val="00E97070"/>
    <w:rsid w:val="00E9781D"/>
    <w:rsid w:val="00EA03B4"/>
    <w:rsid w:val="00EA10BF"/>
    <w:rsid w:val="00EA212D"/>
    <w:rsid w:val="00EA3257"/>
    <w:rsid w:val="00EA3B28"/>
    <w:rsid w:val="00EA4134"/>
    <w:rsid w:val="00EA4F81"/>
    <w:rsid w:val="00EA54C5"/>
    <w:rsid w:val="00EB004D"/>
    <w:rsid w:val="00EB26F9"/>
    <w:rsid w:val="00EB3209"/>
    <w:rsid w:val="00EB5C90"/>
    <w:rsid w:val="00EB6377"/>
    <w:rsid w:val="00EB71B9"/>
    <w:rsid w:val="00EC02A5"/>
    <w:rsid w:val="00EC19BF"/>
    <w:rsid w:val="00EC4262"/>
    <w:rsid w:val="00EC4A2A"/>
    <w:rsid w:val="00EC4DCA"/>
    <w:rsid w:val="00EC5A5E"/>
    <w:rsid w:val="00EC6B6A"/>
    <w:rsid w:val="00EC6C8F"/>
    <w:rsid w:val="00ED160F"/>
    <w:rsid w:val="00ED2A09"/>
    <w:rsid w:val="00ED2E73"/>
    <w:rsid w:val="00ED2FE2"/>
    <w:rsid w:val="00ED36C4"/>
    <w:rsid w:val="00ED3959"/>
    <w:rsid w:val="00ED3BF4"/>
    <w:rsid w:val="00ED416E"/>
    <w:rsid w:val="00ED47B8"/>
    <w:rsid w:val="00ED4843"/>
    <w:rsid w:val="00ED4964"/>
    <w:rsid w:val="00ED51DE"/>
    <w:rsid w:val="00ED7A8D"/>
    <w:rsid w:val="00EE4070"/>
    <w:rsid w:val="00EE464E"/>
    <w:rsid w:val="00EE46FD"/>
    <w:rsid w:val="00EE4714"/>
    <w:rsid w:val="00EE564C"/>
    <w:rsid w:val="00EE74CA"/>
    <w:rsid w:val="00EF1E05"/>
    <w:rsid w:val="00EF26BC"/>
    <w:rsid w:val="00EF3A72"/>
    <w:rsid w:val="00EF3C00"/>
    <w:rsid w:val="00EF4BEE"/>
    <w:rsid w:val="00EF51F9"/>
    <w:rsid w:val="00EF5290"/>
    <w:rsid w:val="00EF53D8"/>
    <w:rsid w:val="00EF753B"/>
    <w:rsid w:val="00F02090"/>
    <w:rsid w:val="00F022D5"/>
    <w:rsid w:val="00F03AD6"/>
    <w:rsid w:val="00F03E7F"/>
    <w:rsid w:val="00F05782"/>
    <w:rsid w:val="00F103AF"/>
    <w:rsid w:val="00F105DE"/>
    <w:rsid w:val="00F11EF7"/>
    <w:rsid w:val="00F123FC"/>
    <w:rsid w:val="00F131BE"/>
    <w:rsid w:val="00F13B63"/>
    <w:rsid w:val="00F14395"/>
    <w:rsid w:val="00F174A3"/>
    <w:rsid w:val="00F23EA9"/>
    <w:rsid w:val="00F242C7"/>
    <w:rsid w:val="00F2520D"/>
    <w:rsid w:val="00F25436"/>
    <w:rsid w:val="00F26619"/>
    <w:rsid w:val="00F26766"/>
    <w:rsid w:val="00F26A4D"/>
    <w:rsid w:val="00F26F94"/>
    <w:rsid w:val="00F31AAF"/>
    <w:rsid w:val="00F338C9"/>
    <w:rsid w:val="00F344AB"/>
    <w:rsid w:val="00F348AE"/>
    <w:rsid w:val="00F40C64"/>
    <w:rsid w:val="00F42DDC"/>
    <w:rsid w:val="00F43928"/>
    <w:rsid w:val="00F4448B"/>
    <w:rsid w:val="00F44983"/>
    <w:rsid w:val="00F45D62"/>
    <w:rsid w:val="00F46336"/>
    <w:rsid w:val="00F469B5"/>
    <w:rsid w:val="00F46C42"/>
    <w:rsid w:val="00F478A2"/>
    <w:rsid w:val="00F50716"/>
    <w:rsid w:val="00F508FD"/>
    <w:rsid w:val="00F50A61"/>
    <w:rsid w:val="00F50AFE"/>
    <w:rsid w:val="00F51794"/>
    <w:rsid w:val="00F518DF"/>
    <w:rsid w:val="00F52FD1"/>
    <w:rsid w:val="00F52FDB"/>
    <w:rsid w:val="00F53D96"/>
    <w:rsid w:val="00F53F65"/>
    <w:rsid w:val="00F55892"/>
    <w:rsid w:val="00F57698"/>
    <w:rsid w:val="00F577EC"/>
    <w:rsid w:val="00F57F13"/>
    <w:rsid w:val="00F62F39"/>
    <w:rsid w:val="00F64591"/>
    <w:rsid w:val="00F6579C"/>
    <w:rsid w:val="00F65E0F"/>
    <w:rsid w:val="00F67735"/>
    <w:rsid w:val="00F67C28"/>
    <w:rsid w:val="00F67C72"/>
    <w:rsid w:val="00F72323"/>
    <w:rsid w:val="00F75448"/>
    <w:rsid w:val="00F76DDD"/>
    <w:rsid w:val="00F7712C"/>
    <w:rsid w:val="00F8396E"/>
    <w:rsid w:val="00F842A0"/>
    <w:rsid w:val="00F85467"/>
    <w:rsid w:val="00F902C7"/>
    <w:rsid w:val="00F90D95"/>
    <w:rsid w:val="00F93E26"/>
    <w:rsid w:val="00F9429A"/>
    <w:rsid w:val="00F94CC7"/>
    <w:rsid w:val="00F95B6B"/>
    <w:rsid w:val="00F95DF9"/>
    <w:rsid w:val="00F95EAC"/>
    <w:rsid w:val="00F96045"/>
    <w:rsid w:val="00F96343"/>
    <w:rsid w:val="00F966FF"/>
    <w:rsid w:val="00F96986"/>
    <w:rsid w:val="00F97F10"/>
    <w:rsid w:val="00FA0CF1"/>
    <w:rsid w:val="00FA118F"/>
    <w:rsid w:val="00FA1592"/>
    <w:rsid w:val="00FA18EA"/>
    <w:rsid w:val="00FA1F46"/>
    <w:rsid w:val="00FA3566"/>
    <w:rsid w:val="00FA3D0E"/>
    <w:rsid w:val="00FA4EFA"/>
    <w:rsid w:val="00FA5DA5"/>
    <w:rsid w:val="00FB0BDE"/>
    <w:rsid w:val="00FB106F"/>
    <w:rsid w:val="00FB29EC"/>
    <w:rsid w:val="00FB3BB5"/>
    <w:rsid w:val="00FB6668"/>
    <w:rsid w:val="00FB6FED"/>
    <w:rsid w:val="00FB77BD"/>
    <w:rsid w:val="00FB79E8"/>
    <w:rsid w:val="00FC0493"/>
    <w:rsid w:val="00FC209E"/>
    <w:rsid w:val="00FC4712"/>
    <w:rsid w:val="00FC4962"/>
    <w:rsid w:val="00FC6FAB"/>
    <w:rsid w:val="00FC7F98"/>
    <w:rsid w:val="00FD4169"/>
    <w:rsid w:val="00FD4AC5"/>
    <w:rsid w:val="00FD57F7"/>
    <w:rsid w:val="00FD641C"/>
    <w:rsid w:val="00FE15D1"/>
    <w:rsid w:val="00FE1792"/>
    <w:rsid w:val="00FE18E9"/>
    <w:rsid w:val="00FE1995"/>
    <w:rsid w:val="00FE1FC3"/>
    <w:rsid w:val="00FE300E"/>
    <w:rsid w:val="00FE40D1"/>
    <w:rsid w:val="00FE5905"/>
    <w:rsid w:val="00FF2AE4"/>
    <w:rsid w:val="00FF4CA2"/>
    <w:rsid w:val="00FF6208"/>
    <w:rsid w:val="00FF75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F0B8EDE3-1494-4A7A-AEC9-12F3360C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spacing w:after="0" w:line="240" w:lineRule="auto"/>
    </w:pPr>
    <w:rPr>
      <w:sz w:val="20"/>
      <w:szCs w:val="20"/>
    </w:rPr>
  </w:style>
  <w:style w:type="paragraph" w:styleId="Nadpis1">
    <w:name w:val="heading 1"/>
    <w:basedOn w:val="Normln"/>
    <w:next w:val="Normln"/>
    <w:link w:val="Nadpis1Char"/>
    <w:uiPriority w:val="99"/>
    <w:qFormat/>
    <w:rsid w:val="00426AD5"/>
    <w:pPr>
      <w:keepNext/>
      <w:shd w:val="pct5" w:color="000000" w:fill="FFFFFF"/>
      <w:tabs>
        <w:tab w:val="left" w:pos="0"/>
      </w:tabs>
      <w:jc w:val="both"/>
      <w:outlineLvl w:val="0"/>
    </w:pPr>
    <w:rPr>
      <w:b/>
      <w:bCs/>
      <w:sz w:val="24"/>
      <w:szCs w:val="24"/>
    </w:rPr>
  </w:style>
  <w:style w:type="paragraph" w:styleId="Nadpis2">
    <w:name w:val="heading 2"/>
    <w:basedOn w:val="Normln"/>
    <w:next w:val="Normln"/>
    <w:link w:val="Nadpis2Char"/>
    <w:uiPriority w:val="99"/>
    <w:qFormat/>
    <w:rsid w:val="00881769"/>
    <w:pPr>
      <w:keepNext/>
      <w:numPr>
        <w:ilvl w:val="1"/>
        <w:numId w:val="27"/>
      </w:numPr>
      <w:shd w:val="pct5" w:color="000000" w:fill="FFFFFF"/>
      <w:jc w:val="both"/>
      <w:outlineLvl w:val="1"/>
    </w:pPr>
    <w:rPr>
      <w:b/>
      <w:bCs/>
      <w:sz w:val="24"/>
      <w:szCs w:val="24"/>
    </w:rPr>
  </w:style>
  <w:style w:type="paragraph" w:styleId="Nadpis3">
    <w:name w:val="heading 3"/>
    <w:basedOn w:val="Normln"/>
    <w:next w:val="Normln"/>
    <w:link w:val="Nadpis3Char"/>
    <w:uiPriority w:val="99"/>
    <w:qFormat/>
    <w:pPr>
      <w:keepNext/>
      <w:numPr>
        <w:ilvl w:val="2"/>
        <w:numId w:val="27"/>
      </w:numPr>
      <w:jc w:val="both"/>
      <w:outlineLvl w:val="2"/>
    </w:pPr>
    <w:rPr>
      <w:rFonts w:ascii="Arial" w:hAnsi="Arial" w:cs="Arial"/>
      <w:b/>
      <w:bCs/>
      <w:sz w:val="28"/>
      <w:szCs w:val="28"/>
    </w:rPr>
  </w:style>
  <w:style w:type="paragraph" w:styleId="Nadpis4">
    <w:name w:val="heading 4"/>
    <w:basedOn w:val="Normln"/>
    <w:next w:val="Normln"/>
    <w:link w:val="Nadpis4Char"/>
    <w:uiPriority w:val="99"/>
    <w:qFormat/>
    <w:pPr>
      <w:keepNext/>
      <w:numPr>
        <w:ilvl w:val="3"/>
        <w:numId w:val="27"/>
      </w:numPr>
      <w:shd w:val="pct5" w:color="000000" w:fill="FFFFFF"/>
      <w:jc w:val="both"/>
      <w:outlineLvl w:val="3"/>
    </w:pPr>
    <w:rPr>
      <w:rFonts w:ascii="Arial" w:hAnsi="Arial" w:cs="Arial"/>
      <w:b/>
      <w:bCs/>
      <w:sz w:val="28"/>
      <w:szCs w:val="28"/>
    </w:rPr>
  </w:style>
  <w:style w:type="paragraph" w:styleId="Nadpis5">
    <w:name w:val="heading 5"/>
    <w:basedOn w:val="Normln"/>
    <w:next w:val="Normln"/>
    <w:link w:val="Nadpis5Char"/>
    <w:uiPriority w:val="9"/>
    <w:semiHidden/>
    <w:unhideWhenUsed/>
    <w:qFormat/>
    <w:rsid w:val="00881769"/>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881769"/>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881769"/>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881769"/>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81769"/>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26AD5"/>
    <w:rPr>
      <w:b/>
      <w:bCs/>
      <w:sz w:val="24"/>
      <w:szCs w:val="24"/>
      <w:shd w:val="pct5" w:color="000000" w:fill="FFFFFF"/>
    </w:rPr>
  </w:style>
  <w:style w:type="character" w:customStyle="1" w:styleId="Nadpis2Char">
    <w:name w:val="Nadpis 2 Char"/>
    <w:basedOn w:val="Standardnpsmoodstavce"/>
    <w:link w:val="Nadpis2"/>
    <w:uiPriority w:val="99"/>
    <w:locked/>
    <w:rsid w:val="00881769"/>
    <w:rPr>
      <w:b/>
      <w:bCs/>
      <w:sz w:val="24"/>
      <w:szCs w:val="24"/>
      <w:shd w:val="pct5" w:color="000000" w:fill="FFFFFF"/>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
    <w:link w:val="ZkladntextChar"/>
    <w:rPr>
      <w:rFonts w:ascii="CG Times" w:hAnsi="CG Times" w:cs="CG Times"/>
      <w:noProof/>
      <w:lang w:val="en-US"/>
      <w14:shadow w14:blurRad="50800" w14:dist="38100" w14:dir="2700000" w14:sx="100000" w14:sy="100000" w14:kx="0" w14:ky="0" w14:algn="tl">
        <w14:srgbClr w14:val="000000">
          <w14:alpha w14:val="60000"/>
        </w14:srgbClr>
      </w14:shadow>
    </w:rPr>
  </w:style>
  <w:style w:type="character" w:customStyle="1" w:styleId="ZkladntextChar">
    <w:name w:val="Základní text Char"/>
    <w:basedOn w:val="Standardnpsmoodstavce"/>
    <w:link w:val="Zkladntext"/>
    <w:locked/>
    <w:rPr>
      <w:rFonts w:cs="Times New Roman"/>
      <w:sz w:val="20"/>
      <w:szCs w:val="20"/>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uiPriority w:val="99"/>
    <w:locked/>
    <w:rPr>
      <w:rFonts w:cs="Times New Roman"/>
      <w:sz w:val="20"/>
      <w:szCs w:val="20"/>
    </w:rPr>
  </w:style>
  <w:style w:type="character" w:styleId="slostrnky">
    <w:name w:val="page number"/>
    <w:basedOn w:val="Standardnpsmoodstavce"/>
    <w:rPr>
      <w:rFonts w:cs="Times New Roman"/>
    </w:rPr>
  </w:style>
  <w:style w:type="paragraph" w:styleId="Nzev">
    <w:name w:val="Title"/>
    <w:basedOn w:val="Normln"/>
    <w:link w:val="NzevChar"/>
    <w:uiPriority w:val="99"/>
    <w:qFormat/>
    <w:pPr>
      <w:jc w:val="center"/>
    </w:pPr>
    <w:rPr>
      <w:rFonts w:ascii="Arial" w:hAnsi="Arial" w:cs="Arial"/>
      <w:b/>
      <w:bCs/>
      <w:sz w:val="28"/>
      <w:szCs w:val="28"/>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2">
    <w:name w:val="Body Text 2"/>
    <w:basedOn w:val="Normln"/>
    <w:link w:val="Zkladntext2Char"/>
    <w:uiPriority w:val="99"/>
    <w:pPr>
      <w:jc w:val="both"/>
    </w:pPr>
    <w:rPr>
      <w:sz w:val="16"/>
      <w:szCs w:val="16"/>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kladntext3">
    <w:name w:val="Body Text 3"/>
    <w:basedOn w:val="Normln"/>
    <w:link w:val="Zkladntext3Char"/>
    <w:uiPriority w:val="99"/>
    <w:rsid w:val="00A90D9A"/>
    <w:pPr>
      <w:shd w:val="pct5" w:color="000000" w:fill="FFFFFF"/>
      <w:autoSpaceDE/>
      <w:autoSpaceDN/>
      <w:jc w:val="both"/>
    </w:pPr>
    <w:rPr>
      <w:rFonts w:ascii="Arial" w:hAnsi="Arial" w:cs="Arial"/>
      <w:b/>
      <w:bCs/>
      <w:sz w:val="28"/>
      <w:szCs w:val="28"/>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ZkladntextIMP">
    <w:name w:val="Základní text_IMP"/>
    <w:basedOn w:val="Norml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autoSpaceDN/>
      <w:spacing w:line="276" w:lineRule="auto"/>
    </w:pPr>
    <w:rPr>
      <w:rFonts w:ascii="Arial" w:hAnsi="Arial" w:cs="Arial"/>
      <w:sz w:val="24"/>
      <w:szCs w:val="24"/>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Podtitul">
    <w:name w:val="Subtitle"/>
    <w:basedOn w:val="Normln"/>
    <w:link w:val="PodtitulChar"/>
    <w:uiPriority w:val="99"/>
    <w:qFormat/>
    <w:rsid w:val="00C52F1D"/>
    <w:pPr>
      <w:spacing w:after="60"/>
      <w:jc w:val="center"/>
    </w:pPr>
    <w:rPr>
      <w:rFonts w:ascii="Arial" w:hAnsi="Arial" w:cs="Arial"/>
      <w:noProof/>
      <w:sz w:val="24"/>
      <w:szCs w:val="24"/>
      <w:lang w:val="en-US"/>
      <w14:shadow w14:blurRad="50800" w14:dist="38100" w14:dir="2700000" w14:sx="100000" w14:sy="100000" w14:kx="0" w14:ky="0" w14:algn="tl">
        <w14:srgbClr w14:val="000000">
          <w14:alpha w14:val="60000"/>
        </w14:srgbClr>
      </w14:shadow>
    </w:rPr>
  </w:style>
  <w:style w:type="character" w:customStyle="1" w:styleId="PodtitulChar">
    <w:name w:val="Podtitul Char"/>
    <w:basedOn w:val="Standardnpsmoodstavce"/>
    <w:link w:val="Podtitul"/>
    <w:uiPriority w:val="11"/>
    <w:locked/>
    <w:rPr>
      <w:rFonts w:asciiTheme="majorHAnsi" w:eastAsiaTheme="majorEastAsia" w:hAnsiTheme="majorHAnsi" w:cs="Times New Roman"/>
      <w:sz w:val="24"/>
      <w:szCs w:val="24"/>
    </w:rPr>
  </w:style>
  <w:style w:type="paragraph" w:styleId="Textbubliny">
    <w:name w:val="Balloon Text"/>
    <w:basedOn w:val="Normln"/>
    <w:link w:val="TextbublinyChar"/>
    <w:unhideWhenUsed/>
    <w:rsid w:val="00764D99"/>
    <w:rPr>
      <w:rFonts w:ascii="Tahoma" w:hAnsi="Tahoma" w:cs="Tahoma"/>
      <w:sz w:val="16"/>
      <w:szCs w:val="16"/>
    </w:rPr>
  </w:style>
  <w:style w:type="character" w:customStyle="1" w:styleId="TextbublinyChar">
    <w:name w:val="Text bubliny Char"/>
    <w:basedOn w:val="Standardnpsmoodstavce"/>
    <w:link w:val="Textbubliny"/>
    <w:locked/>
    <w:rsid w:val="00764D99"/>
    <w:rPr>
      <w:rFonts w:ascii="Tahoma" w:hAnsi="Tahoma" w:cs="Tahoma"/>
      <w:sz w:val="16"/>
      <w:szCs w:val="16"/>
    </w:rPr>
  </w:style>
  <w:style w:type="paragraph" w:styleId="Odstavecseseznamem">
    <w:name w:val="List Paragraph"/>
    <w:basedOn w:val="Normln"/>
    <w:uiPriority w:val="34"/>
    <w:qFormat/>
    <w:rsid w:val="006A095A"/>
    <w:pPr>
      <w:ind w:left="720"/>
      <w:contextualSpacing/>
    </w:pPr>
  </w:style>
  <w:style w:type="paragraph" w:styleId="Titulek">
    <w:name w:val="caption"/>
    <w:basedOn w:val="Normln"/>
    <w:next w:val="Normln"/>
    <w:qFormat/>
    <w:rsid w:val="00D85B20"/>
    <w:pPr>
      <w:autoSpaceDE/>
      <w:autoSpaceDN/>
      <w:spacing w:before="120" w:after="120"/>
    </w:pPr>
    <w:rPr>
      <w:b/>
    </w:rPr>
  </w:style>
  <w:style w:type="character" w:styleId="Hypertextovodkaz">
    <w:name w:val="Hyperlink"/>
    <w:basedOn w:val="Standardnpsmoodstavce"/>
    <w:uiPriority w:val="99"/>
    <w:unhideWhenUsed/>
    <w:rsid w:val="000B7166"/>
    <w:rPr>
      <w:color w:val="0000FF"/>
      <w:u w:val="single"/>
    </w:rPr>
  </w:style>
  <w:style w:type="character" w:styleId="Sledovanodkaz">
    <w:name w:val="FollowedHyperlink"/>
    <w:basedOn w:val="Standardnpsmoodstavce"/>
    <w:uiPriority w:val="99"/>
    <w:semiHidden/>
    <w:unhideWhenUsed/>
    <w:rsid w:val="000B7166"/>
    <w:rPr>
      <w:color w:val="800080"/>
      <w:u w:val="single"/>
    </w:rPr>
  </w:style>
  <w:style w:type="paragraph" w:customStyle="1" w:styleId="xl65">
    <w:name w:val="xl65"/>
    <w:basedOn w:val="Normln"/>
    <w:rsid w:val="000B7166"/>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b/>
      <w:bCs/>
      <w:sz w:val="18"/>
      <w:szCs w:val="18"/>
    </w:rPr>
  </w:style>
  <w:style w:type="paragraph" w:customStyle="1" w:styleId="xl66">
    <w:name w:val="xl66"/>
    <w:basedOn w:val="Normln"/>
    <w:rsid w:val="000B7166"/>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b/>
      <w:bCs/>
      <w:sz w:val="18"/>
      <w:szCs w:val="18"/>
    </w:rPr>
  </w:style>
  <w:style w:type="paragraph" w:customStyle="1" w:styleId="xl67">
    <w:name w:val="xl67"/>
    <w:basedOn w:val="Normln"/>
    <w:rsid w:val="000B716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8"/>
      <w:szCs w:val="18"/>
    </w:rPr>
  </w:style>
  <w:style w:type="paragraph" w:customStyle="1" w:styleId="xl68">
    <w:name w:val="xl68"/>
    <w:basedOn w:val="Normln"/>
    <w:rsid w:val="000B716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8"/>
      <w:szCs w:val="18"/>
    </w:rPr>
  </w:style>
  <w:style w:type="paragraph" w:customStyle="1" w:styleId="xl69">
    <w:name w:val="xl69"/>
    <w:basedOn w:val="Normln"/>
    <w:rsid w:val="000B716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sz w:val="18"/>
      <w:szCs w:val="18"/>
    </w:rPr>
  </w:style>
  <w:style w:type="paragraph" w:customStyle="1" w:styleId="xl70">
    <w:name w:val="xl70"/>
    <w:basedOn w:val="Normln"/>
    <w:rsid w:val="000B7166"/>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pPr>
    <w:rPr>
      <w:b/>
      <w:bCs/>
      <w:sz w:val="18"/>
      <w:szCs w:val="18"/>
    </w:rPr>
  </w:style>
  <w:style w:type="paragraph" w:customStyle="1" w:styleId="xl71">
    <w:name w:val="xl71"/>
    <w:basedOn w:val="Normln"/>
    <w:rsid w:val="000B7166"/>
    <w:pPr>
      <w:pBdr>
        <w:top w:val="single" w:sz="4" w:space="0" w:color="auto"/>
        <w:left w:val="single" w:sz="4" w:space="0" w:color="auto"/>
        <w:bottom w:val="single" w:sz="4" w:space="0" w:color="auto"/>
        <w:right w:val="single" w:sz="4" w:space="0" w:color="auto"/>
      </w:pBdr>
      <w:shd w:val="clear" w:color="000000" w:fill="9BBB59"/>
      <w:autoSpaceDE/>
      <w:autoSpaceDN/>
      <w:spacing w:before="100" w:beforeAutospacing="1" w:after="100" w:afterAutospacing="1"/>
    </w:pPr>
    <w:rPr>
      <w:sz w:val="18"/>
      <w:szCs w:val="18"/>
    </w:rPr>
  </w:style>
  <w:style w:type="paragraph" w:customStyle="1" w:styleId="xl72">
    <w:name w:val="xl72"/>
    <w:basedOn w:val="Normln"/>
    <w:rsid w:val="000B7166"/>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pPr>
    <w:rPr>
      <w:b/>
      <w:bCs/>
      <w:sz w:val="18"/>
      <w:szCs w:val="18"/>
    </w:rPr>
  </w:style>
  <w:style w:type="paragraph" w:customStyle="1" w:styleId="xl73">
    <w:name w:val="xl73"/>
    <w:basedOn w:val="Normln"/>
    <w:rsid w:val="000B7166"/>
    <w:pPr>
      <w:pBdr>
        <w:top w:val="single" w:sz="4" w:space="0" w:color="auto"/>
        <w:left w:val="single" w:sz="4" w:space="0" w:color="auto"/>
        <w:bottom w:val="single" w:sz="4" w:space="0" w:color="auto"/>
        <w:right w:val="single" w:sz="4" w:space="0" w:color="auto"/>
      </w:pBdr>
      <w:shd w:val="clear" w:color="000000" w:fill="9BBB59"/>
      <w:autoSpaceDE/>
      <w:autoSpaceDN/>
      <w:spacing w:before="100" w:beforeAutospacing="1" w:after="100" w:afterAutospacing="1"/>
      <w:jc w:val="right"/>
    </w:pPr>
    <w:rPr>
      <w:sz w:val="18"/>
      <w:szCs w:val="18"/>
    </w:rPr>
  </w:style>
  <w:style w:type="paragraph" w:customStyle="1" w:styleId="xl74">
    <w:name w:val="xl74"/>
    <w:basedOn w:val="Normln"/>
    <w:rsid w:val="000B7166"/>
    <w:pPr>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right"/>
    </w:pPr>
    <w:rPr>
      <w:sz w:val="18"/>
      <w:szCs w:val="18"/>
    </w:rPr>
  </w:style>
  <w:style w:type="paragraph" w:customStyle="1" w:styleId="xl75">
    <w:name w:val="xl75"/>
    <w:basedOn w:val="Normln"/>
    <w:rsid w:val="000B7166"/>
    <w:pPr>
      <w:pBdr>
        <w:top w:val="single" w:sz="4" w:space="0" w:color="auto"/>
        <w:left w:val="single" w:sz="4" w:space="0" w:color="auto"/>
        <w:bottom w:val="single" w:sz="4" w:space="0" w:color="auto"/>
        <w:right w:val="single" w:sz="4" w:space="0" w:color="auto"/>
      </w:pBdr>
      <w:shd w:val="clear" w:color="000000" w:fill="9BBB59"/>
      <w:autoSpaceDE/>
      <w:autoSpaceDN/>
      <w:spacing w:before="100" w:beforeAutospacing="1" w:after="100" w:afterAutospacing="1"/>
    </w:pPr>
    <w:rPr>
      <w:sz w:val="18"/>
      <w:szCs w:val="18"/>
    </w:rPr>
  </w:style>
  <w:style w:type="paragraph" w:customStyle="1" w:styleId="xl76">
    <w:name w:val="xl76"/>
    <w:basedOn w:val="Normln"/>
    <w:rsid w:val="000B7166"/>
    <w:pPr>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8"/>
      <w:szCs w:val="18"/>
    </w:rPr>
  </w:style>
  <w:style w:type="paragraph" w:customStyle="1" w:styleId="xl77">
    <w:name w:val="xl77"/>
    <w:basedOn w:val="Normln"/>
    <w:rsid w:val="000B7166"/>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right"/>
    </w:pPr>
    <w:rPr>
      <w:sz w:val="18"/>
      <w:szCs w:val="18"/>
    </w:rPr>
  </w:style>
  <w:style w:type="paragraph" w:customStyle="1" w:styleId="xl78">
    <w:name w:val="xl78"/>
    <w:basedOn w:val="Normln"/>
    <w:rsid w:val="000B7166"/>
    <w:pPr>
      <w:pBdr>
        <w:top w:val="single" w:sz="4" w:space="0" w:color="auto"/>
        <w:left w:val="single" w:sz="4" w:space="0" w:color="auto"/>
        <w:bottom w:val="single" w:sz="4" w:space="0" w:color="auto"/>
        <w:right w:val="single" w:sz="4" w:space="0" w:color="auto"/>
      </w:pBdr>
      <w:shd w:val="clear" w:color="000000" w:fill="9BBB59"/>
      <w:autoSpaceDE/>
      <w:autoSpaceDN/>
      <w:spacing w:before="100" w:beforeAutospacing="1" w:after="100" w:afterAutospacing="1"/>
    </w:pPr>
    <w:rPr>
      <w:sz w:val="18"/>
      <w:szCs w:val="18"/>
    </w:rPr>
  </w:style>
  <w:style w:type="paragraph" w:customStyle="1" w:styleId="xl79">
    <w:name w:val="xl79"/>
    <w:basedOn w:val="Normln"/>
    <w:rsid w:val="000B7166"/>
    <w:pPr>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8"/>
      <w:szCs w:val="18"/>
    </w:rPr>
  </w:style>
  <w:style w:type="table" w:styleId="Mkatabulky">
    <w:name w:val="Table Grid"/>
    <w:basedOn w:val="Normlntabulka"/>
    <w:rsid w:val="00AD441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seznamzvraznn5">
    <w:name w:val="Colorful List Accent 5"/>
    <w:basedOn w:val="Normlntabulka"/>
    <w:uiPriority w:val="72"/>
    <w:rsid w:val="00884C35"/>
    <w:pPr>
      <w:spacing w:after="0" w:line="240" w:lineRule="auto"/>
    </w:pPr>
    <w:rPr>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Zdraznnjemn">
    <w:name w:val="Subtle Emphasis"/>
    <w:uiPriority w:val="19"/>
    <w:qFormat/>
    <w:rsid w:val="009628F8"/>
    <w:rPr>
      <w:i/>
      <w:iCs/>
      <w:color w:val="808080"/>
    </w:rPr>
  </w:style>
  <w:style w:type="paragraph" w:customStyle="1" w:styleId="xl63">
    <w:name w:val="xl63"/>
    <w:basedOn w:val="Normln"/>
    <w:rsid w:val="00597A7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8"/>
      <w:szCs w:val="18"/>
    </w:rPr>
  </w:style>
  <w:style w:type="paragraph" w:customStyle="1" w:styleId="xl64">
    <w:name w:val="xl64"/>
    <w:basedOn w:val="Normln"/>
    <w:rsid w:val="00597A7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8"/>
      <w:szCs w:val="18"/>
    </w:rPr>
  </w:style>
  <w:style w:type="paragraph" w:customStyle="1" w:styleId="xl80">
    <w:name w:val="xl80"/>
    <w:basedOn w:val="Normln"/>
    <w:rsid w:val="00597A7F"/>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8"/>
      <w:szCs w:val="18"/>
    </w:rPr>
  </w:style>
  <w:style w:type="paragraph" w:customStyle="1" w:styleId="xl81">
    <w:name w:val="xl81"/>
    <w:basedOn w:val="Normln"/>
    <w:rsid w:val="00597A7F"/>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8"/>
      <w:szCs w:val="18"/>
    </w:rPr>
  </w:style>
  <w:style w:type="paragraph" w:styleId="Normlnweb">
    <w:name w:val="Normal (Web)"/>
    <w:basedOn w:val="Normln"/>
    <w:uiPriority w:val="99"/>
    <w:semiHidden/>
    <w:unhideWhenUsed/>
    <w:rsid w:val="002D3CBC"/>
    <w:pPr>
      <w:autoSpaceDE/>
      <w:autoSpaceDN/>
      <w:spacing w:before="100" w:beforeAutospacing="1" w:after="100" w:afterAutospacing="1"/>
    </w:pPr>
    <w:rPr>
      <w:sz w:val="24"/>
      <w:szCs w:val="24"/>
    </w:rPr>
  </w:style>
  <w:style w:type="paragraph" w:customStyle="1" w:styleId="msonormal0">
    <w:name w:val="msonormal"/>
    <w:basedOn w:val="Normln"/>
    <w:rsid w:val="00DD6B13"/>
    <w:pPr>
      <w:autoSpaceDE/>
      <w:autoSpaceDN/>
      <w:spacing w:before="100" w:beforeAutospacing="1" w:after="100" w:afterAutospacing="1"/>
    </w:pPr>
    <w:rPr>
      <w:sz w:val="24"/>
      <w:szCs w:val="24"/>
    </w:rPr>
  </w:style>
  <w:style w:type="paragraph" w:customStyle="1" w:styleId="xl82">
    <w:name w:val="xl82"/>
    <w:basedOn w:val="Normln"/>
    <w:rsid w:val="00DD6B13"/>
    <w:pPr>
      <w:pBdr>
        <w:top w:val="single" w:sz="4" w:space="0" w:color="auto"/>
        <w:left w:val="single" w:sz="4" w:space="0" w:color="auto"/>
        <w:bottom w:val="single" w:sz="4" w:space="0" w:color="auto"/>
        <w:right w:val="single" w:sz="4" w:space="0" w:color="auto"/>
      </w:pBdr>
      <w:shd w:val="clear" w:color="000000" w:fill="F79646"/>
      <w:autoSpaceDE/>
      <w:autoSpaceDN/>
      <w:spacing w:before="100" w:beforeAutospacing="1" w:after="100" w:afterAutospacing="1"/>
      <w:jc w:val="right"/>
      <w:textAlignment w:val="center"/>
    </w:pPr>
    <w:rPr>
      <w:rFonts w:ascii="Calibri" w:hAnsi="Calibri" w:cs="Calibri"/>
      <w:b/>
      <w:bCs/>
      <w:color w:val="000000"/>
      <w:sz w:val="18"/>
      <w:szCs w:val="18"/>
    </w:rPr>
  </w:style>
  <w:style w:type="paragraph" w:customStyle="1" w:styleId="xl83">
    <w:name w:val="xl83"/>
    <w:basedOn w:val="Normln"/>
    <w:rsid w:val="00DD6B13"/>
    <w:pPr>
      <w:pBdr>
        <w:top w:val="single" w:sz="4" w:space="0" w:color="auto"/>
        <w:left w:val="single" w:sz="4" w:space="0" w:color="auto"/>
        <w:bottom w:val="single" w:sz="4" w:space="0" w:color="auto"/>
        <w:right w:val="single" w:sz="4" w:space="0" w:color="auto"/>
      </w:pBdr>
      <w:shd w:val="clear" w:color="000000" w:fill="F79646"/>
      <w:autoSpaceDE/>
      <w:autoSpaceDN/>
      <w:spacing w:before="100" w:beforeAutospacing="1" w:after="100" w:afterAutospacing="1"/>
      <w:jc w:val="right"/>
      <w:textAlignment w:val="center"/>
    </w:pPr>
    <w:rPr>
      <w:rFonts w:ascii="Calibri" w:hAnsi="Calibri" w:cs="Calibri"/>
      <w:b/>
      <w:bCs/>
      <w:color w:val="000000"/>
      <w:sz w:val="18"/>
      <w:szCs w:val="18"/>
    </w:rPr>
  </w:style>
  <w:style w:type="paragraph" w:customStyle="1" w:styleId="xl84">
    <w:name w:val="xl84"/>
    <w:basedOn w:val="Normln"/>
    <w:rsid w:val="00DD6B13"/>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pPr>
    <w:rPr>
      <w:rFonts w:ascii="Calibri" w:hAnsi="Calibri" w:cs="Calibri"/>
      <w:color w:val="000000"/>
      <w:sz w:val="18"/>
      <w:szCs w:val="18"/>
    </w:rPr>
  </w:style>
  <w:style w:type="paragraph" w:customStyle="1" w:styleId="xl85">
    <w:name w:val="xl85"/>
    <w:basedOn w:val="Normln"/>
    <w:rsid w:val="00DD6B13"/>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textAlignment w:val="center"/>
    </w:pPr>
    <w:rPr>
      <w:rFonts w:ascii="Calibri" w:hAnsi="Calibri" w:cs="Calibri"/>
      <w:color w:val="000000"/>
      <w:sz w:val="18"/>
      <w:szCs w:val="18"/>
    </w:rPr>
  </w:style>
  <w:style w:type="paragraph" w:customStyle="1" w:styleId="xl86">
    <w:name w:val="xl86"/>
    <w:basedOn w:val="Normln"/>
    <w:rsid w:val="00DD6B13"/>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right"/>
      <w:textAlignment w:val="center"/>
    </w:pPr>
    <w:rPr>
      <w:rFonts w:ascii="Calibri" w:hAnsi="Calibri" w:cs="Calibri"/>
      <w:color w:val="000000"/>
      <w:sz w:val="18"/>
      <w:szCs w:val="18"/>
    </w:rPr>
  </w:style>
  <w:style w:type="paragraph" w:customStyle="1" w:styleId="xl87">
    <w:name w:val="xl87"/>
    <w:basedOn w:val="Normln"/>
    <w:rsid w:val="00DD6B13"/>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textAlignment w:val="center"/>
    </w:pPr>
    <w:rPr>
      <w:rFonts w:ascii="Calibri" w:hAnsi="Calibri" w:cs="Calibri"/>
      <w:b/>
      <w:bCs/>
      <w:color w:val="000000"/>
      <w:sz w:val="18"/>
      <w:szCs w:val="18"/>
    </w:rPr>
  </w:style>
  <w:style w:type="paragraph" w:customStyle="1" w:styleId="xl88">
    <w:name w:val="xl88"/>
    <w:basedOn w:val="Normln"/>
    <w:rsid w:val="00DD6B13"/>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right"/>
      <w:textAlignment w:val="center"/>
    </w:pPr>
    <w:rPr>
      <w:rFonts w:ascii="Calibri" w:hAnsi="Calibri" w:cs="Calibri"/>
      <w:b/>
      <w:bCs/>
      <w:color w:val="000000"/>
      <w:sz w:val="18"/>
      <w:szCs w:val="18"/>
    </w:rPr>
  </w:style>
  <w:style w:type="paragraph" w:customStyle="1" w:styleId="xl89">
    <w:name w:val="xl89"/>
    <w:basedOn w:val="Normln"/>
    <w:rsid w:val="00DD6B13"/>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right"/>
      <w:textAlignment w:val="center"/>
    </w:pPr>
    <w:rPr>
      <w:rFonts w:ascii="Calibri" w:hAnsi="Calibri" w:cs="Calibri"/>
      <w:b/>
      <w:bCs/>
      <w:color w:val="000000"/>
      <w:sz w:val="18"/>
      <w:szCs w:val="18"/>
    </w:rPr>
  </w:style>
  <w:style w:type="paragraph" w:customStyle="1" w:styleId="xl90">
    <w:name w:val="xl90"/>
    <w:basedOn w:val="Normln"/>
    <w:rsid w:val="00DD6B13"/>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textAlignment w:val="center"/>
    </w:pPr>
    <w:rPr>
      <w:rFonts w:ascii="Calibri" w:hAnsi="Calibri" w:cs="Calibri"/>
      <w:b/>
      <w:bCs/>
      <w:color w:val="000000"/>
      <w:sz w:val="18"/>
      <w:szCs w:val="18"/>
    </w:rPr>
  </w:style>
  <w:style w:type="paragraph" w:customStyle="1" w:styleId="xl91">
    <w:name w:val="xl91"/>
    <w:basedOn w:val="Normln"/>
    <w:rsid w:val="00DD6B13"/>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right"/>
      <w:textAlignment w:val="center"/>
    </w:pPr>
    <w:rPr>
      <w:rFonts w:ascii="Calibri" w:hAnsi="Calibri" w:cs="Calibri"/>
      <w:b/>
      <w:bCs/>
      <w:color w:val="000000"/>
      <w:sz w:val="18"/>
      <w:szCs w:val="18"/>
    </w:rPr>
  </w:style>
  <w:style w:type="paragraph" w:customStyle="1" w:styleId="xl92">
    <w:name w:val="xl92"/>
    <w:basedOn w:val="Normln"/>
    <w:rsid w:val="00DD6B13"/>
    <w:pPr>
      <w:pBdr>
        <w:top w:val="single" w:sz="4" w:space="0" w:color="auto"/>
        <w:left w:val="single" w:sz="4" w:space="0" w:color="auto"/>
        <w:bottom w:val="single" w:sz="4" w:space="0" w:color="auto"/>
        <w:right w:val="single" w:sz="4" w:space="0" w:color="auto"/>
      </w:pBdr>
      <w:shd w:val="clear" w:color="000000" w:fill="FFC000"/>
      <w:autoSpaceDE/>
      <w:autoSpaceDN/>
      <w:spacing w:before="100" w:beforeAutospacing="1" w:after="100" w:afterAutospacing="1"/>
      <w:jc w:val="center"/>
      <w:textAlignment w:val="center"/>
    </w:pPr>
    <w:rPr>
      <w:rFonts w:ascii="Calibri" w:hAnsi="Calibri" w:cs="Calibri"/>
      <w:b/>
      <w:bCs/>
      <w:color w:val="000000"/>
      <w:sz w:val="18"/>
      <w:szCs w:val="18"/>
    </w:rPr>
  </w:style>
  <w:style w:type="paragraph" w:customStyle="1" w:styleId="xl93">
    <w:name w:val="xl93"/>
    <w:basedOn w:val="Normln"/>
    <w:rsid w:val="00DD6B13"/>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right"/>
      <w:textAlignment w:val="center"/>
    </w:pPr>
    <w:rPr>
      <w:rFonts w:ascii="Calibri" w:hAnsi="Calibri" w:cs="Calibri"/>
      <w:color w:val="000000"/>
      <w:sz w:val="18"/>
      <w:szCs w:val="18"/>
    </w:rPr>
  </w:style>
  <w:style w:type="paragraph" w:customStyle="1" w:styleId="xl94">
    <w:name w:val="xl94"/>
    <w:basedOn w:val="Normln"/>
    <w:rsid w:val="00DD6B13"/>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right"/>
      <w:textAlignment w:val="center"/>
    </w:pPr>
    <w:rPr>
      <w:rFonts w:ascii="Calibri" w:hAnsi="Calibri" w:cs="Calibri"/>
      <w:b/>
      <w:bCs/>
      <w:color w:val="000000"/>
      <w:sz w:val="18"/>
      <w:szCs w:val="18"/>
    </w:rPr>
  </w:style>
  <w:style w:type="paragraph" w:customStyle="1" w:styleId="xl95">
    <w:name w:val="xl95"/>
    <w:basedOn w:val="Normln"/>
    <w:rsid w:val="00073C0A"/>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rFonts w:ascii="Calibri" w:hAnsi="Calibri" w:cs="Calibri"/>
      <w:color w:val="000000"/>
      <w:sz w:val="18"/>
      <w:szCs w:val="18"/>
    </w:rPr>
  </w:style>
  <w:style w:type="character" w:styleId="Odkaznakoment">
    <w:name w:val="annotation reference"/>
    <w:basedOn w:val="Standardnpsmoodstavce"/>
    <w:uiPriority w:val="99"/>
    <w:semiHidden/>
    <w:unhideWhenUsed/>
    <w:rsid w:val="00BD0847"/>
    <w:rPr>
      <w:sz w:val="16"/>
      <w:szCs w:val="16"/>
    </w:rPr>
  </w:style>
  <w:style w:type="paragraph" w:styleId="Textkomente">
    <w:name w:val="annotation text"/>
    <w:basedOn w:val="Normln"/>
    <w:link w:val="TextkomenteChar"/>
    <w:uiPriority w:val="99"/>
    <w:semiHidden/>
    <w:unhideWhenUsed/>
    <w:rsid w:val="00BD0847"/>
  </w:style>
  <w:style w:type="character" w:customStyle="1" w:styleId="TextkomenteChar">
    <w:name w:val="Text komentáře Char"/>
    <w:basedOn w:val="Standardnpsmoodstavce"/>
    <w:link w:val="Textkomente"/>
    <w:uiPriority w:val="99"/>
    <w:semiHidden/>
    <w:rsid w:val="00BD0847"/>
    <w:rPr>
      <w:sz w:val="20"/>
      <w:szCs w:val="20"/>
    </w:rPr>
  </w:style>
  <w:style w:type="paragraph" w:styleId="Pedmtkomente">
    <w:name w:val="annotation subject"/>
    <w:basedOn w:val="Textkomente"/>
    <w:next w:val="Textkomente"/>
    <w:link w:val="PedmtkomenteChar"/>
    <w:uiPriority w:val="99"/>
    <w:semiHidden/>
    <w:unhideWhenUsed/>
    <w:rsid w:val="00BD0847"/>
    <w:rPr>
      <w:b/>
      <w:bCs/>
    </w:rPr>
  </w:style>
  <w:style w:type="character" w:customStyle="1" w:styleId="PedmtkomenteChar">
    <w:name w:val="Předmět komentáře Char"/>
    <w:basedOn w:val="TextkomenteChar"/>
    <w:link w:val="Pedmtkomente"/>
    <w:uiPriority w:val="99"/>
    <w:semiHidden/>
    <w:rsid w:val="00BD0847"/>
    <w:rPr>
      <w:b/>
      <w:bCs/>
      <w:sz w:val="20"/>
      <w:szCs w:val="20"/>
    </w:rPr>
  </w:style>
  <w:style w:type="paragraph" w:customStyle="1" w:styleId="xl96">
    <w:name w:val="xl96"/>
    <w:basedOn w:val="Normln"/>
    <w:rsid w:val="00E16C17"/>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w:hAnsi="Calibri" w:cs="Calibri"/>
      <w:color w:val="000000"/>
      <w:sz w:val="18"/>
      <w:szCs w:val="18"/>
    </w:rPr>
  </w:style>
  <w:style w:type="paragraph" w:customStyle="1" w:styleId="xl97">
    <w:name w:val="xl97"/>
    <w:basedOn w:val="Normln"/>
    <w:rsid w:val="00E16C17"/>
    <w:pPr>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ascii="Calibri" w:hAnsi="Calibri" w:cs="Calibri"/>
      <w:color w:val="000000"/>
      <w:sz w:val="18"/>
      <w:szCs w:val="18"/>
    </w:rPr>
  </w:style>
  <w:style w:type="paragraph" w:styleId="Nadpisobsahu">
    <w:name w:val="TOC Heading"/>
    <w:basedOn w:val="Nadpis1"/>
    <w:next w:val="Normln"/>
    <w:uiPriority w:val="39"/>
    <w:unhideWhenUsed/>
    <w:qFormat/>
    <w:rsid w:val="002A6DC7"/>
    <w:pPr>
      <w:keepLines/>
      <w:shd w:val="clear" w:color="auto" w:fill="auto"/>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2A6DC7"/>
    <w:pPr>
      <w:spacing w:after="100"/>
    </w:pPr>
  </w:style>
  <w:style w:type="paragraph" w:styleId="Obsah3">
    <w:name w:val="toc 3"/>
    <w:basedOn w:val="Normln"/>
    <w:next w:val="Normln"/>
    <w:autoRedefine/>
    <w:uiPriority w:val="39"/>
    <w:unhideWhenUsed/>
    <w:rsid w:val="002A6DC7"/>
    <w:pPr>
      <w:spacing w:after="100"/>
      <w:ind w:left="400"/>
    </w:pPr>
  </w:style>
  <w:style w:type="paragraph" w:styleId="Obsah2">
    <w:name w:val="toc 2"/>
    <w:basedOn w:val="Normln"/>
    <w:next w:val="Normln"/>
    <w:autoRedefine/>
    <w:uiPriority w:val="39"/>
    <w:unhideWhenUsed/>
    <w:rsid w:val="002A6DC7"/>
    <w:pPr>
      <w:spacing w:after="100"/>
      <w:ind w:left="200"/>
    </w:pPr>
  </w:style>
  <w:style w:type="character" w:customStyle="1" w:styleId="Nadpis5Char">
    <w:name w:val="Nadpis 5 Char"/>
    <w:basedOn w:val="Standardnpsmoodstavce"/>
    <w:link w:val="Nadpis5"/>
    <w:uiPriority w:val="9"/>
    <w:semiHidden/>
    <w:rsid w:val="00881769"/>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Standardnpsmoodstavce"/>
    <w:link w:val="Nadpis6"/>
    <w:uiPriority w:val="9"/>
    <w:semiHidden/>
    <w:rsid w:val="00881769"/>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Standardnpsmoodstavce"/>
    <w:link w:val="Nadpis7"/>
    <w:uiPriority w:val="9"/>
    <w:semiHidden/>
    <w:rsid w:val="00881769"/>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Standardnpsmoodstavce"/>
    <w:link w:val="Nadpis8"/>
    <w:uiPriority w:val="9"/>
    <w:semiHidden/>
    <w:rsid w:val="0088176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8176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443">
      <w:bodyDiv w:val="1"/>
      <w:marLeft w:val="0"/>
      <w:marRight w:val="0"/>
      <w:marTop w:val="0"/>
      <w:marBottom w:val="0"/>
      <w:divBdr>
        <w:top w:val="none" w:sz="0" w:space="0" w:color="auto"/>
        <w:left w:val="none" w:sz="0" w:space="0" w:color="auto"/>
        <w:bottom w:val="none" w:sz="0" w:space="0" w:color="auto"/>
        <w:right w:val="none" w:sz="0" w:space="0" w:color="auto"/>
      </w:divBdr>
    </w:div>
    <w:div w:id="20320633">
      <w:bodyDiv w:val="1"/>
      <w:marLeft w:val="0"/>
      <w:marRight w:val="0"/>
      <w:marTop w:val="0"/>
      <w:marBottom w:val="0"/>
      <w:divBdr>
        <w:top w:val="none" w:sz="0" w:space="0" w:color="auto"/>
        <w:left w:val="none" w:sz="0" w:space="0" w:color="auto"/>
        <w:bottom w:val="none" w:sz="0" w:space="0" w:color="auto"/>
        <w:right w:val="none" w:sz="0" w:space="0" w:color="auto"/>
      </w:divBdr>
    </w:div>
    <w:div w:id="54743350">
      <w:bodyDiv w:val="1"/>
      <w:marLeft w:val="0"/>
      <w:marRight w:val="0"/>
      <w:marTop w:val="0"/>
      <w:marBottom w:val="0"/>
      <w:divBdr>
        <w:top w:val="none" w:sz="0" w:space="0" w:color="auto"/>
        <w:left w:val="none" w:sz="0" w:space="0" w:color="auto"/>
        <w:bottom w:val="none" w:sz="0" w:space="0" w:color="auto"/>
        <w:right w:val="none" w:sz="0" w:space="0" w:color="auto"/>
      </w:divBdr>
    </w:div>
    <w:div w:id="55279059">
      <w:bodyDiv w:val="1"/>
      <w:marLeft w:val="0"/>
      <w:marRight w:val="0"/>
      <w:marTop w:val="0"/>
      <w:marBottom w:val="0"/>
      <w:divBdr>
        <w:top w:val="none" w:sz="0" w:space="0" w:color="auto"/>
        <w:left w:val="none" w:sz="0" w:space="0" w:color="auto"/>
        <w:bottom w:val="none" w:sz="0" w:space="0" w:color="auto"/>
        <w:right w:val="none" w:sz="0" w:space="0" w:color="auto"/>
      </w:divBdr>
    </w:div>
    <w:div w:id="102305583">
      <w:bodyDiv w:val="1"/>
      <w:marLeft w:val="0"/>
      <w:marRight w:val="0"/>
      <w:marTop w:val="0"/>
      <w:marBottom w:val="0"/>
      <w:divBdr>
        <w:top w:val="none" w:sz="0" w:space="0" w:color="auto"/>
        <w:left w:val="none" w:sz="0" w:space="0" w:color="auto"/>
        <w:bottom w:val="none" w:sz="0" w:space="0" w:color="auto"/>
        <w:right w:val="none" w:sz="0" w:space="0" w:color="auto"/>
      </w:divBdr>
    </w:div>
    <w:div w:id="118885581">
      <w:bodyDiv w:val="1"/>
      <w:marLeft w:val="0"/>
      <w:marRight w:val="0"/>
      <w:marTop w:val="0"/>
      <w:marBottom w:val="0"/>
      <w:divBdr>
        <w:top w:val="none" w:sz="0" w:space="0" w:color="auto"/>
        <w:left w:val="none" w:sz="0" w:space="0" w:color="auto"/>
        <w:bottom w:val="none" w:sz="0" w:space="0" w:color="auto"/>
        <w:right w:val="none" w:sz="0" w:space="0" w:color="auto"/>
      </w:divBdr>
    </w:div>
    <w:div w:id="129203984">
      <w:bodyDiv w:val="1"/>
      <w:marLeft w:val="0"/>
      <w:marRight w:val="0"/>
      <w:marTop w:val="0"/>
      <w:marBottom w:val="0"/>
      <w:divBdr>
        <w:top w:val="none" w:sz="0" w:space="0" w:color="auto"/>
        <w:left w:val="none" w:sz="0" w:space="0" w:color="auto"/>
        <w:bottom w:val="none" w:sz="0" w:space="0" w:color="auto"/>
        <w:right w:val="none" w:sz="0" w:space="0" w:color="auto"/>
      </w:divBdr>
      <w:divsChild>
        <w:div w:id="2135907801">
          <w:marLeft w:val="0"/>
          <w:marRight w:val="0"/>
          <w:marTop w:val="0"/>
          <w:marBottom w:val="0"/>
          <w:divBdr>
            <w:top w:val="none" w:sz="0" w:space="0" w:color="auto"/>
            <w:left w:val="none" w:sz="0" w:space="0" w:color="auto"/>
            <w:bottom w:val="none" w:sz="0" w:space="0" w:color="auto"/>
            <w:right w:val="none" w:sz="0" w:space="0" w:color="auto"/>
          </w:divBdr>
        </w:div>
        <w:div w:id="2006590599">
          <w:marLeft w:val="0"/>
          <w:marRight w:val="0"/>
          <w:marTop w:val="0"/>
          <w:marBottom w:val="0"/>
          <w:divBdr>
            <w:top w:val="none" w:sz="0" w:space="0" w:color="auto"/>
            <w:left w:val="none" w:sz="0" w:space="0" w:color="auto"/>
            <w:bottom w:val="none" w:sz="0" w:space="0" w:color="auto"/>
            <w:right w:val="none" w:sz="0" w:space="0" w:color="auto"/>
          </w:divBdr>
        </w:div>
        <w:div w:id="1412579357">
          <w:marLeft w:val="0"/>
          <w:marRight w:val="0"/>
          <w:marTop w:val="0"/>
          <w:marBottom w:val="0"/>
          <w:divBdr>
            <w:top w:val="none" w:sz="0" w:space="0" w:color="auto"/>
            <w:left w:val="none" w:sz="0" w:space="0" w:color="auto"/>
            <w:bottom w:val="none" w:sz="0" w:space="0" w:color="auto"/>
            <w:right w:val="none" w:sz="0" w:space="0" w:color="auto"/>
          </w:divBdr>
        </w:div>
        <w:div w:id="1169517971">
          <w:marLeft w:val="0"/>
          <w:marRight w:val="0"/>
          <w:marTop w:val="0"/>
          <w:marBottom w:val="0"/>
          <w:divBdr>
            <w:top w:val="none" w:sz="0" w:space="0" w:color="auto"/>
            <w:left w:val="none" w:sz="0" w:space="0" w:color="auto"/>
            <w:bottom w:val="none" w:sz="0" w:space="0" w:color="auto"/>
            <w:right w:val="none" w:sz="0" w:space="0" w:color="auto"/>
          </w:divBdr>
        </w:div>
        <w:div w:id="1287782986">
          <w:marLeft w:val="0"/>
          <w:marRight w:val="0"/>
          <w:marTop w:val="0"/>
          <w:marBottom w:val="0"/>
          <w:divBdr>
            <w:top w:val="none" w:sz="0" w:space="0" w:color="auto"/>
            <w:left w:val="none" w:sz="0" w:space="0" w:color="auto"/>
            <w:bottom w:val="none" w:sz="0" w:space="0" w:color="auto"/>
            <w:right w:val="none" w:sz="0" w:space="0" w:color="auto"/>
          </w:divBdr>
        </w:div>
        <w:div w:id="1746561279">
          <w:marLeft w:val="0"/>
          <w:marRight w:val="0"/>
          <w:marTop w:val="0"/>
          <w:marBottom w:val="0"/>
          <w:divBdr>
            <w:top w:val="none" w:sz="0" w:space="0" w:color="auto"/>
            <w:left w:val="none" w:sz="0" w:space="0" w:color="auto"/>
            <w:bottom w:val="none" w:sz="0" w:space="0" w:color="auto"/>
            <w:right w:val="none" w:sz="0" w:space="0" w:color="auto"/>
          </w:divBdr>
        </w:div>
        <w:div w:id="737943077">
          <w:marLeft w:val="0"/>
          <w:marRight w:val="0"/>
          <w:marTop w:val="0"/>
          <w:marBottom w:val="0"/>
          <w:divBdr>
            <w:top w:val="none" w:sz="0" w:space="0" w:color="auto"/>
            <w:left w:val="none" w:sz="0" w:space="0" w:color="auto"/>
            <w:bottom w:val="none" w:sz="0" w:space="0" w:color="auto"/>
            <w:right w:val="none" w:sz="0" w:space="0" w:color="auto"/>
          </w:divBdr>
        </w:div>
        <w:div w:id="265234970">
          <w:marLeft w:val="0"/>
          <w:marRight w:val="0"/>
          <w:marTop w:val="0"/>
          <w:marBottom w:val="0"/>
          <w:divBdr>
            <w:top w:val="none" w:sz="0" w:space="0" w:color="auto"/>
            <w:left w:val="none" w:sz="0" w:space="0" w:color="auto"/>
            <w:bottom w:val="none" w:sz="0" w:space="0" w:color="auto"/>
            <w:right w:val="none" w:sz="0" w:space="0" w:color="auto"/>
          </w:divBdr>
        </w:div>
        <w:div w:id="771097801">
          <w:marLeft w:val="0"/>
          <w:marRight w:val="0"/>
          <w:marTop w:val="0"/>
          <w:marBottom w:val="0"/>
          <w:divBdr>
            <w:top w:val="none" w:sz="0" w:space="0" w:color="auto"/>
            <w:left w:val="none" w:sz="0" w:space="0" w:color="auto"/>
            <w:bottom w:val="none" w:sz="0" w:space="0" w:color="auto"/>
            <w:right w:val="none" w:sz="0" w:space="0" w:color="auto"/>
          </w:divBdr>
        </w:div>
        <w:div w:id="682318801">
          <w:marLeft w:val="0"/>
          <w:marRight w:val="0"/>
          <w:marTop w:val="0"/>
          <w:marBottom w:val="0"/>
          <w:divBdr>
            <w:top w:val="none" w:sz="0" w:space="0" w:color="auto"/>
            <w:left w:val="none" w:sz="0" w:space="0" w:color="auto"/>
            <w:bottom w:val="none" w:sz="0" w:space="0" w:color="auto"/>
            <w:right w:val="none" w:sz="0" w:space="0" w:color="auto"/>
          </w:divBdr>
        </w:div>
      </w:divsChild>
    </w:div>
    <w:div w:id="133380211">
      <w:bodyDiv w:val="1"/>
      <w:marLeft w:val="0"/>
      <w:marRight w:val="0"/>
      <w:marTop w:val="0"/>
      <w:marBottom w:val="0"/>
      <w:divBdr>
        <w:top w:val="none" w:sz="0" w:space="0" w:color="auto"/>
        <w:left w:val="none" w:sz="0" w:space="0" w:color="auto"/>
        <w:bottom w:val="none" w:sz="0" w:space="0" w:color="auto"/>
        <w:right w:val="none" w:sz="0" w:space="0" w:color="auto"/>
      </w:divBdr>
    </w:div>
    <w:div w:id="138033929">
      <w:bodyDiv w:val="1"/>
      <w:marLeft w:val="0"/>
      <w:marRight w:val="0"/>
      <w:marTop w:val="0"/>
      <w:marBottom w:val="0"/>
      <w:divBdr>
        <w:top w:val="none" w:sz="0" w:space="0" w:color="auto"/>
        <w:left w:val="none" w:sz="0" w:space="0" w:color="auto"/>
        <w:bottom w:val="none" w:sz="0" w:space="0" w:color="auto"/>
        <w:right w:val="none" w:sz="0" w:space="0" w:color="auto"/>
      </w:divBdr>
    </w:div>
    <w:div w:id="171771283">
      <w:bodyDiv w:val="1"/>
      <w:marLeft w:val="0"/>
      <w:marRight w:val="0"/>
      <w:marTop w:val="0"/>
      <w:marBottom w:val="0"/>
      <w:divBdr>
        <w:top w:val="none" w:sz="0" w:space="0" w:color="auto"/>
        <w:left w:val="none" w:sz="0" w:space="0" w:color="auto"/>
        <w:bottom w:val="none" w:sz="0" w:space="0" w:color="auto"/>
        <w:right w:val="none" w:sz="0" w:space="0" w:color="auto"/>
      </w:divBdr>
    </w:div>
    <w:div w:id="204299929">
      <w:bodyDiv w:val="1"/>
      <w:marLeft w:val="0"/>
      <w:marRight w:val="0"/>
      <w:marTop w:val="0"/>
      <w:marBottom w:val="0"/>
      <w:divBdr>
        <w:top w:val="none" w:sz="0" w:space="0" w:color="auto"/>
        <w:left w:val="none" w:sz="0" w:space="0" w:color="auto"/>
        <w:bottom w:val="none" w:sz="0" w:space="0" w:color="auto"/>
        <w:right w:val="none" w:sz="0" w:space="0" w:color="auto"/>
      </w:divBdr>
    </w:div>
    <w:div w:id="208995884">
      <w:bodyDiv w:val="1"/>
      <w:marLeft w:val="0"/>
      <w:marRight w:val="0"/>
      <w:marTop w:val="0"/>
      <w:marBottom w:val="0"/>
      <w:divBdr>
        <w:top w:val="none" w:sz="0" w:space="0" w:color="auto"/>
        <w:left w:val="none" w:sz="0" w:space="0" w:color="auto"/>
        <w:bottom w:val="none" w:sz="0" w:space="0" w:color="auto"/>
        <w:right w:val="none" w:sz="0" w:space="0" w:color="auto"/>
      </w:divBdr>
    </w:div>
    <w:div w:id="216085530">
      <w:bodyDiv w:val="1"/>
      <w:marLeft w:val="0"/>
      <w:marRight w:val="0"/>
      <w:marTop w:val="0"/>
      <w:marBottom w:val="0"/>
      <w:divBdr>
        <w:top w:val="none" w:sz="0" w:space="0" w:color="auto"/>
        <w:left w:val="none" w:sz="0" w:space="0" w:color="auto"/>
        <w:bottom w:val="none" w:sz="0" w:space="0" w:color="auto"/>
        <w:right w:val="none" w:sz="0" w:space="0" w:color="auto"/>
      </w:divBdr>
    </w:div>
    <w:div w:id="243926164">
      <w:bodyDiv w:val="1"/>
      <w:marLeft w:val="0"/>
      <w:marRight w:val="0"/>
      <w:marTop w:val="0"/>
      <w:marBottom w:val="0"/>
      <w:divBdr>
        <w:top w:val="none" w:sz="0" w:space="0" w:color="auto"/>
        <w:left w:val="none" w:sz="0" w:space="0" w:color="auto"/>
        <w:bottom w:val="none" w:sz="0" w:space="0" w:color="auto"/>
        <w:right w:val="none" w:sz="0" w:space="0" w:color="auto"/>
      </w:divBdr>
    </w:div>
    <w:div w:id="260069239">
      <w:bodyDiv w:val="1"/>
      <w:marLeft w:val="0"/>
      <w:marRight w:val="0"/>
      <w:marTop w:val="0"/>
      <w:marBottom w:val="0"/>
      <w:divBdr>
        <w:top w:val="none" w:sz="0" w:space="0" w:color="auto"/>
        <w:left w:val="none" w:sz="0" w:space="0" w:color="auto"/>
        <w:bottom w:val="none" w:sz="0" w:space="0" w:color="auto"/>
        <w:right w:val="none" w:sz="0" w:space="0" w:color="auto"/>
      </w:divBdr>
    </w:div>
    <w:div w:id="260572733">
      <w:bodyDiv w:val="1"/>
      <w:marLeft w:val="0"/>
      <w:marRight w:val="0"/>
      <w:marTop w:val="0"/>
      <w:marBottom w:val="0"/>
      <w:divBdr>
        <w:top w:val="none" w:sz="0" w:space="0" w:color="auto"/>
        <w:left w:val="none" w:sz="0" w:space="0" w:color="auto"/>
        <w:bottom w:val="none" w:sz="0" w:space="0" w:color="auto"/>
        <w:right w:val="none" w:sz="0" w:space="0" w:color="auto"/>
      </w:divBdr>
    </w:div>
    <w:div w:id="368141292">
      <w:bodyDiv w:val="1"/>
      <w:marLeft w:val="0"/>
      <w:marRight w:val="0"/>
      <w:marTop w:val="0"/>
      <w:marBottom w:val="0"/>
      <w:divBdr>
        <w:top w:val="none" w:sz="0" w:space="0" w:color="auto"/>
        <w:left w:val="none" w:sz="0" w:space="0" w:color="auto"/>
        <w:bottom w:val="none" w:sz="0" w:space="0" w:color="auto"/>
        <w:right w:val="none" w:sz="0" w:space="0" w:color="auto"/>
      </w:divBdr>
    </w:div>
    <w:div w:id="368605316">
      <w:bodyDiv w:val="1"/>
      <w:marLeft w:val="0"/>
      <w:marRight w:val="0"/>
      <w:marTop w:val="0"/>
      <w:marBottom w:val="0"/>
      <w:divBdr>
        <w:top w:val="none" w:sz="0" w:space="0" w:color="auto"/>
        <w:left w:val="none" w:sz="0" w:space="0" w:color="auto"/>
        <w:bottom w:val="none" w:sz="0" w:space="0" w:color="auto"/>
        <w:right w:val="none" w:sz="0" w:space="0" w:color="auto"/>
      </w:divBdr>
    </w:div>
    <w:div w:id="379286694">
      <w:bodyDiv w:val="1"/>
      <w:marLeft w:val="0"/>
      <w:marRight w:val="0"/>
      <w:marTop w:val="0"/>
      <w:marBottom w:val="0"/>
      <w:divBdr>
        <w:top w:val="none" w:sz="0" w:space="0" w:color="auto"/>
        <w:left w:val="none" w:sz="0" w:space="0" w:color="auto"/>
        <w:bottom w:val="none" w:sz="0" w:space="0" w:color="auto"/>
        <w:right w:val="none" w:sz="0" w:space="0" w:color="auto"/>
      </w:divBdr>
    </w:div>
    <w:div w:id="398984050">
      <w:bodyDiv w:val="1"/>
      <w:marLeft w:val="0"/>
      <w:marRight w:val="0"/>
      <w:marTop w:val="0"/>
      <w:marBottom w:val="0"/>
      <w:divBdr>
        <w:top w:val="none" w:sz="0" w:space="0" w:color="auto"/>
        <w:left w:val="none" w:sz="0" w:space="0" w:color="auto"/>
        <w:bottom w:val="none" w:sz="0" w:space="0" w:color="auto"/>
        <w:right w:val="none" w:sz="0" w:space="0" w:color="auto"/>
      </w:divBdr>
    </w:div>
    <w:div w:id="400175017">
      <w:bodyDiv w:val="1"/>
      <w:marLeft w:val="0"/>
      <w:marRight w:val="0"/>
      <w:marTop w:val="0"/>
      <w:marBottom w:val="0"/>
      <w:divBdr>
        <w:top w:val="none" w:sz="0" w:space="0" w:color="auto"/>
        <w:left w:val="none" w:sz="0" w:space="0" w:color="auto"/>
        <w:bottom w:val="none" w:sz="0" w:space="0" w:color="auto"/>
        <w:right w:val="none" w:sz="0" w:space="0" w:color="auto"/>
      </w:divBdr>
    </w:div>
    <w:div w:id="446462199">
      <w:bodyDiv w:val="1"/>
      <w:marLeft w:val="0"/>
      <w:marRight w:val="0"/>
      <w:marTop w:val="0"/>
      <w:marBottom w:val="0"/>
      <w:divBdr>
        <w:top w:val="none" w:sz="0" w:space="0" w:color="auto"/>
        <w:left w:val="none" w:sz="0" w:space="0" w:color="auto"/>
        <w:bottom w:val="none" w:sz="0" w:space="0" w:color="auto"/>
        <w:right w:val="none" w:sz="0" w:space="0" w:color="auto"/>
      </w:divBdr>
    </w:div>
    <w:div w:id="457526704">
      <w:bodyDiv w:val="1"/>
      <w:marLeft w:val="0"/>
      <w:marRight w:val="0"/>
      <w:marTop w:val="0"/>
      <w:marBottom w:val="0"/>
      <w:divBdr>
        <w:top w:val="none" w:sz="0" w:space="0" w:color="auto"/>
        <w:left w:val="none" w:sz="0" w:space="0" w:color="auto"/>
        <w:bottom w:val="none" w:sz="0" w:space="0" w:color="auto"/>
        <w:right w:val="none" w:sz="0" w:space="0" w:color="auto"/>
      </w:divBdr>
    </w:div>
    <w:div w:id="461340546">
      <w:bodyDiv w:val="1"/>
      <w:marLeft w:val="0"/>
      <w:marRight w:val="0"/>
      <w:marTop w:val="0"/>
      <w:marBottom w:val="0"/>
      <w:divBdr>
        <w:top w:val="none" w:sz="0" w:space="0" w:color="auto"/>
        <w:left w:val="none" w:sz="0" w:space="0" w:color="auto"/>
        <w:bottom w:val="none" w:sz="0" w:space="0" w:color="auto"/>
        <w:right w:val="none" w:sz="0" w:space="0" w:color="auto"/>
      </w:divBdr>
    </w:div>
    <w:div w:id="481628730">
      <w:bodyDiv w:val="1"/>
      <w:marLeft w:val="0"/>
      <w:marRight w:val="0"/>
      <w:marTop w:val="0"/>
      <w:marBottom w:val="0"/>
      <w:divBdr>
        <w:top w:val="none" w:sz="0" w:space="0" w:color="auto"/>
        <w:left w:val="none" w:sz="0" w:space="0" w:color="auto"/>
        <w:bottom w:val="none" w:sz="0" w:space="0" w:color="auto"/>
        <w:right w:val="none" w:sz="0" w:space="0" w:color="auto"/>
      </w:divBdr>
    </w:div>
    <w:div w:id="487328744">
      <w:bodyDiv w:val="1"/>
      <w:marLeft w:val="0"/>
      <w:marRight w:val="0"/>
      <w:marTop w:val="0"/>
      <w:marBottom w:val="0"/>
      <w:divBdr>
        <w:top w:val="none" w:sz="0" w:space="0" w:color="auto"/>
        <w:left w:val="none" w:sz="0" w:space="0" w:color="auto"/>
        <w:bottom w:val="none" w:sz="0" w:space="0" w:color="auto"/>
        <w:right w:val="none" w:sz="0" w:space="0" w:color="auto"/>
      </w:divBdr>
    </w:div>
    <w:div w:id="495072387">
      <w:bodyDiv w:val="1"/>
      <w:marLeft w:val="0"/>
      <w:marRight w:val="0"/>
      <w:marTop w:val="0"/>
      <w:marBottom w:val="0"/>
      <w:divBdr>
        <w:top w:val="none" w:sz="0" w:space="0" w:color="auto"/>
        <w:left w:val="none" w:sz="0" w:space="0" w:color="auto"/>
        <w:bottom w:val="none" w:sz="0" w:space="0" w:color="auto"/>
        <w:right w:val="none" w:sz="0" w:space="0" w:color="auto"/>
      </w:divBdr>
    </w:div>
    <w:div w:id="497497517">
      <w:bodyDiv w:val="1"/>
      <w:marLeft w:val="0"/>
      <w:marRight w:val="0"/>
      <w:marTop w:val="0"/>
      <w:marBottom w:val="0"/>
      <w:divBdr>
        <w:top w:val="none" w:sz="0" w:space="0" w:color="auto"/>
        <w:left w:val="none" w:sz="0" w:space="0" w:color="auto"/>
        <w:bottom w:val="none" w:sz="0" w:space="0" w:color="auto"/>
        <w:right w:val="none" w:sz="0" w:space="0" w:color="auto"/>
      </w:divBdr>
    </w:div>
    <w:div w:id="501969347">
      <w:bodyDiv w:val="1"/>
      <w:marLeft w:val="0"/>
      <w:marRight w:val="0"/>
      <w:marTop w:val="0"/>
      <w:marBottom w:val="0"/>
      <w:divBdr>
        <w:top w:val="none" w:sz="0" w:space="0" w:color="auto"/>
        <w:left w:val="none" w:sz="0" w:space="0" w:color="auto"/>
        <w:bottom w:val="none" w:sz="0" w:space="0" w:color="auto"/>
        <w:right w:val="none" w:sz="0" w:space="0" w:color="auto"/>
      </w:divBdr>
    </w:div>
    <w:div w:id="519440034">
      <w:bodyDiv w:val="1"/>
      <w:marLeft w:val="0"/>
      <w:marRight w:val="0"/>
      <w:marTop w:val="0"/>
      <w:marBottom w:val="0"/>
      <w:divBdr>
        <w:top w:val="none" w:sz="0" w:space="0" w:color="auto"/>
        <w:left w:val="none" w:sz="0" w:space="0" w:color="auto"/>
        <w:bottom w:val="none" w:sz="0" w:space="0" w:color="auto"/>
        <w:right w:val="none" w:sz="0" w:space="0" w:color="auto"/>
      </w:divBdr>
    </w:div>
    <w:div w:id="610358971">
      <w:bodyDiv w:val="1"/>
      <w:marLeft w:val="0"/>
      <w:marRight w:val="0"/>
      <w:marTop w:val="0"/>
      <w:marBottom w:val="0"/>
      <w:divBdr>
        <w:top w:val="none" w:sz="0" w:space="0" w:color="auto"/>
        <w:left w:val="none" w:sz="0" w:space="0" w:color="auto"/>
        <w:bottom w:val="none" w:sz="0" w:space="0" w:color="auto"/>
        <w:right w:val="none" w:sz="0" w:space="0" w:color="auto"/>
      </w:divBdr>
    </w:div>
    <w:div w:id="632247440">
      <w:bodyDiv w:val="1"/>
      <w:marLeft w:val="0"/>
      <w:marRight w:val="0"/>
      <w:marTop w:val="0"/>
      <w:marBottom w:val="0"/>
      <w:divBdr>
        <w:top w:val="none" w:sz="0" w:space="0" w:color="auto"/>
        <w:left w:val="none" w:sz="0" w:space="0" w:color="auto"/>
        <w:bottom w:val="none" w:sz="0" w:space="0" w:color="auto"/>
        <w:right w:val="none" w:sz="0" w:space="0" w:color="auto"/>
      </w:divBdr>
    </w:div>
    <w:div w:id="635258371">
      <w:bodyDiv w:val="1"/>
      <w:marLeft w:val="0"/>
      <w:marRight w:val="0"/>
      <w:marTop w:val="0"/>
      <w:marBottom w:val="0"/>
      <w:divBdr>
        <w:top w:val="none" w:sz="0" w:space="0" w:color="auto"/>
        <w:left w:val="none" w:sz="0" w:space="0" w:color="auto"/>
        <w:bottom w:val="none" w:sz="0" w:space="0" w:color="auto"/>
        <w:right w:val="none" w:sz="0" w:space="0" w:color="auto"/>
      </w:divBdr>
    </w:div>
    <w:div w:id="654143875">
      <w:bodyDiv w:val="1"/>
      <w:marLeft w:val="0"/>
      <w:marRight w:val="0"/>
      <w:marTop w:val="0"/>
      <w:marBottom w:val="0"/>
      <w:divBdr>
        <w:top w:val="none" w:sz="0" w:space="0" w:color="auto"/>
        <w:left w:val="none" w:sz="0" w:space="0" w:color="auto"/>
        <w:bottom w:val="none" w:sz="0" w:space="0" w:color="auto"/>
        <w:right w:val="none" w:sz="0" w:space="0" w:color="auto"/>
      </w:divBdr>
    </w:div>
    <w:div w:id="720861844">
      <w:bodyDiv w:val="1"/>
      <w:marLeft w:val="0"/>
      <w:marRight w:val="0"/>
      <w:marTop w:val="0"/>
      <w:marBottom w:val="0"/>
      <w:divBdr>
        <w:top w:val="none" w:sz="0" w:space="0" w:color="auto"/>
        <w:left w:val="none" w:sz="0" w:space="0" w:color="auto"/>
        <w:bottom w:val="none" w:sz="0" w:space="0" w:color="auto"/>
        <w:right w:val="none" w:sz="0" w:space="0" w:color="auto"/>
      </w:divBdr>
    </w:div>
    <w:div w:id="731998302">
      <w:bodyDiv w:val="1"/>
      <w:marLeft w:val="0"/>
      <w:marRight w:val="0"/>
      <w:marTop w:val="0"/>
      <w:marBottom w:val="0"/>
      <w:divBdr>
        <w:top w:val="none" w:sz="0" w:space="0" w:color="auto"/>
        <w:left w:val="none" w:sz="0" w:space="0" w:color="auto"/>
        <w:bottom w:val="none" w:sz="0" w:space="0" w:color="auto"/>
        <w:right w:val="none" w:sz="0" w:space="0" w:color="auto"/>
      </w:divBdr>
    </w:div>
    <w:div w:id="745303008">
      <w:bodyDiv w:val="1"/>
      <w:marLeft w:val="0"/>
      <w:marRight w:val="0"/>
      <w:marTop w:val="0"/>
      <w:marBottom w:val="0"/>
      <w:divBdr>
        <w:top w:val="none" w:sz="0" w:space="0" w:color="auto"/>
        <w:left w:val="none" w:sz="0" w:space="0" w:color="auto"/>
        <w:bottom w:val="none" w:sz="0" w:space="0" w:color="auto"/>
        <w:right w:val="none" w:sz="0" w:space="0" w:color="auto"/>
      </w:divBdr>
    </w:div>
    <w:div w:id="755051303">
      <w:bodyDiv w:val="1"/>
      <w:marLeft w:val="0"/>
      <w:marRight w:val="0"/>
      <w:marTop w:val="0"/>
      <w:marBottom w:val="0"/>
      <w:divBdr>
        <w:top w:val="none" w:sz="0" w:space="0" w:color="auto"/>
        <w:left w:val="none" w:sz="0" w:space="0" w:color="auto"/>
        <w:bottom w:val="none" w:sz="0" w:space="0" w:color="auto"/>
        <w:right w:val="none" w:sz="0" w:space="0" w:color="auto"/>
      </w:divBdr>
    </w:div>
    <w:div w:id="766736000">
      <w:bodyDiv w:val="1"/>
      <w:marLeft w:val="0"/>
      <w:marRight w:val="0"/>
      <w:marTop w:val="0"/>
      <w:marBottom w:val="0"/>
      <w:divBdr>
        <w:top w:val="none" w:sz="0" w:space="0" w:color="auto"/>
        <w:left w:val="none" w:sz="0" w:space="0" w:color="auto"/>
        <w:bottom w:val="none" w:sz="0" w:space="0" w:color="auto"/>
        <w:right w:val="none" w:sz="0" w:space="0" w:color="auto"/>
      </w:divBdr>
    </w:div>
    <w:div w:id="770441705">
      <w:bodyDiv w:val="1"/>
      <w:marLeft w:val="0"/>
      <w:marRight w:val="0"/>
      <w:marTop w:val="0"/>
      <w:marBottom w:val="0"/>
      <w:divBdr>
        <w:top w:val="none" w:sz="0" w:space="0" w:color="auto"/>
        <w:left w:val="none" w:sz="0" w:space="0" w:color="auto"/>
        <w:bottom w:val="none" w:sz="0" w:space="0" w:color="auto"/>
        <w:right w:val="none" w:sz="0" w:space="0" w:color="auto"/>
      </w:divBdr>
    </w:div>
    <w:div w:id="790326534">
      <w:bodyDiv w:val="1"/>
      <w:marLeft w:val="0"/>
      <w:marRight w:val="0"/>
      <w:marTop w:val="0"/>
      <w:marBottom w:val="0"/>
      <w:divBdr>
        <w:top w:val="none" w:sz="0" w:space="0" w:color="auto"/>
        <w:left w:val="none" w:sz="0" w:space="0" w:color="auto"/>
        <w:bottom w:val="none" w:sz="0" w:space="0" w:color="auto"/>
        <w:right w:val="none" w:sz="0" w:space="0" w:color="auto"/>
      </w:divBdr>
    </w:div>
    <w:div w:id="836187495">
      <w:bodyDiv w:val="1"/>
      <w:marLeft w:val="0"/>
      <w:marRight w:val="0"/>
      <w:marTop w:val="0"/>
      <w:marBottom w:val="0"/>
      <w:divBdr>
        <w:top w:val="none" w:sz="0" w:space="0" w:color="auto"/>
        <w:left w:val="none" w:sz="0" w:space="0" w:color="auto"/>
        <w:bottom w:val="none" w:sz="0" w:space="0" w:color="auto"/>
        <w:right w:val="none" w:sz="0" w:space="0" w:color="auto"/>
      </w:divBdr>
    </w:div>
    <w:div w:id="873613219">
      <w:bodyDiv w:val="1"/>
      <w:marLeft w:val="0"/>
      <w:marRight w:val="0"/>
      <w:marTop w:val="0"/>
      <w:marBottom w:val="0"/>
      <w:divBdr>
        <w:top w:val="none" w:sz="0" w:space="0" w:color="auto"/>
        <w:left w:val="none" w:sz="0" w:space="0" w:color="auto"/>
        <w:bottom w:val="none" w:sz="0" w:space="0" w:color="auto"/>
        <w:right w:val="none" w:sz="0" w:space="0" w:color="auto"/>
      </w:divBdr>
    </w:div>
    <w:div w:id="877231966">
      <w:bodyDiv w:val="1"/>
      <w:marLeft w:val="0"/>
      <w:marRight w:val="0"/>
      <w:marTop w:val="0"/>
      <w:marBottom w:val="0"/>
      <w:divBdr>
        <w:top w:val="none" w:sz="0" w:space="0" w:color="auto"/>
        <w:left w:val="none" w:sz="0" w:space="0" w:color="auto"/>
        <w:bottom w:val="none" w:sz="0" w:space="0" w:color="auto"/>
        <w:right w:val="none" w:sz="0" w:space="0" w:color="auto"/>
      </w:divBdr>
    </w:div>
    <w:div w:id="917713308">
      <w:bodyDiv w:val="1"/>
      <w:marLeft w:val="0"/>
      <w:marRight w:val="0"/>
      <w:marTop w:val="0"/>
      <w:marBottom w:val="0"/>
      <w:divBdr>
        <w:top w:val="none" w:sz="0" w:space="0" w:color="auto"/>
        <w:left w:val="none" w:sz="0" w:space="0" w:color="auto"/>
        <w:bottom w:val="none" w:sz="0" w:space="0" w:color="auto"/>
        <w:right w:val="none" w:sz="0" w:space="0" w:color="auto"/>
      </w:divBdr>
    </w:div>
    <w:div w:id="927931440">
      <w:bodyDiv w:val="1"/>
      <w:marLeft w:val="0"/>
      <w:marRight w:val="0"/>
      <w:marTop w:val="0"/>
      <w:marBottom w:val="0"/>
      <w:divBdr>
        <w:top w:val="none" w:sz="0" w:space="0" w:color="auto"/>
        <w:left w:val="none" w:sz="0" w:space="0" w:color="auto"/>
        <w:bottom w:val="none" w:sz="0" w:space="0" w:color="auto"/>
        <w:right w:val="none" w:sz="0" w:space="0" w:color="auto"/>
      </w:divBdr>
    </w:div>
    <w:div w:id="977103530">
      <w:bodyDiv w:val="1"/>
      <w:marLeft w:val="0"/>
      <w:marRight w:val="0"/>
      <w:marTop w:val="0"/>
      <w:marBottom w:val="0"/>
      <w:divBdr>
        <w:top w:val="none" w:sz="0" w:space="0" w:color="auto"/>
        <w:left w:val="none" w:sz="0" w:space="0" w:color="auto"/>
        <w:bottom w:val="none" w:sz="0" w:space="0" w:color="auto"/>
        <w:right w:val="none" w:sz="0" w:space="0" w:color="auto"/>
      </w:divBdr>
    </w:div>
    <w:div w:id="1014113816">
      <w:bodyDiv w:val="1"/>
      <w:marLeft w:val="0"/>
      <w:marRight w:val="0"/>
      <w:marTop w:val="0"/>
      <w:marBottom w:val="0"/>
      <w:divBdr>
        <w:top w:val="none" w:sz="0" w:space="0" w:color="auto"/>
        <w:left w:val="none" w:sz="0" w:space="0" w:color="auto"/>
        <w:bottom w:val="none" w:sz="0" w:space="0" w:color="auto"/>
        <w:right w:val="none" w:sz="0" w:space="0" w:color="auto"/>
      </w:divBdr>
    </w:div>
    <w:div w:id="1033385520">
      <w:bodyDiv w:val="1"/>
      <w:marLeft w:val="0"/>
      <w:marRight w:val="0"/>
      <w:marTop w:val="0"/>
      <w:marBottom w:val="0"/>
      <w:divBdr>
        <w:top w:val="none" w:sz="0" w:space="0" w:color="auto"/>
        <w:left w:val="none" w:sz="0" w:space="0" w:color="auto"/>
        <w:bottom w:val="none" w:sz="0" w:space="0" w:color="auto"/>
        <w:right w:val="none" w:sz="0" w:space="0" w:color="auto"/>
      </w:divBdr>
    </w:div>
    <w:div w:id="1048139679">
      <w:bodyDiv w:val="1"/>
      <w:marLeft w:val="0"/>
      <w:marRight w:val="0"/>
      <w:marTop w:val="0"/>
      <w:marBottom w:val="0"/>
      <w:divBdr>
        <w:top w:val="none" w:sz="0" w:space="0" w:color="auto"/>
        <w:left w:val="none" w:sz="0" w:space="0" w:color="auto"/>
        <w:bottom w:val="none" w:sz="0" w:space="0" w:color="auto"/>
        <w:right w:val="none" w:sz="0" w:space="0" w:color="auto"/>
      </w:divBdr>
    </w:div>
    <w:div w:id="1048266339">
      <w:bodyDiv w:val="1"/>
      <w:marLeft w:val="0"/>
      <w:marRight w:val="0"/>
      <w:marTop w:val="0"/>
      <w:marBottom w:val="0"/>
      <w:divBdr>
        <w:top w:val="none" w:sz="0" w:space="0" w:color="auto"/>
        <w:left w:val="none" w:sz="0" w:space="0" w:color="auto"/>
        <w:bottom w:val="none" w:sz="0" w:space="0" w:color="auto"/>
        <w:right w:val="none" w:sz="0" w:space="0" w:color="auto"/>
      </w:divBdr>
    </w:div>
    <w:div w:id="1052926625">
      <w:bodyDiv w:val="1"/>
      <w:marLeft w:val="0"/>
      <w:marRight w:val="0"/>
      <w:marTop w:val="0"/>
      <w:marBottom w:val="0"/>
      <w:divBdr>
        <w:top w:val="none" w:sz="0" w:space="0" w:color="auto"/>
        <w:left w:val="none" w:sz="0" w:space="0" w:color="auto"/>
        <w:bottom w:val="none" w:sz="0" w:space="0" w:color="auto"/>
        <w:right w:val="none" w:sz="0" w:space="0" w:color="auto"/>
      </w:divBdr>
    </w:div>
    <w:div w:id="1066952304">
      <w:bodyDiv w:val="1"/>
      <w:marLeft w:val="0"/>
      <w:marRight w:val="0"/>
      <w:marTop w:val="0"/>
      <w:marBottom w:val="0"/>
      <w:divBdr>
        <w:top w:val="none" w:sz="0" w:space="0" w:color="auto"/>
        <w:left w:val="none" w:sz="0" w:space="0" w:color="auto"/>
        <w:bottom w:val="none" w:sz="0" w:space="0" w:color="auto"/>
        <w:right w:val="none" w:sz="0" w:space="0" w:color="auto"/>
      </w:divBdr>
    </w:div>
    <w:div w:id="1121149280">
      <w:bodyDiv w:val="1"/>
      <w:marLeft w:val="0"/>
      <w:marRight w:val="0"/>
      <w:marTop w:val="0"/>
      <w:marBottom w:val="0"/>
      <w:divBdr>
        <w:top w:val="none" w:sz="0" w:space="0" w:color="auto"/>
        <w:left w:val="none" w:sz="0" w:space="0" w:color="auto"/>
        <w:bottom w:val="none" w:sz="0" w:space="0" w:color="auto"/>
        <w:right w:val="none" w:sz="0" w:space="0" w:color="auto"/>
      </w:divBdr>
    </w:div>
    <w:div w:id="1134326982">
      <w:bodyDiv w:val="1"/>
      <w:marLeft w:val="0"/>
      <w:marRight w:val="0"/>
      <w:marTop w:val="0"/>
      <w:marBottom w:val="0"/>
      <w:divBdr>
        <w:top w:val="none" w:sz="0" w:space="0" w:color="auto"/>
        <w:left w:val="none" w:sz="0" w:space="0" w:color="auto"/>
        <w:bottom w:val="none" w:sz="0" w:space="0" w:color="auto"/>
        <w:right w:val="none" w:sz="0" w:space="0" w:color="auto"/>
      </w:divBdr>
      <w:divsChild>
        <w:div w:id="835538646">
          <w:marLeft w:val="0"/>
          <w:marRight w:val="0"/>
          <w:marTop w:val="0"/>
          <w:marBottom w:val="0"/>
          <w:divBdr>
            <w:top w:val="none" w:sz="0" w:space="0" w:color="auto"/>
            <w:left w:val="none" w:sz="0" w:space="0" w:color="auto"/>
            <w:bottom w:val="none" w:sz="0" w:space="0" w:color="auto"/>
            <w:right w:val="none" w:sz="0" w:space="0" w:color="auto"/>
          </w:divBdr>
        </w:div>
        <w:div w:id="300161666">
          <w:marLeft w:val="0"/>
          <w:marRight w:val="0"/>
          <w:marTop w:val="0"/>
          <w:marBottom w:val="0"/>
          <w:divBdr>
            <w:top w:val="none" w:sz="0" w:space="0" w:color="auto"/>
            <w:left w:val="none" w:sz="0" w:space="0" w:color="auto"/>
            <w:bottom w:val="none" w:sz="0" w:space="0" w:color="auto"/>
            <w:right w:val="none" w:sz="0" w:space="0" w:color="auto"/>
          </w:divBdr>
        </w:div>
        <w:div w:id="127941086">
          <w:marLeft w:val="0"/>
          <w:marRight w:val="0"/>
          <w:marTop w:val="0"/>
          <w:marBottom w:val="0"/>
          <w:divBdr>
            <w:top w:val="none" w:sz="0" w:space="0" w:color="auto"/>
            <w:left w:val="none" w:sz="0" w:space="0" w:color="auto"/>
            <w:bottom w:val="none" w:sz="0" w:space="0" w:color="auto"/>
            <w:right w:val="none" w:sz="0" w:space="0" w:color="auto"/>
          </w:divBdr>
        </w:div>
        <w:div w:id="72628201">
          <w:marLeft w:val="0"/>
          <w:marRight w:val="0"/>
          <w:marTop w:val="0"/>
          <w:marBottom w:val="0"/>
          <w:divBdr>
            <w:top w:val="none" w:sz="0" w:space="0" w:color="auto"/>
            <w:left w:val="none" w:sz="0" w:space="0" w:color="auto"/>
            <w:bottom w:val="none" w:sz="0" w:space="0" w:color="auto"/>
            <w:right w:val="none" w:sz="0" w:space="0" w:color="auto"/>
          </w:divBdr>
        </w:div>
        <w:div w:id="49548176">
          <w:marLeft w:val="0"/>
          <w:marRight w:val="0"/>
          <w:marTop w:val="0"/>
          <w:marBottom w:val="0"/>
          <w:divBdr>
            <w:top w:val="none" w:sz="0" w:space="0" w:color="auto"/>
            <w:left w:val="none" w:sz="0" w:space="0" w:color="auto"/>
            <w:bottom w:val="none" w:sz="0" w:space="0" w:color="auto"/>
            <w:right w:val="none" w:sz="0" w:space="0" w:color="auto"/>
          </w:divBdr>
        </w:div>
        <w:div w:id="558177352">
          <w:marLeft w:val="0"/>
          <w:marRight w:val="0"/>
          <w:marTop w:val="0"/>
          <w:marBottom w:val="0"/>
          <w:divBdr>
            <w:top w:val="none" w:sz="0" w:space="0" w:color="auto"/>
            <w:left w:val="none" w:sz="0" w:space="0" w:color="auto"/>
            <w:bottom w:val="none" w:sz="0" w:space="0" w:color="auto"/>
            <w:right w:val="none" w:sz="0" w:space="0" w:color="auto"/>
          </w:divBdr>
        </w:div>
        <w:div w:id="2006277363">
          <w:marLeft w:val="0"/>
          <w:marRight w:val="0"/>
          <w:marTop w:val="0"/>
          <w:marBottom w:val="0"/>
          <w:divBdr>
            <w:top w:val="none" w:sz="0" w:space="0" w:color="auto"/>
            <w:left w:val="none" w:sz="0" w:space="0" w:color="auto"/>
            <w:bottom w:val="none" w:sz="0" w:space="0" w:color="auto"/>
            <w:right w:val="none" w:sz="0" w:space="0" w:color="auto"/>
          </w:divBdr>
        </w:div>
        <w:div w:id="1769690566">
          <w:marLeft w:val="0"/>
          <w:marRight w:val="0"/>
          <w:marTop w:val="0"/>
          <w:marBottom w:val="0"/>
          <w:divBdr>
            <w:top w:val="none" w:sz="0" w:space="0" w:color="auto"/>
            <w:left w:val="none" w:sz="0" w:space="0" w:color="auto"/>
            <w:bottom w:val="none" w:sz="0" w:space="0" w:color="auto"/>
            <w:right w:val="none" w:sz="0" w:space="0" w:color="auto"/>
          </w:divBdr>
        </w:div>
        <w:div w:id="594241585">
          <w:marLeft w:val="0"/>
          <w:marRight w:val="0"/>
          <w:marTop w:val="0"/>
          <w:marBottom w:val="0"/>
          <w:divBdr>
            <w:top w:val="none" w:sz="0" w:space="0" w:color="auto"/>
            <w:left w:val="none" w:sz="0" w:space="0" w:color="auto"/>
            <w:bottom w:val="none" w:sz="0" w:space="0" w:color="auto"/>
            <w:right w:val="none" w:sz="0" w:space="0" w:color="auto"/>
          </w:divBdr>
        </w:div>
      </w:divsChild>
    </w:div>
    <w:div w:id="1146387200">
      <w:bodyDiv w:val="1"/>
      <w:marLeft w:val="0"/>
      <w:marRight w:val="0"/>
      <w:marTop w:val="0"/>
      <w:marBottom w:val="0"/>
      <w:divBdr>
        <w:top w:val="none" w:sz="0" w:space="0" w:color="auto"/>
        <w:left w:val="none" w:sz="0" w:space="0" w:color="auto"/>
        <w:bottom w:val="none" w:sz="0" w:space="0" w:color="auto"/>
        <w:right w:val="none" w:sz="0" w:space="0" w:color="auto"/>
      </w:divBdr>
    </w:div>
    <w:div w:id="1148670939">
      <w:bodyDiv w:val="1"/>
      <w:marLeft w:val="0"/>
      <w:marRight w:val="0"/>
      <w:marTop w:val="0"/>
      <w:marBottom w:val="0"/>
      <w:divBdr>
        <w:top w:val="none" w:sz="0" w:space="0" w:color="auto"/>
        <w:left w:val="none" w:sz="0" w:space="0" w:color="auto"/>
        <w:bottom w:val="none" w:sz="0" w:space="0" w:color="auto"/>
        <w:right w:val="none" w:sz="0" w:space="0" w:color="auto"/>
      </w:divBdr>
    </w:div>
    <w:div w:id="1160927217">
      <w:bodyDiv w:val="1"/>
      <w:marLeft w:val="0"/>
      <w:marRight w:val="0"/>
      <w:marTop w:val="0"/>
      <w:marBottom w:val="0"/>
      <w:divBdr>
        <w:top w:val="none" w:sz="0" w:space="0" w:color="auto"/>
        <w:left w:val="none" w:sz="0" w:space="0" w:color="auto"/>
        <w:bottom w:val="none" w:sz="0" w:space="0" w:color="auto"/>
        <w:right w:val="none" w:sz="0" w:space="0" w:color="auto"/>
      </w:divBdr>
    </w:div>
    <w:div w:id="1189373283">
      <w:bodyDiv w:val="1"/>
      <w:marLeft w:val="0"/>
      <w:marRight w:val="0"/>
      <w:marTop w:val="0"/>
      <w:marBottom w:val="0"/>
      <w:divBdr>
        <w:top w:val="none" w:sz="0" w:space="0" w:color="auto"/>
        <w:left w:val="none" w:sz="0" w:space="0" w:color="auto"/>
        <w:bottom w:val="none" w:sz="0" w:space="0" w:color="auto"/>
        <w:right w:val="none" w:sz="0" w:space="0" w:color="auto"/>
      </w:divBdr>
    </w:div>
    <w:div w:id="1192525705">
      <w:bodyDiv w:val="1"/>
      <w:marLeft w:val="0"/>
      <w:marRight w:val="0"/>
      <w:marTop w:val="0"/>
      <w:marBottom w:val="0"/>
      <w:divBdr>
        <w:top w:val="none" w:sz="0" w:space="0" w:color="auto"/>
        <w:left w:val="none" w:sz="0" w:space="0" w:color="auto"/>
        <w:bottom w:val="none" w:sz="0" w:space="0" w:color="auto"/>
        <w:right w:val="none" w:sz="0" w:space="0" w:color="auto"/>
      </w:divBdr>
    </w:div>
    <w:div w:id="1213469422">
      <w:bodyDiv w:val="1"/>
      <w:marLeft w:val="0"/>
      <w:marRight w:val="0"/>
      <w:marTop w:val="0"/>
      <w:marBottom w:val="0"/>
      <w:divBdr>
        <w:top w:val="none" w:sz="0" w:space="0" w:color="auto"/>
        <w:left w:val="none" w:sz="0" w:space="0" w:color="auto"/>
        <w:bottom w:val="none" w:sz="0" w:space="0" w:color="auto"/>
        <w:right w:val="none" w:sz="0" w:space="0" w:color="auto"/>
      </w:divBdr>
    </w:div>
    <w:div w:id="1218853434">
      <w:bodyDiv w:val="1"/>
      <w:marLeft w:val="0"/>
      <w:marRight w:val="0"/>
      <w:marTop w:val="0"/>
      <w:marBottom w:val="0"/>
      <w:divBdr>
        <w:top w:val="none" w:sz="0" w:space="0" w:color="auto"/>
        <w:left w:val="none" w:sz="0" w:space="0" w:color="auto"/>
        <w:bottom w:val="none" w:sz="0" w:space="0" w:color="auto"/>
        <w:right w:val="none" w:sz="0" w:space="0" w:color="auto"/>
      </w:divBdr>
    </w:div>
    <w:div w:id="1222324245">
      <w:bodyDiv w:val="1"/>
      <w:marLeft w:val="0"/>
      <w:marRight w:val="0"/>
      <w:marTop w:val="0"/>
      <w:marBottom w:val="0"/>
      <w:divBdr>
        <w:top w:val="none" w:sz="0" w:space="0" w:color="auto"/>
        <w:left w:val="none" w:sz="0" w:space="0" w:color="auto"/>
        <w:bottom w:val="none" w:sz="0" w:space="0" w:color="auto"/>
        <w:right w:val="none" w:sz="0" w:space="0" w:color="auto"/>
      </w:divBdr>
    </w:div>
    <w:div w:id="1236740282">
      <w:bodyDiv w:val="1"/>
      <w:marLeft w:val="0"/>
      <w:marRight w:val="0"/>
      <w:marTop w:val="0"/>
      <w:marBottom w:val="0"/>
      <w:divBdr>
        <w:top w:val="none" w:sz="0" w:space="0" w:color="auto"/>
        <w:left w:val="none" w:sz="0" w:space="0" w:color="auto"/>
        <w:bottom w:val="none" w:sz="0" w:space="0" w:color="auto"/>
        <w:right w:val="none" w:sz="0" w:space="0" w:color="auto"/>
      </w:divBdr>
    </w:div>
    <w:div w:id="1238713773">
      <w:bodyDiv w:val="1"/>
      <w:marLeft w:val="0"/>
      <w:marRight w:val="0"/>
      <w:marTop w:val="0"/>
      <w:marBottom w:val="0"/>
      <w:divBdr>
        <w:top w:val="none" w:sz="0" w:space="0" w:color="auto"/>
        <w:left w:val="none" w:sz="0" w:space="0" w:color="auto"/>
        <w:bottom w:val="none" w:sz="0" w:space="0" w:color="auto"/>
        <w:right w:val="none" w:sz="0" w:space="0" w:color="auto"/>
      </w:divBdr>
    </w:div>
    <w:div w:id="1277640287">
      <w:bodyDiv w:val="1"/>
      <w:marLeft w:val="0"/>
      <w:marRight w:val="0"/>
      <w:marTop w:val="0"/>
      <w:marBottom w:val="0"/>
      <w:divBdr>
        <w:top w:val="none" w:sz="0" w:space="0" w:color="auto"/>
        <w:left w:val="none" w:sz="0" w:space="0" w:color="auto"/>
        <w:bottom w:val="none" w:sz="0" w:space="0" w:color="auto"/>
        <w:right w:val="none" w:sz="0" w:space="0" w:color="auto"/>
      </w:divBdr>
    </w:div>
    <w:div w:id="1309481618">
      <w:bodyDiv w:val="1"/>
      <w:marLeft w:val="0"/>
      <w:marRight w:val="0"/>
      <w:marTop w:val="0"/>
      <w:marBottom w:val="0"/>
      <w:divBdr>
        <w:top w:val="none" w:sz="0" w:space="0" w:color="auto"/>
        <w:left w:val="none" w:sz="0" w:space="0" w:color="auto"/>
        <w:bottom w:val="none" w:sz="0" w:space="0" w:color="auto"/>
        <w:right w:val="none" w:sz="0" w:space="0" w:color="auto"/>
      </w:divBdr>
    </w:div>
    <w:div w:id="1334532121">
      <w:bodyDiv w:val="1"/>
      <w:marLeft w:val="0"/>
      <w:marRight w:val="0"/>
      <w:marTop w:val="0"/>
      <w:marBottom w:val="0"/>
      <w:divBdr>
        <w:top w:val="none" w:sz="0" w:space="0" w:color="auto"/>
        <w:left w:val="none" w:sz="0" w:space="0" w:color="auto"/>
        <w:bottom w:val="none" w:sz="0" w:space="0" w:color="auto"/>
        <w:right w:val="none" w:sz="0" w:space="0" w:color="auto"/>
      </w:divBdr>
    </w:div>
    <w:div w:id="1342318667">
      <w:bodyDiv w:val="1"/>
      <w:marLeft w:val="0"/>
      <w:marRight w:val="0"/>
      <w:marTop w:val="0"/>
      <w:marBottom w:val="0"/>
      <w:divBdr>
        <w:top w:val="none" w:sz="0" w:space="0" w:color="auto"/>
        <w:left w:val="none" w:sz="0" w:space="0" w:color="auto"/>
        <w:bottom w:val="none" w:sz="0" w:space="0" w:color="auto"/>
        <w:right w:val="none" w:sz="0" w:space="0" w:color="auto"/>
      </w:divBdr>
    </w:div>
    <w:div w:id="1343971011">
      <w:bodyDiv w:val="1"/>
      <w:marLeft w:val="0"/>
      <w:marRight w:val="0"/>
      <w:marTop w:val="0"/>
      <w:marBottom w:val="0"/>
      <w:divBdr>
        <w:top w:val="none" w:sz="0" w:space="0" w:color="auto"/>
        <w:left w:val="none" w:sz="0" w:space="0" w:color="auto"/>
        <w:bottom w:val="none" w:sz="0" w:space="0" w:color="auto"/>
        <w:right w:val="none" w:sz="0" w:space="0" w:color="auto"/>
      </w:divBdr>
    </w:div>
    <w:div w:id="1351182550">
      <w:bodyDiv w:val="1"/>
      <w:marLeft w:val="0"/>
      <w:marRight w:val="0"/>
      <w:marTop w:val="0"/>
      <w:marBottom w:val="0"/>
      <w:divBdr>
        <w:top w:val="none" w:sz="0" w:space="0" w:color="auto"/>
        <w:left w:val="none" w:sz="0" w:space="0" w:color="auto"/>
        <w:bottom w:val="none" w:sz="0" w:space="0" w:color="auto"/>
        <w:right w:val="none" w:sz="0" w:space="0" w:color="auto"/>
      </w:divBdr>
    </w:div>
    <w:div w:id="1397900777">
      <w:bodyDiv w:val="1"/>
      <w:marLeft w:val="0"/>
      <w:marRight w:val="0"/>
      <w:marTop w:val="0"/>
      <w:marBottom w:val="0"/>
      <w:divBdr>
        <w:top w:val="none" w:sz="0" w:space="0" w:color="auto"/>
        <w:left w:val="none" w:sz="0" w:space="0" w:color="auto"/>
        <w:bottom w:val="none" w:sz="0" w:space="0" w:color="auto"/>
        <w:right w:val="none" w:sz="0" w:space="0" w:color="auto"/>
      </w:divBdr>
    </w:div>
    <w:div w:id="1445885998">
      <w:bodyDiv w:val="1"/>
      <w:marLeft w:val="0"/>
      <w:marRight w:val="0"/>
      <w:marTop w:val="0"/>
      <w:marBottom w:val="0"/>
      <w:divBdr>
        <w:top w:val="none" w:sz="0" w:space="0" w:color="auto"/>
        <w:left w:val="none" w:sz="0" w:space="0" w:color="auto"/>
        <w:bottom w:val="none" w:sz="0" w:space="0" w:color="auto"/>
        <w:right w:val="none" w:sz="0" w:space="0" w:color="auto"/>
      </w:divBdr>
    </w:div>
    <w:div w:id="1446264680">
      <w:bodyDiv w:val="1"/>
      <w:marLeft w:val="0"/>
      <w:marRight w:val="0"/>
      <w:marTop w:val="0"/>
      <w:marBottom w:val="0"/>
      <w:divBdr>
        <w:top w:val="none" w:sz="0" w:space="0" w:color="auto"/>
        <w:left w:val="none" w:sz="0" w:space="0" w:color="auto"/>
        <w:bottom w:val="none" w:sz="0" w:space="0" w:color="auto"/>
        <w:right w:val="none" w:sz="0" w:space="0" w:color="auto"/>
      </w:divBdr>
    </w:div>
    <w:div w:id="1451322050">
      <w:bodyDiv w:val="1"/>
      <w:marLeft w:val="0"/>
      <w:marRight w:val="0"/>
      <w:marTop w:val="0"/>
      <w:marBottom w:val="0"/>
      <w:divBdr>
        <w:top w:val="none" w:sz="0" w:space="0" w:color="auto"/>
        <w:left w:val="none" w:sz="0" w:space="0" w:color="auto"/>
        <w:bottom w:val="none" w:sz="0" w:space="0" w:color="auto"/>
        <w:right w:val="none" w:sz="0" w:space="0" w:color="auto"/>
      </w:divBdr>
    </w:div>
    <w:div w:id="1457484166">
      <w:bodyDiv w:val="1"/>
      <w:marLeft w:val="0"/>
      <w:marRight w:val="0"/>
      <w:marTop w:val="0"/>
      <w:marBottom w:val="0"/>
      <w:divBdr>
        <w:top w:val="none" w:sz="0" w:space="0" w:color="auto"/>
        <w:left w:val="none" w:sz="0" w:space="0" w:color="auto"/>
        <w:bottom w:val="none" w:sz="0" w:space="0" w:color="auto"/>
        <w:right w:val="none" w:sz="0" w:space="0" w:color="auto"/>
      </w:divBdr>
    </w:div>
    <w:div w:id="1523010418">
      <w:bodyDiv w:val="1"/>
      <w:marLeft w:val="0"/>
      <w:marRight w:val="0"/>
      <w:marTop w:val="0"/>
      <w:marBottom w:val="0"/>
      <w:divBdr>
        <w:top w:val="none" w:sz="0" w:space="0" w:color="auto"/>
        <w:left w:val="none" w:sz="0" w:space="0" w:color="auto"/>
        <w:bottom w:val="none" w:sz="0" w:space="0" w:color="auto"/>
        <w:right w:val="none" w:sz="0" w:space="0" w:color="auto"/>
      </w:divBdr>
    </w:div>
    <w:div w:id="1538199273">
      <w:bodyDiv w:val="1"/>
      <w:marLeft w:val="0"/>
      <w:marRight w:val="0"/>
      <w:marTop w:val="0"/>
      <w:marBottom w:val="0"/>
      <w:divBdr>
        <w:top w:val="none" w:sz="0" w:space="0" w:color="auto"/>
        <w:left w:val="none" w:sz="0" w:space="0" w:color="auto"/>
        <w:bottom w:val="none" w:sz="0" w:space="0" w:color="auto"/>
        <w:right w:val="none" w:sz="0" w:space="0" w:color="auto"/>
      </w:divBdr>
    </w:div>
    <w:div w:id="1538852474">
      <w:bodyDiv w:val="1"/>
      <w:marLeft w:val="0"/>
      <w:marRight w:val="0"/>
      <w:marTop w:val="0"/>
      <w:marBottom w:val="0"/>
      <w:divBdr>
        <w:top w:val="none" w:sz="0" w:space="0" w:color="auto"/>
        <w:left w:val="none" w:sz="0" w:space="0" w:color="auto"/>
        <w:bottom w:val="none" w:sz="0" w:space="0" w:color="auto"/>
        <w:right w:val="none" w:sz="0" w:space="0" w:color="auto"/>
      </w:divBdr>
    </w:div>
    <w:div w:id="1557740998">
      <w:bodyDiv w:val="1"/>
      <w:marLeft w:val="0"/>
      <w:marRight w:val="0"/>
      <w:marTop w:val="0"/>
      <w:marBottom w:val="0"/>
      <w:divBdr>
        <w:top w:val="none" w:sz="0" w:space="0" w:color="auto"/>
        <w:left w:val="none" w:sz="0" w:space="0" w:color="auto"/>
        <w:bottom w:val="none" w:sz="0" w:space="0" w:color="auto"/>
        <w:right w:val="none" w:sz="0" w:space="0" w:color="auto"/>
      </w:divBdr>
    </w:div>
    <w:div w:id="1575238425">
      <w:bodyDiv w:val="1"/>
      <w:marLeft w:val="0"/>
      <w:marRight w:val="0"/>
      <w:marTop w:val="0"/>
      <w:marBottom w:val="0"/>
      <w:divBdr>
        <w:top w:val="none" w:sz="0" w:space="0" w:color="auto"/>
        <w:left w:val="none" w:sz="0" w:space="0" w:color="auto"/>
        <w:bottom w:val="none" w:sz="0" w:space="0" w:color="auto"/>
        <w:right w:val="none" w:sz="0" w:space="0" w:color="auto"/>
      </w:divBdr>
    </w:div>
    <w:div w:id="1586722316">
      <w:bodyDiv w:val="1"/>
      <w:marLeft w:val="0"/>
      <w:marRight w:val="0"/>
      <w:marTop w:val="0"/>
      <w:marBottom w:val="0"/>
      <w:divBdr>
        <w:top w:val="none" w:sz="0" w:space="0" w:color="auto"/>
        <w:left w:val="none" w:sz="0" w:space="0" w:color="auto"/>
        <w:bottom w:val="none" w:sz="0" w:space="0" w:color="auto"/>
        <w:right w:val="none" w:sz="0" w:space="0" w:color="auto"/>
      </w:divBdr>
    </w:div>
    <w:div w:id="1594588990">
      <w:bodyDiv w:val="1"/>
      <w:marLeft w:val="0"/>
      <w:marRight w:val="0"/>
      <w:marTop w:val="0"/>
      <w:marBottom w:val="0"/>
      <w:divBdr>
        <w:top w:val="none" w:sz="0" w:space="0" w:color="auto"/>
        <w:left w:val="none" w:sz="0" w:space="0" w:color="auto"/>
        <w:bottom w:val="none" w:sz="0" w:space="0" w:color="auto"/>
        <w:right w:val="none" w:sz="0" w:space="0" w:color="auto"/>
      </w:divBdr>
    </w:div>
    <w:div w:id="1620379838">
      <w:bodyDiv w:val="1"/>
      <w:marLeft w:val="0"/>
      <w:marRight w:val="0"/>
      <w:marTop w:val="0"/>
      <w:marBottom w:val="0"/>
      <w:divBdr>
        <w:top w:val="none" w:sz="0" w:space="0" w:color="auto"/>
        <w:left w:val="none" w:sz="0" w:space="0" w:color="auto"/>
        <w:bottom w:val="none" w:sz="0" w:space="0" w:color="auto"/>
        <w:right w:val="none" w:sz="0" w:space="0" w:color="auto"/>
      </w:divBdr>
    </w:div>
    <w:div w:id="1644040039">
      <w:bodyDiv w:val="1"/>
      <w:marLeft w:val="0"/>
      <w:marRight w:val="0"/>
      <w:marTop w:val="0"/>
      <w:marBottom w:val="0"/>
      <w:divBdr>
        <w:top w:val="none" w:sz="0" w:space="0" w:color="auto"/>
        <w:left w:val="none" w:sz="0" w:space="0" w:color="auto"/>
        <w:bottom w:val="none" w:sz="0" w:space="0" w:color="auto"/>
        <w:right w:val="none" w:sz="0" w:space="0" w:color="auto"/>
      </w:divBdr>
    </w:div>
    <w:div w:id="1645770365">
      <w:bodyDiv w:val="1"/>
      <w:marLeft w:val="0"/>
      <w:marRight w:val="0"/>
      <w:marTop w:val="0"/>
      <w:marBottom w:val="0"/>
      <w:divBdr>
        <w:top w:val="none" w:sz="0" w:space="0" w:color="auto"/>
        <w:left w:val="none" w:sz="0" w:space="0" w:color="auto"/>
        <w:bottom w:val="none" w:sz="0" w:space="0" w:color="auto"/>
        <w:right w:val="none" w:sz="0" w:space="0" w:color="auto"/>
      </w:divBdr>
    </w:div>
    <w:div w:id="1685011566">
      <w:bodyDiv w:val="1"/>
      <w:marLeft w:val="0"/>
      <w:marRight w:val="0"/>
      <w:marTop w:val="0"/>
      <w:marBottom w:val="0"/>
      <w:divBdr>
        <w:top w:val="none" w:sz="0" w:space="0" w:color="auto"/>
        <w:left w:val="none" w:sz="0" w:space="0" w:color="auto"/>
        <w:bottom w:val="none" w:sz="0" w:space="0" w:color="auto"/>
        <w:right w:val="none" w:sz="0" w:space="0" w:color="auto"/>
      </w:divBdr>
    </w:div>
    <w:div w:id="1721708200">
      <w:bodyDiv w:val="1"/>
      <w:marLeft w:val="0"/>
      <w:marRight w:val="0"/>
      <w:marTop w:val="0"/>
      <w:marBottom w:val="0"/>
      <w:divBdr>
        <w:top w:val="none" w:sz="0" w:space="0" w:color="auto"/>
        <w:left w:val="none" w:sz="0" w:space="0" w:color="auto"/>
        <w:bottom w:val="none" w:sz="0" w:space="0" w:color="auto"/>
        <w:right w:val="none" w:sz="0" w:space="0" w:color="auto"/>
      </w:divBdr>
    </w:div>
    <w:div w:id="1773469826">
      <w:bodyDiv w:val="1"/>
      <w:marLeft w:val="0"/>
      <w:marRight w:val="0"/>
      <w:marTop w:val="0"/>
      <w:marBottom w:val="0"/>
      <w:divBdr>
        <w:top w:val="none" w:sz="0" w:space="0" w:color="auto"/>
        <w:left w:val="none" w:sz="0" w:space="0" w:color="auto"/>
        <w:bottom w:val="none" w:sz="0" w:space="0" w:color="auto"/>
        <w:right w:val="none" w:sz="0" w:space="0" w:color="auto"/>
      </w:divBdr>
    </w:div>
    <w:div w:id="1801264091">
      <w:bodyDiv w:val="1"/>
      <w:marLeft w:val="0"/>
      <w:marRight w:val="0"/>
      <w:marTop w:val="0"/>
      <w:marBottom w:val="0"/>
      <w:divBdr>
        <w:top w:val="none" w:sz="0" w:space="0" w:color="auto"/>
        <w:left w:val="none" w:sz="0" w:space="0" w:color="auto"/>
        <w:bottom w:val="none" w:sz="0" w:space="0" w:color="auto"/>
        <w:right w:val="none" w:sz="0" w:space="0" w:color="auto"/>
      </w:divBdr>
    </w:div>
    <w:div w:id="1807772768">
      <w:bodyDiv w:val="1"/>
      <w:marLeft w:val="0"/>
      <w:marRight w:val="0"/>
      <w:marTop w:val="0"/>
      <w:marBottom w:val="0"/>
      <w:divBdr>
        <w:top w:val="none" w:sz="0" w:space="0" w:color="auto"/>
        <w:left w:val="none" w:sz="0" w:space="0" w:color="auto"/>
        <w:bottom w:val="none" w:sz="0" w:space="0" w:color="auto"/>
        <w:right w:val="none" w:sz="0" w:space="0" w:color="auto"/>
      </w:divBdr>
    </w:div>
    <w:div w:id="1816952048">
      <w:bodyDiv w:val="1"/>
      <w:marLeft w:val="0"/>
      <w:marRight w:val="0"/>
      <w:marTop w:val="0"/>
      <w:marBottom w:val="0"/>
      <w:divBdr>
        <w:top w:val="none" w:sz="0" w:space="0" w:color="auto"/>
        <w:left w:val="none" w:sz="0" w:space="0" w:color="auto"/>
        <w:bottom w:val="none" w:sz="0" w:space="0" w:color="auto"/>
        <w:right w:val="none" w:sz="0" w:space="0" w:color="auto"/>
      </w:divBdr>
    </w:div>
    <w:div w:id="1823768051">
      <w:bodyDiv w:val="1"/>
      <w:marLeft w:val="0"/>
      <w:marRight w:val="0"/>
      <w:marTop w:val="0"/>
      <w:marBottom w:val="0"/>
      <w:divBdr>
        <w:top w:val="none" w:sz="0" w:space="0" w:color="auto"/>
        <w:left w:val="none" w:sz="0" w:space="0" w:color="auto"/>
        <w:bottom w:val="none" w:sz="0" w:space="0" w:color="auto"/>
        <w:right w:val="none" w:sz="0" w:space="0" w:color="auto"/>
      </w:divBdr>
    </w:div>
    <w:div w:id="1828939610">
      <w:bodyDiv w:val="1"/>
      <w:marLeft w:val="0"/>
      <w:marRight w:val="0"/>
      <w:marTop w:val="0"/>
      <w:marBottom w:val="0"/>
      <w:divBdr>
        <w:top w:val="none" w:sz="0" w:space="0" w:color="auto"/>
        <w:left w:val="none" w:sz="0" w:space="0" w:color="auto"/>
        <w:bottom w:val="none" w:sz="0" w:space="0" w:color="auto"/>
        <w:right w:val="none" w:sz="0" w:space="0" w:color="auto"/>
      </w:divBdr>
    </w:div>
    <w:div w:id="1881283470">
      <w:bodyDiv w:val="1"/>
      <w:marLeft w:val="0"/>
      <w:marRight w:val="0"/>
      <w:marTop w:val="0"/>
      <w:marBottom w:val="0"/>
      <w:divBdr>
        <w:top w:val="none" w:sz="0" w:space="0" w:color="auto"/>
        <w:left w:val="none" w:sz="0" w:space="0" w:color="auto"/>
        <w:bottom w:val="none" w:sz="0" w:space="0" w:color="auto"/>
        <w:right w:val="none" w:sz="0" w:space="0" w:color="auto"/>
      </w:divBdr>
    </w:div>
    <w:div w:id="1883782344">
      <w:bodyDiv w:val="1"/>
      <w:marLeft w:val="0"/>
      <w:marRight w:val="0"/>
      <w:marTop w:val="0"/>
      <w:marBottom w:val="0"/>
      <w:divBdr>
        <w:top w:val="none" w:sz="0" w:space="0" w:color="auto"/>
        <w:left w:val="none" w:sz="0" w:space="0" w:color="auto"/>
        <w:bottom w:val="none" w:sz="0" w:space="0" w:color="auto"/>
        <w:right w:val="none" w:sz="0" w:space="0" w:color="auto"/>
      </w:divBdr>
    </w:div>
    <w:div w:id="1952592266">
      <w:bodyDiv w:val="1"/>
      <w:marLeft w:val="0"/>
      <w:marRight w:val="0"/>
      <w:marTop w:val="0"/>
      <w:marBottom w:val="0"/>
      <w:divBdr>
        <w:top w:val="none" w:sz="0" w:space="0" w:color="auto"/>
        <w:left w:val="none" w:sz="0" w:space="0" w:color="auto"/>
        <w:bottom w:val="none" w:sz="0" w:space="0" w:color="auto"/>
        <w:right w:val="none" w:sz="0" w:space="0" w:color="auto"/>
      </w:divBdr>
    </w:div>
    <w:div w:id="1974406004">
      <w:marLeft w:val="0"/>
      <w:marRight w:val="0"/>
      <w:marTop w:val="0"/>
      <w:marBottom w:val="0"/>
      <w:divBdr>
        <w:top w:val="none" w:sz="0" w:space="0" w:color="auto"/>
        <w:left w:val="none" w:sz="0" w:space="0" w:color="auto"/>
        <w:bottom w:val="none" w:sz="0" w:space="0" w:color="auto"/>
        <w:right w:val="none" w:sz="0" w:space="0" w:color="auto"/>
      </w:divBdr>
    </w:div>
    <w:div w:id="1974406005">
      <w:marLeft w:val="0"/>
      <w:marRight w:val="0"/>
      <w:marTop w:val="0"/>
      <w:marBottom w:val="0"/>
      <w:divBdr>
        <w:top w:val="none" w:sz="0" w:space="0" w:color="auto"/>
        <w:left w:val="none" w:sz="0" w:space="0" w:color="auto"/>
        <w:bottom w:val="none" w:sz="0" w:space="0" w:color="auto"/>
        <w:right w:val="none" w:sz="0" w:space="0" w:color="auto"/>
      </w:divBdr>
    </w:div>
    <w:div w:id="1974406006">
      <w:marLeft w:val="0"/>
      <w:marRight w:val="0"/>
      <w:marTop w:val="0"/>
      <w:marBottom w:val="0"/>
      <w:divBdr>
        <w:top w:val="none" w:sz="0" w:space="0" w:color="auto"/>
        <w:left w:val="none" w:sz="0" w:space="0" w:color="auto"/>
        <w:bottom w:val="none" w:sz="0" w:space="0" w:color="auto"/>
        <w:right w:val="none" w:sz="0" w:space="0" w:color="auto"/>
      </w:divBdr>
    </w:div>
    <w:div w:id="1974406007">
      <w:marLeft w:val="0"/>
      <w:marRight w:val="0"/>
      <w:marTop w:val="0"/>
      <w:marBottom w:val="0"/>
      <w:divBdr>
        <w:top w:val="none" w:sz="0" w:space="0" w:color="auto"/>
        <w:left w:val="none" w:sz="0" w:space="0" w:color="auto"/>
        <w:bottom w:val="none" w:sz="0" w:space="0" w:color="auto"/>
        <w:right w:val="none" w:sz="0" w:space="0" w:color="auto"/>
      </w:divBdr>
    </w:div>
    <w:div w:id="1974406008">
      <w:marLeft w:val="0"/>
      <w:marRight w:val="0"/>
      <w:marTop w:val="0"/>
      <w:marBottom w:val="0"/>
      <w:divBdr>
        <w:top w:val="none" w:sz="0" w:space="0" w:color="auto"/>
        <w:left w:val="none" w:sz="0" w:space="0" w:color="auto"/>
        <w:bottom w:val="none" w:sz="0" w:space="0" w:color="auto"/>
        <w:right w:val="none" w:sz="0" w:space="0" w:color="auto"/>
      </w:divBdr>
    </w:div>
    <w:div w:id="2007707572">
      <w:bodyDiv w:val="1"/>
      <w:marLeft w:val="0"/>
      <w:marRight w:val="0"/>
      <w:marTop w:val="0"/>
      <w:marBottom w:val="0"/>
      <w:divBdr>
        <w:top w:val="none" w:sz="0" w:space="0" w:color="auto"/>
        <w:left w:val="none" w:sz="0" w:space="0" w:color="auto"/>
        <w:bottom w:val="none" w:sz="0" w:space="0" w:color="auto"/>
        <w:right w:val="none" w:sz="0" w:space="0" w:color="auto"/>
      </w:divBdr>
    </w:div>
    <w:div w:id="2014069388">
      <w:bodyDiv w:val="1"/>
      <w:marLeft w:val="0"/>
      <w:marRight w:val="0"/>
      <w:marTop w:val="0"/>
      <w:marBottom w:val="0"/>
      <w:divBdr>
        <w:top w:val="none" w:sz="0" w:space="0" w:color="auto"/>
        <w:left w:val="none" w:sz="0" w:space="0" w:color="auto"/>
        <w:bottom w:val="none" w:sz="0" w:space="0" w:color="auto"/>
        <w:right w:val="none" w:sz="0" w:space="0" w:color="auto"/>
      </w:divBdr>
    </w:div>
    <w:div w:id="2027052941">
      <w:bodyDiv w:val="1"/>
      <w:marLeft w:val="0"/>
      <w:marRight w:val="0"/>
      <w:marTop w:val="0"/>
      <w:marBottom w:val="0"/>
      <w:divBdr>
        <w:top w:val="none" w:sz="0" w:space="0" w:color="auto"/>
        <w:left w:val="none" w:sz="0" w:space="0" w:color="auto"/>
        <w:bottom w:val="none" w:sz="0" w:space="0" w:color="auto"/>
        <w:right w:val="none" w:sz="0" w:space="0" w:color="auto"/>
      </w:divBdr>
    </w:div>
    <w:div w:id="2028824469">
      <w:bodyDiv w:val="1"/>
      <w:marLeft w:val="0"/>
      <w:marRight w:val="0"/>
      <w:marTop w:val="0"/>
      <w:marBottom w:val="0"/>
      <w:divBdr>
        <w:top w:val="none" w:sz="0" w:space="0" w:color="auto"/>
        <w:left w:val="none" w:sz="0" w:space="0" w:color="auto"/>
        <w:bottom w:val="none" w:sz="0" w:space="0" w:color="auto"/>
        <w:right w:val="none" w:sz="0" w:space="0" w:color="auto"/>
      </w:divBdr>
    </w:div>
    <w:div w:id="2041198901">
      <w:bodyDiv w:val="1"/>
      <w:marLeft w:val="0"/>
      <w:marRight w:val="0"/>
      <w:marTop w:val="0"/>
      <w:marBottom w:val="0"/>
      <w:divBdr>
        <w:top w:val="none" w:sz="0" w:space="0" w:color="auto"/>
        <w:left w:val="none" w:sz="0" w:space="0" w:color="auto"/>
        <w:bottom w:val="none" w:sz="0" w:space="0" w:color="auto"/>
        <w:right w:val="none" w:sz="0" w:space="0" w:color="auto"/>
      </w:divBdr>
    </w:div>
    <w:div w:id="2062048114">
      <w:bodyDiv w:val="1"/>
      <w:marLeft w:val="0"/>
      <w:marRight w:val="0"/>
      <w:marTop w:val="0"/>
      <w:marBottom w:val="0"/>
      <w:divBdr>
        <w:top w:val="none" w:sz="0" w:space="0" w:color="auto"/>
        <w:left w:val="none" w:sz="0" w:space="0" w:color="auto"/>
        <w:bottom w:val="none" w:sz="0" w:space="0" w:color="auto"/>
        <w:right w:val="none" w:sz="0" w:space="0" w:color="auto"/>
      </w:divBdr>
    </w:div>
    <w:div w:id="2080051383">
      <w:bodyDiv w:val="1"/>
      <w:marLeft w:val="0"/>
      <w:marRight w:val="0"/>
      <w:marTop w:val="0"/>
      <w:marBottom w:val="0"/>
      <w:divBdr>
        <w:top w:val="none" w:sz="0" w:space="0" w:color="auto"/>
        <w:left w:val="none" w:sz="0" w:space="0" w:color="auto"/>
        <w:bottom w:val="none" w:sz="0" w:space="0" w:color="auto"/>
        <w:right w:val="none" w:sz="0" w:space="0" w:color="auto"/>
      </w:divBdr>
    </w:div>
    <w:div w:id="2092583647">
      <w:bodyDiv w:val="1"/>
      <w:marLeft w:val="0"/>
      <w:marRight w:val="0"/>
      <w:marTop w:val="0"/>
      <w:marBottom w:val="0"/>
      <w:divBdr>
        <w:top w:val="none" w:sz="0" w:space="0" w:color="auto"/>
        <w:left w:val="none" w:sz="0" w:space="0" w:color="auto"/>
        <w:bottom w:val="none" w:sz="0" w:space="0" w:color="auto"/>
        <w:right w:val="none" w:sz="0" w:space="0" w:color="auto"/>
      </w:divBdr>
    </w:div>
    <w:div w:id="2095393711">
      <w:bodyDiv w:val="1"/>
      <w:marLeft w:val="0"/>
      <w:marRight w:val="0"/>
      <w:marTop w:val="0"/>
      <w:marBottom w:val="0"/>
      <w:divBdr>
        <w:top w:val="none" w:sz="0" w:space="0" w:color="auto"/>
        <w:left w:val="none" w:sz="0" w:space="0" w:color="auto"/>
        <w:bottom w:val="none" w:sz="0" w:space="0" w:color="auto"/>
        <w:right w:val="none" w:sz="0" w:space="0" w:color="auto"/>
      </w:divBdr>
    </w:div>
    <w:div w:id="2105880047">
      <w:bodyDiv w:val="1"/>
      <w:marLeft w:val="0"/>
      <w:marRight w:val="0"/>
      <w:marTop w:val="0"/>
      <w:marBottom w:val="0"/>
      <w:divBdr>
        <w:top w:val="none" w:sz="0" w:space="0" w:color="auto"/>
        <w:left w:val="none" w:sz="0" w:space="0" w:color="auto"/>
        <w:bottom w:val="none" w:sz="0" w:space="0" w:color="auto"/>
        <w:right w:val="none" w:sz="0" w:space="0" w:color="auto"/>
      </w:divBdr>
    </w:div>
    <w:div w:id="21330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oleObject" Target="embeddings/List_aplikace_Microsoft_Excel_97_20031.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8DC0-0EC5-484D-B353-E10EF0AB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99</Pages>
  <Words>35452</Words>
  <Characters>209168</Characters>
  <Application>Microsoft Office Word</Application>
  <DocSecurity>0</DocSecurity>
  <Lines>1743</Lines>
  <Paragraphs>488</Paragraphs>
  <ScaleCrop>false</ScaleCrop>
  <HeadingPairs>
    <vt:vector size="2" baseType="variant">
      <vt:variant>
        <vt:lpstr>Název</vt:lpstr>
      </vt:variant>
      <vt:variant>
        <vt:i4>1</vt:i4>
      </vt:variant>
    </vt:vector>
  </HeadingPairs>
  <TitlesOfParts>
    <vt:vector size="1" baseType="lpstr">
      <vt:lpstr>Důvodová zpráva</vt:lpstr>
    </vt:vector>
  </TitlesOfParts>
  <Company>Městský úřad</Company>
  <LinksUpToDate>false</LinksUpToDate>
  <CharactersWithSpaces>244132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Your User Name</dc:creator>
  <cp:lastModifiedBy>Uživatel systému Windows</cp:lastModifiedBy>
  <cp:revision>64</cp:revision>
  <cp:lastPrinted>2019-08-13T12:21:00Z</cp:lastPrinted>
  <dcterms:created xsi:type="dcterms:W3CDTF">2019-08-13T08:03:00Z</dcterms:created>
  <dcterms:modified xsi:type="dcterms:W3CDTF">2019-09-02T12:06:00Z</dcterms:modified>
</cp:coreProperties>
</file>