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3BD" w:rsidRDefault="00A043BD" w:rsidP="00A043BD">
      <w:pPr>
        <w:tabs>
          <w:tab w:val="left" w:pos="360"/>
        </w:tabs>
        <w:ind w:left="4540"/>
        <w:rPr>
          <w:rFonts w:cs="Arial"/>
          <w:bCs/>
          <w:sz w:val="20"/>
          <w:szCs w:val="20"/>
        </w:rPr>
      </w:pPr>
      <w:r w:rsidRPr="00547EBD">
        <w:rPr>
          <w:rFonts w:cs="Arial"/>
          <w:bCs/>
          <w:sz w:val="20"/>
          <w:szCs w:val="20"/>
        </w:rPr>
        <w:t>Předkládá:</w:t>
      </w:r>
      <w:r>
        <w:rPr>
          <w:rFonts w:cs="Arial"/>
          <w:bCs/>
          <w:sz w:val="20"/>
          <w:szCs w:val="20"/>
        </w:rPr>
        <w:tab/>
      </w:r>
      <w:r w:rsidRPr="00547EBD">
        <w:rPr>
          <w:rFonts w:cs="Arial"/>
          <w:bCs/>
          <w:sz w:val="20"/>
          <w:szCs w:val="20"/>
        </w:rPr>
        <w:t>Ing. Jiří Rozehnal</w:t>
      </w:r>
    </w:p>
    <w:p w:rsidR="00A043BD" w:rsidRPr="00547EBD" w:rsidRDefault="00A043BD" w:rsidP="00A043BD">
      <w:pPr>
        <w:tabs>
          <w:tab w:val="left" w:pos="360"/>
        </w:tabs>
        <w:spacing w:after="60"/>
        <w:ind w:left="4540"/>
        <w:rPr>
          <w:rFonts w:cs="Arial"/>
          <w:bCs/>
          <w:sz w:val="20"/>
          <w:szCs w:val="20"/>
        </w:rPr>
      </w:pPr>
      <w:r>
        <w:rPr>
          <w:rFonts w:cs="Arial"/>
          <w:bCs/>
          <w:sz w:val="20"/>
          <w:szCs w:val="20"/>
        </w:rPr>
        <w:tab/>
      </w:r>
      <w:r>
        <w:rPr>
          <w:rFonts w:cs="Arial"/>
          <w:bCs/>
          <w:sz w:val="20"/>
          <w:szCs w:val="20"/>
        </w:rPr>
        <w:tab/>
      </w:r>
      <w:r>
        <w:rPr>
          <w:rFonts w:cs="Arial"/>
          <w:bCs/>
          <w:sz w:val="20"/>
          <w:szCs w:val="20"/>
        </w:rPr>
        <w:tab/>
      </w:r>
      <w:r>
        <w:rPr>
          <w:rFonts w:cs="Arial"/>
          <w:bCs/>
          <w:sz w:val="20"/>
          <w:szCs w:val="20"/>
        </w:rPr>
        <w:tab/>
      </w:r>
      <w:r w:rsidRPr="00547EBD">
        <w:rPr>
          <w:rFonts w:cs="Arial"/>
          <w:bCs/>
          <w:sz w:val="20"/>
          <w:szCs w:val="20"/>
        </w:rPr>
        <w:t>náměstek primátora</w:t>
      </w:r>
    </w:p>
    <w:p w:rsidR="00A043BD" w:rsidRDefault="00A043BD" w:rsidP="00A043BD">
      <w:pPr>
        <w:tabs>
          <w:tab w:val="left" w:pos="360"/>
        </w:tabs>
        <w:ind w:left="4542"/>
        <w:rPr>
          <w:rFonts w:cs="Arial"/>
          <w:bCs/>
          <w:sz w:val="20"/>
          <w:szCs w:val="20"/>
        </w:rPr>
      </w:pPr>
      <w:r w:rsidRPr="000D6B8F">
        <w:rPr>
          <w:rFonts w:cs="Arial"/>
          <w:bCs/>
          <w:sz w:val="20"/>
          <w:szCs w:val="20"/>
        </w:rPr>
        <w:t>Zpracoval</w:t>
      </w:r>
      <w:r>
        <w:rPr>
          <w:rFonts w:cs="Arial"/>
          <w:bCs/>
          <w:sz w:val="20"/>
          <w:szCs w:val="20"/>
        </w:rPr>
        <w:t>i</w:t>
      </w:r>
      <w:r w:rsidRPr="000D6B8F">
        <w:rPr>
          <w:rFonts w:cs="Arial"/>
          <w:bCs/>
          <w:sz w:val="20"/>
          <w:szCs w:val="20"/>
        </w:rPr>
        <w:t>:</w:t>
      </w:r>
      <w:r>
        <w:rPr>
          <w:rFonts w:cs="Arial"/>
          <w:bCs/>
          <w:sz w:val="20"/>
          <w:szCs w:val="20"/>
        </w:rPr>
        <w:tab/>
      </w:r>
      <w:r w:rsidRPr="00547EBD">
        <w:rPr>
          <w:rFonts w:cs="Arial"/>
          <w:bCs/>
          <w:sz w:val="20"/>
          <w:szCs w:val="20"/>
        </w:rPr>
        <w:t>Ing. arch. Jan Mlčoch</w:t>
      </w:r>
    </w:p>
    <w:p w:rsidR="00A043BD" w:rsidRDefault="00A043BD" w:rsidP="00A043BD">
      <w:pPr>
        <w:tabs>
          <w:tab w:val="left" w:pos="360"/>
        </w:tabs>
        <w:ind w:left="4542"/>
        <w:rPr>
          <w:rFonts w:cs="Arial"/>
          <w:bCs/>
          <w:sz w:val="20"/>
          <w:szCs w:val="20"/>
        </w:rPr>
      </w:pPr>
      <w:r>
        <w:rPr>
          <w:rFonts w:cs="Arial"/>
          <w:bCs/>
          <w:sz w:val="20"/>
          <w:szCs w:val="20"/>
        </w:rPr>
        <w:tab/>
      </w:r>
      <w:r>
        <w:rPr>
          <w:rFonts w:cs="Arial"/>
          <w:bCs/>
          <w:sz w:val="20"/>
          <w:szCs w:val="20"/>
        </w:rPr>
        <w:tab/>
      </w:r>
      <w:r>
        <w:rPr>
          <w:rFonts w:cs="Arial"/>
          <w:bCs/>
          <w:sz w:val="20"/>
          <w:szCs w:val="20"/>
        </w:rPr>
        <w:tab/>
      </w:r>
      <w:r>
        <w:rPr>
          <w:rFonts w:cs="Arial"/>
          <w:bCs/>
          <w:sz w:val="20"/>
          <w:szCs w:val="20"/>
        </w:rPr>
        <w:tab/>
      </w:r>
      <w:r w:rsidRPr="00547EBD">
        <w:rPr>
          <w:rFonts w:cs="Arial"/>
          <w:bCs/>
          <w:sz w:val="20"/>
          <w:szCs w:val="20"/>
        </w:rPr>
        <w:t>vedoucí Odboru územního plánování</w:t>
      </w:r>
    </w:p>
    <w:p w:rsidR="00A043BD" w:rsidRPr="00354CAE" w:rsidRDefault="00A043BD" w:rsidP="00A043BD">
      <w:pPr>
        <w:tabs>
          <w:tab w:val="left" w:pos="360"/>
        </w:tabs>
        <w:spacing w:after="60"/>
        <w:ind w:left="4542"/>
        <w:rPr>
          <w:rFonts w:cs="Arial"/>
          <w:bCs/>
          <w:sz w:val="20"/>
          <w:szCs w:val="20"/>
        </w:rPr>
      </w:pPr>
      <w:r>
        <w:rPr>
          <w:rFonts w:cs="Arial"/>
          <w:bCs/>
          <w:sz w:val="20"/>
          <w:szCs w:val="20"/>
        </w:rPr>
        <w:tab/>
      </w:r>
      <w:r>
        <w:rPr>
          <w:rFonts w:cs="Arial"/>
          <w:bCs/>
          <w:sz w:val="20"/>
          <w:szCs w:val="20"/>
        </w:rPr>
        <w:tab/>
      </w:r>
      <w:r>
        <w:rPr>
          <w:rFonts w:cs="Arial"/>
          <w:bCs/>
          <w:sz w:val="20"/>
          <w:szCs w:val="20"/>
        </w:rPr>
        <w:tab/>
      </w:r>
      <w:r>
        <w:rPr>
          <w:rFonts w:cs="Arial"/>
          <w:bCs/>
          <w:sz w:val="20"/>
          <w:szCs w:val="20"/>
        </w:rPr>
        <w:tab/>
      </w:r>
      <w:r w:rsidRPr="00547EBD">
        <w:rPr>
          <w:rFonts w:cs="Arial"/>
          <w:bCs/>
          <w:sz w:val="20"/>
          <w:szCs w:val="20"/>
        </w:rPr>
        <w:t xml:space="preserve">a památkové péče </w:t>
      </w:r>
      <w:proofErr w:type="spellStart"/>
      <w:r w:rsidRPr="00547EBD">
        <w:rPr>
          <w:rFonts w:cs="Arial"/>
          <w:bCs/>
          <w:sz w:val="20"/>
          <w:szCs w:val="20"/>
        </w:rPr>
        <w:t>MMPv</w:t>
      </w:r>
      <w:proofErr w:type="spellEnd"/>
    </w:p>
    <w:p w:rsidR="00A043BD" w:rsidRDefault="00A043BD" w:rsidP="00A043BD">
      <w:pPr>
        <w:tabs>
          <w:tab w:val="left" w:pos="360"/>
        </w:tabs>
        <w:ind w:left="4540"/>
        <w:rPr>
          <w:rFonts w:cs="Arial"/>
          <w:bCs/>
          <w:sz w:val="20"/>
          <w:szCs w:val="20"/>
        </w:rPr>
      </w:pPr>
      <w:r>
        <w:rPr>
          <w:rFonts w:cs="Arial"/>
          <w:bCs/>
          <w:sz w:val="20"/>
          <w:szCs w:val="20"/>
        </w:rPr>
        <w:tab/>
      </w:r>
      <w:r>
        <w:rPr>
          <w:rFonts w:cs="Arial"/>
          <w:bCs/>
          <w:sz w:val="20"/>
          <w:szCs w:val="20"/>
        </w:rPr>
        <w:tab/>
      </w:r>
      <w:r>
        <w:rPr>
          <w:rFonts w:cs="Arial"/>
          <w:bCs/>
          <w:sz w:val="20"/>
          <w:szCs w:val="20"/>
        </w:rPr>
        <w:tab/>
      </w:r>
      <w:r>
        <w:rPr>
          <w:rFonts w:cs="Arial"/>
          <w:bCs/>
          <w:sz w:val="20"/>
          <w:szCs w:val="20"/>
        </w:rPr>
        <w:tab/>
        <w:t>PhDr. Marek Perůtka</w:t>
      </w:r>
    </w:p>
    <w:p w:rsidR="00A043BD" w:rsidRDefault="00A043BD" w:rsidP="00A043BD">
      <w:pPr>
        <w:tabs>
          <w:tab w:val="left" w:pos="360"/>
        </w:tabs>
        <w:ind w:left="4540"/>
        <w:rPr>
          <w:rFonts w:cs="Arial"/>
          <w:bCs/>
          <w:sz w:val="20"/>
          <w:szCs w:val="20"/>
        </w:rPr>
      </w:pPr>
      <w:r>
        <w:rPr>
          <w:rFonts w:cs="Arial"/>
          <w:bCs/>
          <w:sz w:val="20"/>
          <w:szCs w:val="20"/>
        </w:rPr>
        <w:tab/>
      </w:r>
      <w:r>
        <w:rPr>
          <w:rFonts w:cs="Arial"/>
          <w:bCs/>
          <w:sz w:val="20"/>
          <w:szCs w:val="20"/>
        </w:rPr>
        <w:tab/>
      </w:r>
      <w:r>
        <w:rPr>
          <w:rFonts w:cs="Arial"/>
          <w:bCs/>
          <w:sz w:val="20"/>
          <w:szCs w:val="20"/>
        </w:rPr>
        <w:tab/>
      </w:r>
      <w:r>
        <w:rPr>
          <w:rFonts w:cs="Arial"/>
          <w:bCs/>
          <w:sz w:val="20"/>
          <w:szCs w:val="20"/>
        </w:rPr>
        <w:tab/>
      </w:r>
      <w:r w:rsidRPr="00E336D7">
        <w:rPr>
          <w:rFonts w:cs="Arial"/>
          <w:bCs/>
          <w:sz w:val="20"/>
          <w:szCs w:val="20"/>
        </w:rPr>
        <w:t xml:space="preserve">vedoucí </w:t>
      </w:r>
      <w:r w:rsidR="00495287" w:rsidRPr="00E336D7">
        <w:rPr>
          <w:rFonts w:cs="Arial"/>
          <w:bCs/>
          <w:sz w:val="20"/>
          <w:szCs w:val="20"/>
        </w:rPr>
        <w:t>o</w:t>
      </w:r>
      <w:r w:rsidRPr="00E336D7">
        <w:rPr>
          <w:rFonts w:cs="Arial"/>
          <w:bCs/>
          <w:sz w:val="20"/>
          <w:szCs w:val="20"/>
        </w:rPr>
        <w:t xml:space="preserve">ddělení </w:t>
      </w:r>
      <w:r w:rsidRPr="00547EBD">
        <w:rPr>
          <w:rFonts w:cs="Arial"/>
          <w:bCs/>
          <w:sz w:val="20"/>
          <w:szCs w:val="20"/>
        </w:rPr>
        <w:t>památkové péče</w:t>
      </w:r>
    </w:p>
    <w:p w:rsidR="00A043BD" w:rsidRDefault="00A043BD" w:rsidP="00A043BD">
      <w:pPr>
        <w:tabs>
          <w:tab w:val="left" w:pos="360"/>
        </w:tabs>
        <w:spacing w:after="60"/>
        <w:ind w:left="4540"/>
        <w:rPr>
          <w:rFonts w:cs="Arial"/>
          <w:bCs/>
          <w:sz w:val="20"/>
          <w:szCs w:val="20"/>
        </w:rPr>
      </w:pPr>
      <w:r>
        <w:rPr>
          <w:rFonts w:cs="Arial"/>
          <w:bCs/>
          <w:sz w:val="20"/>
          <w:szCs w:val="20"/>
        </w:rPr>
        <w:tab/>
      </w:r>
      <w:r>
        <w:rPr>
          <w:rFonts w:cs="Arial"/>
          <w:bCs/>
          <w:sz w:val="20"/>
          <w:szCs w:val="20"/>
        </w:rPr>
        <w:tab/>
      </w:r>
      <w:r>
        <w:rPr>
          <w:rFonts w:cs="Arial"/>
          <w:bCs/>
          <w:sz w:val="20"/>
          <w:szCs w:val="20"/>
        </w:rPr>
        <w:tab/>
      </w:r>
      <w:r>
        <w:rPr>
          <w:rFonts w:cs="Arial"/>
          <w:bCs/>
          <w:sz w:val="20"/>
          <w:szCs w:val="20"/>
        </w:rPr>
        <w:tab/>
        <w:t xml:space="preserve">OÚPPP </w:t>
      </w:r>
      <w:proofErr w:type="spellStart"/>
      <w:r w:rsidRPr="00547EBD">
        <w:rPr>
          <w:rFonts w:cs="Arial"/>
          <w:bCs/>
          <w:sz w:val="20"/>
          <w:szCs w:val="20"/>
        </w:rPr>
        <w:t>MMPv</w:t>
      </w:r>
      <w:proofErr w:type="spellEnd"/>
    </w:p>
    <w:p w:rsidR="00A043BD" w:rsidRDefault="00A043BD" w:rsidP="00A043BD">
      <w:pPr>
        <w:tabs>
          <w:tab w:val="left" w:pos="360"/>
        </w:tabs>
        <w:ind w:left="4542"/>
        <w:rPr>
          <w:rFonts w:cs="Arial"/>
          <w:bCs/>
          <w:sz w:val="20"/>
          <w:szCs w:val="20"/>
        </w:rPr>
      </w:pPr>
      <w:r>
        <w:rPr>
          <w:rFonts w:cs="Arial"/>
          <w:bCs/>
          <w:sz w:val="20"/>
          <w:szCs w:val="20"/>
        </w:rPr>
        <w:tab/>
      </w:r>
      <w:r>
        <w:rPr>
          <w:rFonts w:cs="Arial"/>
          <w:bCs/>
          <w:sz w:val="20"/>
          <w:szCs w:val="20"/>
        </w:rPr>
        <w:tab/>
      </w:r>
      <w:r>
        <w:rPr>
          <w:rFonts w:cs="Arial"/>
          <w:bCs/>
          <w:sz w:val="20"/>
          <w:szCs w:val="20"/>
        </w:rPr>
        <w:tab/>
      </w:r>
      <w:r>
        <w:rPr>
          <w:rFonts w:cs="Arial"/>
          <w:bCs/>
          <w:sz w:val="20"/>
          <w:szCs w:val="20"/>
        </w:rPr>
        <w:tab/>
        <w:t>Mgr. Denisa Vrtělová</w:t>
      </w:r>
    </w:p>
    <w:p w:rsidR="00A043BD" w:rsidRDefault="00A043BD" w:rsidP="00A043BD">
      <w:pPr>
        <w:tabs>
          <w:tab w:val="left" w:pos="360"/>
        </w:tabs>
        <w:ind w:left="4540"/>
        <w:rPr>
          <w:rFonts w:cs="Arial"/>
          <w:bCs/>
          <w:sz w:val="20"/>
          <w:szCs w:val="20"/>
        </w:rPr>
      </w:pPr>
      <w:r>
        <w:rPr>
          <w:rFonts w:cs="Arial"/>
          <w:bCs/>
          <w:sz w:val="20"/>
          <w:szCs w:val="20"/>
        </w:rPr>
        <w:tab/>
      </w:r>
      <w:r>
        <w:rPr>
          <w:rFonts w:cs="Arial"/>
          <w:bCs/>
          <w:sz w:val="20"/>
          <w:szCs w:val="20"/>
        </w:rPr>
        <w:tab/>
      </w:r>
      <w:r>
        <w:rPr>
          <w:rFonts w:cs="Arial"/>
          <w:bCs/>
          <w:sz w:val="20"/>
          <w:szCs w:val="20"/>
        </w:rPr>
        <w:tab/>
      </w:r>
      <w:r>
        <w:rPr>
          <w:rFonts w:cs="Arial"/>
          <w:bCs/>
          <w:sz w:val="20"/>
          <w:szCs w:val="20"/>
        </w:rPr>
        <w:tab/>
        <w:t>památkář</w:t>
      </w:r>
    </w:p>
    <w:p w:rsidR="00A043BD" w:rsidRPr="00354CAE" w:rsidRDefault="00A043BD" w:rsidP="00A043BD">
      <w:pPr>
        <w:tabs>
          <w:tab w:val="left" w:pos="360"/>
        </w:tabs>
        <w:ind w:left="4540"/>
        <w:rPr>
          <w:rFonts w:cs="Arial"/>
          <w:bCs/>
          <w:sz w:val="20"/>
          <w:szCs w:val="20"/>
        </w:rPr>
      </w:pPr>
      <w:r>
        <w:rPr>
          <w:rFonts w:cs="Arial"/>
          <w:bCs/>
          <w:sz w:val="20"/>
          <w:szCs w:val="20"/>
        </w:rPr>
        <w:tab/>
      </w:r>
      <w:r>
        <w:rPr>
          <w:rFonts w:cs="Arial"/>
          <w:bCs/>
          <w:sz w:val="20"/>
          <w:szCs w:val="20"/>
        </w:rPr>
        <w:tab/>
      </w:r>
      <w:r>
        <w:rPr>
          <w:rFonts w:cs="Arial"/>
          <w:bCs/>
          <w:sz w:val="20"/>
          <w:szCs w:val="20"/>
        </w:rPr>
        <w:tab/>
      </w:r>
      <w:r>
        <w:rPr>
          <w:rFonts w:cs="Arial"/>
          <w:bCs/>
          <w:sz w:val="20"/>
          <w:szCs w:val="20"/>
        </w:rPr>
        <w:tab/>
        <w:t xml:space="preserve">OÚPPP </w:t>
      </w:r>
      <w:proofErr w:type="spellStart"/>
      <w:r>
        <w:rPr>
          <w:rFonts w:cs="Arial"/>
          <w:bCs/>
          <w:sz w:val="20"/>
          <w:szCs w:val="20"/>
        </w:rPr>
        <w:t>MMPv</w:t>
      </w:r>
      <w:proofErr w:type="spellEnd"/>
      <w:r>
        <w:rPr>
          <w:rFonts w:cs="Arial"/>
          <w:bCs/>
          <w:sz w:val="20"/>
          <w:szCs w:val="20"/>
        </w:rPr>
        <w:tab/>
      </w:r>
      <w:r>
        <w:rPr>
          <w:rFonts w:cs="Arial"/>
          <w:bCs/>
          <w:sz w:val="20"/>
          <w:szCs w:val="20"/>
        </w:rPr>
        <w:tab/>
      </w:r>
      <w:r>
        <w:rPr>
          <w:rFonts w:cs="Arial"/>
          <w:bCs/>
          <w:sz w:val="20"/>
          <w:szCs w:val="20"/>
        </w:rPr>
        <w:tab/>
      </w:r>
      <w:r>
        <w:rPr>
          <w:rFonts w:cs="Arial"/>
          <w:bCs/>
          <w:sz w:val="20"/>
          <w:szCs w:val="20"/>
        </w:rPr>
        <w:tab/>
      </w:r>
    </w:p>
    <w:p w:rsidR="00191A47" w:rsidRDefault="00191A47" w:rsidP="006C14E0">
      <w:pPr>
        <w:pBdr>
          <w:bottom w:val="single" w:sz="8" w:space="1" w:color="auto"/>
        </w:pBdr>
        <w:tabs>
          <w:tab w:val="left" w:pos="360"/>
        </w:tabs>
        <w:spacing w:before="840" w:after="60"/>
        <w:jc w:val="center"/>
        <w:rPr>
          <w:rFonts w:cs="Arial"/>
          <w:bCs/>
          <w:color w:val="FF0000"/>
          <w:sz w:val="36"/>
          <w:szCs w:val="36"/>
        </w:rPr>
      </w:pPr>
    </w:p>
    <w:p w:rsidR="00354CAE" w:rsidRPr="00E336D7" w:rsidRDefault="00B66CF2" w:rsidP="006C14E0">
      <w:pPr>
        <w:pBdr>
          <w:bottom w:val="single" w:sz="8" w:space="1" w:color="auto"/>
        </w:pBdr>
        <w:tabs>
          <w:tab w:val="left" w:pos="360"/>
        </w:tabs>
        <w:spacing w:before="840" w:after="60"/>
        <w:jc w:val="center"/>
        <w:rPr>
          <w:rFonts w:cs="Arial"/>
          <w:bCs/>
          <w:sz w:val="36"/>
          <w:szCs w:val="36"/>
        </w:rPr>
      </w:pPr>
      <w:r w:rsidRPr="00E336D7">
        <w:rPr>
          <w:rFonts w:cs="Arial"/>
          <w:bCs/>
          <w:sz w:val="36"/>
          <w:szCs w:val="36"/>
        </w:rPr>
        <w:t>Zasedání</w:t>
      </w:r>
      <w:r w:rsidR="00EA5E71" w:rsidRPr="00E336D7">
        <w:rPr>
          <w:rFonts w:cs="Arial"/>
          <w:bCs/>
          <w:sz w:val="36"/>
          <w:szCs w:val="36"/>
        </w:rPr>
        <w:t xml:space="preserve"> Zastupitelstva</w:t>
      </w:r>
      <w:r w:rsidR="00354CAE" w:rsidRPr="00E336D7">
        <w:rPr>
          <w:rFonts w:cs="Arial"/>
          <w:bCs/>
          <w:sz w:val="36"/>
          <w:szCs w:val="36"/>
        </w:rPr>
        <w:t xml:space="preserve"> města Prostějova</w:t>
      </w:r>
    </w:p>
    <w:p w:rsidR="00354CAE" w:rsidRPr="00E336D7" w:rsidRDefault="00415561" w:rsidP="006C14E0">
      <w:pPr>
        <w:pBdr>
          <w:bottom w:val="single" w:sz="8" w:space="1" w:color="auto"/>
        </w:pBdr>
        <w:tabs>
          <w:tab w:val="left" w:pos="360"/>
        </w:tabs>
        <w:spacing w:after="60"/>
        <w:jc w:val="center"/>
        <w:rPr>
          <w:rFonts w:cs="Arial"/>
          <w:bCs/>
          <w:sz w:val="36"/>
          <w:szCs w:val="36"/>
        </w:rPr>
      </w:pPr>
      <w:r w:rsidRPr="00E336D7">
        <w:rPr>
          <w:rFonts w:cs="Arial"/>
          <w:bCs/>
          <w:sz w:val="36"/>
          <w:szCs w:val="36"/>
        </w:rPr>
        <w:t>k</w:t>
      </w:r>
      <w:r w:rsidR="00EA5E71" w:rsidRPr="00E336D7">
        <w:rPr>
          <w:rFonts w:cs="Arial"/>
          <w:bCs/>
          <w:sz w:val="36"/>
          <w:szCs w:val="36"/>
        </w:rPr>
        <w:t>onan</w:t>
      </w:r>
      <w:r w:rsidR="00BC503C" w:rsidRPr="00E336D7">
        <w:rPr>
          <w:rFonts w:cs="Arial"/>
          <w:bCs/>
          <w:sz w:val="36"/>
          <w:szCs w:val="36"/>
        </w:rPr>
        <w:t xml:space="preserve">é </w:t>
      </w:r>
      <w:r w:rsidR="00EA5E71" w:rsidRPr="00E336D7">
        <w:rPr>
          <w:rFonts w:cs="Arial"/>
          <w:bCs/>
          <w:sz w:val="36"/>
          <w:szCs w:val="36"/>
        </w:rPr>
        <w:t>dne 10</w:t>
      </w:r>
      <w:r w:rsidR="00354CAE" w:rsidRPr="00E336D7">
        <w:rPr>
          <w:rFonts w:cs="Arial"/>
          <w:bCs/>
          <w:sz w:val="36"/>
          <w:szCs w:val="36"/>
        </w:rPr>
        <w:t xml:space="preserve">. </w:t>
      </w:r>
      <w:r w:rsidR="00EA5E71" w:rsidRPr="00E336D7">
        <w:rPr>
          <w:rFonts w:cs="Arial"/>
          <w:bCs/>
          <w:sz w:val="36"/>
          <w:szCs w:val="36"/>
        </w:rPr>
        <w:t>9</w:t>
      </w:r>
      <w:r w:rsidR="00354CAE" w:rsidRPr="00E336D7">
        <w:rPr>
          <w:rFonts w:cs="Arial"/>
          <w:bCs/>
          <w:sz w:val="36"/>
          <w:szCs w:val="36"/>
        </w:rPr>
        <w:t xml:space="preserve">. </w:t>
      </w:r>
      <w:r w:rsidR="00FE7B42" w:rsidRPr="00E336D7">
        <w:rPr>
          <w:rFonts w:cs="Arial"/>
          <w:bCs/>
          <w:sz w:val="36"/>
          <w:szCs w:val="36"/>
        </w:rPr>
        <w:t>2019</w:t>
      </w:r>
    </w:p>
    <w:p w:rsidR="00C52FF7" w:rsidRDefault="00C52FF7" w:rsidP="006C14E0">
      <w:pPr>
        <w:pBdr>
          <w:bottom w:val="single" w:sz="8" w:space="1" w:color="auto"/>
        </w:pBdr>
        <w:tabs>
          <w:tab w:val="left" w:pos="360"/>
        </w:tabs>
        <w:spacing w:after="60"/>
        <w:jc w:val="center"/>
        <w:rPr>
          <w:rFonts w:cs="Arial"/>
          <w:bCs/>
          <w:sz w:val="36"/>
          <w:szCs w:val="36"/>
        </w:rPr>
      </w:pPr>
    </w:p>
    <w:p w:rsidR="00191A47" w:rsidRPr="006C14E0" w:rsidRDefault="00191A47" w:rsidP="006C14E0">
      <w:pPr>
        <w:pBdr>
          <w:bottom w:val="single" w:sz="8" w:space="1" w:color="auto"/>
        </w:pBdr>
        <w:tabs>
          <w:tab w:val="left" w:pos="360"/>
        </w:tabs>
        <w:spacing w:after="60"/>
        <w:jc w:val="center"/>
        <w:rPr>
          <w:rFonts w:cs="Arial"/>
          <w:bCs/>
          <w:sz w:val="36"/>
          <w:szCs w:val="36"/>
        </w:rPr>
      </w:pPr>
    </w:p>
    <w:p w:rsidR="006C14E0" w:rsidRPr="006C14E0" w:rsidRDefault="006C14E0" w:rsidP="006C14E0">
      <w:pPr>
        <w:pBdr>
          <w:bottom w:val="single" w:sz="12" w:space="11" w:color="auto"/>
        </w:pBdr>
        <w:tabs>
          <w:tab w:val="left" w:pos="360"/>
          <w:tab w:val="left" w:pos="1620"/>
        </w:tabs>
        <w:spacing w:after="60"/>
        <w:ind w:left="1620" w:hanging="1620"/>
        <w:jc w:val="both"/>
        <w:rPr>
          <w:rFonts w:cs="Arial"/>
          <w:b/>
          <w:sz w:val="36"/>
          <w:szCs w:val="36"/>
        </w:rPr>
      </w:pPr>
    </w:p>
    <w:p w:rsidR="00B948A1" w:rsidRDefault="00075104" w:rsidP="00075104">
      <w:pPr>
        <w:pBdr>
          <w:bottom w:val="single" w:sz="12" w:space="11" w:color="auto"/>
        </w:pBdr>
        <w:tabs>
          <w:tab w:val="left" w:pos="360"/>
        </w:tabs>
        <w:spacing w:after="60"/>
        <w:jc w:val="both"/>
        <w:rPr>
          <w:rFonts w:cs="Arial"/>
          <w:b/>
        </w:rPr>
      </w:pPr>
      <w:r w:rsidRPr="00192B1B">
        <w:rPr>
          <w:rFonts w:cs="Arial"/>
          <w:b/>
        </w:rPr>
        <w:t xml:space="preserve">Dotace </w:t>
      </w:r>
      <w:r w:rsidRPr="00AA7C37">
        <w:rPr>
          <w:rFonts w:cs="Arial"/>
          <w:b/>
        </w:rPr>
        <w:t>na obnovu památek a městské památkové zóny</w:t>
      </w:r>
      <w:r>
        <w:rPr>
          <w:rFonts w:cs="Arial"/>
          <w:b/>
        </w:rPr>
        <w:t xml:space="preserve"> a ROZOP kapitoly 62 -Územní plánování a památková péče</w:t>
      </w:r>
    </w:p>
    <w:p w:rsidR="006C14E0" w:rsidRDefault="006C14E0" w:rsidP="006C14E0">
      <w:pPr>
        <w:pBdr>
          <w:bottom w:val="single" w:sz="12" w:space="11" w:color="auto"/>
        </w:pBdr>
        <w:tabs>
          <w:tab w:val="left" w:pos="360"/>
          <w:tab w:val="left" w:pos="1620"/>
        </w:tabs>
        <w:spacing w:after="60"/>
        <w:ind w:left="1620" w:hanging="1620"/>
        <w:jc w:val="both"/>
        <w:rPr>
          <w:rFonts w:cs="Arial"/>
          <w:b/>
        </w:rPr>
      </w:pPr>
    </w:p>
    <w:p w:rsidR="00191A47" w:rsidRDefault="00191A47" w:rsidP="00CA46D2">
      <w:pPr>
        <w:pStyle w:val="Zkladntext"/>
        <w:tabs>
          <w:tab w:val="clear" w:pos="0"/>
          <w:tab w:val="left" w:pos="360"/>
        </w:tabs>
        <w:spacing w:before="600" w:after="60" w:line="360" w:lineRule="auto"/>
        <w:rPr>
          <w:rFonts w:cs="Arial"/>
          <w:szCs w:val="20"/>
        </w:rPr>
      </w:pPr>
    </w:p>
    <w:p w:rsidR="00C52E3C" w:rsidRPr="00354CAE" w:rsidRDefault="00C52E3C" w:rsidP="00CA46D2">
      <w:pPr>
        <w:pStyle w:val="Zkladntext"/>
        <w:tabs>
          <w:tab w:val="clear" w:pos="0"/>
          <w:tab w:val="left" w:pos="360"/>
        </w:tabs>
        <w:spacing w:before="600" w:after="60" w:line="360" w:lineRule="auto"/>
        <w:rPr>
          <w:rFonts w:cs="Arial"/>
          <w:szCs w:val="20"/>
        </w:rPr>
      </w:pPr>
      <w:r w:rsidRPr="00354CAE">
        <w:rPr>
          <w:rFonts w:cs="Arial"/>
          <w:szCs w:val="20"/>
        </w:rPr>
        <w:t>Návrh usnesení:</w:t>
      </w:r>
    </w:p>
    <w:p w:rsidR="00B66CF2" w:rsidRPr="00B66CF2" w:rsidRDefault="003F5C88" w:rsidP="00B66CF2">
      <w:pPr>
        <w:tabs>
          <w:tab w:val="left" w:pos="360"/>
        </w:tabs>
        <w:spacing w:before="360" w:after="60"/>
        <w:rPr>
          <w:rFonts w:cs="Arial"/>
          <w:b/>
        </w:rPr>
      </w:pPr>
      <w:r w:rsidRPr="00B66CF2">
        <w:rPr>
          <w:rFonts w:cs="Arial"/>
          <w:b/>
        </w:rPr>
        <w:t>Z</w:t>
      </w:r>
      <w:r w:rsidR="009016CA" w:rsidRPr="00B66CF2">
        <w:rPr>
          <w:rFonts w:cs="Arial"/>
          <w:b/>
        </w:rPr>
        <w:t xml:space="preserve">astupitelstvo města Prostějova </w:t>
      </w:r>
    </w:p>
    <w:p w:rsidR="00B66CF2" w:rsidRPr="00B66CF2" w:rsidRDefault="009016CA" w:rsidP="00B66CF2">
      <w:pPr>
        <w:tabs>
          <w:tab w:val="left" w:pos="360"/>
        </w:tabs>
        <w:spacing w:before="360" w:after="60"/>
        <w:rPr>
          <w:rFonts w:cs="Arial"/>
          <w:b/>
        </w:rPr>
      </w:pPr>
      <w:r w:rsidRPr="00B66CF2">
        <w:rPr>
          <w:rFonts w:cs="Arial"/>
          <w:b/>
        </w:rPr>
        <w:t>s</w:t>
      </w:r>
      <w:r w:rsidR="00B66CF2" w:rsidRPr="00B66CF2">
        <w:rPr>
          <w:rFonts w:cs="Arial"/>
          <w:b/>
        </w:rPr>
        <w:t> </w:t>
      </w:r>
      <w:r w:rsidRPr="00B66CF2">
        <w:rPr>
          <w:rFonts w:cs="Arial"/>
          <w:b/>
        </w:rPr>
        <w:t>c</w:t>
      </w:r>
      <w:r w:rsidR="00B66CF2" w:rsidRPr="00B66CF2">
        <w:rPr>
          <w:rFonts w:cs="Arial"/>
          <w:b/>
        </w:rPr>
        <w:t xml:space="preserve"> </w:t>
      </w:r>
      <w:r w:rsidRPr="00B66CF2">
        <w:rPr>
          <w:rFonts w:cs="Arial"/>
          <w:b/>
        </w:rPr>
        <w:t>h</w:t>
      </w:r>
      <w:r w:rsidR="00B66CF2" w:rsidRPr="00B66CF2">
        <w:rPr>
          <w:rFonts w:cs="Arial"/>
          <w:b/>
        </w:rPr>
        <w:t xml:space="preserve"> </w:t>
      </w:r>
      <w:r w:rsidRPr="00B66CF2">
        <w:rPr>
          <w:rFonts w:cs="Arial"/>
          <w:b/>
        </w:rPr>
        <w:t>v</w:t>
      </w:r>
      <w:r w:rsidR="00B66CF2" w:rsidRPr="00B66CF2">
        <w:rPr>
          <w:rFonts w:cs="Arial"/>
          <w:b/>
        </w:rPr>
        <w:t> </w:t>
      </w:r>
      <w:r w:rsidRPr="00B66CF2">
        <w:rPr>
          <w:rFonts w:cs="Arial"/>
          <w:b/>
        </w:rPr>
        <w:t>a</w:t>
      </w:r>
      <w:r w:rsidR="00B66CF2" w:rsidRPr="00B66CF2">
        <w:rPr>
          <w:rFonts w:cs="Arial"/>
          <w:b/>
        </w:rPr>
        <w:t xml:space="preserve"> </w:t>
      </w:r>
      <w:r w:rsidRPr="00B66CF2">
        <w:rPr>
          <w:rFonts w:cs="Arial"/>
          <w:b/>
        </w:rPr>
        <w:t>l</w:t>
      </w:r>
      <w:r w:rsidR="00B66CF2" w:rsidRPr="00B66CF2">
        <w:rPr>
          <w:rFonts w:cs="Arial"/>
          <w:b/>
        </w:rPr>
        <w:t xml:space="preserve"> </w:t>
      </w:r>
      <w:r w:rsidRPr="00B66CF2">
        <w:rPr>
          <w:rFonts w:cs="Arial"/>
          <w:b/>
        </w:rPr>
        <w:t>u</w:t>
      </w:r>
      <w:r w:rsidR="00B66CF2" w:rsidRPr="00B66CF2">
        <w:rPr>
          <w:rFonts w:cs="Arial"/>
          <w:b/>
        </w:rPr>
        <w:t xml:space="preserve"> </w:t>
      </w:r>
      <w:r w:rsidRPr="00B66CF2">
        <w:rPr>
          <w:rFonts w:cs="Arial"/>
          <w:b/>
        </w:rPr>
        <w:t>j</w:t>
      </w:r>
      <w:r w:rsidR="00B66CF2" w:rsidRPr="00B66CF2">
        <w:rPr>
          <w:rFonts w:cs="Arial"/>
          <w:b/>
        </w:rPr>
        <w:t xml:space="preserve"> </w:t>
      </w:r>
      <w:r w:rsidRPr="00B66CF2">
        <w:rPr>
          <w:rFonts w:cs="Arial"/>
          <w:b/>
        </w:rPr>
        <w:t>e</w:t>
      </w:r>
      <w:r w:rsidR="0054601A" w:rsidRPr="00B66CF2">
        <w:rPr>
          <w:rFonts w:cs="Arial"/>
          <w:b/>
        </w:rPr>
        <w:t xml:space="preserve"> </w:t>
      </w:r>
    </w:p>
    <w:p w:rsidR="00191A47" w:rsidRDefault="00B66CF2" w:rsidP="00B66CF2">
      <w:pPr>
        <w:tabs>
          <w:tab w:val="left" w:pos="360"/>
        </w:tabs>
        <w:spacing w:before="360" w:after="60"/>
        <w:rPr>
          <w:rFonts w:cs="Arial"/>
          <w:b/>
        </w:rPr>
      </w:pPr>
      <w:r>
        <w:rPr>
          <w:rFonts w:cs="Arial"/>
          <w:b/>
        </w:rPr>
        <w:t>a)</w:t>
      </w:r>
      <w:r w:rsidRPr="00B66CF2">
        <w:rPr>
          <w:rFonts w:cs="Arial"/>
          <w:b/>
        </w:rPr>
        <w:t xml:space="preserve"> </w:t>
      </w:r>
      <w:r w:rsidR="0054601A" w:rsidRPr="00B66CF2">
        <w:rPr>
          <w:rFonts w:cs="Arial"/>
          <w:b/>
        </w:rPr>
        <w:t>dotace na obnovu památek a</w:t>
      </w:r>
      <w:r w:rsidR="003263C7" w:rsidRPr="00B66CF2">
        <w:rPr>
          <w:rFonts w:cs="Arial"/>
          <w:b/>
        </w:rPr>
        <w:t> </w:t>
      </w:r>
      <w:r w:rsidR="0054601A" w:rsidRPr="00B66CF2">
        <w:rPr>
          <w:rFonts w:cs="Arial"/>
          <w:b/>
        </w:rPr>
        <w:t xml:space="preserve">městské památkové zóny pro rok 2019 </w:t>
      </w:r>
    </w:p>
    <w:p w:rsidR="00191A47" w:rsidRDefault="0054601A" w:rsidP="00B66CF2">
      <w:pPr>
        <w:tabs>
          <w:tab w:val="left" w:pos="360"/>
        </w:tabs>
        <w:spacing w:before="360" w:after="60"/>
        <w:rPr>
          <w:rFonts w:cs="Arial"/>
          <w:b/>
        </w:rPr>
      </w:pPr>
      <w:r w:rsidRPr="00B66CF2">
        <w:rPr>
          <w:rFonts w:cs="Arial"/>
          <w:b/>
        </w:rPr>
        <w:t xml:space="preserve">v celkové výši </w:t>
      </w:r>
      <w:proofErr w:type="gramStart"/>
      <w:r w:rsidRPr="00B66CF2">
        <w:rPr>
          <w:rFonts w:cs="Arial"/>
          <w:b/>
        </w:rPr>
        <w:t>1,000.000,</w:t>
      </w:r>
      <w:r w:rsidR="003263C7" w:rsidRPr="00B66CF2">
        <w:rPr>
          <w:rFonts w:cs="Arial"/>
          <w:b/>
        </w:rPr>
        <w:t>– Kč</w:t>
      </w:r>
      <w:proofErr w:type="gramEnd"/>
      <w:r w:rsidRPr="00B66CF2">
        <w:rPr>
          <w:rFonts w:cs="Arial"/>
          <w:b/>
        </w:rPr>
        <w:t xml:space="preserve"> ve struktuře navržené Komisí pro regeneraci </w:t>
      </w:r>
    </w:p>
    <w:p w:rsidR="00191A47" w:rsidRDefault="0054601A" w:rsidP="00B66CF2">
      <w:pPr>
        <w:tabs>
          <w:tab w:val="left" w:pos="360"/>
        </w:tabs>
        <w:spacing w:before="360" w:after="60"/>
        <w:rPr>
          <w:rFonts w:cs="Arial"/>
          <w:b/>
        </w:rPr>
      </w:pPr>
      <w:r w:rsidRPr="00B66CF2">
        <w:rPr>
          <w:rFonts w:cs="Arial"/>
          <w:b/>
        </w:rPr>
        <w:t>městské památkové zóny na jejím jednání dne 15. 5. 2019</w:t>
      </w:r>
      <w:r w:rsidR="003263C7" w:rsidRPr="00B66CF2">
        <w:rPr>
          <w:rFonts w:cs="Arial"/>
          <w:b/>
        </w:rPr>
        <w:t xml:space="preserve"> v rámci programu </w:t>
      </w:r>
    </w:p>
    <w:p w:rsidR="00CB42CF" w:rsidRPr="00B66CF2" w:rsidRDefault="003263C7" w:rsidP="00B66CF2">
      <w:pPr>
        <w:tabs>
          <w:tab w:val="left" w:pos="360"/>
        </w:tabs>
        <w:spacing w:before="360" w:after="60"/>
        <w:rPr>
          <w:rFonts w:cs="Arial"/>
          <w:b/>
        </w:rPr>
      </w:pPr>
      <w:r w:rsidRPr="00B66CF2">
        <w:rPr>
          <w:rFonts w:cs="Arial"/>
          <w:b/>
        </w:rPr>
        <w:lastRenderedPageBreak/>
        <w:t>obnovy památek v roce 2019</w:t>
      </w:r>
      <w:r w:rsidR="004A71AB">
        <w:rPr>
          <w:rFonts w:cs="Arial"/>
          <w:b/>
        </w:rPr>
        <w:t xml:space="preserve"> takto:</w:t>
      </w:r>
    </w:p>
    <w:p w:rsidR="0054601A" w:rsidRPr="00B66CF2" w:rsidRDefault="0054601A">
      <w:pPr>
        <w:rPr>
          <w:rFonts w:cs="Arial"/>
          <w:b/>
        </w:rPr>
      </w:pPr>
    </w:p>
    <w:tbl>
      <w:tblPr>
        <w:tblpPr w:leftFromText="141" w:rightFromText="141" w:vertAnchor="page" w:horzAnchor="margin" w:tblpY="2697"/>
        <w:tblW w:w="9456" w:type="dxa"/>
        <w:tblCellMar>
          <w:left w:w="70" w:type="dxa"/>
          <w:right w:w="70" w:type="dxa"/>
        </w:tblCellMar>
        <w:tblLook w:val="04A0" w:firstRow="1" w:lastRow="0" w:firstColumn="1" w:lastColumn="0" w:noHBand="0" w:noVBand="1"/>
      </w:tblPr>
      <w:tblGrid>
        <w:gridCol w:w="2520"/>
        <w:gridCol w:w="528"/>
        <w:gridCol w:w="528"/>
        <w:gridCol w:w="1480"/>
        <w:gridCol w:w="1480"/>
        <w:gridCol w:w="1440"/>
        <w:gridCol w:w="1480"/>
      </w:tblGrid>
      <w:tr w:rsidR="005E69F7" w:rsidRPr="00E619CC" w:rsidTr="005E69F7">
        <w:trPr>
          <w:trHeight w:val="300"/>
        </w:trPr>
        <w:tc>
          <w:tcPr>
            <w:tcW w:w="2520" w:type="dxa"/>
            <w:tcBorders>
              <w:top w:val="nil"/>
              <w:left w:val="nil"/>
              <w:bottom w:val="nil"/>
              <w:right w:val="nil"/>
            </w:tcBorders>
            <w:shd w:val="clear" w:color="auto" w:fill="auto"/>
            <w:noWrap/>
            <w:vAlign w:val="center"/>
            <w:hideMark/>
          </w:tcPr>
          <w:p w:rsidR="005E69F7" w:rsidRPr="00E619CC" w:rsidRDefault="005E69F7" w:rsidP="005E69F7">
            <w:pPr>
              <w:rPr>
                <w:rFonts w:ascii="Calibri" w:hAnsi="Calibri"/>
                <w:color w:val="000000"/>
                <w:sz w:val="22"/>
                <w:szCs w:val="22"/>
              </w:rPr>
            </w:pPr>
          </w:p>
        </w:tc>
        <w:tc>
          <w:tcPr>
            <w:tcW w:w="528" w:type="dxa"/>
            <w:tcBorders>
              <w:top w:val="nil"/>
              <w:left w:val="nil"/>
              <w:bottom w:val="nil"/>
              <w:right w:val="nil"/>
            </w:tcBorders>
            <w:shd w:val="clear" w:color="auto" w:fill="auto"/>
            <w:noWrap/>
            <w:vAlign w:val="center"/>
            <w:hideMark/>
          </w:tcPr>
          <w:p w:rsidR="005E69F7" w:rsidRPr="00E619CC" w:rsidRDefault="005E69F7" w:rsidP="005E69F7">
            <w:pPr>
              <w:rPr>
                <w:rFonts w:ascii="Calibri" w:hAnsi="Calibri"/>
                <w:color w:val="000000"/>
                <w:sz w:val="22"/>
                <w:szCs w:val="22"/>
              </w:rPr>
            </w:pPr>
          </w:p>
        </w:tc>
        <w:tc>
          <w:tcPr>
            <w:tcW w:w="528" w:type="dxa"/>
            <w:tcBorders>
              <w:top w:val="nil"/>
              <w:left w:val="nil"/>
              <w:bottom w:val="nil"/>
              <w:right w:val="nil"/>
            </w:tcBorders>
            <w:shd w:val="clear" w:color="auto" w:fill="auto"/>
            <w:noWrap/>
            <w:vAlign w:val="center"/>
            <w:hideMark/>
          </w:tcPr>
          <w:p w:rsidR="005E69F7" w:rsidRPr="00E619CC" w:rsidRDefault="005E69F7" w:rsidP="005E69F7">
            <w:pPr>
              <w:rPr>
                <w:rFonts w:ascii="Calibri" w:hAnsi="Calibri"/>
                <w:color w:val="000000"/>
                <w:sz w:val="22"/>
                <w:szCs w:val="22"/>
              </w:rPr>
            </w:pPr>
          </w:p>
        </w:tc>
        <w:tc>
          <w:tcPr>
            <w:tcW w:w="1480" w:type="dxa"/>
            <w:tcBorders>
              <w:top w:val="single" w:sz="4" w:space="0" w:color="auto"/>
              <w:left w:val="single" w:sz="4" w:space="0" w:color="auto"/>
              <w:bottom w:val="single" w:sz="4" w:space="0" w:color="auto"/>
              <w:right w:val="single" w:sz="4" w:space="0" w:color="auto"/>
            </w:tcBorders>
            <w:shd w:val="clear" w:color="000000" w:fill="31869B"/>
            <w:noWrap/>
            <w:vAlign w:val="center"/>
            <w:hideMark/>
          </w:tcPr>
          <w:p w:rsidR="005E69F7" w:rsidRPr="00905FDD" w:rsidRDefault="005E69F7" w:rsidP="005E69F7">
            <w:pPr>
              <w:jc w:val="center"/>
              <w:rPr>
                <w:rFonts w:ascii="Calibri" w:hAnsi="Calibri"/>
                <w:color w:val="FFFFFF"/>
                <w:sz w:val="20"/>
                <w:szCs w:val="20"/>
              </w:rPr>
            </w:pPr>
            <w:r w:rsidRPr="00905FDD">
              <w:rPr>
                <w:rFonts w:ascii="Calibri" w:hAnsi="Calibri"/>
                <w:color w:val="FFFFFF"/>
                <w:sz w:val="20"/>
                <w:szCs w:val="20"/>
              </w:rPr>
              <w:t>POŽADAVEK</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5E69F7" w:rsidRPr="00905FDD" w:rsidRDefault="005E69F7" w:rsidP="005E69F7">
            <w:pPr>
              <w:jc w:val="right"/>
              <w:rPr>
                <w:rFonts w:ascii="Calibri" w:hAnsi="Calibri"/>
                <w:color w:val="000000"/>
                <w:sz w:val="20"/>
                <w:szCs w:val="20"/>
              </w:rPr>
            </w:pPr>
            <w:r w:rsidRPr="00905FDD">
              <w:rPr>
                <w:rFonts w:ascii="Calibri" w:hAnsi="Calibri"/>
                <w:color w:val="000000"/>
                <w:sz w:val="20"/>
                <w:szCs w:val="20"/>
              </w:rPr>
              <w:t>2 722 448,00 Kč</w:t>
            </w:r>
          </w:p>
        </w:tc>
        <w:tc>
          <w:tcPr>
            <w:tcW w:w="1440" w:type="dxa"/>
            <w:tcBorders>
              <w:top w:val="single" w:sz="4" w:space="0" w:color="auto"/>
              <w:left w:val="nil"/>
              <w:bottom w:val="single" w:sz="4" w:space="0" w:color="auto"/>
              <w:right w:val="single" w:sz="4" w:space="0" w:color="auto"/>
            </w:tcBorders>
            <w:shd w:val="clear" w:color="000000" w:fill="31869B"/>
            <w:noWrap/>
            <w:vAlign w:val="center"/>
            <w:hideMark/>
          </w:tcPr>
          <w:p w:rsidR="005E69F7" w:rsidRPr="00905FDD" w:rsidRDefault="005E69F7" w:rsidP="005E69F7">
            <w:pPr>
              <w:jc w:val="center"/>
              <w:rPr>
                <w:rFonts w:ascii="Calibri" w:hAnsi="Calibri"/>
                <w:color w:val="FFFFFF"/>
                <w:sz w:val="20"/>
                <w:szCs w:val="20"/>
              </w:rPr>
            </w:pPr>
            <w:r w:rsidRPr="00905FDD">
              <w:rPr>
                <w:rFonts w:ascii="Calibri" w:hAnsi="Calibri"/>
                <w:color w:val="FFFFFF"/>
                <w:sz w:val="20"/>
                <w:szCs w:val="20"/>
              </w:rPr>
              <w:t>ROZDĚLENO</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5E69F7" w:rsidRPr="00905FDD" w:rsidRDefault="005E69F7" w:rsidP="005E69F7">
            <w:pPr>
              <w:jc w:val="right"/>
              <w:rPr>
                <w:rFonts w:ascii="Calibri" w:hAnsi="Calibri"/>
                <w:b/>
                <w:bCs/>
                <w:color w:val="000000"/>
                <w:sz w:val="20"/>
                <w:szCs w:val="20"/>
              </w:rPr>
            </w:pPr>
            <w:r w:rsidRPr="00905FDD">
              <w:rPr>
                <w:rFonts w:ascii="Calibri" w:hAnsi="Calibri"/>
                <w:b/>
                <w:bCs/>
                <w:color w:val="000000"/>
                <w:sz w:val="20"/>
                <w:szCs w:val="20"/>
              </w:rPr>
              <w:t>1 000 000,00 Kč</w:t>
            </w:r>
          </w:p>
        </w:tc>
      </w:tr>
      <w:tr w:rsidR="005E69F7" w:rsidRPr="00E619CC" w:rsidTr="005E69F7">
        <w:trPr>
          <w:trHeight w:val="102"/>
        </w:trPr>
        <w:tc>
          <w:tcPr>
            <w:tcW w:w="9456" w:type="dxa"/>
            <w:gridSpan w:val="7"/>
            <w:tcBorders>
              <w:top w:val="nil"/>
              <w:left w:val="nil"/>
              <w:bottom w:val="single" w:sz="4" w:space="0" w:color="auto"/>
              <w:right w:val="nil"/>
            </w:tcBorders>
            <w:shd w:val="clear" w:color="auto" w:fill="auto"/>
            <w:noWrap/>
            <w:vAlign w:val="center"/>
            <w:hideMark/>
          </w:tcPr>
          <w:p w:rsidR="005E69F7" w:rsidRPr="00E619CC" w:rsidRDefault="005E69F7" w:rsidP="005E69F7">
            <w:pPr>
              <w:jc w:val="center"/>
              <w:rPr>
                <w:rFonts w:ascii="Calibri" w:hAnsi="Calibri"/>
                <w:color w:val="000000"/>
                <w:sz w:val="22"/>
                <w:szCs w:val="22"/>
              </w:rPr>
            </w:pPr>
            <w:r w:rsidRPr="00E619CC">
              <w:rPr>
                <w:rFonts w:ascii="Calibri" w:hAnsi="Calibri"/>
                <w:color w:val="000000"/>
                <w:sz w:val="22"/>
                <w:szCs w:val="22"/>
              </w:rPr>
              <w:t> </w:t>
            </w:r>
          </w:p>
        </w:tc>
      </w:tr>
      <w:tr w:rsidR="005E69F7" w:rsidRPr="00E619CC" w:rsidTr="005E69F7">
        <w:trPr>
          <w:trHeight w:val="600"/>
        </w:trPr>
        <w:tc>
          <w:tcPr>
            <w:tcW w:w="3576" w:type="dxa"/>
            <w:gridSpan w:val="3"/>
            <w:tcBorders>
              <w:top w:val="single" w:sz="4" w:space="0" w:color="auto"/>
              <w:left w:val="nil"/>
              <w:bottom w:val="single" w:sz="4" w:space="0" w:color="auto"/>
              <w:right w:val="single" w:sz="4" w:space="0" w:color="000000"/>
            </w:tcBorders>
            <w:shd w:val="clear" w:color="000000" w:fill="31869B"/>
            <w:vAlign w:val="center"/>
            <w:hideMark/>
          </w:tcPr>
          <w:p w:rsidR="005E69F7" w:rsidRPr="00905FDD" w:rsidRDefault="005E69F7" w:rsidP="005E69F7">
            <w:pPr>
              <w:jc w:val="center"/>
              <w:rPr>
                <w:rFonts w:ascii="Calibri" w:hAnsi="Calibri"/>
                <w:color w:val="FFFFFF"/>
                <w:sz w:val="20"/>
                <w:szCs w:val="20"/>
              </w:rPr>
            </w:pPr>
            <w:r w:rsidRPr="00905FDD">
              <w:rPr>
                <w:rFonts w:ascii="Calibri" w:hAnsi="Calibri"/>
                <w:color w:val="FFFFFF"/>
                <w:sz w:val="20"/>
                <w:szCs w:val="20"/>
              </w:rPr>
              <w:t>ŽADATEL</w:t>
            </w:r>
          </w:p>
        </w:tc>
        <w:tc>
          <w:tcPr>
            <w:tcW w:w="1480" w:type="dxa"/>
            <w:tcBorders>
              <w:top w:val="nil"/>
              <w:left w:val="nil"/>
              <w:bottom w:val="single" w:sz="4" w:space="0" w:color="auto"/>
              <w:right w:val="single" w:sz="4" w:space="0" w:color="auto"/>
            </w:tcBorders>
            <w:shd w:val="clear" w:color="000000" w:fill="31869B"/>
            <w:vAlign w:val="center"/>
            <w:hideMark/>
          </w:tcPr>
          <w:p w:rsidR="005E69F7" w:rsidRPr="00905FDD" w:rsidRDefault="005E69F7" w:rsidP="005E69F7">
            <w:pPr>
              <w:jc w:val="center"/>
              <w:rPr>
                <w:rFonts w:ascii="Calibri" w:hAnsi="Calibri"/>
                <w:color w:val="FFFFFF"/>
                <w:sz w:val="20"/>
                <w:szCs w:val="20"/>
              </w:rPr>
            </w:pPr>
            <w:r w:rsidRPr="00905FDD">
              <w:rPr>
                <w:rFonts w:ascii="Calibri" w:hAnsi="Calibri"/>
                <w:color w:val="FFFFFF"/>
                <w:sz w:val="20"/>
                <w:szCs w:val="20"/>
              </w:rPr>
              <w:t>NÁKLADY</w:t>
            </w:r>
          </w:p>
        </w:tc>
        <w:tc>
          <w:tcPr>
            <w:tcW w:w="1480" w:type="dxa"/>
            <w:tcBorders>
              <w:top w:val="nil"/>
              <w:left w:val="nil"/>
              <w:bottom w:val="single" w:sz="4" w:space="0" w:color="auto"/>
              <w:right w:val="single" w:sz="4" w:space="0" w:color="auto"/>
            </w:tcBorders>
            <w:shd w:val="clear" w:color="000000" w:fill="31869B"/>
            <w:vAlign w:val="center"/>
            <w:hideMark/>
          </w:tcPr>
          <w:p w:rsidR="005E69F7" w:rsidRPr="00905FDD" w:rsidRDefault="005E69F7" w:rsidP="005E69F7">
            <w:pPr>
              <w:jc w:val="center"/>
              <w:rPr>
                <w:rFonts w:ascii="Calibri" w:hAnsi="Calibri"/>
                <w:color w:val="FFFFFF"/>
                <w:sz w:val="20"/>
                <w:szCs w:val="20"/>
              </w:rPr>
            </w:pPr>
            <w:r w:rsidRPr="00905FDD">
              <w:rPr>
                <w:rFonts w:ascii="Calibri" w:hAnsi="Calibri"/>
                <w:color w:val="FFFFFF"/>
                <w:sz w:val="20"/>
                <w:szCs w:val="20"/>
              </w:rPr>
              <w:t>HORNÍ LIMIT DOTACE</w:t>
            </w:r>
          </w:p>
        </w:tc>
        <w:tc>
          <w:tcPr>
            <w:tcW w:w="1440" w:type="dxa"/>
            <w:tcBorders>
              <w:top w:val="nil"/>
              <w:left w:val="nil"/>
              <w:bottom w:val="single" w:sz="4" w:space="0" w:color="auto"/>
              <w:right w:val="single" w:sz="4" w:space="0" w:color="auto"/>
            </w:tcBorders>
            <w:shd w:val="clear" w:color="000000" w:fill="31869B"/>
            <w:vAlign w:val="center"/>
            <w:hideMark/>
          </w:tcPr>
          <w:p w:rsidR="005E69F7" w:rsidRPr="00905FDD" w:rsidRDefault="005E69F7" w:rsidP="005E69F7">
            <w:pPr>
              <w:jc w:val="center"/>
              <w:rPr>
                <w:rFonts w:ascii="Calibri" w:hAnsi="Calibri"/>
                <w:color w:val="FFFFFF"/>
                <w:sz w:val="20"/>
                <w:szCs w:val="20"/>
              </w:rPr>
            </w:pPr>
            <w:r w:rsidRPr="00905FDD">
              <w:rPr>
                <w:rFonts w:ascii="Calibri" w:hAnsi="Calibri"/>
                <w:color w:val="FFFFFF"/>
                <w:sz w:val="20"/>
                <w:szCs w:val="20"/>
              </w:rPr>
              <w:t>PŘEPOČET DLE HODNOCENÍ</w:t>
            </w:r>
          </w:p>
        </w:tc>
        <w:tc>
          <w:tcPr>
            <w:tcW w:w="1480" w:type="dxa"/>
            <w:tcBorders>
              <w:top w:val="nil"/>
              <w:left w:val="nil"/>
              <w:bottom w:val="single" w:sz="4" w:space="0" w:color="auto"/>
              <w:right w:val="single" w:sz="4" w:space="0" w:color="auto"/>
            </w:tcBorders>
            <w:shd w:val="clear" w:color="000000" w:fill="31869B"/>
            <w:vAlign w:val="center"/>
            <w:hideMark/>
          </w:tcPr>
          <w:p w:rsidR="005E69F7" w:rsidRPr="00905FDD" w:rsidRDefault="005E69F7" w:rsidP="005E69F7">
            <w:pPr>
              <w:jc w:val="center"/>
              <w:rPr>
                <w:rFonts w:ascii="Calibri" w:hAnsi="Calibri"/>
                <w:color w:val="FFFFFF"/>
                <w:sz w:val="20"/>
                <w:szCs w:val="20"/>
              </w:rPr>
            </w:pPr>
            <w:r w:rsidRPr="00905FDD">
              <w:rPr>
                <w:rFonts w:ascii="Calibri" w:hAnsi="Calibri"/>
                <w:color w:val="FFFFFF"/>
                <w:sz w:val="20"/>
                <w:szCs w:val="20"/>
              </w:rPr>
              <w:t>NÁVRH NA DOTACI</w:t>
            </w:r>
          </w:p>
        </w:tc>
      </w:tr>
      <w:tr w:rsidR="005E69F7" w:rsidRPr="00E619CC" w:rsidTr="005E69F7">
        <w:trPr>
          <w:trHeight w:val="102"/>
        </w:trPr>
        <w:tc>
          <w:tcPr>
            <w:tcW w:w="9456" w:type="dxa"/>
            <w:gridSpan w:val="7"/>
            <w:tcBorders>
              <w:top w:val="single" w:sz="4" w:space="0" w:color="auto"/>
              <w:left w:val="nil"/>
              <w:bottom w:val="single" w:sz="4" w:space="0" w:color="auto"/>
              <w:right w:val="nil"/>
            </w:tcBorders>
            <w:shd w:val="clear" w:color="auto" w:fill="auto"/>
            <w:noWrap/>
            <w:vAlign w:val="center"/>
            <w:hideMark/>
          </w:tcPr>
          <w:p w:rsidR="005E69F7" w:rsidRPr="00E619CC" w:rsidRDefault="005E69F7" w:rsidP="005E69F7">
            <w:pPr>
              <w:jc w:val="center"/>
              <w:rPr>
                <w:rFonts w:ascii="Calibri" w:hAnsi="Calibri"/>
                <w:color w:val="000000"/>
                <w:sz w:val="22"/>
                <w:szCs w:val="22"/>
              </w:rPr>
            </w:pPr>
            <w:r w:rsidRPr="00E619CC">
              <w:rPr>
                <w:rFonts w:ascii="Calibri" w:hAnsi="Calibri"/>
                <w:color w:val="000000"/>
                <w:sz w:val="22"/>
                <w:szCs w:val="22"/>
              </w:rPr>
              <w:t> </w:t>
            </w:r>
          </w:p>
        </w:tc>
      </w:tr>
      <w:tr w:rsidR="005E69F7" w:rsidRPr="00E619CC" w:rsidTr="005E69F7">
        <w:trPr>
          <w:trHeight w:val="300"/>
        </w:trPr>
        <w:tc>
          <w:tcPr>
            <w:tcW w:w="2520" w:type="dxa"/>
            <w:tcBorders>
              <w:top w:val="nil"/>
              <w:left w:val="nil"/>
              <w:bottom w:val="nil"/>
              <w:right w:val="nil"/>
            </w:tcBorders>
            <w:shd w:val="clear" w:color="000000" w:fill="B7DEE8"/>
            <w:noWrap/>
            <w:vAlign w:val="center"/>
            <w:hideMark/>
          </w:tcPr>
          <w:p w:rsidR="005E69F7" w:rsidRPr="00E619CC" w:rsidRDefault="005E69F7" w:rsidP="005E69F7">
            <w:pPr>
              <w:rPr>
                <w:rFonts w:ascii="Calibri" w:hAnsi="Calibri"/>
                <w:color w:val="000000"/>
                <w:sz w:val="22"/>
                <w:szCs w:val="22"/>
              </w:rPr>
            </w:pPr>
            <w:r w:rsidRPr="00DF116A">
              <w:rPr>
                <w:rFonts w:ascii="Calibri" w:hAnsi="Calibri"/>
                <w:color w:val="000000"/>
                <w:sz w:val="22"/>
                <w:szCs w:val="22"/>
                <w:highlight w:val="black"/>
              </w:rPr>
              <w:t>Oldřich Knap</w:t>
            </w:r>
          </w:p>
        </w:tc>
        <w:tc>
          <w:tcPr>
            <w:tcW w:w="1056" w:type="dxa"/>
            <w:gridSpan w:val="2"/>
            <w:tcBorders>
              <w:top w:val="single" w:sz="4" w:space="0" w:color="auto"/>
              <w:left w:val="nil"/>
              <w:bottom w:val="nil"/>
              <w:right w:val="single" w:sz="4" w:space="0" w:color="000000"/>
            </w:tcBorders>
            <w:shd w:val="clear" w:color="000000" w:fill="B7DEE8"/>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NEPLÁTCE</w:t>
            </w:r>
          </w:p>
        </w:tc>
        <w:tc>
          <w:tcPr>
            <w:tcW w:w="1480"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776 000,00 Kč</w:t>
            </w:r>
          </w:p>
        </w:tc>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620 800,00 Kč</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124 160,00 Kč</w:t>
            </w:r>
          </w:p>
        </w:tc>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69F7" w:rsidRPr="00E619CC" w:rsidRDefault="005E69F7" w:rsidP="005E69F7">
            <w:pPr>
              <w:jc w:val="right"/>
              <w:rPr>
                <w:rFonts w:ascii="Calibri" w:hAnsi="Calibri"/>
                <w:b/>
                <w:bCs/>
                <w:color w:val="000000"/>
                <w:sz w:val="22"/>
                <w:szCs w:val="22"/>
              </w:rPr>
            </w:pPr>
            <w:r w:rsidRPr="00E619CC">
              <w:rPr>
                <w:rFonts w:ascii="Calibri" w:hAnsi="Calibri"/>
                <w:b/>
                <w:bCs/>
                <w:color w:val="000000"/>
                <w:sz w:val="22"/>
                <w:szCs w:val="22"/>
              </w:rPr>
              <w:t>123 000,00 Kč</w:t>
            </w:r>
          </w:p>
        </w:tc>
      </w:tr>
      <w:tr w:rsidR="005E69F7" w:rsidRPr="00E619CC" w:rsidTr="005E69F7">
        <w:trPr>
          <w:trHeight w:val="300"/>
        </w:trPr>
        <w:tc>
          <w:tcPr>
            <w:tcW w:w="3576" w:type="dxa"/>
            <w:gridSpan w:val="3"/>
            <w:tcBorders>
              <w:top w:val="nil"/>
              <w:left w:val="nil"/>
              <w:bottom w:val="nil"/>
              <w:right w:val="single" w:sz="4" w:space="0" w:color="000000"/>
            </w:tcBorders>
            <w:shd w:val="clear" w:color="000000" w:fill="B7DEE8"/>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Knihařská 148/5</w:t>
            </w:r>
          </w:p>
        </w:tc>
        <w:tc>
          <w:tcPr>
            <w:tcW w:w="1480" w:type="dxa"/>
            <w:vMerge/>
            <w:tcBorders>
              <w:top w:val="nil"/>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80" w:type="dxa"/>
            <w:vMerge/>
            <w:tcBorders>
              <w:top w:val="nil"/>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40" w:type="dxa"/>
            <w:vMerge/>
            <w:tcBorders>
              <w:top w:val="nil"/>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80" w:type="dxa"/>
            <w:vMerge/>
            <w:tcBorders>
              <w:top w:val="nil"/>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b/>
                <w:bCs/>
                <w:color w:val="000000"/>
                <w:sz w:val="22"/>
                <w:szCs w:val="22"/>
              </w:rPr>
            </w:pPr>
          </w:p>
        </w:tc>
      </w:tr>
      <w:tr w:rsidR="005E69F7" w:rsidRPr="00E619CC" w:rsidTr="005E69F7">
        <w:trPr>
          <w:trHeight w:val="300"/>
        </w:trPr>
        <w:tc>
          <w:tcPr>
            <w:tcW w:w="3576" w:type="dxa"/>
            <w:gridSpan w:val="3"/>
            <w:tcBorders>
              <w:top w:val="nil"/>
              <w:left w:val="nil"/>
              <w:bottom w:val="nil"/>
              <w:right w:val="single" w:sz="4" w:space="0" w:color="000000"/>
            </w:tcBorders>
            <w:shd w:val="clear" w:color="000000" w:fill="B7DEE8"/>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rekonstrukce krovu a střechy</w:t>
            </w:r>
          </w:p>
        </w:tc>
        <w:tc>
          <w:tcPr>
            <w:tcW w:w="1480" w:type="dxa"/>
            <w:vMerge/>
            <w:tcBorders>
              <w:top w:val="nil"/>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80" w:type="dxa"/>
            <w:vMerge/>
            <w:tcBorders>
              <w:top w:val="nil"/>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40" w:type="dxa"/>
            <w:vMerge/>
            <w:tcBorders>
              <w:top w:val="nil"/>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80" w:type="dxa"/>
            <w:vMerge/>
            <w:tcBorders>
              <w:top w:val="nil"/>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b/>
                <w:bCs/>
                <w:color w:val="000000"/>
                <w:sz w:val="22"/>
                <w:szCs w:val="22"/>
              </w:rPr>
            </w:pPr>
          </w:p>
        </w:tc>
      </w:tr>
      <w:tr w:rsidR="005E69F7" w:rsidRPr="00E619CC" w:rsidTr="005E69F7">
        <w:trPr>
          <w:trHeight w:val="300"/>
        </w:trPr>
        <w:tc>
          <w:tcPr>
            <w:tcW w:w="2520" w:type="dxa"/>
            <w:tcBorders>
              <w:top w:val="nil"/>
              <w:left w:val="nil"/>
              <w:bottom w:val="single" w:sz="4" w:space="0" w:color="auto"/>
              <w:right w:val="nil"/>
            </w:tcBorders>
            <w:shd w:val="clear" w:color="000000" w:fill="B7DEE8"/>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 </w:t>
            </w:r>
          </w:p>
        </w:tc>
        <w:tc>
          <w:tcPr>
            <w:tcW w:w="528" w:type="dxa"/>
            <w:tcBorders>
              <w:top w:val="nil"/>
              <w:left w:val="nil"/>
              <w:bottom w:val="single" w:sz="4" w:space="0" w:color="auto"/>
              <w:right w:val="nil"/>
            </w:tcBorders>
            <w:shd w:val="clear" w:color="000000" w:fill="B7DEE8"/>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B</w:t>
            </w:r>
          </w:p>
        </w:tc>
        <w:tc>
          <w:tcPr>
            <w:tcW w:w="528" w:type="dxa"/>
            <w:tcBorders>
              <w:top w:val="nil"/>
              <w:left w:val="nil"/>
              <w:bottom w:val="single" w:sz="4" w:space="0" w:color="auto"/>
              <w:right w:val="single" w:sz="4" w:space="0" w:color="auto"/>
            </w:tcBorders>
            <w:shd w:val="clear" w:color="000000" w:fill="B7DEE8"/>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E</w:t>
            </w:r>
          </w:p>
        </w:tc>
        <w:tc>
          <w:tcPr>
            <w:tcW w:w="5880" w:type="dxa"/>
            <w:gridSpan w:val="4"/>
            <w:tcBorders>
              <w:top w:val="single" w:sz="4" w:space="0" w:color="auto"/>
              <w:left w:val="nil"/>
              <w:bottom w:val="single" w:sz="4" w:space="0" w:color="auto"/>
              <w:right w:val="nil"/>
            </w:tcBorders>
            <w:shd w:val="clear" w:color="auto" w:fill="auto"/>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 </w:t>
            </w:r>
          </w:p>
        </w:tc>
      </w:tr>
      <w:tr w:rsidR="005E69F7" w:rsidRPr="00E619CC" w:rsidTr="005E69F7">
        <w:trPr>
          <w:trHeight w:val="102"/>
        </w:trPr>
        <w:tc>
          <w:tcPr>
            <w:tcW w:w="9456" w:type="dxa"/>
            <w:gridSpan w:val="7"/>
            <w:tcBorders>
              <w:top w:val="nil"/>
              <w:left w:val="nil"/>
              <w:bottom w:val="nil"/>
              <w:right w:val="nil"/>
            </w:tcBorders>
            <w:shd w:val="clear" w:color="auto" w:fill="auto"/>
            <w:noWrap/>
            <w:vAlign w:val="center"/>
            <w:hideMark/>
          </w:tcPr>
          <w:p w:rsidR="005E69F7" w:rsidRPr="00E619CC" w:rsidRDefault="005E69F7" w:rsidP="005E69F7">
            <w:pPr>
              <w:jc w:val="center"/>
              <w:rPr>
                <w:rFonts w:ascii="Calibri" w:hAnsi="Calibri"/>
                <w:color w:val="000000"/>
                <w:sz w:val="22"/>
                <w:szCs w:val="22"/>
              </w:rPr>
            </w:pPr>
          </w:p>
        </w:tc>
      </w:tr>
      <w:tr w:rsidR="005E69F7" w:rsidRPr="00E619CC" w:rsidTr="005E69F7">
        <w:trPr>
          <w:trHeight w:val="300"/>
        </w:trPr>
        <w:tc>
          <w:tcPr>
            <w:tcW w:w="2520" w:type="dxa"/>
            <w:tcBorders>
              <w:top w:val="single" w:sz="4" w:space="0" w:color="auto"/>
              <w:left w:val="nil"/>
              <w:bottom w:val="nil"/>
              <w:right w:val="nil"/>
            </w:tcBorders>
            <w:shd w:val="clear" w:color="000000" w:fill="B7DEE8"/>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Kováříkova vila (družstvo)</w:t>
            </w:r>
          </w:p>
        </w:tc>
        <w:tc>
          <w:tcPr>
            <w:tcW w:w="1056" w:type="dxa"/>
            <w:gridSpan w:val="2"/>
            <w:tcBorders>
              <w:top w:val="single" w:sz="4" w:space="0" w:color="auto"/>
              <w:left w:val="nil"/>
              <w:bottom w:val="nil"/>
              <w:right w:val="single" w:sz="4" w:space="0" w:color="000000"/>
            </w:tcBorders>
            <w:shd w:val="clear" w:color="000000" w:fill="B7DEE8"/>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NEPLÁTCE</w:t>
            </w:r>
          </w:p>
        </w:tc>
        <w:tc>
          <w:tcPr>
            <w:tcW w:w="1480" w:type="dxa"/>
            <w:vMerge w:val="restart"/>
            <w:tcBorders>
              <w:top w:val="single" w:sz="4" w:space="0" w:color="auto"/>
              <w:left w:val="single" w:sz="4" w:space="0" w:color="auto"/>
              <w:bottom w:val="single" w:sz="4" w:space="0" w:color="000000"/>
              <w:right w:val="single" w:sz="4" w:space="0" w:color="auto"/>
            </w:tcBorders>
            <w:shd w:val="clear" w:color="000000" w:fill="B7DEE8"/>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350 000,00 Kč</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280 000,00 Kč</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106 400,00 Kč</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69F7" w:rsidRPr="00E619CC" w:rsidRDefault="005E69F7" w:rsidP="005E69F7">
            <w:pPr>
              <w:jc w:val="right"/>
              <w:rPr>
                <w:rFonts w:ascii="Calibri" w:hAnsi="Calibri"/>
                <w:b/>
                <w:bCs/>
                <w:color w:val="000000"/>
                <w:sz w:val="22"/>
                <w:szCs w:val="22"/>
              </w:rPr>
            </w:pPr>
            <w:r w:rsidRPr="00E619CC">
              <w:rPr>
                <w:rFonts w:ascii="Calibri" w:hAnsi="Calibri"/>
                <w:b/>
                <w:bCs/>
                <w:color w:val="000000"/>
                <w:sz w:val="22"/>
                <w:szCs w:val="22"/>
              </w:rPr>
              <w:t>105 000,00 Kč</w:t>
            </w:r>
          </w:p>
        </w:tc>
      </w:tr>
      <w:tr w:rsidR="005E69F7" w:rsidRPr="00E619CC" w:rsidTr="005E69F7">
        <w:trPr>
          <w:trHeight w:val="300"/>
        </w:trPr>
        <w:tc>
          <w:tcPr>
            <w:tcW w:w="3576" w:type="dxa"/>
            <w:gridSpan w:val="3"/>
            <w:tcBorders>
              <w:top w:val="nil"/>
              <w:left w:val="nil"/>
              <w:bottom w:val="nil"/>
              <w:right w:val="single" w:sz="4" w:space="0" w:color="000000"/>
            </w:tcBorders>
            <w:shd w:val="clear" w:color="000000" w:fill="B7DEE8"/>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Vojáčkovo nám. 2944/5</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b/>
                <w:bCs/>
                <w:color w:val="000000"/>
                <w:sz w:val="22"/>
                <w:szCs w:val="22"/>
              </w:rPr>
            </w:pPr>
          </w:p>
        </w:tc>
      </w:tr>
      <w:tr w:rsidR="005E69F7" w:rsidRPr="00E619CC" w:rsidTr="005E69F7">
        <w:trPr>
          <w:trHeight w:val="300"/>
        </w:trPr>
        <w:tc>
          <w:tcPr>
            <w:tcW w:w="3576" w:type="dxa"/>
            <w:gridSpan w:val="3"/>
            <w:tcBorders>
              <w:top w:val="nil"/>
              <w:left w:val="nil"/>
              <w:bottom w:val="nil"/>
              <w:right w:val="single" w:sz="4" w:space="0" w:color="000000"/>
            </w:tcBorders>
            <w:shd w:val="clear" w:color="000000" w:fill="B7DEE8"/>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rekonstrukce štítové zdi</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b/>
                <w:bCs/>
                <w:color w:val="000000"/>
                <w:sz w:val="22"/>
                <w:szCs w:val="22"/>
              </w:rPr>
            </w:pPr>
          </w:p>
        </w:tc>
      </w:tr>
      <w:tr w:rsidR="005E69F7" w:rsidRPr="00E619CC" w:rsidTr="005E69F7">
        <w:trPr>
          <w:trHeight w:val="300"/>
        </w:trPr>
        <w:tc>
          <w:tcPr>
            <w:tcW w:w="2520" w:type="dxa"/>
            <w:tcBorders>
              <w:top w:val="nil"/>
              <w:left w:val="nil"/>
              <w:bottom w:val="single" w:sz="4" w:space="0" w:color="auto"/>
              <w:right w:val="nil"/>
            </w:tcBorders>
            <w:shd w:val="clear" w:color="000000" w:fill="B7DEE8"/>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 </w:t>
            </w:r>
          </w:p>
        </w:tc>
        <w:tc>
          <w:tcPr>
            <w:tcW w:w="528" w:type="dxa"/>
            <w:tcBorders>
              <w:top w:val="nil"/>
              <w:left w:val="nil"/>
              <w:bottom w:val="single" w:sz="4" w:space="0" w:color="auto"/>
              <w:right w:val="nil"/>
            </w:tcBorders>
            <w:shd w:val="clear" w:color="000000" w:fill="B7DEE8"/>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B</w:t>
            </w:r>
          </w:p>
        </w:tc>
        <w:tc>
          <w:tcPr>
            <w:tcW w:w="528" w:type="dxa"/>
            <w:tcBorders>
              <w:top w:val="nil"/>
              <w:left w:val="nil"/>
              <w:bottom w:val="single" w:sz="4" w:space="0" w:color="auto"/>
              <w:right w:val="single" w:sz="4" w:space="0" w:color="auto"/>
            </w:tcBorders>
            <w:shd w:val="clear" w:color="000000" w:fill="B7DEE8"/>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D</w:t>
            </w:r>
          </w:p>
        </w:tc>
        <w:tc>
          <w:tcPr>
            <w:tcW w:w="5880" w:type="dxa"/>
            <w:gridSpan w:val="4"/>
            <w:tcBorders>
              <w:top w:val="single" w:sz="4" w:space="0" w:color="auto"/>
              <w:left w:val="nil"/>
              <w:bottom w:val="single" w:sz="4" w:space="0" w:color="auto"/>
              <w:right w:val="nil"/>
            </w:tcBorders>
            <w:shd w:val="clear" w:color="auto" w:fill="auto"/>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 </w:t>
            </w:r>
          </w:p>
        </w:tc>
      </w:tr>
      <w:tr w:rsidR="005E69F7" w:rsidRPr="00E619CC" w:rsidTr="005E69F7">
        <w:trPr>
          <w:trHeight w:val="102"/>
        </w:trPr>
        <w:tc>
          <w:tcPr>
            <w:tcW w:w="9456" w:type="dxa"/>
            <w:gridSpan w:val="7"/>
            <w:tcBorders>
              <w:top w:val="nil"/>
              <w:left w:val="nil"/>
              <w:bottom w:val="nil"/>
              <w:right w:val="nil"/>
            </w:tcBorders>
            <w:shd w:val="clear" w:color="auto" w:fill="auto"/>
            <w:noWrap/>
            <w:vAlign w:val="center"/>
            <w:hideMark/>
          </w:tcPr>
          <w:p w:rsidR="005E69F7" w:rsidRPr="00E619CC" w:rsidRDefault="005E69F7" w:rsidP="005E69F7">
            <w:pPr>
              <w:jc w:val="center"/>
              <w:rPr>
                <w:rFonts w:ascii="Calibri" w:hAnsi="Calibri"/>
                <w:color w:val="000000"/>
                <w:sz w:val="22"/>
                <w:szCs w:val="22"/>
              </w:rPr>
            </w:pPr>
          </w:p>
        </w:tc>
      </w:tr>
      <w:tr w:rsidR="005E69F7" w:rsidRPr="00E619CC" w:rsidTr="005E69F7">
        <w:trPr>
          <w:trHeight w:val="300"/>
        </w:trPr>
        <w:tc>
          <w:tcPr>
            <w:tcW w:w="2520" w:type="dxa"/>
            <w:tcBorders>
              <w:top w:val="single" w:sz="4" w:space="0" w:color="auto"/>
              <w:left w:val="nil"/>
              <w:bottom w:val="nil"/>
              <w:right w:val="nil"/>
            </w:tcBorders>
            <w:shd w:val="clear" w:color="000000" w:fill="B7DEE8"/>
            <w:noWrap/>
            <w:vAlign w:val="center"/>
            <w:hideMark/>
          </w:tcPr>
          <w:p w:rsidR="005E69F7" w:rsidRPr="00E619CC" w:rsidRDefault="005E69F7" w:rsidP="005E69F7">
            <w:pPr>
              <w:rPr>
                <w:rFonts w:ascii="Calibri" w:hAnsi="Calibri"/>
                <w:color w:val="000000"/>
                <w:sz w:val="22"/>
                <w:szCs w:val="22"/>
              </w:rPr>
            </w:pPr>
            <w:r w:rsidRPr="00DF116A">
              <w:rPr>
                <w:rFonts w:ascii="Calibri" w:hAnsi="Calibri"/>
                <w:color w:val="000000"/>
                <w:sz w:val="22"/>
                <w:szCs w:val="22"/>
                <w:highlight w:val="black"/>
              </w:rPr>
              <w:t>Miroslav Hanák</w:t>
            </w:r>
          </w:p>
        </w:tc>
        <w:tc>
          <w:tcPr>
            <w:tcW w:w="1056" w:type="dxa"/>
            <w:gridSpan w:val="2"/>
            <w:tcBorders>
              <w:top w:val="single" w:sz="4" w:space="0" w:color="auto"/>
              <w:left w:val="nil"/>
              <w:bottom w:val="nil"/>
              <w:right w:val="single" w:sz="4" w:space="0" w:color="000000"/>
            </w:tcBorders>
            <w:shd w:val="clear" w:color="000000" w:fill="B7DEE8"/>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NEPLÁTCE</w:t>
            </w:r>
          </w:p>
        </w:tc>
        <w:tc>
          <w:tcPr>
            <w:tcW w:w="1480" w:type="dxa"/>
            <w:vMerge w:val="restart"/>
            <w:tcBorders>
              <w:top w:val="single" w:sz="4" w:space="0" w:color="auto"/>
              <w:left w:val="single" w:sz="4" w:space="0" w:color="auto"/>
              <w:bottom w:val="single" w:sz="4" w:space="0" w:color="000000"/>
              <w:right w:val="single" w:sz="4" w:space="0" w:color="auto"/>
            </w:tcBorders>
            <w:shd w:val="clear" w:color="000000" w:fill="B7DEE8"/>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350 000,00 Kč</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231 000,00 Kč</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87 780,00 Kč</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69F7" w:rsidRPr="00E619CC" w:rsidRDefault="005E69F7" w:rsidP="005E69F7">
            <w:pPr>
              <w:jc w:val="right"/>
              <w:rPr>
                <w:rFonts w:ascii="Calibri" w:hAnsi="Calibri"/>
                <w:b/>
                <w:bCs/>
                <w:color w:val="000000"/>
                <w:sz w:val="22"/>
                <w:szCs w:val="22"/>
              </w:rPr>
            </w:pPr>
            <w:r w:rsidRPr="00E619CC">
              <w:rPr>
                <w:rFonts w:ascii="Calibri" w:hAnsi="Calibri"/>
                <w:b/>
                <w:bCs/>
                <w:color w:val="000000"/>
                <w:sz w:val="22"/>
                <w:szCs w:val="22"/>
              </w:rPr>
              <w:t>87 000,00 Kč</w:t>
            </w:r>
          </w:p>
        </w:tc>
      </w:tr>
      <w:tr w:rsidR="005E69F7" w:rsidRPr="00E619CC" w:rsidTr="005E69F7">
        <w:trPr>
          <w:trHeight w:val="300"/>
        </w:trPr>
        <w:tc>
          <w:tcPr>
            <w:tcW w:w="3576" w:type="dxa"/>
            <w:gridSpan w:val="3"/>
            <w:tcBorders>
              <w:top w:val="nil"/>
              <w:left w:val="nil"/>
              <w:bottom w:val="nil"/>
              <w:right w:val="single" w:sz="4" w:space="0" w:color="000000"/>
            </w:tcBorders>
            <w:shd w:val="clear" w:color="000000" w:fill="B7DEE8"/>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nám. T. G. Masaryka 206/28</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b/>
                <w:bCs/>
                <w:color w:val="000000"/>
                <w:sz w:val="22"/>
                <w:szCs w:val="22"/>
              </w:rPr>
            </w:pPr>
          </w:p>
        </w:tc>
      </w:tr>
      <w:tr w:rsidR="005E69F7" w:rsidRPr="00E619CC" w:rsidTr="005E69F7">
        <w:trPr>
          <w:trHeight w:val="300"/>
        </w:trPr>
        <w:tc>
          <w:tcPr>
            <w:tcW w:w="3576" w:type="dxa"/>
            <w:gridSpan w:val="3"/>
            <w:tcBorders>
              <w:top w:val="nil"/>
              <w:left w:val="nil"/>
              <w:bottom w:val="nil"/>
              <w:right w:val="single" w:sz="4" w:space="0" w:color="000000"/>
            </w:tcBorders>
            <w:shd w:val="clear" w:color="000000" w:fill="B7DEE8"/>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výměna oken</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b/>
                <w:bCs/>
                <w:color w:val="000000"/>
                <w:sz w:val="22"/>
                <w:szCs w:val="22"/>
              </w:rPr>
            </w:pPr>
          </w:p>
        </w:tc>
      </w:tr>
      <w:tr w:rsidR="005E69F7" w:rsidRPr="00E619CC" w:rsidTr="005E69F7">
        <w:trPr>
          <w:trHeight w:val="300"/>
        </w:trPr>
        <w:tc>
          <w:tcPr>
            <w:tcW w:w="2520" w:type="dxa"/>
            <w:tcBorders>
              <w:top w:val="nil"/>
              <w:left w:val="nil"/>
              <w:bottom w:val="single" w:sz="4" w:space="0" w:color="auto"/>
              <w:right w:val="nil"/>
            </w:tcBorders>
            <w:shd w:val="clear" w:color="000000" w:fill="B7DEE8"/>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 </w:t>
            </w:r>
          </w:p>
        </w:tc>
        <w:tc>
          <w:tcPr>
            <w:tcW w:w="528" w:type="dxa"/>
            <w:tcBorders>
              <w:top w:val="nil"/>
              <w:left w:val="nil"/>
              <w:bottom w:val="single" w:sz="4" w:space="0" w:color="auto"/>
              <w:right w:val="nil"/>
            </w:tcBorders>
            <w:shd w:val="clear" w:color="000000" w:fill="B7DEE8"/>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D</w:t>
            </w:r>
          </w:p>
        </w:tc>
        <w:tc>
          <w:tcPr>
            <w:tcW w:w="528" w:type="dxa"/>
            <w:tcBorders>
              <w:top w:val="nil"/>
              <w:left w:val="nil"/>
              <w:bottom w:val="single" w:sz="4" w:space="0" w:color="auto"/>
              <w:right w:val="single" w:sz="4" w:space="0" w:color="auto"/>
            </w:tcBorders>
            <w:shd w:val="clear" w:color="000000" w:fill="B7DEE8"/>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D</w:t>
            </w:r>
          </w:p>
        </w:tc>
        <w:tc>
          <w:tcPr>
            <w:tcW w:w="5880" w:type="dxa"/>
            <w:gridSpan w:val="4"/>
            <w:tcBorders>
              <w:top w:val="single" w:sz="4" w:space="0" w:color="auto"/>
              <w:left w:val="nil"/>
              <w:bottom w:val="single" w:sz="4" w:space="0" w:color="auto"/>
              <w:right w:val="nil"/>
            </w:tcBorders>
            <w:shd w:val="clear" w:color="auto" w:fill="auto"/>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 </w:t>
            </w:r>
          </w:p>
        </w:tc>
      </w:tr>
      <w:tr w:rsidR="005E69F7" w:rsidRPr="00E619CC" w:rsidTr="005E69F7">
        <w:trPr>
          <w:trHeight w:val="102"/>
        </w:trPr>
        <w:tc>
          <w:tcPr>
            <w:tcW w:w="9456" w:type="dxa"/>
            <w:gridSpan w:val="7"/>
            <w:tcBorders>
              <w:top w:val="nil"/>
              <w:left w:val="nil"/>
              <w:bottom w:val="nil"/>
              <w:right w:val="nil"/>
            </w:tcBorders>
            <w:shd w:val="clear" w:color="auto" w:fill="auto"/>
            <w:noWrap/>
            <w:vAlign w:val="center"/>
            <w:hideMark/>
          </w:tcPr>
          <w:p w:rsidR="005E69F7" w:rsidRPr="00E619CC" w:rsidRDefault="005E69F7" w:rsidP="005E69F7">
            <w:pPr>
              <w:jc w:val="center"/>
              <w:rPr>
                <w:rFonts w:ascii="Calibri" w:hAnsi="Calibri"/>
                <w:color w:val="000000"/>
                <w:sz w:val="22"/>
                <w:szCs w:val="22"/>
              </w:rPr>
            </w:pPr>
          </w:p>
        </w:tc>
      </w:tr>
      <w:tr w:rsidR="005E69F7" w:rsidRPr="00E619CC" w:rsidTr="005E69F7">
        <w:trPr>
          <w:trHeight w:val="300"/>
        </w:trPr>
        <w:tc>
          <w:tcPr>
            <w:tcW w:w="2520" w:type="dxa"/>
            <w:tcBorders>
              <w:top w:val="single" w:sz="4" w:space="0" w:color="auto"/>
              <w:left w:val="nil"/>
              <w:bottom w:val="nil"/>
              <w:right w:val="nil"/>
            </w:tcBorders>
            <w:shd w:val="clear" w:color="000000" w:fill="B7DEE8"/>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Farnost Vrahovice</w:t>
            </w:r>
          </w:p>
        </w:tc>
        <w:tc>
          <w:tcPr>
            <w:tcW w:w="1056" w:type="dxa"/>
            <w:gridSpan w:val="2"/>
            <w:tcBorders>
              <w:top w:val="single" w:sz="4" w:space="0" w:color="auto"/>
              <w:left w:val="nil"/>
              <w:bottom w:val="nil"/>
              <w:right w:val="single" w:sz="4" w:space="0" w:color="000000"/>
            </w:tcBorders>
            <w:shd w:val="clear" w:color="000000" w:fill="B7DEE8"/>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NEPLÁTCE</w:t>
            </w:r>
          </w:p>
        </w:tc>
        <w:tc>
          <w:tcPr>
            <w:tcW w:w="1480" w:type="dxa"/>
            <w:vMerge w:val="restart"/>
            <w:tcBorders>
              <w:top w:val="single" w:sz="4" w:space="0" w:color="auto"/>
              <w:left w:val="single" w:sz="4" w:space="0" w:color="auto"/>
              <w:bottom w:val="single" w:sz="4" w:space="0" w:color="000000"/>
              <w:right w:val="single" w:sz="4" w:space="0" w:color="auto"/>
            </w:tcBorders>
            <w:shd w:val="clear" w:color="000000" w:fill="B7DEE8"/>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1 300 000,00 Kč</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1 040 000,00 Kč</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222 500,00 Kč</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69F7" w:rsidRPr="00E619CC" w:rsidRDefault="005E69F7" w:rsidP="005E69F7">
            <w:pPr>
              <w:jc w:val="right"/>
              <w:rPr>
                <w:rFonts w:ascii="Calibri" w:hAnsi="Calibri"/>
                <w:b/>
                <w:bCs/>
                <w:color w:val="000000"/>
                <w:sz w:val="22"/>
                <w:szCs w:val="22"/>
              </w:rPr>
            </w:pPr>
            <w:r w:rsidRPr="00E619CC">
              <w:rPr>
                <w:rFonts w:ascii="Calibri" w:hAnsi="Calibri"/>
                <w:b/>
                <w:bCs/>
                <w:color w:val="000000"/>
                <w:sz w:val="22"/>
                <w:szCs w:val="22"/>
              </w:rPr>
              <w:t>221 000,00 Kč</w:t>
            </w:r>
          </w:p>
        </w:tc>
      </w:tr>
      <w:tr w:rsidR="005E69F7" w:rsidRPr="00E619CC" w:rsidTr="005E69F7">
        <w:trPr>
          <w:trHeight w:val="300"/>
        </w:trPr>
        <w:tc>
          <w:tcPr>
            <w:tcW w:w="3576" w:type="dxa"/>
            <w:gridSpan w:val="3"/>
            <w:tcBorders>
              <w:top w:val="nil"/>
              <w:left w:val="nil"/>
              <w:bottom w:val="nil"/>
              <w:right w:val="single" w:sz="4" w:space="0" w:color="000000"/>
            </w:tcBorders>
            <w:shd w:val="clear" w:color="000000" w:fill="B7DEE8"/>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kostel sv. Bartoloměje</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b/>
                <w:bCs/>
                <w:color w:val="000000"/>
                <w:sz w:val="22"/>
                <w:szCs w:val="22"/>
              </w:rPr>
            </w:pPr>
          </w:p>
        </w:tc>
      </w:tr>
      <w:tr w:rsidR="005E69F7" w:rsidRPr="00E619CC" w:rsidTr="005E69F7">
        <w:trPr>
          <w:trHeight w:val="300"/>
        </w:trPr>
        <w:tc>
          <w:tcPr>
            <w:tcW w:w="3576" w:type="dxa"/>
            <w:gridSpan w:val="3"/>
            <w:tcBorders>
              <w:top w:val="nil"/>
              <w:left w:val="nil"/>
              <w:bottom w:val="nil"/>
              <w:right w:val="single" w:sz="4" w:space="0" w:color="000000"/>
            </w:tcBorders>
            <w:shd w:val="clear" w:color="000000" w:fill="B7DEE8"/>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výměna krytiny</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b/>
                <w:bCs/>
                <w:color w:val="000000"/>
                <w:sz w:val="22"/>
                <w:szCs w:val="22"/>
              </w:rPr>
            </w:pPr>
          </w:p>
        </w:tc>
      </w:tr>
      <w:tr w:rsidR="005E69F7" w:rsidRPr="00E619CC" w:rsidTr="005E69F7">
        <w:trPr>
          <w:trHeight w:val="300"/>
        </w:trPr>
        <w:tc>
          <w:tcPr>
            <w:tcW w:w="2520" w:type="dxa"/>
            <w:tcBorders>
              <w:top w:val="nil"/>
              <w:left w:val="nil"/>
              <w:bottom w:val="single" w:sz="4" w:space="0" w:color="auto"/>
              <w:right w:val="nil"/>
            </w:tcBorders>
            <w:shd w:val="clear" w:color="000000" w:fill="B7DEE8"/>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 </w:t>
            </w:r>
          </w:p>
        </w:tc>
        <w:tc>
          <w:tcPr>
            <w:tcW w:w="528" w:type="dxa"/>
            <w:tcBorders>
              <w:top w:val="nil"/>
              <w:left w:val="nil"/>
              <w:bottom w:val="single" w:sz="4" w:space="0" w:color="auto"/>
              <w:right w:val="nil"/>
            </w:tcBorders>
            <w:shd w:val="clear" w:color="000000" w:fill="B7DEE8"/>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B</w:t>
            </w:r>
          </w:p>
        </w:tc>
        <w:tc>
          <w:tcPr>
            <w:tcW w:w="528" w:type="dxa"/>
            <w:tcBorders>
              <w:top w:val="nil"/>
              <w:left w:val="nil"/>
              <w:bottom w:val="single" w:sz="4" w:space="0" w:color="auto"/>
              <w:right w:val="single" w:sz="4" w:space="0" w:color="auto"/>
            </w:tcBorders>
            <w:shd w:val="clear" w:color="000000" w:fill="B7DEE8"/>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B</w:t>
            </w:r>
          </w:p>
        </w:tc>
        <w:tc>
          <w:tcPr>
            <w:tcW w:w="5880" w:type="dxa"/>
            <w:gridSpan w:val="4"/>
            <w:tcBorders>
              <w:top w:val="single" w:sz="4" w:space="0" w:color="auto"/>
              <w:left w:val="nil"/>
              <w:bottom w:val="single" w:sz="4" w:space="0" w:color="auto"/>
              <w:right w:val="nil"/>
            </w:tcBorders>
            <w:shd w:val="clear" w:color="auto" w:fill="auto"/>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 </w:t>
            </w:r>
          </w:p>
        </w:tc>
      </w:tr>
      <w:tr w:rsidR="005E69F7" w:rsidRPr="00E619CC" w:rsidTr="005E69F7">
        <w:trPr>
          <w:trHeight w:val="102"/>
        </w:trPr>
        <w:tc>
          <w:tcPr>
            <w:tcW w:w="9456" w:type="dxa"/>
            <w:gridSpan w:val="7"/>
            <w:tcBorders>
              <w:top w:val="single" w:sz="4" w:space="0" w:color="auto"/>
              <w:left w:val="nil"/>
              <w:bottom w:val="single" w:sz="4" w:space="0" w:color="auto"/>
              <w:right w:val="nil"/>
            </w:tcBorders>
            <w:shd w:val="clear" w:color="auto" w:fill="auto"/>
            <w:noWrap/>
            <w:vAlign w:val="center"/>
            <w:hideMark/>
          </w:tcPr>
          <w:p w:rsidR="005E69F7" w:rsidRPr="00E619CC" w:rsidRDefault="005E69F7" w:rsidP="005E69F7">
            <w:pPr>
              <w:jc w:val="center"/>
              <w:rPr>
                <w:rFonts w:ascii="Calibri" w:hAnsi="Calibri"/>
                <w:color w:val="000000"/>
                <w:sz w:val="22"/>
                <w:szCs w:val="22"/>
              </w:rPr>
            </w:pPr>
            <w:r w:rsidRPr="00E619CC">
              <w:rPr>
                <w:rFonts w:ascii="Calibri" w:hAnsi="Calibri"/>
                <w:color w:val="000000"/>
                <w:sz w:val="22"/>
                <w:szCs w:val="22"/>
              </w:rPr>
              <w:t> </w:t>
            </w:r>
          </w:p>
        </w:tc>
      </w:tr>
      <w:tr w:rsidR="005E69F7" w:rsidRPr="00E619CC" w:rsidTr="00905FDD">
        <w:trPr>
          <w:trHeight w:val="300"/>
        </w:trPr>
        <w:tc>
          <w:tcPr>
            <w:tcW w:w="2520" w:type="dxa"/>
            <w:tcBorders>
              <w:top w:val="single" w:sz="4" w:space="0" w:color="auto"/>
              <w:left w:val="single" w:sz="4" w:space="0" w:color="auto"/>
              <w:bottom w:val="nil"/>
              <w:right w:val="nil"/>
            </w:tcBorders>
            <w:shd w:val="clear" w:color="auto" w:fill="B6DDE8" w:themeFill="accent5" w:themeFillTint="66"/>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Obalex Doležel</w:t>
            </w:r>
          </w:p>
        </w:tc>
        <w:tc>
          <w:tcPr>
            <w:tcW w:w="1056" w:type="dxa"/>
            <w:gridSpan w:val="2"/>
            <w:tcBorders>
              <w:top w:val="single" w:sz="4" w:space="0" w:color="auto"/>
              <w:left w:val="nil"/>
              <w:bottom w:val="nil"/>
              <w:right w:val="nil"/>
            </w:tcBorders>
            <w:shd w:val="clear" w:color="auto" w:fill="B6DDE8" w:themeFill="accent5" w:themeFillTint="66"/>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PLÁTCE</w:t>
            </w:r>
          </w:p>
        </w:tc>
        <w:tc>
          <w:tcPr>
            <w:tcW w:w="1480" w:type="dxa"/>
            <w:vMerge w:val="restart"/>
            <w:tcBorders>
              <w:top w:val="single" w:sz="4" w:space="0" w:color="auto"/>
              <w:left w:val="single" w:sz="4" w:space="0" w:color="auto"/>
              <w:bottom w:val="nil"/>
              <w:right w:val="single" w:sz="4" w:space="0" w:color="auto"/>
            </w:tcBorders>
            <w:shd w:val="clear" w:color="auto" w:fill="B6DDE8" w:themeFill="accent5" w:themeFillTint="66"/>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424 839,00 Kč</w:t>
            </w:r>
          </w:p>
        </w:tc>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339 871,20 Kč</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200 524,01 Kč</w:t>
            </w:r>
          </w:p>
        </w:tc>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69F7" w:rsidRPr="00E619CC" w:rsidRDefault="005E69F7" w:rsidP="005E69F7">
            <w:pPr>
              <w:jc w:val="right"/>
              <w:rPr>
                <w:rFonts w:ascii="Calibri" w:hAnsi="Calibri"/>
                <w:b/>
                <w:bCs/>
                <w:color w:val="000000"/>
                <w:sz w:val="22"/>
                <w:szCs w:val="22"/>
              </w:rPr>
            </w:pPr>
            <w:r w:rsidRPr="00E619CC">
              <w:rPr>
                <w:rFonts w:ascii="Calibri" w:hAnsi="Calibri"/>
                <w:b/>
                <w:bCs/>
                <w:color w:val="000000"/>
                <w:sz w:val="22"/>
                <w:szCs w:val="22"/>
              </w:rPr>
              <w:t>198 552,00 Kč</w:t>
            </w:r>
          </w:p>
        </w:tc>
      </w:tr>
      <w:tr w:rsidR="005E69F7" w:rsidRPr="00E619CC" w:rsidTr="00905FDD">
        <w:trPr>
          <w:trHeight w:val="300"/>
        </w:trPr>
        <w:tc>
          <w:tcPr>
            <w:tcW w:w="3576" w:type="dxa"/>
            <w:gridSpan w:val="3"/>
            <w:tcBorders>
              <w:top w:val="nil"/>
              <w:left w:val="single" w:sz="4" w:space="0" w:color="auto"/>
              <w:bottom w:val="nil"/>
              <w:right w:val="nil"/>
            </w:tcBorders>
            <w:shd w:val="clear" w:color="auto" w:fill="B6DDE8" w:themeFill="accent5" w:themeFillTint="66"/>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nám. T. G. Masaryka 4485/5</w:t>
            </w:r>
          </w:p>
        </w:tc>
        <w:tc>
          <w:tcPr>
            <w:tcW w:w="1480" w:type="dxa"/>
            <w:vMerge/>
            <w:tcBorders>
              <w:top w:val="single" w:sz="4" w:space="0" w:color="auto"/>
              <w:left w:val="single" w:sz="4" w:space="0" w:color="auto"/>
              <w:bottom w:val="nil"/>
              <w:right w:val="single" w:sz="4" w:space="0" w:color="auto"/>
            </w:tcBorders>
            <w:shd w:val="clear" w:color="auto" w:fill="B6DDE8" w:themeFill="accent5" w:themeFillTint="66"/>
            <w:vAlign w:val="center"/>
            <w:hideMark/>
          </w:tcPr>
          <w:p w:rsidR="005E69F7" w:rsidRPr="00E619CC" w:rsidRDefault="005E69F7" w:rsidP="005E69F7">
            <w:pPr>
              <w:rPr>
                <w:rFonts w:ascii="Calibri" w:hAnsi="Calibri"/>
                <w:color w:val="000000"/>
                <w:sz w:val="22"/>
                <w:szCs w:val="22"/>
              </w:rPr>
            </w:pPr>
          </w:p>
        </w:tc>
        <w:tc>
          <w:tcPr>
            <w:tcW w:w="1480" w:type="dxa"/>
            <w:vMerge/>
            <w:tcBorders>
              <w:top w:val="nil"/>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40" w:type="dxa"/>
            <w:vMerge/>
            <w:tcBorders>
              <w:top w:val="nil"/>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80" w:type="dxa"/>
            <w:vMerge/>
            <w:tcBorders>
              <w:top w:val="nil"/>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b/>
                <w:bCs/>
                <w:color w:val="000000"/>
                <w:sz w:val="22"/>
                <w:szCs w:val="22"/>
              </w:rPr>
            </w:pPr>
          </w:p>
        </w:tc>
      </w:tr>
      <w:tr w:rsidR="005E69F7" w:rsidRPr="00E619CC" w:rsidTr="00905FDD">
        <w:trPr>
          <w:trHeight w:val="300"/>
        </w:trPr>
        <w:tc>
          <w:tcPr>
            <w:tcW w:w="3576" w:type="dxa"/>
            <w:gridSpan w:val="3"/>
            <w:tcBorders>
              <w:top w:val="nil"/>
              <w:left w:val="single" w:sz="4" w:space="0" w:color="auto"/>
              <w:bottom w:val="nil"/>
              <w:right w:val="nil"/>
            </w:tcBorders>
            <w:shd w:val="clear" w:color="auto" w:fill="B6DDE8" w:themeFill="accent5" w:themeFillTint="66"/>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rekonstrukce střechy a fasády</w:t>
            </w:r>
          </w:p>
        </w:tc>
        <w:tc>
          <w:tcPr>
            <w:tcW w:w="1480"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E69F7" w:rsidRPr="00E619CC" w:rsidRDefault="005E69F7" w:rsidP="005E69F7">
            <w:pPr>
              <w:rPr>
                <w:rFonts w:ascii="Calibri" w:hAnsi="Calibri"/>
                <w:color w:val="00000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40" w:type="dxa"/>
            <w:vMerge/>
            <w:tcBorders>
              <w:top w:val="nil"/>
              <w:left w:val="single" w:sz="4" w:space="0" w:color="auto"/>
              <w:bottom w:val="single" w:sz="4" w:space="0" w:color="auto"/>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rsidR="005E69F7" w:rsidRPr="00E619CC" w:rsidRDefault="005E69F7" w:rsidP="005E69F7">
            <w:pPr>
              <w:rPr>
                <w:rFonts w:ascii="Calibri" w:hAnsi="Calibri"/>
                <w:b/>
                <w:bCs/>
                <w:color w:val="000000"/>
                <w:sz w:val="22"/>
                <w:szCs w:val="22"/>
              </w:rPr>
            </w:pPr>
          </w:p>
        </w:tc>
      </w:tr>
      <w:tr w:rsidR="005E69F7" w:rsidRPr="00E619CC" w:rsidTr="00905FDD">
        <w:trPr>
          <w:trHeight w:val="300"/>
        </w:trPr>
        <w:tc>
          <w:tcPr>
            <w:tcW w:w="2520" w:type="dxa"/>
            <w:tcBorders>
              <w:top w:val="nil"/>
              <w:left w:val="single" w:sz="4" w:space="0" w:color="auto"/>
              <w:right w:val="nil"/>
            </w:tcBorders>
            <w:shd w:val="clear" w:color="auto" w:fill="B6DDE8" w:themeFill="accent5" w:themeFillTint="66"/>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 </w:t>
            </w:r>
          </w:p>
        </w:tc>
        <w:tc>
          <w:tcPr>
            <w:tcW w:w="528" w:type="dxa"/>
            <w:tcBorders>
              <w:top w:val="nil"/>
              <w:left w:val="nil"/>
              <w:right w:val="nil"/>
            </w:tcBorders>
            <w:shd w:val="clear" w:color="auto" w:fill="B6DDE8" w:themeFill="accent5" w:themeFillTint="66"/>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B</w:t>
            </w:r>
          </w:p>
        </w:tc>
        <w:tc>
          <w:tcPr>
            <w:tcW w:w="528" w:type="dxa"/>
            <w:tcBorders>
              <w:top w:val="nil"/>
              <w:left w:val="nil"/>
              <w:right w:val="single" w:sz="4" w:space="0" w:color="auto"/>
            </w:tcBorders>
            <w:shd w:val="clear" w:color="auto" w:fill="B6DDE8" w:themeFill="accent5" w:themeFillTint="66"/>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C</w:t>
            </w:r>
          </w:p>
        </w:tc>
        <w:tc>
          <w:tcPr>
            <w:tcW w:w="5880" w:type="dxa"/>
            <w:gridSpan w:val="4"/>
            <w:tcBorders>
              <w:top w:val="single" w:sz="4" w:space="0" w:color="auto"/>
              <w:left w:val="nil"/>
              <w:right w:val="nil"/>
            </w:tcBorders>
            <w:shd w:val="clear" w:color="auto" w:fill="FFFFFF" w:themeFill="background1"/>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 </w:t>
            </w:r>
          </w:p>
        </w:tc>
      </w:tr>
      <w:tr w:rsidR="00905FDD" w:rsidRPr="00E619CC" w:rsidTr="00905FDD">
        <w:trPr>
          <w:trHeight w:val="102"/>
        </w:trPr>
        <w:tc>
          <w:tcPr>
            <w:tcW w:w="9456" w:type="dxa"/>
            <w:gridSpan w:val="7"/>
            <w:tcBorders>
              <w:top w:val="nil"/>
              <w:left w:val="nil"/>
              <w:bottom w:val="nil"/>
              <w:right w:val="nil"/>
            </w:tcBorders>
            <w:shd w:val="clear" w:color="auto" w:fill="FFFFFF" w:themeFill="background1"/>
            <w:noWrap/>
            <w:vAlign w:val="center"/>
            <w:hideMark/>
          </w:tcPr>
          <w:p w:rsidR="00905FDD" w:rsidRPr="00E619CC" w:rsidRDefault="00905FDD" w:rsidP="00905FDD">
            <w:pPr>
              <w:jc w:val="center"/>
              <w:rPr>
                <w:rFonts w:ascii="Calibri" w:hAnsi="Calibri"/>
                <w:color w:val="000000"/>
                <w:sz w:val="22"/>
                <w:szCs w:val="22"/>
              </w:rPr>
            </w:pPr>
          </w:p>
        </w:tc>
      </w:tr>
      <w:tr w:rsidR="005E69F7" w:rsidRPr="00E619CC" w:rsidTr="00905FDD">
        <w:trPr>
          <w:trHeight w:val="300"/>
        </w:trPr>
        <w:tc>
          <w:tcPr>
            <w:tcW w:w="2520" w:type="dxa"/>
            <w:tcBorders>
              <w:top w:val="single" w:sz="4" w:space="0" w:color="auto"/>
              <w:left w:val="single" w:sz="4" w:space="0" w:color="auto"/>
              <w:right w:val="nil"/>
            </w:tcBorders>
            <w:shd w:val="clear" w:color="auto" w:fill="B6DDE8" w:themeFill="accent5" w:themeFillTint="66"/>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 xml:space="preserve">DPD </w:t>
            </w:r>
            <w:proofErr w:type="spellStart"/>
            <w:r w:rsidRPr="00E619CC">
              <w:rPr>
                <w:rFonts w:ascii="Calibri" w:hAnsi="Calibri"/>
                <w:color w:val="000000"/>
                <w:sz w:val="22"/>
                <w:szCs w:val="22"/>
              </w:rPr>
              <w:t>invest</w:t>
            </w:r>
            <w:proofErr w:type="spellEnd"/>
          </w:p>
        </w:tc>
        <w:tc>
          <w:tcPr>
            <w:tcW w:w="1056" w:type="dxa"/>
            <w:gridSpan w:val="2"/>
            <w:tcBorders>
              <w:top w:val="single" w:sz="4" w:space="0" w:color="auto"/>
              <w:left w:val="nil"/>
              <w:right w:val="nil"/>
            </w:tcBorders>
            <w:shd w:val="clear" w:color="auto" w:fill="B6DDE8" w:themeFill="accent5" w:themeFillTint="66"/>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PLÁTCE</w:t>
            </w:r>
          </w:p>
        </w:tc>
        <w:tc>
          <w:tcPr>
            <w:tcW w:w="1480" w:type="dxa"/>
            <w:vMerge w:val="restart"/>
            <w:tcBorders>
              <w:top w:val="single" w:sz="4" w:space="0" w:color="auto"/>
              <w:left w:val="single" w:sz="4" w:space="0" w:color="auto"/>
              <w:bottom w:val="nil"/>
              <w:right w:val="single" w:sz="4" w:space="0" w:color="auto"/>
            </w:tcBorders>
            <w:shd w:val="clear" w:color="auto" w:fill="B6DDE8" w:themeFill="accent5" w:themeFillTint="66"/>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1 200 000,00 Kč</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960 000,00 Kč</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0,00 Kč</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69F7" w:rsidRPr="00E619CC" w:rsidRDefault="005E69F7" w:rsidP="005E69F7">
            <w:pPr>
              <w:jc w:val="right"/>
              <w:rPr>
                <w:rFonts w:ascii="Calibri" w:hAnsi="Calibri"/>
                <w:b/>
                <w:bCs/>
                <w:color w:val="000000"/>
                <w:sz w:val="22"/>
                <w:szCs w:val="22"/>
              </w:rPr>
            </w:pPr>
            <w:r w:rsidRPr="00E619CC">
              <w:rPr>
                <w:rFonts w:ascii="Calibri" w:hAnsi="Calibri"/>
                <w:b/>
                <w:bCs/>
                <w:color w:val="000000"/>
                <w:sz w:val="22"/>
                <w:szCs w:val="22"/>
              </w:rPr>
              <w:t>0,00 Kč</w:t>
            </w:r>
          </w:p>
        </w:tc>
      </w:tr>
      <w:tr w:rsidR="005E69F7" w:rsidRPr="00E619CC" w:rsidTr="00905FDD">
        <w:trPr>
          <w:trHeight w:val="300"/>
        </w:trPr>
        <w:tc>
          <w:tcPr>
            <w:tcW w:w="3576" w:type="dxa"/>
            <w:gridSpan w:val="3"/>
            <w:tcBorders>
              <w:top w:val="nil"/>
              <w:left w:val="single" w:sz="4" w:space="0" w:color="auto"/>
              <w:bottom w:val="nil"/>
              <w:right w:val="nil"/>
            </w:tcBorders>
            <w:shd w:val="clear" w:color="000000" w:fill="B6DDE8" w:themeFill="accent5" w:themeFillTint="66"/>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nám. T. G. Masaryka 4485/5</w:t>
            </w:r>
          </w:p>
        </w:tc>
        <w:tc>
          <w:tcPr>
            <w:tcW w:w="1480" w:type="dxa"/>
            <w:vMerge/>
            <w:tcBorders>
              <w:top w:val="single" w:sz="4" w:space="0" w:color="auto"/>
              <w:left w:val="single" w:sz="4" w:space="0" w:color="auto"/>
              <w:bottom w:val="nil"/>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b/>
                <w:bCs/>
                <w:color w:val="000000"/>
                <w:sz w:val="22"/>
                <w:szCs w:val="22"/>
              </w:rPr>
            </w:pPr>
          </w:p>
        </w:tc>
      </w:tr>
      <w:tr w:rsidR="005E69F7" w:rsidRPr="00E619CC" w:rsidTr="00905FDD">
        <w:trPr>
          <w:trHeight w:val="300"/>
        </w:trPr>
        <w:tc>
          <w:tcPr>
            <w:tcW w:w="3576" w:type="dxa"/>
            <w:gridSpan w:val="3"/>
            <w:tcBorders>
              <w:top w:val="nil"/>
              <w:left w:val="single" w:sz="4" w:space="0" w:color="auto"/>
              <w:bottom w:val="nil"/>
              <w:right w:val="nil"/>
            </w:tcBorders>
            <w:shd w:val="clear" w:color="000000" w:fill="B6DDE8" w:themeFill="accent5" w:themeFillTint="66"/>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rekonstrukce nádvoří</w:t>
            </w:r>
          </w:p>
        </w:tc>
        <w:tc>
          <w:tcPr>
            <w:tcW w:w="1480" w:type="dxa"/>
            <w:vMerge/>
            <w:tcBorders>
              <w:top w:val="single" w:sz="4" w:space="0" w:color="auto"/>
              <w:left w:val="single" w:sz="4" w:space="0" w:color="auto"/>
              <w:bottom w:val="nil"/>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b/>
                <w:bCs/>
                <w:color w:val="000000"/>
                <w:sz w:val="22"/>
                <w:szCs w:val="22"/>
              </w:rPr>
            </w:pPr>
          </w:p>
        </w:tc>
      </w:tr>
      <w:tr w:rsidR="005E69F7" w:rsidRPr="00E619CC" w:rsidTr="00905FDD">
        <w:trPr>
          <w:trHeight w:val="300"/>
        </w:trPr>
        <w:tc>
          <w:tcPr>
            <w:tcW w:w="2520" w:type="dxa"/>
            <w:tcBorders>
              <w:top w:val="nil"/>
              <w:left w:val="single" w:sz="4" w:space="0" w:color="auto"/>
              <w:bottom w:val="single" w:sz="4" w:space="0" w:color="auto"/>
              <w:right w:val="nil"/>
            </w:tcBorders>
            <w:shd w:val="clear" w:color="000000" w:fill="B6DDE8" w:themeFill="accent5" w:themeFillTint="66"/>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 </w:t>
            </w:r>
          </w:p>
        </w:tc>
        <w:tc>
          <w:tcPr>
            <w:tcW w:w="528" w:type="dxa"/>
            <w:tcBorders>
              <w:top w:val="nil"/>
              <w:left w:val="nil"/>
              <w:bottom w:val="single" w:sz="4" w:space="0" w:color="auto"/>
              <w:right w:val="nil"/>
            </w:tcBorders>
            <w:shd w:val="clear" w:color="000000" w:fill="B6DDE8" w:themeFill="accent5" w:themeFillTint="66"/>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B</w:t>
            </w:r>
          </w:p>
        </w:tc>
        <w:tc>
          <w:tcPr>
            <w:tcW w:w="528" w:type="dxa"/>
            <w:tcBorders>
              <w:top w:val="nil"/>
              <w:left w:val="nil"/>
              <w:bottom w:val="single" w:sz="4" w:space="0" w:color="auto"/>
              <w:right w:val="single" w:sz="4" w:space="0" w:color="auto"/>
            </w:tcBorders>
            <w:shd w:val="clear" w:color="000000" w:fill="B6DDE8" w:themeFill="accent5" w:themeFillTint="66"/>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F</w:t>
            </w:r>
          </w:p>
        </w:tc>
        <w:tc>
          <w:tcPr>
            <w:tcW w:w="5880" w:type="dxa"/>
            <w:gridSpan w:val="4"/>
            <w:tcBorders>
              <w:top w:val="single" w:sz="4" w:space="0" w:color="auto"/>
              <w:left w:val="nil"/>
              <w:bottom w:val="single" w:sz="4" w:space="0" w:color="auto"/>
              <w:right w:val="nil"/>
            </w:tcBorders>
            <w:shd w:val="clear" w:color="auto" w:fill="auto"/>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 </w:t>
            </w:r>
          </w:p>
        </w:tc>
      </w:tr>
      <w:tr w:rsidR="005E69F7" w:rsidRPr="00E619CC" w:rsidTr="005E69F7">
        <w:trPr>
          <w:trHeight w:val="102"/>
        </w:trPr>
        <w:tc>
          <w:tcPr>
            <w:tcW w:w="9456" w:type="dxa"/>
            <w:gridSpan w:val="7"/>
            <w:tcBorders>
              <w:top w:val="nil"/>
              <w:left w:val="nil"/>
              <w:bottom w:val="nil"/>
              <w:right w:val="nil"/>
            </w:tcBorders>
            <w:shd w:val="clear" w:color="auto" w:fill="auto"/>
            <w:noWrap/>
            <w:vAlign w:val="center"/>
            <w:hideMark/>
          </w:tcPr>
          <w:p w:rsidR="005E69F7" w:rsidRPr="00E619CC" w:rsidRDefault="005E69F7" w:rsidP="005E69F7">
            <w:pPr>
              <w:jc w:val="center"/>
              <w:rPr>
                <w:rFonts w:ascii="Calibri" w:hAnsi="Calibri"/>
                <w:color w:val="000000"/>
                <w:sz w:val="22"/>
                <w:szCs w:val="22"/>
              </w:rPr>
            </w:pPr>
          </w:p>
        </w:tc>
      </w:tr>
      <w:tr w:rsidR="005E69F7" w:rsidRPr="00E619CC" w:rsidTr="005E69F7">
        <w:trPr>
          <w:trHeight w:val="300"/>
        </w:trPr>
        <w:tc>
          <w:tcPr>
            <w:tcW w:w="2520" w:type="dxa"/>
            <w:tcBorders>
              <w:top w:val="single" w:sz="4" w:space="0" w:color="auto"/>
              <w:left w:val="nil"/>
              <w:bottom w:val="nil"/>
              <w:right w:val="nil"/>
            </w:tcBorders>
            <w:shd w:val="clear" w:color="000000" w:fill="B7DEE8"/>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Sokol Prostějov I</w:t>
            </w:r>
          </w:p>
        </w:tc>
        <w:tc>
          <w:tcPr>
            <w:tcW w:w="1056" w:type="dxa"/>
            <w:gridSpan w:val="2"/>
            <w:tcBorders>
              <w:top w:val="single" w:sz="4" w:space="0" w:color="auto"/>
              <w:left w:val="nil"/>
              <w:bottom w:val="nil"/>
              <w:right w:val="single" w:sz="4" w:space="0" w:color="000000"/>
            </w:tcBorders>
            <w:shd w:val="clear" w:color="000000" w:fill="B7DEE8"/>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PLÁTCE</w:t>
            </w:r>
          </w:p>
        </w:tc>
        <w:tc>
          <w:tcPr>
            <w:tcW w:w="1480" w:type="dxa"/>
            <w:vMerge w:val="restart"/>
            <w:tcBorders>
              <w:top w:val="single" w:sz="4" w:space="0" w:color="auto"/>
              <w:left w:val="single" w:sz="4" w:space="0" w:color="auto"/>
              <w:bottom w:val="single" w:sz="4" w:space="0" w:color="000000"/>
              <w:right w:val="single" w:sz="4" w:space="0" w:color="auto"/>
            </w:tcBorders>
            <w:shd w:val="clear" w:color="000000" w:fill="B7DEE8"/>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265 448,00 Kč</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265 448,00 Kč</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265 448,00 Kč</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69F7" w:rsidRPr="00E619CC" w:rsidRDefault="005E69F7" w:rsidP="005E69F7">
            <w:pPr>
              <w:jc w:val="right"/>
              <w:rPr>
                <w:rFonts w:ascii="Calibri" w:hAnsi="Calibri"/>
                <w:b/>
                <w:bCs/>
                <w:color w:val="000000"/>
                <w:sz w:val="22"/>
                <w:szCs w:val="22"/>
              </w:rPr>
            </w:pPr>
            <w:r w:rsidRPr="00E619CC">
              <w:rPr>
                <w:rFonts w:ascii="Calibri" w:hAnsi="Calibri"/>
                <w:b/>
                <w:bCs/>
                <w:color w:val="000000"/>
                <w:sz w:val="22"/>
                <w:szCs w:val="22"/>
              </w:rPr>
              <w:t>265 448,00 Kč</w:t>
            </w:r>
          </w:p>
        </w:tc>
      </w:tr>
      <w:tr w:rsidR="005E69F7" w:rsidRPr="00E619CC" w:rsidTr="005E69F7">
        <w:trPr>
          <w:trHeight w:val="300"/>
        </w:trPr>
        <w:tc>
          <w:tcPr>
            <w:tcW w:w="3576" w:type="dxa"/>
            <w:gridSpan w:val="3"/>
            <w:tcBorders>
              <w:top w:val="nil"/>
              <w:left w:val="nil"/>
              <w:bottom w:val="nil"/>
              <w:right w:val="single" w:sz="4" w:space="0" w:color="000000"/>
            </w:tcBorders>
            <w:shd w:val="clear" w:color="000000" w:fill="B7DEE8"/>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Skálovo nám 173/4</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b/>
                <w:bCs/>
                <w:color w:val="000000"/>
                <w:sz w:val="22"/>
                <w:szCs w:val="22"/>
              </w:rPr>
            </w:pPr>
          </w:p>
        </w:tc>
      </w:tr>
      <w:tr w:rsidR="005E69F7" w:rsidRPr="00E619CC" w:rsidTr="005E69F7">
        <w:trPr>
          <w:trHeight w:val="300"/>
        </w:trPr>
        <w:tc>
          <w:tcPr>
            <w:tcW w:w="3576" w:type="dxa"/>
            <w:gridSpan w:val="3"/>
            <w:tcBorders>
              <w:top w:val="nil"/>
              <w:left w:val="nil"/>
              <w:bottom w:val="nil"/>
              <w:right w:val="single" w:sz="4" w:space="0" w:color="000000"/>
            </w:tcBorders>
            <w:shd w:val="clear" w:color="000000" w:fill="B7DEE8"/>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statické zajištění hradby</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color w:val="000000"/>
                <w:sz w:val="22"/>
                <w:szCs w:val="22"/>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E69F7" w:rsidRPr="00E619CC" w:rsidRDefault="005E69F7" w:rsidP="005E69F7">
            <w:pPr>
              <w:rPr>
                <w:rFonts w:ascii="Calibri" w:hAnsi="Calibri"/>
                <w:b/>
                <w:bCs/>
                <w:color w:val="000000"/>
                <w:sz w:val="22"/>
                <w:szCs w:val="22"/>
              </w:rPr>
            </w:pPr>
          </w:p>
        </w:tc>
      </w:tr>
      <w:tr w:rsidR="005E69F7" w:rsidRPr="00E619CC" w:rsidTr="005E69F7">
        <w:trPr>
          <w:trHeight w:val="300"/>
        </w:trPr>
        <w:tc>
          <w:tcPr>
            <w:tcW w:w="2520" w:type="dxa"/>
            <w:tcBorders>
              <w:top w:val="nil"/>
              <w:left w:val="nil"/>
              <w:bottom w:val="single" w:sz="4" w:space="0" w:color="auto"/>
              <w:right w:val="nil"/>
            </w:tcBorders>
            <w:shd w:val="clear" w:color="000000" w:fill="B7DEE8"/>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 </w:t>
            </w:r>
          </w:p>
        </w:tc>
        <w:tc>
          <w:tcPr>
            <w:tcW w:w="528" w:type="dxa"/>
            <w:tcBorders>
              <w:top w:val="nil"/>
              <w:left w:val="nil"/>
              <w:bottom w:val="single" w:sz="4" w:space="0" w:color="auto"/>
              <w:right w:val="nil"/>
            </w:tcBorders>
            <w:shd w:val="clear" w:color="000000" w:fill="B7DEE8"/>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B</w:t>
            </w:r>
          </w:p>
        </w:tc>
        <w:tc>
          <w:tcPr>
            <w:tcW w:w="528" w:type="dxa"/>
            <w:tcBorders>
              <w:top w:val="nil"/>
              <w:left w:val="nil"/>
              <w:bottom w:val="single" w:sz="4" w:space="0" w:color="auto"/>
              <w:right w:val="single" w:sz="4" w:space="0" w:color="auto"/>
            </w:tcBorders>
            <w:shd w:val="clear" w:color="000000" w:fill="B7DEE8"/>
            <w:noWrap/>
            <w:vAlign w:val="center"/>
            <w:hideMark/>
          </w:tcPr>
          <w:p w:rsidR="005E69F7" w:rsidRPr="00E619CC" w:rsidRDefault="005E69F7" w:rsidP="005E69F7">
            <w:pPr>
              <w:rPr>
                <w:rFonts w:ascii="Calibri" w:hAnsi="Calibri"/>
                <w:color w:val="000000"/>
                <w:sz w:val="22"/>
                <w:szCs w:val="22"/>
              </w:rPr>
            </w:pPr>
            <w:r w:rsidRPr="00E619CC">
              <w:rPr>
                <w:rFonts w:ascii="Calibri" w:hAnsi="Calibri"/>
                <w:color w:val="000000"/>
                <w:sz w:val="22"/>
                <w:szCs w:val="22"/>
              </w:rPr>
              <w:t>A</w:t>
            </w:r>
          </w:p>
        </w:tc>
        <w:tc>
          <w:tcPr>
            <w:tcW w:w="5880" w:type="dxa"/>
            <w:gridSpan w:val="4"/>
            <w:tcBorders>
              <w:top w:val="single" w:sz="4" w:space="0" w:color="auto"/>
              <w:left w:val="nil"/>
              <w:bottom w:val="single" w:sz="4" w:space="0" w:color="auto"/>
              <w:right w:val="nil"/>
            </w:tcBorders>
            <w:shd w:val="clear" w:color="auto" w:fill="auto"/>
            <w:noWrap/>
            <w:vAlign w:val="center"/>
            <w:hideMark/>
          </w:tcPr>
          <w:p w:rsidR="005E69F7" w:rsidRPr="00E619CC" w:rsidRDefault="005E69F7" w:rsidP="005E69F7">
            <w:pPr>
              <w:jc w:val="right"/>
              <w:rPr>
                <w:rFonts w:ascii="Calibri" w:hAnsi="Calibri"/>
                <w:color w:val="000000"/>
                <w:sz w:val="22"/>
                <w:szCs w:val="22"/>
              </w:rPr>
            </w:pPr>
            <w:r w:rsidRPr="00E619CC">
              <w:rPr>
                <w:rFonts w:ascii="Calibri" w:hAnsi="Calibri"/>
                <w:color w:val="000000"/>
                <w:sz w:val="22"/>
                <w:szCs w:val="22"/>
              </w:rPr>
              <w:t> </w:t>
            </w:r>
          </w:p>
        </w:tc>
      </w:tr>
    </w:tbl>
    <w:p w:rsidR="000E74C1" w:rsidRDefault="000E74C1">
      <w:pPr>
        <w:rPr>
          <w:rFonts w:cs="Arial"/>
          <w:b/>
        </w:rPr>
      </w:pPr>
      <w:r>
        <w:rPr>
          <w:rFonts w:cs="Arial"/>
          <w:b/>
        </w:rPr>
        <w:br w:type="page"/>
      </w:r>
    </w:p>
    <w:p w:rsidR="00EF4489" w:rsidRPr="00234E63" w:rsidRDefault="00B66CF2" w:rsidP="00DE5E31">
      <w:pPr>
        <w:widowControl w:val="0"/>
        <w:spacing w:after="120"/>
        <w:jc w:val="both"/>
        <w:rPr>
          <w:rFonts w:cs="Arial"/>
          <w:b/>
        </w:rPr>
      </w:pPr>
      <w:proofErr w:type="gramStart"/>
      <w:r>
        <w:rPr>
          <w:rFonts w:cs="Arial"/>
          <w:b/>
        </w:rPr>
        <w:lastRenderedPageBreak/>
        <w:t xml:space="preserve">b) </w:t>
      </w:r>
      <w:r w:rsidR="00905FDD">
        <w:rPr>
          <w:rFonts w:cs="Arial"/>
          <w:b/>
        </w:rPr>
        <w:t>r</w:t>
      </w:r>
      <w:r w:rsidR="00EF4489" w:rsidRPr="00234E63">
        <w:rPr>
          <w:rFonts w:cs="Arial"/>
          <w:b/>
        </w:rPr>
        <w:t>ozpočtov</w:t>
      </w:r>
      <w:r>
        <w:rPr>
          <w:rFonts w:cs="Arial"/>
          <w:b/>
        </w:rPr>
        <w:t>é</w:t>
      </w:r>
      <w:proofErr w:type="gramEnd"/>
      <w:r w:rsidR="00EF4489" w:rsidRPr="00234E63">
        <w:rPr>
          <w:rFonts w:cs="Arial"/>
          <w:b/>
        </w:rPr>
        <w:t xml:space="preserve"> opatření, kterým</w:t>
      </w:r>
      <w:r w:rsidR="00D27C42">
        <w:rPr>
          <w:rFonts w:cs="Arial"/>
          <w:b/>
        </w:rPr>
        <w:t>i</w:t>
      </w:r>
      <w:r w:rsidR="00EF4489" w:rsidRPr="00234E63">
        <w:rPr>
          <w:rFonts w:cs="Arial"/>
          <w:b/>
        </w:rPr>
        <w:t xml:space="preserve"> </w:t>
      </w:r>
      <w:proofErr w:type="gramStart"/>
      <w:r w:rsidR="00EF4489" w:rsidRPr="00234E63">
        <w:rPr>
          <w:rFonts w:cs="Arial"/>
          <w:b/>
        </w:rPr>
        <w:t>se</w:t>
      </w:r>
      <w:proofErr w:type="gramEnd"/>
    </w:p>
    <w:p w:rsidR="00EF4489" w:rsidRPr="00234E63" w:rsidRDefault="00B66CF2" w:rsidP="00DE5E31">
      <w:pPr>
        <w:widowControl w:val="0"/>
        <w:spacing w:after="120"/>
        <w:ind w:left="851" w:hanging="633"/>
        <w:jc w:val="both"/>
        <w:rPr>
          <w:rFonts w:cs="Arial"/>
          <w:b/>
        </w:rPr>
      </w:pPr>
      <w:r>
        <w:rPr>
          <w:rFonts w:cs="Arial"/>
          <w:b/>
        </w:rPr>
        <w:t>1. zvyšuje rozpočet výdajů</w:t>
      </w:r>
    </w:p>
    <w:tbl>
      <w:tblPr>
        <w:tblW w:w="9427" w:type="dxa"/>
        <w:jc w:val="center"/>
        <w:tblLayout w:type="fixed"/>
        <w:tblCellMar>
          <w:left w:w="70" w:type="dxa"/>
          <w:right w:w="70" w:type="dxa"/>
        </w:tblCellMar>
        <w:tblLook w:val="04A0" w:firstRow="1" w:lastRow="0" w:firstColumn="1" w:lastColumn="0" w:noHBand="0" w:noVBand="1"/>
      </w:tblPr>
      <w:tblGrid>
        <w:gridCol w:w="1922"/>
        <w:gridCol w:w="1098"/>
        <w:gridCol w:w="1098"/>
        <w:gridCol w:w="796"/>
        <w:gridCol w:w="577"/>
        <w:gridCol w:w="1587"/>
        <w:gridCol w:w="2349"/>
      </w:tblGrid>
      <w:tr w:rsidR="00EF4489" w:rsidRPr="00234E63" w:rsidTr="0072613F">
        <w:trPr>
          <w:cantSplit/>
          <w:trHeight w:val="147"/>
          <w:jc w:val="center"/>
        </w:trPr>
        <w:tc>
          <w:tcPr>
            <w:tcW w:w="1922"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r w:rsidRPr="00234E63">
              <w:rPr>
                <w:rFonts w:cs="Arial"/>
                <w:b/>
                <w:bCs/>
                <w:color w:val="FFFFFF"/>
                <w:sz w:val="18"/>
                <w:szCs w:val="18"/>
              </w:rPr>
              <w:t>Kapitola</w:t>
            </w:r>
          </w:p>
        </w:tc>
        <w:tc>
          <w:tcPr>
            <w:tcW w:w="1098"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r w:rsidRPr="00234E63">
              <w:rPr>
                <w:rFonts w:cs="Arial"/>
                <w:b/>
                <w:bCs/>
                <w:color w:val="FFFFFF"/>
                <w:sz w:val="18"/>
                <w:szCs w:val="18"/>
              </w:rPr>
              <w:t>ODPA</w:t>
            </w:r>
          </w:p>
        </w:tc>
        <w:tc>
          <w:tcPr>
            <w:tcW w:w="1098"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proofErr w:type="spellStart"/>
            <w:r w:rsidRPr="00234E63">
              <w:rPr>
                <w:rFonts w:cs="Arial"/>
                <w:b/>
                <w:bCs/>
                <w:color w:val="FFFFFF"/>
                <w:sz w:val="18"/>
                <w:szCs w:val="18"/>
              </w:rPr>
              <w:t>Pol</w:t>
            </w:r>
            <w:proofErr w:type="spellEnd"/>
          </w:p>
        </w:tc>
        <w:tc>
          <w:tcPr>
            <w:tcW w:w="796"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r w:rsidRPr="00234E63">
              <w:rPr>
                <w:rFonts w:cs="Arial"/>
                <w:b/>
                <w:bCs/>
                <w:color w:val="FFFFFF"/>
                <w:sz w:val="18"/>
                <w:szCs w:val="18"/>
              </w:rPr>
              <w:t>ZP</w:t>
            </w:r>
          </w:p>
        </w:tc>
        <w:tc>
          <w:tcPr>
            <w:tcW w:w="577"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r w:rsidRPr="00234E63">
              <w:rPr>
                <w:rFonts w:cs="Arial"/>
                <w:b/>
                <w:bCs/>
                <w:color w:val="FFFFFF"/>
                <w:sz w:val="18"/>
                <w:szCs w:val="18"/>
              </w:rPr>
              <w:t>UZ</w:t>
            </w:r>
          </w:p>
        </w:tc>
        <w:tc>
          <w:tcPr>
            <w:tcW w:w="1587"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r w:rsidRPr="00234E63">
              <w:rPr>
                <w:rFonts w:cs="Arial"/>
                <w:b/>
                <w:bCs/>
                <w:color w:val="FFFFFF"/>
                <w:sz w:val="18"/>
                <w:szCs w:val="18"/>
              </w:rPr>
              <w:t>Organizace</w:t>
            </w:r>
          </w:p>
        </w:tc>
        <w:tc>
          <w:tcPr>
            <w:tcW w:w="2349"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r w:rsidRPr="00234E63">
              <w:rPr>
                <w:rFonts w:cs="Arial"/>
                <w:b/>
                <w:bCs/>
                <w:color w:val="FFFFFF"/>
                <w:sz w:val="18"/>
                <w:szCs w:val="18"/>
              </w:rPr>
              <w:t>O hodnotu v Kč</w:t>
            </w:r>
          </w:p>
        </w:tc>
      </w:tr>
      <w:tr w:rsidR="00EF4489" w:rsidRPr="00234E63" w:rsidTr="0072613F">
        <w:trPr>
          <w:cantSplit/>
          <w:trHeight w:val="147"/>
          <w:jc w:val="center"/>
        </w:trPr>
        <w:tc>
          <w:tcPr>
            <w:tcW w:w="1922" w:type="dxa"/>
            <w:tcBorders>
              <w:top w:val="single" w:sz="6" w:space="0" w:color="auto"/>
              <w:left w:val="single" w:sz="6" w:space="0" w:color="auto"/>
              <w:bottom w:val="single" w:sz="6" w:space="0" w:color="auto"/>
              <w:right w:val="single" w:sz="6" w:space="0" w:color="auto"/>
            </w:tcBorders>
            <w:shd w:val="clear" w:color="auto" w:fill="FFFFFF"/>
            <w:hideMark/>
          </w:tcPr>
          <w:p w:rsidR="00EF4489" w:rsidRPr="00234E63" w:rsidRDefault="00EF4489">
            <w:pPr>
              <w:jc w:val="center"/>
              <w:rPr>
                <w:rFonts w:cs="Arial"/>
                <w:bCs/>
                <w:sz w:val="18"/>
                <w:szCs w:val="18"/>
              </w:rPr>
            </w:pPr>
            <w:r w:rsidRPr="00234E63">
              <w:rPr>
                <w:rFonts w:cs="Arial"/>
                <w:bCs/>
                <w:sz w:val="18"/>
                <w:szCs w:val="18"/>
              </w:rPr>
              <w:t>0000000062</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EF4489" w:rsidRPr="00234E63" w:rsidRDefault="00EF4489">
            <w:pPr>
              <w:jc w:val="center"/>
              <w:rPr>
                <w:rFonts w:cs="Arial"/>
                <w:bCs/>
                <w:sz w:val="18"/>
                <w:szCs w:val="18"/>
              </w:rPr>
            </w:pPr>
            <w:r w:rsidRPr="00234E63">
              <w:rPr>
                <w:rFonts w:cs="Arial"/>
                <w:bCs/>
                <w:sz w:val="18"/>
                <w:szCs w:val="18"/>
              </w:rPr>
              <w:t>003322</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EF4489" w:rsidRPr="00234E63" w:rsidRDefault="00234E63">
            <w:pPr>
              <w:jc w:val="center"/>
              <w:rPr>
                <w:rFonts w:cs="Arial"/>
                <w:bCs/>
                <w:sz w:val="18"/>
                <w:szCs w:val="18"/>
              </w:rPr>
            </w:pPr>
            <w:r w:rsidRPr="00234E63">
              <w:rPr>
                <w:rFonts w:cs="Arial"/>
                <w:bCs/>
                <w:sz w:val="18"/>
                <w:szCs w:val="18"/>
              </w:rPr>
              <w:t>5493</w:t>
            </w:r>
          </w:p>
        </w:tc>
        <w:tc>
          <w:tcPr>
            <w:tcW w:w="796" w:type="dxa"/>
            <w:tcBorders>
              <w:top w:val="single" w:sz="6" w:space="0" w:color="auto"/>
              <w:left w:val="single" w:sz="6" w:space="0" w:color="auto"/>
              <w:bottom w:val="single" w:sz="6" w:space="0" w:color="auto"/>
              <w:right w:val="single" w:sz="6" w:space="0" w:color="auto"/>
            </w:tcBorders>
            <w:shd w:val="clear" w:color="auto" w:fill="FFFFFF"/>
          </w:tcPr>
          <w:p w:rsidR="00EF4489" w:rsidRPr="00234E63" w:rsidRDefault="00EF4489">
            <w:pPr>
              <w:jc w:val="center"/>
              <w:rPr>
                <w:rFonts w:cs="Arial"/>
                <w:bCs/>
                <w:sz w:val="18"/>
                <w:szCs w:val="18"/>
              </w:rPr>
            </w:pPr>
          </w:p>
        </w:tc>
        <w:tc>
          <w:tcPr>
            <w:tcW w:w="577" w:type="dxa"/>
            <w:tcBorders>
              <w:top w:val="single" w:sz="6" w:space="0" w:color="auto"/>
              <w:left w:val="single" w:sz="6" w:space="0" w:color="auto"/>
              <w:bottom w:val="single" w:sz="6" w:space="0" w:color="auto"/>
              <w:right w:val="single" w:sz="6" w:space="0" w:color="auto"/>
            </w:tcBorders>
            <w:shd w:val="clear" w:color="auto" w:fill="FFFFFF"/>
          </w:tcPr>
          <w:p w:rsidR="00EF4489" w:rsidRPr="00234E63" w:rsidRDefault="00EF4489">
            <w:pPr>
              <w:jc w:val="center"/>
              <w:rPr>
                <w:rFonts w:cs="Arial"/>
                <w:bCs/>
                <w:sz w:val="18"/>
                <w:szCs w:val="18"/>
              </w:rPr>
            </w:pPr>
          </w:p>
        </w:tc>
        <w:tc>
          <w:tcPr>
            <w:tcW w:w="1587" w:type="dxa"/>
            <w:tcBorders>
              <w:top w:val="single" w:sz="6" w:space="0" w:color="auto"/>
              <w:left w:val="single" w:sz="6" w:space="0" w:color="auto"/>
              <w:bottom w:val="single" w:sz="6" w:space="0" w:color="auto"/>
              <w:right w:val="single" w:sz="6" w:space="0" w:color="auto"/>
            </w:tcBorders>
            <w:shd w:val="clear" w:color="auto" w:fill="FFFFFF"/>
            <w:hideMark/>
          </w:tcPr>
          <w:p w:rsidR="00EF4489" w:rsidRPr="00234E63" w:rsidRDefault="00EF4489">
            <w:pPr>
              <w:jc w:val="center"/>
              <w:rPr>
                <w:rFonts w:cs="Arial"/>
                <w:bCs/>
                <w:sz w:val="18"/>
                <w:szCs w:val="18"/>
              </w:rPr>
            </w:pPr>
            <w:r w:rsidRPr="00234E63">
              <w:rPr>
                <w:rFonts w:cs="Arial"/>
                <w:bCs/>
                <w:sz w:val="18"/>
                <w:szCs w:val="18"/>
              </w:rPr>
              <w:t>620000000000</w:t>
            </w:r>
          </w:p>
        </w:tc>
        <w:tc>
          <w:tcPr>
            <w:tcW w:w="2349" w:type="dxa"/>
            <w:tcBorders>
              <w:top w:val="single" w:sz="6" w:space="0" w:color="auto"/>
              <w:left w:val="single" w:sz="6" w:space="0" w:color="auto"/>
              <w:bottom w:val="single" w:sz="6" w:space="0" w:color="auto"/>
              <w:right w:val="single" w:sz="6" w:space="0" w:color="auto"/>
            </w:tcBorders>
            <w:shd w:val="clear" w:color="auto" w:fill="FFFFFF"/>
            <w:hideMark/>
          </w:tcPr>
          <w:p w:rsidR="00EF4489" w:rsidRPr="00234E63" w:rsidRDefault="0072613F">
            <w:pPr>
              <w:jc w:val="center"/>
              <w:rPr>
                <w:rFonts w:cs="Arial"/>
                <w:bCs/>
                <w:sz w:val="18"/>
                <w:szCs w:val="18"/>
              </w:rPr>
            </w:pPr>
            <w:r w:rsidRPr="00234E63">
              <w:rPr>
                <w:rFonts w:cs="Arial"/>
                <w:bCs/>
                <w:sz w:val="18"/>
                <w:szCs w:val="18"/>
              </w:rPr>
              <w:t>123</w:t>
            </w:r>
            <w:r w:rsidR="00EF4489" w:rsidRPr="00234E63">
              <w:rPr>
                <w:rFonts w:cs="Arial"/>
                <w:bCs/>
                <w:sz w:val="18"/>
                <w:szCs w:val="18"/>
              </w:rPr>
              <w:t>.000, –</w:t>
            </w:r>
          </w:p>
        </w:tc>
      </w:tr>
      <w:tr w:rsidR="00EF4489" w:rsidRPr="00234E63" w:rsidTr="0072613F">
        <w:trPr>
          <w:cantSplit/>
          <w:trHeight w:val="147"/>
          <w:jc w:val="center"/>
        </w:trPr>
        <w:tc>
          <w:tcPr>
            <w:tcW w:w="9427" w:type="dxa"/>
            <w:gridSpan w:val="7"/>
            <w:tcBorders>
              <w:top w:val="single" w:sz="6" w:space="0" w:color="auto"/>
              <w:left w:val="single" w:sz="6" w:space="0" w:color="auto"/>
              <w:bottom w:val="single" w:sz="6" w:space="0" w:color="auto"/>
              <w:right w:val="single" w:sz="6" w:space="0" w:color="auto"/>
            </w:tcBorders>
            <w:hideMark/>
          </w:tcPr>
          <w:p w:rsidR="00EF4489" w:rsidRPr="00234E63" w:rsidRDefault="003459E7">
            <w:pPr>
              <w:rPr>
                <w:rFonts w:cs="Arial"/>
                <w:b/>
                <w:sz w:val="18"/>
                <w:szCs w:val="18"/>
              </w:rPr>
            </w:pPr>
            <w:r w:rsidRPr="00234E63">
              <w:rPr>
                <w:rFonts w:cs="Arial"/>
                <w:b/>
                <w:sz w:val="18"/>
                <w:szCs w:val="18"/>
              </w:rPr>
              <w:t xml:space="preserve">(zvýšení položky </w:t>
            </w:r>
            <w:r w:rsidRPr="00234E63">
              <w:rPr>
                <w:rFonts w:cs="Arial"/>
                <w:b/>
                <w:bCs/>
                <w:sz w:val="18"/>
                <w:szCs w:val="18"/>
              </w:rPr>
              <w:t>5493</w:t>
            </w:r>
            <w:r w:rsidRPr="00234E63">
              <w:rPr>
                <w:rFonts w:cs="Arial"/>
                <w:b/>
                <w:sz w:val="18"/>
                <w:szCs w:val="18"/>
              </w:rPr>
              <w:t xml:space="preserve"> – účelové neinvestiční transfery nepodnikajícím)</w:t>
            </w:r>
          </w:p>
        </w:tc>
      </w:tr>
      <w:tr w:rsidR="00EF4489" w:rsidRPr="00234E63" w:rsidTr="0072613F">
        <w:trPr>
          <w:cantSplit/>
          <w:trHeight w:val="147"/>
          <w:jc w:val="center"/>
        </w:trPr>
        <w:tc>
          <w:tcPr>
            <w:tcW w:w="1922"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r w:rsidRPr="00234E63">
              <w:rPr>
                <w:rFonts w:cs="Arial"/>
                <w:b/>
                <w:bCs/>
                <w:color w:val="FFFFFF"/>
                <w:sz w:val="18"/>
                <w:szCs w:val="18"/>
              </w:rPr>
              <w:t>Kapitola</w:t>
            </w:r>
          </w:p>
        </w:tc>
        <w:tc>
          <w:tcPr>
            <w:tcW w:w="1098"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r w:rsidRPr="00234E63">
              <w:rPr>
                <w:rFonts w:cs="Arial"/>
                <w:b/>
                <w:bCs/>
                <w:color w:val="FFFFFF"/>
                <w:sz w:val="18"/>
                <w:szCs w:val="18"/>
              </w:rPr>
              <w:t>ODPA</w:t>
            </w:r>
          </w:p>
        </w:tc>
        <w:tc>
          <w:tcPr>
            <w:tcW w:w="1098"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proofErr w:type="spellStart"/>
            <w:r w:rsidRPr="00234E63">
              <w:rPr>
                <w:rFonts w:cs="Arial"/>
                <w:b/>
                <w:bCs/>
                <w:color w:val="FFFFFF"/>
                <w:sz w:val="18"/>
                <w:szCs w:val="18"/>
              </w:rPr>
              <w:t>Pol</w:t>
            </w:r>
            <w:proofErr w:type="spellEnd"/>
          </w:p>
        </w:tc>
        <w:tc>
          <w:tcPr>
            <w:tcW w:w="796"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r w:rsidRPr="00234E63">
              <w:rPr>
                <w:rFonts w:cs="Arial"/>
                <w:b/>
                <w:bCs/>
                <w:color w:val="FFFFFF"/>
                <w:sz w:val="18"/>
                <w:szCs w:val="18"/>
              </w:rPr>
              <w:t>ZP</w:t>
            </w:r>
          </w:p>
        </w:tc>
        <w:tc>
          <w:tcPr>
            <w:tcW w:w="577"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r w:rsidRPr="00234E63">
              <w:rPr>
                <w:rFonts w:cs="Arial"/>
                <w:b/>
                <w:bCs/>
                <w:color w:val="FFFFFF"/>
                <w:sz w:val="18"/>
                <w:szCs w:val="18"/>
              </w:rPr>
              <w:t>UZ</w:t>
            </w:r>
          </w:p>
        </w:tc>
        <w:tc>
          <w:tcPr>
            <w:tcW w:w="1587"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r w:rsidRPr="00234E63">
              <w:rPr>
                <w:rFonts w:cs="Arial"/>
                <w:b/>
                <w:bCs/>
                <w:color w:val="FFFFFF"/>
                <w:sz w:val="18"/>
                <w:szCs w:val="18"/>
              </w:rPr>
              <w:t>Organizace</w:t>
            </w:r>
          </w:p>
        </w:tc>
        <w:tc>
          <w:tcPr>
            <w:tcW w:w="2349"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r w:rsidRPr="00234E63">
              <w:rPr>
                <w:rFonts w:cs="Arial"/>
                <w:b/>
                <w:bCs/>
                <w:color w:val="FFFFFF"/>
                <w:sz w:val="18"/>
                <w:szCs w:val="18"/>
              </w:rPr>
              <w:t>O hodnotu v Kč</w:t>
            </w:r>
          </w:p>
        </w:tc>
      </w:tr>
      <w:tr w:rsidR="00EF4489" w:rsidRPr="00234E63" w:rsidTr="0072613F">
        <w:trPr>
          <w:cantSplit/>
          <w:trHeight w:val="147"/>
          <w:jc w:val="center"/>
        </w:trPr>
        <w:tc>
          <w:tcPr>
            <w:tcW w:w="1922" w:type="dxa"/>
            <w:tcBorders>
              <w:top w:val="single" w:sz="6" w:space="0" w:color="auto"/>
              <w:left w:val="single" w:sz="6" w:space="0" w:color="auto"/>
              <w:bottom w:val="single" w:sz="6" w:space="0" w:color="auto"/>
              <w:right w:val="single" w:sz="6" w:space="0" w:color="auto"/>
            </w:tcBorders>
            <w:shd w:val="clear" w:color="auto" w:fill="FFFFFF"/>
            <w:hideMark/>
          </w:tcPr>
          <w:p w:rsidR="00EF4489" w:rsidRPr="00234E63" w:rsidRDefault="00EF4489">
            <w:pPr>
              <w:jc w:val="center"/>
              <w:rPr>
                <w:rFonts w:cs="Arial"/>
                <w:bCs/>
                <w:sz w:val="18"/>
                <w:szCs w:val="18"/>
              </w:rPr>
            </w:pPr>
            <w:r w:rsidRPr="00234E63">
              <w:rPr>
                <w:rFonts w:cs="Arial"/>
                <w:bCs/>
                <w:sz w:val="18"/>
                <w:szCs w:val="18"/>
              </w:rPr>
              <w:t>0000000062</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EF4489" w:rsidRPr="00234E63" w:rsidRDefault="00EF4489">
            <w:pPr>
              <w:jc w:val="center"/>
              <w:rPr>
                <w:rFonts w:cs="Arial"/>
                <w:bCs/>
                <w:sz w:val="18"/>
                <w:szCs w:val="18"/>
              </w:rPr>
            </w:pPr>
            <w:r w:rsidRPr="00234E63">
              <w:rPr>
                <w:rFonts w:cs="Arial"/>
                <w:bCs/>
                <w:sz w:val="18"/>
                <w:szCs w:val="18"/>
              </w:rPr>
              <w:t>003322</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EF4489" w:rsidRPr="00234E63" w:rsidRDefault="00EF4489">
            <w:pPr>
              <w:jc w:val="center"/>
              <w:rPr>
                <w:rFonts w:cs="Arial"/>
                <w:bCs/>
                <w:sz w:val="18"/>
                <w:szCs w:val="18"/>
              </w:rPr>
            </w:pPr>
            <w:r w:rsidRPr="00234E63">
              <w:rPr>
                <w:rFonts w:cs="Arial"/>
                <w:bCs/>
                <w:sz w:val="18"/>
                <w:szCs w:val="18"/>
              </w:rPr>
              <w:t>5493</w:t>
            </w:r>
          </w:p>
        </w:tc>
        <w:tc>
          <w:tcPr>
            <w:tcW w:w="796" w:type="dxa"/>
            <w:tcBorders>
              <w:top w:val="single" w:sz="6" w:space="0" w:color="auto"/>
              <w:left w:val="single" w:sz="6" w:space="0" w:color="auto"/>
              <w:bottom w:val="single" w:sz="6" w:space="0" w:color="auto"/>
              <w:right w:val="single" w:sz="6" w:space="0" w:color="auto"/>
            </w:tcBorders>
            <w:shd w:val="clear" w:color="auto" w:fill="FFFFFF"/>
          </w:tcPr>
          <w:p w:rsidR="00EF4489" w:rsidRPr="00234E63" w:rsidRDefault="00EF4489">
            <w:pPr>
              <w:jc w:val="center"/>
              <w:rPr>
                <w:rFonts w:cs="Arial"/>
                <w:bCs/>
                <w:sz w:val="18"/>
                <w:szCs w:val="18"/>
              </w:rPr>
            </w:pPr>
          </w:p>
        </w:tc>
        <w:tc>
          <w:tcPr>
            <w:tcW w:w="577" w:type="dxa"/>
            <w:tcBorders>
              <w:top w:val="single" w:sz="6" w:space="0" w:color="auto"/>
              <w:left w:val="single" w:sz="6" w:space="0" w:color="auto"/>
              <w:bottom w:val="single" w:sz="6" w:space="0" w:color="auto"/>
              <w:right w:val="single" w:sz="6" w:space="0" w:color="auto"/>
            </w:tcBorders>
            <w:shd w:val="clear" w:color="auto" w:fill="FFFFFF"/>
          </w:tcPr>
          <w:p w:rsidR="00EF4489" w:rsidRPr="00234E63" w:rsidRDefault="00EF4489">
            <w:pPr>
              <w:jc w:val="center"/>
              <w:rPr>
                <w:rFonts w:cs="Arial"/>
                <w:bCs/>
                <w:sz w:val="18"/>
                <w:szCs w:val="18"/>
              </w:rPr>
            </w:pPr>
          </w:p>
        </w:tc>
        <w:tc>
          <w:tcPr>
            <w:tcW w:w="1587" w:type="dxa"/>
            <w:tcBorders>
              <w:top w:val="single" w:sz="6" w:space="0" w:color="auto"/>
              <w:left w:val="single" w:sz="6" w:space="0" w:color="auto"/>
              <w:bottom w:val="single" w:sz="6" w:space="0" w:color="auto"/>
              <w:right w:val="single" w:sz="6" w:space="0" w:color="auto"/>
            </w:tcBorders>
            <w:shd w:val="clear" w:color="auto" w:fill="FFFFFF"/>
            <w:hideMark/>
          </w:tcPr>
          <w:p w:rsidR="00EF4489" w:rsidRPr="00234E63" w:rsidRDefault="00EF4489">
            <w:pPr>
              <w:jc w:val="center"/>
              <w:rPr>
                <w:rFonts w:cs="Arial"/>
                <w:bCs/>
                <w:sz w:val="18"/>
                <w:szCs w:val="18"/>
              </w:rPr>
            </w:pPr>
            <w:r w:rsidRPr="00234E63">
              <w:rPr>
                <w:rFonts w:cs="Arial"/>
                <w:bCs/>
                <w:sz w:val="18"/>
                <w:szCs w:val="18"/>
              </w:rPr>
              <w:t>620000000000</w:t>
            </w:r>
          </w:p>
        </w:tc>
        <w:tc>
          <w:tcPr>
            <w:tcW w:w="2349" w:type="dxa"/>
            <w:tcBorders>
              <w:top w:val="single" w:sz="6" w:space="0" w:color="auto"/>
              <w:left w:val="single" w:sz="6" w:space="0" w:color="auto"/>
              <w:bottom w:val="single" w:sz="6" w:space="0" w:color="auto"/>
              <w:right w:val="single" w:sz="6" w:space="0" w:color="auto"/>
            </w:tcBorders>
            <w:shd w:val="clear" w:color="auto" w:fill="FFFFFF"/>
            <w:hideMark/>
          </w:tcPr>
          <w:p w:rsidR="00EF4489" w:rsidRPr="00234E63" w:rsidRDefault="0072613F">
            <w:pPr>
              <w:jc w:val="center"/>
              <w:rPr>
                <w:rFonts w:cs="Arial"/>
                <w:bCs/>
                <w:sz w:val="18"/>
                <w:szCs w:val="18"/>
              </w:rPr>
            </w:pPr>
            <w:r w:rsidRPr="00234E63">
              <w:rPr>
                <w:rFonts w:cs="Arial"/>
                <w:bCs/>
                <w:sz w:val="18"/>
                <w:szCs w:val="18"/>
              </w:rPr>
              <w:t>105.0</w:t>
            </w:r>
            <w:r w:rsidR="00EF4489" w:rsidRPr="00234E63">
              <w:rPr>
                <w:rFonts w:cs="Arial"/>
                <w:bCs/>
                <w:sz w:val="18"/>
                <w:szCs w:val="18"/>
              </w:rPr>
              <w:t>00, –</w:t>
            </w:r>
          </w:p>
        </w:tc>
      </w:tr>
      <w:tr w:rsidR="00EF4489" w:rsidRPr="00234E63" w:rsidTr="0072613F">
        <w:trPr>
          <w:cantSplit/>
          <w:trHeight w:val="147"/>
          <w:jc w:val="center"/>
        </w:trPr>
        <w:tc>
          <w:tcPr>
            <w:tcW w:w="9427" w:type="dxa"/>
            <w:gridSpan w:val="7"/>
            <w:tcBorders>
              <w:top w:val="single" w:sz="6" w:space="0" w:color="auto"/>
              <w:left w:val="single" w:sz="6" w:space="0" w:color="auto"/>
              <w:bottom w:val="single" w:sz="6" w:space="0" w:color="auto"/>
              <w:right w:val="single" w:sz="6" w:space="0" w:color="auto"/>
            </w:tcBorders>
            <w:hideMark/>
          </w:tcPr>
          <w:p w:rsidR="00EF4489" w:rsidRPr="00234E63" w:rsidRDefault="00EF4489">
            <w:pPr>
              <w:rPr>
                <w:rFonts w:cs="Arial"/>
                <w:b/>
                <w:sz w:val="18"/>
                <w:szCs w:val="18"/>
              </w:rPr>
            </w:pPr>
            <w:r w:rsidRPr="00234E63">
              <w:rPr>
                <w:rFonts w:cs="Arial"/>
                <w:b/>
                <w:sz w:val="18"/>
                <w:szCs w:val="18"/>
              </w:rPr>
              <w:t xml:space="preserve">(zvýšení položky </w:t>
            </w:r>
            <w:r w:rsidRPr="00234E63">
              <w:rPr>
                <w:rFonts w:cs="Arial"/>
                <w:b/>
                <w:bCs/>
                <w:sz w:val="18"/>
                <w:szCs w:val="18"/>
              </w:rPr>
              <w:t>5493</w:t>
            </w:r>
            <w:r w:rsidRPr="00234E63">
              <w:rPr>
                <w:rFonts w:cs="Arial"/>
                <w:b/>
                <w:sz w:val="18"/>
                <w:szCs w:val="18"/>
              </w:rPr>
              <w:t xml:space="preserve"> – účelové neinvestiční transfery nepodnikajícím)</w:t>
            </w:r>
          </w:p>
        </w:tc>
      </w:tr>
      <w:tr w:rsidR="00EF4489" w:rsidRPr="00234E63" w:rsidTr="0072613F">
        <w:trPr>
          <w:cantSplit/>
          <w:trHeight w:val="147"/>
          <w:jc w:val="center"/>
        </w:trPr>
        <w:tc>
          <w:tcPr>
            <w:tcW w:w="1922"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r w:rsidRPr="00234E63">
              <w:rPr>
                <w:rFonts w:cs="Arial"/>
                <w:b/>
                <w:bCs/>
                <w:color w:val="FFFFFF"/>
                <w:sz w:val="18"/>
                <w:szCs w:val="18"/>
              </w:rPr>
              <w:t>Kapitola</w:t>
            </w:r>
          </w:p>
        </w:tc>
        <w:tc>
          <w:tcPr>
            <w:tcW w:w="1098"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r w:rsidRPr="00234E63">
              <w:rPr>
                <w:rFonts w:cs="Arial"/>
                <w:b/>
                <w:bCs/>
                <w:color w:val="FFFFFF"/>
                <w:sz w:val="18"/>
                <w:szCs w:val="18"/>
              </w:rPr>
              <w:t>ODPA</w:t>
            </w:r>
          </w:p>
        </w:tc>
        <w:tc>
          <w:tcPr>
            <w:tcW w:w="1098"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proofErr w:type="spellStart"/>
            <w:r w:rsidRPr="00234E63">
              <w:rPr>
                <w:rFonts w:cs="Arial"/>
                <w:b/>
                <w:bCs/>
                <w:color w:val="FFFFFF"/>
                <w:sz w:val="18"/>
                <w:szCs w:val="18"/>
              </w:rPr>
              <w:t>Pol</w:t>
            </w:r>
            <w:proofErr w:type="spellEnd"/>
          </w:p>
        </w:tc>
        <w:tc>
          <w:tcPr>
            <w:tcW w:w="796"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r w:rsidRPr="00234E63">
              <w:rPr>
                <w:rFonts w:cs="Arial"/>
                <w:b/>
                <w:bCs/>
                <w:color w:val="FFFFFF"/>
                <w:sz w:val="18"/>
                <w:szCs w:val="18"/>
              </w:rPr>
              <w:t>ZP</w:t>
            </w:r>
          </w:p>
        </w:tc>
        <w:tc>
          <w:tcPr>
            <w:tcW w:w="577"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r w:rsidRPr="00234E63">
              <w:rPr>
                <w:rFonts w:cs="Arial"/>
                <w:b/>
                <w:bCs/>
                <w:color w:val="FFFFFF"/>
                <w:sz w:val="18"/>
                <w:szCs w:val="18"/>
              </w:rPr>
              <w:t>UZ</w:t>
            </w:r>
          </w:p>
        </w:tc>
        <w:tc>
          <w:tcPr>
            <w:tcW w:w="1587"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r w:rsidRPr="00234E63">
              <w:rPr>
                <w:rFonts w:cs="Arial"/>
                <w:b/>
                <w:bCs/>
                <w:color w:val="FFFFFF"/>
                <w:sz w:val="18"/>
                <w:szCs w:val="18"/>
              </w:rPr>
              <w:t>Organizace</w:t>
            </w:r>
          </w:p>
        </w:tc>
        <w:tc>
          <w:tcPr>
            <w:tcW w:w="2349"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r w:rsidRPr="00234E63">
              <w:rPr>
                <w:rFonts w:cs="Arial"/>
                <w:b/>
                <w:bCs/>
                <w:color w:val="FFFFFF"/>
                <w:sz w:val="18"/>
                <w:szCs w:val="18"/>
              </w:rPr>
              <w:t>O hodnotu v Kč</w:t>
            </w:r>
          </w:p>
        </w:tc>
      </w:tr>
      <w:tr w:rsidR="00EF4489" w:rsidRPr="00234E63" w:rsidTr="0072613F">
        <w:trPr>
          <w:cantSplit/>
          <w:trHeight w:val="147"/>
          <w:jc w:val="center"/>
        </w:trPr>
        <w:tc>
          <w:tcPr>
            <w:tcW w:w="1922" w:type="dxa"/>
            <w:tcBorders>
              <w:top w:val="single" w:sz="6" w:space="0" w:color="auto"/>
              <w:left w:val="single" w:sz="6" w:space="0" w:color="auto"/>
              <w:bottom w:val="single" w:sz="6" w:space="0" w:color="auto"/>
              <w:right w:val="single" w:sz="6" w:space="0" w:color="auto"/>
            </w:tcBorders>
            <w:shd w:val="clear" w:color="auto" w:fill="FFFFFF"/>
            <w:hideMark/>
          </w:tcPr>
          <w:p w:rsidR="00EF4489" w:rsidRPr="00234E63" w:rsidRDefault="00EF4489">
            <w:pPr>
              <w:jc w:val="center"/>
              <w:rPr>
                <w:rFonts w:cs="Arial"/>
                <w:bCs/>
                <w:sz w:val="18"/>
                <w:szCs w:val="18"/>
              </w:rPr>
            </w:pPr>
            <w:r w:rsidRPr="00234E63">
              <w:rPr>
                <w:rFonts w:cs="Arial"/>
                <w:bCs/>
                <w:sz w:val="18"/>
                <w:szCs w:val="18"/>
              </w:rPr>
              <w:t>0000000062</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EF4489" w:rsidRPr="00234E63" w:rsidRDefault="00EF4489">
            <w:pPr>
              <w:jc w:val="center"/>
              <w:rPr>
                <w:rFonts w:cs="Arial"/>
                <w:bCs/>
                <w:sz w:val="18"/>
                <w:szCs w:val="18"/>
              </w:rPr>
            </w:pPr>
            <w:r w:rsidRPr="00234E63">
              <w:rPr>
                <w:rFonts w:cs="Arial"/>
                <w:bCs/>
                <w:sz w:val="18"/>
                <w:szCs w:val="18"/>
              </w:rPr>
              <w:t>003322</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EF4489" w:rsidRPr="00234E63" w:rsidRDefault="00EF4489">
            <w:pPr>
              <w:jc w:val="center"/>
              <w:rPr>
                <w:rFonts w:cs="Arial"/>
                <w:bCs/>
                <w:sz w:val="18"/>
                <w:szCs w:val="18"/>
              </w:rPr>
            </w:pPr>
            <w:r w:rsidRPr="00234E63">
              <w:rPr>
                <w:rFonts w:cs="Arial"/>
                <w:bCs/>
                <w:sz w:val="18"/>
                <w:szCs w:val="18"/>
              </w:rPr>
              <w:t>5493</w:t>
            </w:r>
          </w:p>
        </w:tc>
        <w:tc>
          <w:tcPr>
            <w:tcW w:w="796" w:type="dxa"/>
            <w:tcBorders>
              <w:top w:val="single" w:sz="6" w:space="0" w:color="auto"/>
              <w:left w:val="single" w:sz="6" w:space="0" w:color="auto"/>
              <w:bottom w:val="single" w:sz="6" w:space="0" w:color="auto"/>
              <w:right w:val="single" w:sz="6" w:space="0" w:color="auto"/>
            </w:tcBorders>
            <w:shd w:val="clear" w:color="auto" w:fill="FFFFFF"/>
          </w:tcPr>
          <w:p w:rsidR="00EF4489" w:rsidRPr="00234E63" w:rsidRDefault="00EF4489">
            <w:pPr>
              <w:jc w:val="center"/>
              <w:rPr>
                <w:rFonts w:cs="Arial"/>
                <w:bCs/>
                <w:sz w:val="18"/>
                <w:szCs w:val="18"/>
              </w:rPr>
            </w:pPr>
          </w:p>
        </w:tc>
        <w:tc>
          <w:tcPr>
            <w:tcW w:w="577" w:type="dxa"/>
            <w:tcBorders>
              <w:top w:val="single" w:sz="6" w:space="0" w:color="auto"/>
              <w:left w:val="single" w:sz="6" w:space="0" w:color="auto"/>
              <w:bottom w:val="single" w:sz="6" w:space="0" w:color="auto"/>
              <w:right w:val="single" w:sz="6" w:space="0" w:color="auto"/>
            </w:tcBorders>
            <w:shd w:val="clear" w:color="auto" w:fill="FFFFFF"/>
          </w:tcPr>
          <w:p w:rsidR="00EF4489" w:rsidRPr="00234E63" w:rsidRDefault="00EF4489">
            <w:pPr>
              <w:jc w:val="center"/>
              <w:rPr>
                <w:rFonts w:cs="Arial"/>
                <w:bCs/>
                <w:sz w:val="18"/>
                <w:szCs w:val="18"/>
              </w:rPr>
            </w:pPr>
          </w:p>
        </w:tc>
        <w:tc>
          <w:tcPr>
            <w:tcW w:w="1587" w:type="dxa"/>
            <w:tcBorders>
              <w:top w:val="single" w:sz="6" w:space="0" w:color="auto"/>
              <w:left w:val="single" w:sz="6" w:space="0" w:color="auto"/>
              <w:bottom w:val="single" w:sz="6" w:space="0" w:color="auto"/>
              <w:right w:val="single" w:sz="6" w:space="0" w:color="auto"/>
            </w:tcBorders>
            <w:shd w:val="clear" w:color="auto" w:fill="FFFFFF"/>
            <w:hideMark/>
          </w:tcPr>
          <w:p w:rsidR="00EF4489" w:rsidRPr="00234E63" w:rsidRDefault="00EF4489">
            <w:pPr>
              <w:jc w:val="center"/>
              <w:rPr>
                <w:rFonts w:cs="Arial"/>
                <w:bCs/>
                <w:sz w:val="18"/>
                <w:szCs w:val="18"/>
              </w:rPr>
            </w:pPr>
            <w:r w:rsidRPr="00234E63">
              <w:rPr>
                <w:rFonts w:cs="Arial"/>
                <w:bCs/>
                <w:sz w:val="18"/>
                <w:szCs w:val="18"/>
              </w:rPr>
              <w:t>620000000000</w:t>
            </w:r>
          </w:p>
        </w:tc>
        <w:tc>
          <w:tcPr>
            <w:tcW w:w="2349" w:type="dxa"/>
            <w:tcBorders>
              <w:top w:val="single" w:sz="6" w:space="0" w:color="auto"/>
              <w:left w:val="single" w:sz="6" w:space="0" w:color="auto"/>
              <w:bottom w:val="single" w:sz="6" w:space="0" w:color="auto"/>
              <w:right w:val="single" w:sz="6" w:space="0" w:color="auto"/>
            </w:tcBorders>
            <w:shd w:val="clear" w:color="auto" w:fill="FFFFFF"/>
            <w:hideMark/>
          </w:tcPr>
          <w:p w:rsidR="00EF4489" w:rsidRPr="00234E63" w:rsidRDefault="0072613F">
            <w:pPr>
              <w:jc w:val="center"/>
              <w:rPr>
                <w:rFonts w:cs="Arial"/>
                <w:bCs/>
                <w:sz w:val="18"/>
                <w:szCs w:val="18"/>
              </w:rPr>
            </w:pPr>
            <w:r w:rsidRPr="00234E63">
              <w:rPr>
                <w:rFonts w:cs="Arial"/>
                <w:bCs/>
                <w:sz w:val="18"/>
                <w:szCs w:val="18"/>
              </w:rPr>
              <w:t>87.0</w:t>
            </w:r>
            <w:r w:rsidR="00EF4489" w:rsidRPr="00234E63">
              <w:rPr>
                <w:rFonts w:cs="Arial"/>
                <w:bCs/>
                <w:sz w:val="18"/>
                <w:szCs w:val="18"/>
              </w:rPr>
              <w:t>00, –</w:t>
            </w:r>
          </w:p>
        </w:tc>
      </w:tr>
      <w:tr w:rsidR="00EF4489" w:rsidRPr="00234E63" w:rsidTr="0072613F">
        <w:trPr>
          <w:cantSplit/>
          <w:trHeight w:val="147"/>
          <w:jc w:val="center"/>
        </w:trPr>
        <w:tc>
          <w:tcPr>
            <w:tcW w:w="9427" w:type="dxa"/>
            <w:gridSpan w:val="7"/>
            <w:tcBorders>
              <w:top w:val="single" w:sz="6" w:space="0" w:color="auto"/>
              <w:left w:val="single" w:sz="6" w:space="0" w:color="auto"/>
              <w:bottom w:val="single" w:sz="6" w:space="0" w:color="auto"/>
              <w:right w:val="single" w:sz="6" w:space="0" w:color="auto"/>
            </w:tcBorders>
            <w:hideMark/>
          </w:tcPr>
          <w:p w:rsidR="00EF4489" w:rsidRPr="00234E63" w:rsidRDefault="00EF4489">
            <w:pPr>
              <w:rPr>
                <w:rFonts w:cs="Arial"/>
                <w:b/>
                <w:sz w:val="18"/>
                <w:szCs w:val="18"/>
              </w:rPr>
            </w:pPr>
            <w:r w:rsidRPr="00234E63">
              <w:rPr>
                <w:rFonts w:cs="Arial"/>
                <w:b/>
                <w:sz w:val="18"/>
                <w:szCs w:val="18"/>
              </w:rPr>
              <w:t xml:space="preserve">(zvýšení položky </w:t>
            </w:r>
            <w:r w:rsidRPr="00234E63">
              <w:rPr>
                <w:rFonts w:cs="Arial"/>
                <w:b/>
                <w:bCs/>
                <w:sz w:val="18"/>
                <w:szCs w:val="18"/>
              </w:rPr>
              <w:t>5493</w:t>
            </w:r>
            <w:r w:rsidRPr="00234E63">
              <w:rPr>
                <w:rFonts w:cs="Arial"/>
                <w:b/>
                <w:sz w:val="18"/>
                <w:szCs w:val="18"/>
              </w:rPr>
              <w:t xml:space="preserve"> – účelové neinvestiční transfery nepodnikajícím)</w:t>
            </w:r>
          </w:p>
        </w:tc>
      </w:tr>
      <w:tr w:rsidR="00EF4489" w:rsidRPr="00234E63" w:rsidTr="0072613F">
        <w:trPr>
          <w:cantSplit/>
          <w:trHeight w:val="147"/>
          <w:jc w:val="center"/>
        </w:trPr>
        <w:tc>
          <w:tcPr>
            <w:tcW w:w="1922"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bookmarkStart w:id="0" w:name="_Hlk515499766"/>
            <w:r w:rsidRPr="00234E63">
              <w:rPr>
                <w:rFonts w:cs="Arial"/>
                <w:b/>
                <w:bCs/>
                <w:color w:val="FFFFFF"/>
                <w:sz w:val="18"/>
                <w:szCs w:val="18"/>
              </w:rPr>
              <w:t>Kapitola</w:t>
            </w:r>
          </w:p>
        </w:tc>
        <w:tc>
          <w:tcPr>
            <w:tcW w:w="1098"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r w:rsidRPr="00234E63">
              <w:rPr>
                <w:rFonts w:cs="Arial"/>
                <w:b/>
                <w:bCs/>
                <w:color w:val="FFFFFF"/>
                <w:sz w:val="18"/>
                <w:szCs w:val="18"/>
              </w:rPr>
              <w:t>ODPA</w:t>
            </w:r>
          </w:p>
        </w:tc>
        <w:tc>
          <w:tcPr>
            <w:tcW w:w="1098"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proofErr w:type="spellStart"/>
            <w:r w:rsidRPr="00234E63">
              <w:rPr>
                <w:rFonts w:cs="Arial"/>
                <w:b/>
                <w:bCs/>
                <w:color w:val="FFFFFF"/>
                <w:sz w:val="18"/>
                <w:szCs w:val="18"/>
              </w:rPr>
              <w:t>Pol</w:t>
            </w:r>
            <w:proofErr w:type="spellEnd"/>
          </w:p>
        </w:tc>
        <w:tc>
          <w:tcPr>
            <w:tcW w:w="796"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r w:rsidRPr="00234E63">
              <w:rPr>
                <w:rFonts w:cs="Arial"/>
                <w:b/>
                <w:bCs/>
                <w:color w:val="FFFFFF"/>
                <w:sz w:val="18"/>
                <w:szCs w:val="18"/>
              </w:rPr>
              <w:t>ZP</w:t>
            </w:r>
          </w:p>
        </w:tc>
        <w:tc>
          <w:tcPr>
            <w:tcW w:w="577"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r w:rsidRPr="00234E63">
              <w:rPr>
                <w:rFonts w:cs="Arial"/>
                <w:b/>
                <w:bCs/>
                <w:color w:val="FFFFFF"/>
                <w:sz w:val="18"/>
                <w:szCs w:val="18"/>
              </w:rPr>
              <w:t>UZ</w:t>
            </w:r>
          </w:p>
        </w:tc>
        <w:tc>
          <w:tcPr>
            <w:tcW w:w="1587"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r w:rsidRPr="00234E63">
              <w:rPr>
                <w:rFonts w:cs="Arial"/>
                <w:b/>
                <w:bCs/>
                <w:color w:val="FFFFFF"/>
                <w:sz w:val="18"/>
                <w:szCs w:val="18"/>
              </w:rPr>
              <w:t>Organizace</w:t>
            </w:r>
          </w:p>
        </w:tc>
        <w:tc>
          <w:tcPr>
            <w:tcW w:w="2349"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r w:rsidRPr="00234E63">
              <w:rPr>
                <w:rFonts w:cs="Arial"/>
                <w:b/>
                <w:bCs/>
                <w:color w:val="FFFFFF"/>
                <w:sz w:val="18"/>
                <w:szCs w:val="18"/>
              </w:rPr>
              <w:t>O hodnotu v Kč</w:t>
            </w:r>
          </w:p>
        </w:tc>
      </w:tr>
      <w:tr w:rsidR="00EF4489" w:rsidRPr="00234E63" w:rsidTr="0072613F">
        <w:trPr>
          <w:cantSplit/>
          <w:trHeight w:val="147"/>
          <w:jc w:val="center"/>
        </w:trPr>
        <w:tc>
          <w:tcPr>
            <w:tcW w:w="1922" w:type="dxa"/>
            <w:tcBorders>
              <w:top w:val="single" w:sz="6" w:space="0" w:color="auto"/>
              <w:left w:val="single" w:sz="6" w:space="0" w:color="auto"/>
              <w:bottom w:val="single" w:sz="6" w:space="0" w:color="auto"/>
              <w:right w:val="single" w:sz="6" w:space="0" w:color="auto"/>
            </w:tcBorders>
            <w:shd w:val="clear" w:color="auto" w:fill="FFFFFF"/>
            <w:hideMark/>
          </w:tcPr>
          <w:p w:rsidR="00EF4489" w:rsidRPr="00234E63" w:rsidRDefault="00EF4489">
            <w:pPr>
              <w:jc w:val="center"/>
              <w:rPr>
                <w:rFonts w:cs="Arial"/>
                <w:bCs/>
                <w:sz w:val="18"/>
                <w:szCs w:val="18"/>
              </w:rPr>
            </w:pPr>
            <w:r w:rsidRPr="00234E63">
              <w:rPr>
                <w:rFonts w:cs="Arial"/>
                <w:bCs/>
                <w:sz w:val="18"/>
                <w:szCs w:val="18"/>
              </w:rPr>
              <w:t>0000000062</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EF4489" w:rsidRPr="00234E63" w:rsidRDefault="00EF4489">
            <w:pPr>
              <w:jc w:val="center"/>
              <w:rPr>
                <w:rFonts w:cs="Arial"/>
                <w:bCs/>
                <w:sz w:val="18"/>
                <w:szCs w:val="18"/>
              </w:rPr>
            </w:pPr>
            <w:r w:rsidRPr="00234E63">
              <w:rPr>
                <w:rFonts w:cs="Arial"/>
                <w:bCs/>
                <w:sz w:val="18"/>
                <w:szCs w:val="18"/>
              </w:rPr>
              <w:t>003322</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EF4489" w:rsidRPr="00234E63" w:rsidRDefault="009016CA">
            <w:pPr>
              <w:jc w:val="center"/>
              <w:rPr>
                <w:rFonts w:cs="Arial"/>
                <w:bCs/>
                <w:sz w:val="18"/>
                <w:szCs w:val="18"/>
              </w:rPr>
            </w:pPr>
            <w:r>
              <w:rPr>
                <w:rFonts w:cs="Arial"/>
                <w:bCs/>
                <w:sz w:val="18"/>
                <w:szCs w:val="18"/>
              </w:rPr>
              <w:t>5223</w:t>
            </w:r>
          </w:p>
        </w:tc>
        <w:tc>
          <w:tcPr>
            <w:tcW w:w="796" w:type="dxa"/>
            <w:tcBorders>
              <w:top w:val="single" w:sz="6" w:space="0" w:color="auto"/>
              <w:left w:val="single" w:sz="6" w:space="0" w:color="auto"/>
              <w:bottom w:val="single" w:sz="6" w:space="0" w:color="auto"/>
              <w:right w:val="single" w:sz="6" w:space="0" w:color="auto"/>
            </w:tcBorders>
            <w:shd w:val="clear" w:color="auto" w:fill="FFFFFF"/>
          </w:tcPr>
          <w:p w:rsidR="00EF4489" w:rsidRPr="00234E63" w:rsidRDefault="00EF4489">
            <w:pPr>
              <w:jc w:val="center"/>
              <w:rPr>
                <w:rFonts w:cs="Arial"/>
                <w:bCs/>
                <w:sz w:val="18"/>
                <w:szCs w:val="18"/>
              </w:rPr>
            </w:pPr>
          </w:p>
        </w:tc>
        <w:tc>
          <w:tcPr>
            <w:tcW w:w="577" w:type="dxa"/>
            <w:tcBorders>
              <w:top w:val="single" w:sz="6" w:space="0" w:color="auto"/>
              <w:left w:val="single" w:sz="6" w:space="0" w:color="auto"/>
              <w:bottom w:val="single" w:sz="6" w:space="0" w:color="auto"/>
              <w:right w:val="single" w:sz="6" w:space="0" w:color="auto"/>
            </w:tcBorders>
            <w:shd w:val="clear" w:color="auto" w:fill="FFFFFF"/>
          </w:tcPr>
          <w:p w:rsidR="00EF4489" w:rsidRPr="00234E63" w:rsidRDefault="00EF4489">
            <w:pPr>
              <w:jc w:val="center"/>
              <w:rPr>
                <w:rFonts w:cs="Arial"/>
                <w:bCs/>
                <w:sz w:val="18"/>
                <w:szCs w:val="18"/>
              </w:rPr>
            </w:pPr>
          </w:p>
        </w:tc>
        <w:tc>
          <w:tcPr>
            <w:tcW w:w="1587" w:type="dxa"/>
            <w:tcBorders>
              <w:top w:val="single" w:sz="6" w:space="0" w:color="auto"/>
              <w:left w:val="single" w:sz="6" w:space="0" w:color="auto"/>
              <w:bottom w:val="single" w:sz="6" w:space="0" w:color="auto"/>
              <w:right w:val="single" w:sz="6" w:space="0" w:color="auto"/>
            </w:tcBorders>
            <w:shd w:val="clear" w:color="auto" w:fill="FFFFFF"/>
            <w:hideMark/>
          </w:tcPr>
          <w:p w:rsidR="00EF4489" w:rsidRPr="00234E63" w:rsidRDefault="00EF4489">
            <w:pPr>
              <w:jc w:val="center"/>
              <w:rPr>
                <w:rFonts w:cs="Arial"/>
                <w:bCs/>
                <w:sz w:val="18"/>
                <w:szCs w:val="18"/>
              </w:rPr>
            </w:pPr>
            <w:r w:rsidRPr="00234E63">
              <w:rPr>
                <w:rFonts w:cs="Arial"/>
                <w:bCs/>
                <w:sz w:val="18"/>
                <w:szCs w:val="18"/>
              </w:rPr>
              <w:t>620000000000</w:t>
            </w:r>
          </w:p>
        </w:tc>
        <w:tc>
          <w:tcPr>
            <w:tcW w:w="2349" w:type="dxa"/>
            <w:tcBorders>
              <w:top w:val="single" w:sz="6" w:space="0" w:color="auto"/>
              <w:left w:val="single" w:sz="6" w:space="0" w:color="auto"/>
              <w:bottom w:val="single" w:sz="6" w:space="0" w:color="auto"/>
              <w:right w:val="single" w:sz="6" w:space="0" w:color="auto"/>
            </w:tcBorders>
            <w:shd w:val="clear" w:color="auto" w:fill="FFFFFF"/>
            <w:hideMark/>
          </w:tcPr>
          <w:p w:rsidR="00EF4489" w:rsidRPr="00234E63" w:rsidRDefault="0072613F">
            <w:pPr>
              <w:jc w:val="center"/>
              <w:rPr>
                <w:rFonts w:cs="Arial"/>
                <w:bCs/>
                <w:sz w:val="18"/>
                <w:szCs w:val="18"/>
              </w:rPr>
            </w:pPr>
            <w:r w:rsidRPr="00234E63">
              <w:rPr>
                <w:rFonts w:cs="Arial"/>
                <w:bCs/>
                <w:sz w:val="18"/>
                <w:szCs w:val="18"/>
              </w:rPr>
              <w:t>221</w:t>
            </w:r>
            <w:r w:rsidR="00EF4489" w:rsidRPr="00234E63">
              <w:rPr>
                <w:rFonts w:cs="Arial"/>
                <w:bCs/>
                <w:sz w:val="18"/>
                <w:szCs w:val="18"/>
              </w:rPr>
              <w:t>.000, –</w:t>
            </w:r>
          </w:p>
        </w:tc>
      </w:tr>
      <w:tr w:rsidR="00EF4489" w:rsidRPr="00234E63" w:rsidTr="0072613F">
        <w:trPr>
          <w:cantSplit/>
          <w:trHeight w:val="147"/>
          <w:jc w:val="center"/>
        </w:trPr>
        <w:tc>
          <w:tcPr>
            <w:tcW w:w="9427" w:type="dxa"/>
            <w:gridSpan w:val="7"/>
            <w:tcBorders>
              <w:top w:val="single" w:sz="6" w:space="0" w:color="auto"/>
              <w:left w:val="single" w:sz="6" w:space="0" w:color="auto"/>
              <w:bottom w:val="single" w:sz="6" w:space="0" w:color="auto"/>
              <w:right w:val="single" w:sz="6" w:space="0" w:color="auto"/>
            </w:tcBorders>
            <w:hideMark/>
          </w:tcPr>
          <w:p w:rsidR="0072613F" w:rsidRPr="00234E63" w:rsidRDefault="003459E7">
            <w:pPr>
              <w:rPr>
                <w:rFonts w:cs="Arial"/>
                <w:b/>
                <w:sz w:val="18"/>
                <w:szCs w:val="18"/>
              </w:rPr>
            </w:pPr>
            <w:r w:rsidRPr="00234E63">
              <w:rPr>
                <w:rFonts w:cs="Arial"/>
                <w:b/>
                <w:sz w:val="18"/>
                <w:szCs w:val="18"/>
              </w:rPr>
              <w:t xml:space="preserve">(zvýšení položky </w:t>
            </w:r>
            <w:r w:rsidRPr="00234E63">
              <w:rPr>
                <w:rFonts w:cs="Arial"/>
                <w:b/>
                <w:bCs/>
                <w:sz w:val="18"/>
                <w:szCs w:val="18"/>
              </w:rPr>
              <w:t>5223</w:t>
            </w:r>
            <w:r w:rsidRPr="00234E63">
              <w:rPr>
                <w:rFonts w:cs="Arial"/>
                <w:b/>
                <w:sz w:val="18"/>
                <w:szCs w:val="18"/>
              </w:rPr>
              <w:t xml:space="preserve"> – neinvestiční transfery církvím a náboženským společnostem)</w:t>
            </w:r>
          </w:p>
        </w:tc>
      </w:tr>
      <w:bookmarkEnd w:id="0"/>
      <w:tr w:rsidR="0072613F" w:rsidRPr="00234E63" w:rsidTr="0072613F">
        <w:trPr>
          <w:cantSplit/>
          <w:trHeight w:val="147"/>
          <w:jc w:val="center"/>
        </w:trPr>
        <w:tc>
          <w:tcPr>
            <w:tcW w:w="1922" w:type="dxa"/>
            <w:tcBorders>
              <w:top w:val="single" w:sz="6" w:space="0" w:color="auto"/>
              <w:left w:val="single" w:sz="6" w:space="0" w:color="auto"/>
              <w:bottom w:val="single" w:sz="6" w:space="0" w:color="auto"/>
              <w:right w:val="single" w:sz="6" w:space="0" w:color="auto"/>
            </w:tcBorders>
            <w:shd w:val="clear" w:color="auto" w:fill="A6A6A6"/>
            <w:hideMark/>
          </w:tcPr>
          <w:p w:rsidR="0072613F" w:rsidRPr="00234E63" w:rsidRDefault="0072613F" w:rsidP="005B0486">
            <w:pPr>
              <w:jc w:val="center"/>
              <w:rPr>
                <w:rFonts w:cs="Arial"/>
                <w:b/>
                <w:bCs/>
                <w:color w:val="FFFFFF"/>
                <w:sz w:val="18"/>
                <w:szCs w:val="18"/>
              </w:rPr>
            </w:pPr>
            <w:r w:rsidRPr="00234E63">
              <w:rPr>
                <w:rFonts w:cs="Arial"/>
                <w:b/>
                <w:bCs/>
                <w:color w:val="FFFFFF"/>
                <w:sz w:val="18"/>
                <w:szCs w:val="18"/>
              </w:rPr>
              <w:t>Kapitola</w:t>
            </w:r>
          </w:p>
        </w:tc>
        <w:tc>
          <w:tcPr>
            <w:tcW w:w="1098" w:type="dxa"/>
            <w:tcBorders>
              <w:top w:val="single" w:sz="6" w:space="0" w:color="auto"/>
              <w:left w:val="single" w:sz="6" w:space="0" w:color="auto"/>
              <w:bottom w:val="single" w:sz="6" w:space="0" w:color="auto"/>
              <w:right w:val="single" w:sz="6" w:space="0" w:color="auto"/>
            </w:tcBorders>
            <w:shd w:val="clear" w:color="auto" w:fill="A6A6A6"/>
            <w:hideMark/>
          </w:tcPr>
          <w:p w:rsidR="0072613F" w:rsidRPr="00234E63" w:rsidRDefault="0072613F" w:rsidP="005B0486">
            <w:pPr>
              <w:jc w:val="center"/>
              <w:rPr>
                <w:rFonts w:cs="Arial"/>
                <w:b/>
                <w:bCs/>
                <w:color w:val="FFFFFF"/>
                <w:sz w:val="18"/>
                <w:szCs w:val="18"/>
              </w:rPr>
            </w:pPr>
            <w:r w:rsidRPr="00234E63">
              <w:rPr>
                <w:rFonts w:cs="Arial"/>
                <w:b/>
                <w:bCs/>
                <w:color w:val="FFFFFF"/>
                <w:sz w:val="18"/>
                <w:szCs w:val="18"/>
              </w:rPr>
              <w:t>ODPA</w:t>
            </w:r>
          </w:p>
        </w:tc>
        <w:tc>
          <w:tcPr>
            <w:tcW w:w="1098" w:type="dxa"/>
            <w:tcBorders>
              <w:top w:val="single" w:sz="6" w:space="0" w:color="auto"/>
              <w:left w:val="single" w:sz="6" w:space="0" w:color="auto"/>
              <w:bottom w:val="single" w:sz="6" w:space="0" w:color="auto"/>
              <w:right w:val="single" w:sz="6" w:space="0" w:color="auto"/>
            </w:tcBorders>
            <w:shd w:val="clear" w:color="auto" w:fill="A6A6A6"/>
            <w:hideMark/>
          </w:tcPr>
          <w:p w:rsidR="0072613F" w:rsidRPr="00234E63" w:rsidRDefault="0072613F" w:rsidP="005B0486">
            <w:pPr>
              <w:jc w:val="center"/>
              <w:rPr>
                <w:rFonts w:cs="Arial"/>
                <w:b/>
                <w:bCs/>
                <w:color w:val="FFFFFF"/>
                <w:sz w:val="18"/>
                <w:szCs w:val="18"/>
              </w:rPr>
            </w:pPr>
            <w:proofErr w:type="spellStart"/>
            <w:r w:rsidRPr="00234E63">
              <w:rPr>
                <w:rFonts w:cs="Arial"/>
                <w:b/>
                <w:bCs/>
                <w:color w:val="FFFFFF"/>
                <w:sz w:val="18"/>
                <w:szCs w:val="18"/>
              </w:rPr>
              <w:t>Pol</w:t>
            </w:r>
            <w:proofErr w:type="spellEnd"/>
          </w:p>
        </w:tc>
        <w:tc>
          <w:tcPr>
            <w:tcW w:w="796" w:type="dxa"/>
            <w:tcBorders>
              <w:top w:val="single" w:sz="6" w:space="0" w:color="auto"/>
              <w:left w:val="single" w:sz="6" w:space="0" w:color="auto"/>
              <w:bottom w:val="single" w:sz="6" w:space="0" w:color="auto"/>
              <w:right w:val="single" w:sz="6" w:space="0" w:color="auto"/>
            </w:tcBorders>
            <w:shd w:val="clear" w:color="auto" w:fill="A6A6A6"/>
            <w:hideMark/>
          </w:tcPr>
          <w:p w:rsidR="0072613F" w:rsidRPr="00234E63" w:rsidRDefault="0072613F" w:rsidP="005B0486">
            <w:pPr>
              <w:jc w:val="center"/>
              <w:rPr>
                <w:rFonts w:cs="Arial"/>
                <w:b/>
                <w:bCs/>
                <w:color w:val="FFFFFF"/>
                <w:sz w:val="18"/>
                <w:szCs w:val="18"/>
              </w:rPr>
            </w:pPr>
            <w:r w:rsidRPr="00234E63">
              <w:rPr>
                <w:rFonts w:cs="Arial"/>
                <w:b/>
                <w:bCs/>
                <w:color w:val="FFFFFF"/>
                <w:sz w:val="18"/>
                <w:szCs w:val="18"/>
              </w:rPr>
              <w:t>ZP</w:t>
            </w:r>
          </w:p>
        </w:tc>
        <w:tc>
          <w:tcPr>
            <w:tcW w:w="577" w:type="dxa"/>
            <w:tcBorders>
              <w:top w:val="single" w:sz="6" w:space="0" w:color="auto"/>
              <w:left w:val="single" w:sz="6" w:space="0" w:color="auto"/>
              <w:bottom w:val="single" w:sz="6" w:space="0" w:color="auto"/>
              <w:right w:val="single" w:sz="6" w:space="0" w:color="auto"/>
            </w:tcBorders>
            <w:shd w:val="clear" w:color="auto" w:fill="A6A6A6"/>
            <w:hideMark/>
          </w:tcPr>
          <w:p w:rsidR="0072613F" w:rsidRPr="00234E63" w:rsidRDefault="0072613F" w:rsidP="005B0486">
            <w:pPr>
              <w:jc w:val="center"/>
              <w:rPr>
                <w:rFonts w:cs="Arial"/>
                <w:b/>
                <w:bCs/>
                <w:color w:val="FFFFFF"/>
                <w:sz w:val="18"/>
                <w:szCs w:val="18"/>
              </w:rPr>
            </w:pPr>
            <w:r w:rsidRPr="00234E63">
              <w:rPr>
                <w:rFonts w:cs="Arial"/>
                <w:b/>
                <w:bCs/>
                <w:color w:val="FFFFFF"/>
                <w:sz w:val="18"/>
                <w:szCs w:val="18"/>
              </w:rPr>
              <w:t>UZ</w:t>
            </w:r>
          </w:p>
        </w:tc>
        <w:tc>
          <w:tcPr>
            <w:tcW w:w="1587" w:type="dxa"/>
            <w:tcBorders>
              <w:top w:val="single" w:sz="6" w:space="0" w:color="auto"/>
              <w:left w:val="single" w:sz="6" w:space="0" w:color="auto"/>
              <w:bottom w:val="single" w:sz="6" w:space="0" w:color="auto"/>
              <w:right w:val="single" w:sz="6" w:space="0" w:color="auto"/>
            </w:tcBorders>
            <w:shd w:val="clear" w:color="auto" w:fill="A6A6A6"/>
            <w:hideMark/>
          </w:tcPr>
          <w:p w:rsidR="0072613F" w:rsidRPr="00234E63" w:rsidRDefault="0072613F" w:rsidP="005B0486">
            <w:pPr>
              <w:jc w:val="center"/>
              <w:rPr>
                <w:rFonts w:cs="Arial"/>
                <w:b/>
                <w:bCs/>
                <w:color w:val="FFFFFF"/>
                <w:sz w:val="18"/>
                <w:szCs w:val="18"/>
              </w:rPr>
            </w:pPr>
            <w:r w:rsidRPr="00234E63">
              <w:rPr>
                <w:rFonts w:cs="Arial"/>
                <w:b/>
                <w:bCs/>
                <w:color w:val="FFFFFF"/>
                <w:sz w:val="18"/>
                <w:szCs w:val="18"/>
              </w:rPr>
              <w:t>Organizace</w:t>
            </w:r>
          </w:p>
        </w:tc>
        <w:tc>
          <w:tcPr>
            <w:tcW w:w="2349" w:type="dxa"/>
            <w:tcBorders>
              <w:top w:val="single" w:sz="6" w:space="0" w:color="auto"/>
              <w:left w:val="single" w:sz="6" w:space="0" w:color="auto"/>
              <w:bottom w:val="single" w:sz="6" w:space="0" w:color="auto"/>
              <w:right w:val="single" w:sz="6" w:space="0" w:color="auto"/>
            </w:tcBorders>
            <w:shd w:val="clear" w:color="auto" w:fill="A6A6A6"/>
            <w:hideMark/>
          </w:tcPr>
          <w:p w:rsidR="0072613F" w:rsidRPr="00234E63" w:rsidRDefault="0072613F" w:rsidP="005B0486">
            <w:pPr>
              <w:jc w:val="center"/>
              <w:rPr>
                <w:rFonts w:cs="Arial"/>
                <w:b/>
                <w:bCs/>
                <w:color w:val="FFFFFF"/>
                <w:sz w:val="18"/>
                <w:szCs w:val="18"/>
              </w:rPr>
            </w:pPr>
            <w:r w:rsidRPr="00234E63">
              <w:rPr>
                <w:rFonts w:cs="Arial"/>
                <w:b/>
                <w:bCs/>
                <w:color w:val="FFFFFF"/>
                <w:sz w:val="18"/>
                <w:szCs w:val="18"/>
              </w:rPr>
              <w:t>O hodnotu v Kč</w:t>
            </w:r>
          </w:p>
        </w:tc>
      </w:tr>
      <w:tr w:rsidR="0072613F" w:rsidRPr="00234E63" w:rsidTr="0072613F">
        <w:trPr>
          <w:cantSplit/>
          <w:trHeight w:val="147"/>
          <w:jc w:val="center"/>
        </w:trPr>
        <w:tc>
          <w:tcPr>
            <w:tcW w:w="1922" w:type="dxa"/>
            <w:tcBorders>
              <w:top w:val="single" w:sz="6" w:space="0" w:color="auto"/>
              <w:left w:val="single" w:sz="6" w:space="0" w:color="auto"/>
              <w:bottom w:val="single" w:sz="6" w:space="0" w:color="auto"/>
              <w:right w:val="single" w:sz="6" w:space="0" w:color="auto"/>
            </w:tcBorders>
            <w:shd w:val="clear" w:color="auto" w:fill="FFFFFF"/>
            <w:hideMark/>
          </w:tcPr>
          <w:p w:rsidR="0072613F" w:rsidRPr="00234E63" w:rsidRDefault="0072613F" w:rsidP="005B0486">
            <w:pPr>
              <w:jc w:val="center"/>
              <w:rPr>
                <w:rFonts w:cs="Arial"/>
                <w:bCs/>
                <w:sz w:val="18"/>
                <w:szCs w:val="18"/>
              </w:rPr>
            </w:pPr>
            <w:r w:rsidRPr="00234E63">
              <w:rPr>
                <w:rFonts w:cs="Arial"/>
                <w:bCs/>
                <w:sz w:val="18"/>
                <w:szCs w:val="18"/>
              </w:rPr>
              <w:t>0000000062</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72613F" w:rsidRPr="00234E63" w:rsidRDefault="0072613F" w:rsidP="005B0486">
            <w:pPr>
              <w:jc w:val="center"/>
              <w:rPr>
                <w:rFonts w:cs="Arial"/>
                <w:bCs/>
                <w:sz w:val="18"/>
                <w:szCs w:val="18"/>
              </w:rPr>
            </w:pPr>
            <w:r w:rsidRPr="00234E63">
              <w:rPr>
                <w:rFonts w:cs="Arial"/>
                <w:bCs/>
                <w:sz w:val="18"/>
                <w:szCs w:val="18"/>
              </w:rPr>
              <w:t>003322</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72613F" w:rsidRPr="00234E63" w:rsidRDefault="00B21F25" w:rsidP="005B0486">
            <w:pPr>
              <w:jc w:val="center"/>
              <w:rPr>
                <w:rFonts w:cs="Arial"/>
                <w:bCs/>
                <w:sz w:val="18"/>
                <w:szCs w:val="18"/>
              </w:rPr>
            </w:pPr>
            <w:r w:rsidRPr="00B21F25">
              <w:rPr>
                <w:rFonts w:cs="Arial"/>
                <w:bCs/>
                <w:sz w:val="18"/>
                <w:szCs w:val="18"/>
              </w:rPr>
              <w:t>5213</w:t>
            </w:r>
          </w:p>
        </w:tc>
        <w:tc>
          <w:tcPr>
            <w:tcW w:w="796" w:type="dxa"/>
            <w:tcBorders>
              <w:top w:val="single" w:sz="6" w:space="0" w:color="auto"/>
              <w:left w:val="single" w:sz="6" w:space="0" w:color="auto"/>
              <w:bottom w:val="single" w:sz="6" w:space="0" w:color="auto"/>
              <w:right w:val="single" w:sz="6" w:space="0" w:color="auto"/>
            </w:tcBorders>
            <w:shd w:val="clear" w:color="auto" w:fill="FFFFFF"/>
          </w:tcPr>
          <w:p w:rsidR="0072613F" w:rsidRPr="00234E63" w:rsidRDefault="0072613F" w:rsidP="005B0486">
            <w:pPr>
              <w:jc w:val="center"/>
              <w:rPr>
                <w:rFonts w:cs="Arial"/>
                <w:bCs/>
                <w:sz w:val="18"/>
                <w:szCs w:val="18"/>
              </w:rPr>
            </w:pPr>
          </w:p>
        </w:tc>
        <w:tc>
          <w:tcPr>
            <w:tcW w:w="577" w:type="dxa"/>
            <w:tcBorders>
              <w:top w:val="single" w:sz="6" w:space="0" w:color="auto"/>
              <w:left w:val="single" w:sz="6" w:space="0" w:color="auto"/>
              <w:bottom w:val="single" w:sz="6" w:space="0" w:color="auto"/>
              <w:right w:val="single" w:sz="6" w:space="0" w:color="auto"/>
            </w:tcBorders>
            <w:shd w:val="clear" w:color="auto" w:fill="FFFFFF"/>
          </w:tcPr>
          <w:p w:rsidR="0072613F" w:rsidRPr="00234E63" w:rsidRDefault="0072613F" w:rsidP="005B0486">
            <w:pPr>
              <w:jc w:val="center"/>
              <w:rPr>
                <w:rFonts w:cs="Arial"/>
                <w:bCs/>
                <w:sz w:val="18"/>
                <w:szCs w:val="18"/>
              </w:rPr>
            </w:pPr>
          </w:p>
        </w:tc>
        <w:tc>
          <w:tcPr>
            <w:tcW w:w="1587" w:type="dxa"/>
            <w:tcBorders>
              <w:top w:val="single" w:sz="6" w:space="0" w:color="auto"/>
              <w:left w:val="single" w:sz="6" w:space="0" w:color="auto"/>
              <w:bottom w:val="single" w:sz="6" w:space="0" w:color="auto"/>
              <w:right w:val="single" w:sz="6" w:space="0" w:color="auto"/>
            </w:tcBorders>
            <w:shd w:val="clear" w:color="auto" w:fill="FFFFFF"/>
            <w:hideMark/>
          </w:tcPr>
          <w:p w:rsidR="0072613F" w:rsidRPr="00234E63" w:rsidRDefault="0072613F" w:rsidP="005B0486">
            <w:pPr>
              <w:jc w:val="center"/>
              <w:rPr>
                <w:rFonts w:cs="Arial"/>
                <w:bCs/>
                <w:sz w:val="18"/>
                <w:szCs w:val="18"/>
              </w:rPr>
            </w:pPr>
            <w:r w:rsidRPr="00234E63">
              <w:rPr>
                <w:rFonts w:cs="Arial"/>
                <w:bCs/>
                <w:sz w:val="18"/>
                <w:szCs w:val="18"/>
              </w:rPr>
              <w:t>620000000000</w:t>
            </w:r>
          </w:p>
        </w:tc>
        <w:tc>
          <w:tcPr>
            <w:tcW w:w="2349" w:type="dxa"/>
            <w:tcBorders>
              <w:top w:val="single" w:sz="6" w:space="0" w:color="auto"/>
              <w:left w:val="single" w:sz="6" w:space="0" w:color="auto"/>
              <w:bottom w:val="single" w:sz="6" w:space="0" w:color="auto"/>
              <w:right w:val="single" w:sz="6" w:space="0" w:color="auto"/>
            </w:tcBorders>
            <w:shd w:val="clear" w:color="auto" w:fill="FFFFFF"/>
            <w:hideMark/>
          </w:tcPr>
          <w:p w:rsidR="0072613F" w:rsidRPr="00234E63" w:rsidRDefault="0072613F" w:rsidP="005B0486">
            <w:pPr>
              <w:jc w:val="center"/>
              <w:rPr>
                <w:rFonts w:cs="Arial"/>
                <w:bCs/>
                <w:sz w:val="18"/>
                <w:szCs w:val="18"/>
              </w:rPr>
            </w:pPr>
            <w:r w:rsidRPr="00234E63">
              <w:rPr>
                <w:rFonts w:cs="Arial"/>
                <w:bCs/>
                <w:sz w:val="18"/>
                <w:szCs w:val="18"/>
              </w:rPr>
              <w:t>198.552, –</w:t>
            </w:r>
          </w:p>
        </w:tc>
      </w:tr>
      <w:tr w:rsidR="0072613F" w:rsidRPr="00234E63" w:rsidTr="0072613F">
        <w:trPr>
          <w:cantSplit/>
          <w:trHeight w:val="147"/>
          <w:jc w:val="center"/>
        </w:trPr>
        <w:tc>
          <w:tcPr>
            <w:tcW w:w="9427" w:type="dxa"/>
            <w:gridSpan w:val="7"/>
            <w:tcBorders>
              <w:top w:val="single" w:sz="6" w:space="0" w:color="auto"/>
              <w:left w:val="single" w:sz="6" w:space="0" w:color="auto"/>
              <w:bottom w:val="single" w:sz="6" w:space="0" w:color="auto"/>
              <w:right w:val="single" w:sz="6" w:space="0" w:color="auto"/>
            </w:tcBorders>
            <w:hideMark/>
          </w:tcPr>
          <w:p w:rsidR="0072613F" w:rsidRPr="00234E63" w:rsidRDefault="0072613F" w:rsidP="005B0486">
            <w:pPr>
              <w:rPr>
                <w:rFonts w:cs="Arial"/>
                <w:b/>
                <w:sz w:val="18"/>
                <w:szCs w:val="18"/>
              </w:rPr>
            </w:pPr>
            <w:r w:rsidRPr="00B21F25">
              <w:rPr>
                <w:rFonts w:cs="Arial"/>
                <w:b/>
                <w:sz w:val="18"/>
                <w:szCs w:val="18"/>
              </w:rPr>
              <w:t xml:space="preserve">(zvýšení položky </w:t>
            </w:r>
            <w:r w:rsidR="00B21F25" w:rsidRPr="00B21F25">
              <w:rPr>
                <w:rFonts w:cs="Arial"/>
                <w:b/>
                <w:bCs/>
                <w:sz w:val="18"/>
                <w:szCs w:val="18"/>
              </w:rPr>
              <w:t>5213 – Neinvestiční transfery nefinančním podnikatelským subjektům-právnickým osobám</w:t>
            </w:r>
            <w:r w:rsidRPr="00B21F25">
              <w:rPr>
                <w:rFonts w:cs="Arial"/>
                <w:b/>
                <w:sz w:val="18"/>
                <w:szCs w:val="18"/>
              </w:rPr>
              <w:t>)</w:t>
            </w:r>
          </w:p>
        </w:tc>
      </w:tr>
      <w:tr w:rsidR="0072613F" w:rsidRPr="00234E63" w:rsidTr="0072613F">
        <w:trPr>
          <w:cantSplit/>
          <w:trHeight w:val="147"/>
          <w:jc w:val="center"/>
        </w:trPr>
        <w:tc>
          <w:tcPr>
            <w:tcW w:w="1922" w:type="dxa"/>
            <w:tcBorders>
              <w:top w:val="single" w:sz="6" w:space="0" w:color="auto"/>
              <w:left w:val="single" w:sz="6" w:space="0" w:color="auto"/>
              <w:bottom w:val="single" w:sz="6" w:space="0" w:color="auto"/>
              <w:right w:val="single" w:sz="6" w:space="0" w:color="auto"/>
            </w:tcBorders>
            <w:shd w:val="clear" w:color="auto" w:fill="A6A6A6"/>
            <w:hideMark/>
          </w:tcPr>
          <w:p w:rsidR="0072613F" w:rsidRPr="00234E63" w:rsidRDefault="0072613F" w:rsidP="005B0486">
            <w:pPr>
              <w:jc w:val="center"/>
              <w:rPr>
                <w:rFonts w:cs="Arial"/>
                <w:b/>
                <w:bCs/>
                <w:color w:val="FFFFFF"/>
                <w:sz w:val="18"/>
                <w:szCs w:val="18"/>
              </w:rPr>
            </w:pPr>
            <w:r w:rsidRPr="00234E63">
              <w:rPr>
                <w:rFonts w:cs="Arial"/>
                <w:b/>
                <w:bCs/>
                <w:color w:val="FFFFFF"/>
                <w:sz w:val="18"/>
                <w:szCs w:val="18"/>
              </w:rPr>
              <w:t>Kapitola</w:t>
            </w:r>
          </w:p>
        </w:tc>
        <w:tc>
          <w:tcPr>
            <w:tcW w:w="1098" w:type="dxa"/>
            <w:tcBorders>
              <w:top w:val="single" w:sz="6" w:space="0" w:color="auto"/>
              <w:left w:val="single" w:sz="6" w:space="0" w:color="auto"/>
              <w:bottom w:val="single" w:sz="6" w:space="0" w:color="auto"/>
              <w:right w:val="single" w:sz="6" w:space="0" w:color="auto"/>
            </w:tcBorders>
            <w:shd w:val="clear" w:color="auto" w:fill="A6A6A6"/>
            <w:hideMark/>
          </w:tcPr>
          <w:p w:rsidR="0072613F" w:rsidRPr="00234E63" w:rsidRDefault="0072613F" w:rsidP="005B0486">
            <w:pPr>
              <w:jc w:val="center"/>
              <w:rPr>
                <w:rFonts w:cs="Arial"/>
                <w:b/>
                <w:bCs/>
                <w:color w:val="FFFFFF"/>
                <w:sz w:val="18"/>
                <w:szCs w:val="18"/>
              </w:rPr>
            </w:pPr>
            <w:r w:rsidRPr="00234E63">
              <w:rPr>
                <w:rFonts w:cs="Arial"/>
                <w:b/>
                <w:bCs/>
                <w:color w:val="FFFFFF"/>
                <w:sz w:val="18"/>
                <w:szCs w:val="18"/>
              </w:rPr>
              <w:t>ODPA</w:t>
            </w:r>
          </w:p>
        </w:tc>
        <w:tc>
          <w:tcPr>
            <w:tcW w:w="1098" w:type="dxa"/>
            <w:tcBorders>
              <w:top w:val="single" w:sz="6" w:space="0" w:color="auto"/>
              <w:left w:val="single" w:sz="6" w:space="0" w:color="auto"/>
              <w:bottom w:val="single" w:sz="6" w:space="0" w:color="auto"/>
              <w:right w:val="single" w:sz="6" w:space="0" w:color="auto"/>
            </w:tcBorders>
            <w:shd w:val="clear" w:color="auto" w:fill="A6A6A6"/>
            <w:hideMark/>
          </w:tcPr>
          <w:p w:rsidR="0072613F" w:rsidRPr="00234E63" w:rsidRDefault="0072613F" w:rsidP="005B0486">
            <w:pPr>
              <w:jc w:val="center"/>
              <w:rPr>
                <w:rFonts w:cs="Arial"/>
                <w:b/>
                <w:bCs/>
                <w:color w:val="FFFFFF"/>
                <w:sz w:val="18"/>
                <w:szCs w:val="18"/>
              </w:rPr>
            </w:pPr>
            <w:proofErr w:type="spellStart"/>
            <w:r w:rsidRPr="00234E63">
              <w:rPr>
                <w:rFonts w:cs="Arial"/>
                <w:b/>
                <w:bCs/>
                <w:color w:val="FFFFFF"/>
                <w:sz w:val="18"/>
                <w:szCs w:val="18"/>
              </w:rPr>
              <w:t>Pol</w:t>
            </w:r>
            <w:proofErr w:type="spellEnd"/>
          </w:p>
        </w:tc>
        <w:tc>
          <w:tcPr>
            <w:tcW w:w="796" w:type="dxa"/>
            <w:tcBorders>
              <w:top w:val="single" w:sz="6" w:space="0" w:color="auto"/>
              <w:left w:val="single" w:sz="6" w:space="0" w:color="auto"/>
              <w:bottom w:val="single" w:sz="6" w:space="0" w:color="auto"/>
              <w:right w:val="single" w:sz="6" w:space="0" w:color="auto"/>
            </w:tcBorders>
            <w:shd w:val="clear" w:color="auto" w:fill="A6A6A6"/>
            <w:hideMark/>
          </w:tcPr>
          <w:p w:rsidR="0072613F" w:rsidRPr="00234E63" w:rsidRDefault="0072613F" w:rsidP="005B0486">
            <w:pPr>
              <w:jc w:val="center"/>
              <w:rPr>
                <w:rFonts w:cs="Arial"/>
                <w:b/>
                <w:bCs/>
                <w:color w:val="FFFFFF"/>
                <w:sz w:val="18"/>
                <w:szCs w:val="18"/>
              </w:rPr>
            </w:pPr>
            <w:r w:rsidRPr="00234E63">
              <w:rPr>
                <w:rFonts w:cs="Arial"/>
                <w:b/>
                <w:bCs/>
                <w:color w:val="FFFFFF"/>
                <w:sz w:val="18"/>
                <w:szCs w:val="18"/>
              </w:rPr>
              <w:t>ZP</w:t>
            </w:r>
          </w:p>
        </w:tc>
        <w:tc>
          <w:tcPr>
            <w:tcW w:w="577" w:type="dxa"/>
            <w:tcBorders>
              <w:top w:val="single" w:sz="6" w:space="0" w:color="auto"/>
              <w:left w:val="single" w:sz="6" w:space="0" w:color="auto"/>
              <w:bottom w:val="single" w:sz="6" w:space="0" w:color="auto"/>
              <w:right w:val="single" w:sz="6" w:space="0" w:color="auto"/>
            </w:tcBorders>
            <w:shd w:val="clear" w:color="auto" w:fill="A6A6A6"/>
            <w:hideMark/>
          </w:tcPr>
          <w:p w:rsidR="0072613F" w:rsidRPr="00234E63" w:rsidRDefault="0072613F" w:rsidP="005B0486">
            <w:pPr>
              <w:jc w:val="center"/>
              <w:rPr>
                <w:rFonts w:cs="Arial"/>
                <w:b/>
                <w:bCs/>
                <w:color w:val="FFFFFF"/>
                <w:sz w:val="18"/>
                <w:szCs w:val="18"/>
              </w:rPr>
            </w:pPr>
            <w:r w:rsidRPr="00234E63">
              <w:rPr>
                <w:rFonts w:cs="Arial"/>
                <w:b/>
                <w:bCs/>
                <w:color w:val="FFFFFF"/>
                <w:sz w:val="18"/>
                <w:szCs w:val="18"/>
              </w:rPr>
              <w:t>UZ</w:t>
            </w:r>
          </w:p>
        </w:tc>
        <w:tc>
          <w:tcPr>
            <w:tcW w:w="1587" w:type="dxa"/>
            <w:tcBorders>
              <w:top w:val="single" w:sz="6" w:space="0" w:color="auto"/>
              <w:left w:val="single" w:sz="6" w:space="0" w:color="auto"/>
              <w:bottom w:val="single" w:sz="6" w:space="0" w:color="auto"/>
              <w:right w:val="single" w:sz="6" w:space="0" w:color="auto"/>
            </w:tcBorders>
            <w:shd w:val="clear" w:color="auto" w:fill="A6A6A6"/>
            <w:hideMark/>
          </w:tcPr>
          <w:p w:rsidR="0072613F" w:rsidRPr="00234E63" w:rsidRDefault="0072613F" w:rsidP="005B0486">
            <w:pPr>
              <w:jc w:val="center"/>
              <w:rPr>
                <w:rFonts w:cs="Arial"/>
                <w:b/>
                <w:bCs/>
                <w:color w:val="FFFFFF"/>
                <w:sz w:val="18"/>
                <w:szCs w:val="18"/>
              </w:rPr>
            </w:pPr>
            <w:r w:rsidRPr="00234E63">
              <w:rPr>
                <w:rFonts w:cs="Arial"/>
                <w:b/>
                <w:bCs/>
                <w:color w:val="FFFFFF"/>
                <w:sz w:val="18"/>
                <w:szCs w:val="18"/>
              </w:rPr>
              <w:t>Organizace</w:t>
            </w:r>
          </w:p>
        </w:tc>
        <w:tc>
          <w:tcPr>
            <w:tcW w:w="2349" w:type="dxa"/>
            <w:tcBorders>
              <w:top w:val="single" w:sz="6" w:space="0" w:color="auto"/>
              <w:left w:val="single" w:sz="6" w:space="0" w:color="auto"/>
              <w:bottom w:val="single" w:sz="6" w:space="0" w:color="auto"/>
              <w:right w:val="single" w:sz="6" w:space="0" w:color="auto"/>
            </w:tcBorders>
            <w:shd w:val="clear" w:color="auto" w:fill="A6A6A6"/>
            <w:hideMark/>
          </w:tcPr>
          <w:p w:rsidR="0072613F" w:rsidRPr="00234E63" w:rsidRDefault="0072613F" w:rsidP="005B0486">
            <w:pPr>
              <w:jc w:val="center"/>
              <w:rPr>
                <w:rFonts w:cs="Arial"/>
                <w:b/>
                <w:bCs/>
                <w:color w:val="FFFFFF"/>
                <w:sz w:val="18"/>
                <w:szCs w:val="18"/>
              </w:rPr>
            </w:pPr>
            <w:r w:rsidRPr="00234E63">
              <w:rPr>
                <w:rFonts w:cs="Arial"/>
                <w:b/>
                <w:bCs/>
                <w:color w:val="FFFFFF"/>
                <w:sz w:val="18"/>
                <w:szCs w:val="18"/>
              </w:rPr>
              <w:t>O hodnotu v Kč</w:t>
            </w:r>
          </w:p>
        </w:tc>
      </w:tr>
      <w:tr w:rsidR="0072613F" w:rsidRPr="00234E63" w:rsidTr="0072613F">
        <w:trPr>
          <w:cantSplit/>
          <w:trHeight w:val="147"/>
          <w:jc w:val="center"/>
        </w:trPr>
        <w:tc>
          <w:tcPr>
            <w:tcW w:w="1922" w:type="dxa"/>
            <w:tcBorders>
              <w:top w:val="single" w:sz="6" w:space="0" w:color="auto"/>
              <w:left w:val="single" w:sz="6" w:space="0" w:color="auto"/>
              <w:bottom w:val="single" w:sz="6" w:space="0" w:color="auto"/>
              <w:right w:val="single" w:sz="6" w:space="0" w:color="auto"/>
            </w:tcBorders>
            <w:shd w:val="clear" w:color="auto" w:fill="FFFFFF"/>
            <w:hideMark/>
          </w:tcPr>
          <w:p w:rsidR="0072613F" w:rsidRPr="00234E63" w:rsidRDefault="0072613F" w:rsidP="005B0486">
            <w:pPr>
              <w:jc w:val="center"/>
              <w:rPr>
                <w:rFonts w:cs="Arial"/>
                <w:bCs/>
                <w:sz w:val="18"/>
                <w:szCs w:val="18"/>
              </w:rPr>
            </w:pPr>
            <w:r w:rsidRPr="00234E63">
              <w:rPr>
                <w:rFonts w:cs="Arial"/>
                <w:bCs/>
                <w:sz w:val="18"/>
                <w:szCs w:val="18"/>
              </w:rPr>
              <w:t>0000000062</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72613F" w:rsidRPr="00234E63" w:rsidRDefault="0072613F" w:rsidP="005B0486">
            <w:pPr>
              <w:jc w:val="center"/>
              <w:rPr>
                <w:rFonts w:cs="Arial"/>
                <w:bCs/>
                <w:sz w:val="18"/>
                <w:szCs w:val="18"/>
              </w:rPr>
            </w:pPr>
            <w:r w:rsidRPr="00234E63">
              <w:rPr>
                <w:rFonts w:cs="Arial"/>
                <w:bCs/>
                <w:sz w:val="18"/>
                <w:szCs w:val="18"/>
              </w:rPr>
              <w:t>003322</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72613F" w:rsidRPr="00234E63" w:rsidRDefault="00234E63" w:rsidP="005B0486">
            <w:pPr>
              <w:jc w:val="center"/>
              <w:rPr>
                <w:rFonts w:cs="Arial"/>
                <w:bCs/>
                <w:sz w:val="18"/>
                <w:szCs w:val="18"/>
              </w:rPr>
            </w:pPr>
            <w:r w:rsidRPr="00234E63">
              <w:rPr>
                <w:rFonts w:cs="Arial"/>
                <w:bCs/>
                <w:sz w:val="18"/>
                <w:szCs w:val="18"/>
              </w:rPr>
              <w:t>5493</w:t>
            </w:r>
          </w:p>
        </w:tc>
        <w:tc>
          <w:tcPr>
            <w:tcW w:w="796" w:type="dxa"/>
            <w:tcBorders>
              <w:top w:val="single" w:sz="6" w:space="0" w:color="auto"/>
              <w:left w:val="single" w:sz="6" w:space="0" w:color="auto"/>
              <w:bottom w:val="single" w:sz="6" w:space="0" w:color="auto"/>
              <w:right w:val="single" w:sz="6" w:space="0" w:color="auto"/>
            </w:tcBorders>
            <w:shd w:val="clear" w:color="auto" w:fill="FFFFFF"/>
          </w:tcPr>
          <w:p w:rsidR="0072613F" w:rsidRPr="00234E63" w:rsidRDefault="0072613F" w:rsidP="005B0486">
            <w:pPr>
              <w:jc w:val="center"/>
              <w:rPr>
                <w:rFonts w:cs="Arial"/>
                <w:bCs/>
                <w:sz w:val="18"/>
                <w:szCs w:val="18"/>
              </w:rPr>
            </w:pPr>
          </w:p>
        </w:tc>
        <w:tc>
          <w:tcPr>
            <w:tcW w:w="577" w:type="dxa"/>
            <w:tcBorders>
              <w:top w:val="single" w:sz="6" w:space="0" w:color="auto"/>
              <w:left w:val="single" w:sz="6" w:space="0" w:color="auto"/>
              <w:bottom w:val="single" w:sz="6" w:space="0" w:color="auto"/>
              <w:right w:val="single" w:sz="6" w:space="0" w:color="auto"/>
            </w:tcBorders>
            <w:shd w:val="clear" w:color="auto" w:fill="FFFFFF"/>
          </w:tcPr>
          <w:p w:rsidR="0072613F" w:rsidRPr="00234E63" w:rsidRDefault="0072613F" w:rsidP="005B0486">
            <w:pPr>
              <w:jc w:val="center"/>
              <w:rPr>
                <w:rFonts w:cs="Arial"/>
                <w:bCs/>
                <w:sz w:val="18"/>
                <w:szCs w:val="18"/>
              </w:rPr>
            </w:pPr>
          </w:p>
        </w:tc>
        <w:tc>
          <w:tcPr>
            <w:tcW w:w="1587" w:type="dxa"/>
            <w:tcBorders>
              <w:top w:val="single" w:sz="6" w:space="0" w:color="auto"/>
              <w:left w:val="single" w:sz="6" w:space="0" w:color="auto"/>
              <w:bottom w:val="single" w:sz="6" w:space="0" w:color="auto"/>
              <w:right w:val="single" w:sz="6" w:space="0" w:color="auto"/>
            </w:tcBorders>
            <w:shd w:val="clear" w:color="auto" w:fill="FFFFFF"/>
            <w:hideMark/>
          </w:tcPr>
          <w:p w:rsidR="0072613F" w:rsidRPr="00234E63" w:rsidRDefault="0072613F" w:rsidP="005B0486">
            <w:pPr>
              <w:jc w:val="center"/>
              <w:rPr>
                <w:rFonts w:cs="Arial"/>
                <w:bCs/>
                <w:sz w:val="18"/>
                <w:szCs w:val="18"/>
              </w:rPr>
            </w:pPr>
            <w:r w:rsidRPr="00234E63">
              <w:rPr>
                <w:rFonts w:cs="Arial"/>
                <w:bCs/>
                <w:sz w:val="18"/>
                <w:szCs w:val="18"/>
              </w:rPr>
              <w:t>620000000000</w:t>
            </w:r>
          </w:p>
        </w:tc>
        <w:tc>
          <w:tcPr>
            <w:tcW w:w="2349" w:type="dxa"/>
            <w:tcBorders>
              <w:top w:val="single" w:sz="6" w:space="0" w:color="auto"/>
              <w:left w:val="single" w:sz="6" w:space="0" w:color="auto"/>
              <w:bottom w:val="single" w:sz="6" w:space="0" w:color="auto"/>
              <w:right w:val="single" w:sz="6" w:space="0" w:color="auto"/>
            </w:tcBorders>
            <w:shd w:val="clear" w:color="auto" w:fill="FFFFFF"/>
            <w:hideMark/>
          </w:tcPr>
          <w:p w:rsidR="0072613F" w:rsidRPr="00234E63" w:rsidRDefault="0072613F" w:rsidP="005B0486">
            <w:pPr>
              <w:jc w:val="center"/>
              <w:rPr>
                <w:rFonts w:cs="Arial"/>
                <w:bCs/>
                <w:sz w:val="18"/>
                <w:szCs w:val="18"/>
              </w:rPr>
            </w:pPr>
            <w:r w:rsidRPr="00234E63">
              <w:rPr>
                <w:rFonts w:cs="Arial"/>
                <w:bCs/>
                <w:sz w:val="18"/>
                <w:szCs w:val="18"/>
              </w:rPr>
              <w:t>265.448, –</w:t>
            </w:r>
          </w:p>
        </w:tc>
      </w:tr>
      <w:tr w:rsidR="0072613F" w:rsidRPr="00234E63" w:rsidTr="0072613F">
        <w:trPr>
          <w:cantSplit/>
          <w:trHeight w:val="147"/>
          <w:jc w:val="center"/>
        </w:trPr>
        <w:tc>
          <w:tcPr>
            <w:tcW w:w="9427" w:type="dxa"/>
            <w:gridSpan w:val="7"/>
            <w:tcBorders>
              <w:top w:val="single" w:sz="6" w:space="0" w:color="auto"/>
              <w:left w:val="single" w:sz="6" w:space="0" w:color="auto"/>
              <w:bottom w:val="single" w:sz="6" w:space="0" w:color="auto"/>
              <w:right w:val="single" w:sz="6" w:space="0" w:color="auto"/>
            </w:tcBorders>
            <w:hideMark/>
          </w:tcPr>
          <w:p w:rsidR="0072613F" w:rsidRPr="00234E63" w:rsidRDefault="00234E63" w:rsidP="005B0486">
            <w:pPr>
              <w:rPr>
                <w:rFonts w:cs="Arial"/>
                <w:b/>
                <w:sz w:val="18"/>
                <w:szCs w:val="18"/>
              </w:rPr>
            </w:pPr>
            <w:r w:rsidRPr="00234E63">
              <w:rPr>
                <w:rFonts w:cs="Arial"/>
                <w:b/>
                <w:sz w:val="18"/>
                <w:szCs w:val="18"/>
              </w:rPr>
              <w:t xml:space="preserve">(zvýšení položky </w:t>
            </w:r>
            <w:r w:rsidRPr="00234E63">
              <w:rPr>
                <w:rFonts w:cs="Arial"/>
                <w:b/>
                <w:bCs/>
                <w:sz w:val="18"/>
                <w:szCs w:val="18"/>
              </w:rPr>
              <w:t>5493</w:t>
            </w:r>
            <w:r w:rsidRPr="00234E63">
              <w:rPr>
                <w:rFonts w:cs="Arial"/>
                <w:b/>
                <w:sz w:val="18"/>
                <w:szCs w:val="18"/>
              </w:rPr>
              <w:t xml:space="preserve"> – účelové neinvestiční transfery nepodnikajícím)</w:t>
            </w:r>
          </w:p>
        </w:tc>
      </w:tr>
    </w:tbl>
    <w:p w:rsidR="00EF4489" w:rsidRPr="00234E63" w:rsidRDefault="00B66CF2" w:rsidP="00DE5E31">
      <w:pPr>
        <w:widowControl w:val="0"/>
        <w:spacing w:after="120"/>
        <w:ind w:left="851" w:hanging="567"/>
        <w:jc w:val="both"/>
        <w:rPr>
          <w:rFonts w:cs="Arial"/>
          <w:b/>
        </w:rPr>
      </w:pPr>
      <w:r>
        <w:rPr>
          <w:rFonts w:cs="Arial"/>
          <w:b/>
        </w:rPr>
        <w:t xml:space="preserve">2. </w:t>
      </w:r>
      <w:r w:rsidR="00EF4489" w:rsidRPr="00234E63">
        <w:rPr>
          <w:rFonts w:cs="Arial"/>
          <w:b/>
        </w:rPr>
        <w:t xml:space="preserve">snižuje rozpočet </w:t>
      </w:r>
      <w:r>
        <w:rPr>
          <w:rFonts w:cs="Arial"/>
          <w:b/>
        </w:rPr>
        <w:t>výdajů</w:t>
      </w:r>
    </w:p>
    <w:tbl>
      <w:tblPr>
        <w:tblW w:w="9490" w:type="dxa"/>
        <w:jc w:val="center"/>
        <w:tblLayout w:type="fixed"/>
        <w:tblCellMar>
          <w:left w:w="70" w:type="dxa"/>
          <w:right w:w="70" w:type="dxa"/>
        </w:tblCellMar>
        <w:tblLook w:val="04A0" w:firstRow="1" w:lastRow="0" w:firstColumn="1" w:lastColumn="0" w:noHBand="0" w:noVBand="1"/>
      </w:tblPr>
      <w:tblGrid>
        <w:gridCol w:w="2016"/>
        <w:gridCol w:w="1079"/>
        <w:gridCol w:w="1079"/>
        <w:gridCol w:w="783"/>
        <w:gridCol w:w="567"/>
        <w:gridCol w:w="1559"/>
        <w:gridCol w:w="2407"/>
      </w:tblGrid>
      <w:tr w:rsidR="00EF4489" w:rsidRPr="00234E63" w:rsidTr="0072613F">
        <w:trPr>
          <w:cantSplit/>
          <w:trHeight w:val="147"/>
          <w:jc w:val="center"/>
        </w:trPr>
        <w:tc>
          <w:tcPr>
            <w:tcW w:w="2016"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r w:rsidRPr="00234E63">
              <w:rPr>
                <w:rFonts w:cs="Arial"/>
                <w:b/>
                <w:bCs/>
                <w:color w:val="FFFFFF"/>
                <w:sz w:val="18"/>
                <w:szCs w:val="18"/>
              </w:rPr>
              <w:t>Kapitola</w:t>
            </w:r>
          </w:p>
        </w:tc>
        <w:tc>
          <w:tcPr>
            <w:tcW w:w="1079"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r w:rsidRPr="00234E63">
              <w:rPr>
                <w:rFonts w:cs="Arial"/>
                <w:b/>
                <w:bCs/>
                <w:color w:val="FFFFFF"/>
                <w:sz w:val="18"/>
                <w:szCs w:val="18"/>
              </w:rPr>
              <w:t>ODPA</w:t>
            </w:r>
          </w:p>
        </w:tc>
        <w:tc>
          <w:tcPr>
            <w:tcW w:w="1079"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proofErr w:type="spellStart"/>
            <w:r w:rsidRPr="00234E63">
              <w:rPr>
                <w:rFonts w:cs="Arial"/>
                <w:b/>
                <w:bCs/>
                <w:color w:val="FFFFFF"/>
                <w:sz w:val="18"/>
                <w:szCs w:val="18"/>
              </w:rPr>
              <w:t>Pol</w:t>
            </w:r>
            <w:proofErr w:type="spellEnd"/>
          </w:p>
        </w:tc>
        <w:tc>
          <w:tcPr>
            <w:tcW w:w="783"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r w:rsidRPr="00234E63">
              <w:rPr>
                <w:rFonts w:cs="Arial"/>
                <w:b/>
                <w:bCs/>
                <w:color w:val="FFFFFF"/>
                <w:sz w:val="18"/>
                <w:szCs w:val="18"/>
              </w:rPr>
              <w:t>ZP</w:t>
            </w:r>
          </w:p>
        </w:tc>
        <w:tc>
          <w:tcPr>
            <w:tcW w:w="567"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r w:rsidRPr="00234E63">
              <w:rPr>
                <w:rFonts w:cs="Arial"/>
                <w:b/>
                <w:bCs/>
                <w:color w:val="FFFFFF"/>
                <w:sz w:val="18"/>
                <w:szCs w:val="18"/>
              </w:rPr>
              <w:t>UZ</w:t>
            </w:r>
          </w:p>
        </w:tc>
        <w:tc>
          <w:tcPr>
            <w:tcW w:w="1559"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r w:rsidRPr="00234E63">
              <w:rPr>
                <w:rFonts w:cs="Arial"/>
                <w:b/>
                <w:bCs/>
                <w:color w:val="FFFFFF"/>
                <w:sz w:val="18"/>
                <w:szCs w:val="18"/>
              </w:rPr>
              <w:t>Organizace</w:t>
            </w:r>
          </w:p>
        </w:tc>
        <w:tc>
          <w:tcPr>
            <w:tcW w:w="2407" w:type="dxa"/>
            <w:tcBorders>
              <w:top w:val="single" w:sz="6" w:space="0" w:color="auto"/>
              <w:left w:val="single" w:sz="6" w:space="0" w:color="auto"/>
              <w:bottom w:val="single" w:sz="6" w:space="0" w:color="auto"/>
              <w:right w:val="single" w:sz="6" w:space="0" w:color="auto"/>
            </w:tcBorders>
            <w:shd w:val="clear" w:color="auto" w:fill="A6A6A6"/>
            <w:hideMark/>
          </w:tcPr>
          <w:p w:rsidR="00EF4489" w:rsidRPr="00234E63" w:rsidRDefault="00EF4489">
            <w:pPr>
              <w:jc w:val="center"/>
              <w:rPr>
                <w:rFonts w:cs="Arial"/>
                <w:b/>
                <w:bCs/>
                <w:color w:val="FFFFFF"/>
                <w:sz w:val="18"/>
                <w:szCs w:val="18"/>
              </w:rPr>
            </w:pPr>
            <w:r w:rsidRPr="00234E63">
              <w:rPr>
                <w:rFonts w:cs="Arial"/>
                <w:b/>
                <w:bCs/>
                <w:color w:val="FFFFFF"/>
                <w:sz w:val="18"/>
                <w:szCs w:val="18"/>
              </w:rPr>
              <w:t>O hodnotu v Kč</w:t>
            </w:r>
          </w:p>
        </w:tc>
      </w:tr>
      <w:tr w:rsidR="003459E7" w:rsidRPr="00234E63" w:rsidTr="0072613F">
        <w:trPr>
          <w:cantSplit/>
          <w:trHeight w:val="147"/>
          <w:jc w:val="center"/>
        </w:trPr>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jc w:val="center"/>
              <w:rPr>
                <w:rFonts w:cs="Arial"/>
                <w:bCs/>
                <w:sz w:val="18"/>
                <w:szCs w:val="18"/>
              </w:rPr>
            </w:pPr>
            <w:r w:rsidRPr="00234E63">
              <w:rPr>
                <w:rFonts w:cs="Arial"/>
                <w:bCs/>
                <w:sz w:val="18"/>
                <w:szCs w:val="18"/>
              </w:rPr>
              <w:t>0000000062</w:t>
            </w:r>
          </w:p>
        </w:tc>
        <w:tc>
          <w:tcPr>
            <w:tcW w:w="1079" w:type="dxa"/>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jc w:val="center"/>
              <w:rPr>
                <w:rFonts w:cs="Arial"/>
                <w:bCs/>
                <w:sz w:val="18"/>
                <w:szCs w:val="18"/>
              </w:rPr>
            </w:pPr>
            <w:r w:rsidRPr="00234E63">
              <w:rPr>
                <w:rFonts w:cs="Arial"/>
                <w:bCs/>
                <w:sz w:val="18"/>
                <w:szCs w:val="18"/>
              </w:rPr>
              <w:t>003322</w:t>
            </w:r>
          </w:p>
        </w:tc>
        <w:tc>
          <w:tcPr>
            <w:tcW w:w="1079" w:type="dxa"/>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jc w:val="center"/>
              <w:rPr>
                <w:rFonts w:cs="Arial"/>
                <w:bCs/>
                <w:sz w:val="18"/>
                <w:szCs w:val="18"/>
              </w:rPr>
            </w:pPr>
            <w:r w:rsidRPr="00234E63">
              <w:rPr>
                <w:rFonts w:cs="Arial"/>
                <w:bCs/>
                <w:sz w:val="18"/>
                <w:szCs w:val="18"/>
              </w:rPr>
              <w:t>5909</w:t>
            </w:r>
          </w:p>
        </w:tc>
        <w:tc>
          <w:tcPr>
            <w:tcW w:w="783" w:type="dxa"/>
            <w:tcBorders>
              <w:top w:val="single" w:sz="6" w:space="0" w:color="auto"/>
              <w:left w:val="single" w:sz="6" w:space="0" w:color="auto"/>
              <w:bottom w:val="single" w:sz="6" w:space="0" w:color="auto"/>
              <w:right w:val="single" w:sz="6" w:space="0" w:color="auto"/>
            </w:tcBorders>
            <w:shd w:val="clear" w:color="auto" w:fill="FFFFFF"/>
          </w:tcPr>
          <w:p w:rsidR="003459E7" w:rsidRPr="00234E63" w:rsidRDefault="003459E7" w:rsidP="003459E7">
            <w:pPr>
              <w:jc w:val="center"/>
              <w:rPr>
                <w:rFonts w:cs="Arial"/>
                <w:bCs/>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3459E7" w:rsidRPr="00234E63" w:rsidRDefault="003459E7" w:rsidP="003459E7">
            <w:pPr>
              <w:jc w:val="center"/>
              <w:rPr>
                <w:rFonts w:cs="Arial"/>
                <w:bCs/>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jc w:val="center"/>
              <w:rPr>
                <w:rFonts w:cs="Arial"/>
                <w:bCs/>
                <w:sz w:val="18"/>
                <w:szCs w:val="18"/>
              </w:rPr>
            </w:pPr>
            <w:r w:rsidRPr="00234E63">
              <w:rPr>
                <w:rFonts w:cs="Arial"/>
                <w:bCs/>
                <w:sz w:val="18"/>
                <w:szCs w:val="18"/>
              </w:rPr>
              <w:t>620000000000</w:t>
            </w:r>
          </w:p>
        </w:tc>
        <w:tc>
          <w:tcPr>
            <w:tcW w:w="2407" w:type="dxa"/>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jc w:val="center"/>
              <w:rPr>
                <w:rFonts w:cs="Arial"/>
                <w:bCs/>
                <w:sz w:val="18"/>
                <w:szCs w:val="18"/>
              </w:rPr>
            </w:pPr>
            <w:r w:rsidRPr="00234E63">
              <w:rPr>
                <w:rFonts w:cs="Arial"/>
                <w:bCs/>
                <w:sz w:val="18"/>
                <w:szCs w:val="18"/>
              </w:rPr>
              <w:t>123.000, –</w:t>
            </w:r>
          </w:p>
        </w:tc>
      </w:tr>
      <w:tr w:rsidR="003459E7" w:rsidRPr="00234E63" w:rsidTr="0072613F">
        <w:trPr>
          <w:cantSplit/>
          <w:trHeight w:val="147"/>
          <w:jc w:val="center"/>
        </w:trPr>
        <w:tc>
          <w:tcPr>
            <w:tcW w:w="949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rPr>
                <w:rFonts w:cs="Arial"/>
                <w:b/>
                <w:sz w:val="18"/>
                <w:szCs w:val="18"/>
              </w:rPr>
            </w:pPr>
            <w:r w:rsidRPr="00234E63">
              <w:rPr>
                <w:rFonts w:cs="Arial"/>
                <w:b/>
                <w:sz w:val="18"/>
                <w:szCs w:val="18"/>
              </w:rPr>
              <w:t xml:space="preserve">(snížení položky </w:t>
            </w:r>
            <w:r w:rsidRPr="00234E63">
              <w:rPr>
                <w:rFonts w:cs="Arial"/>
                <w:b/>
                <w:bCs/>
                <w:sz w:val="18"/>
                <w:szCs w:val="18"/>
              </w:rPr>
              <w:t>5909</w:t>
            </w:r>
            <w:r w:rsidRPr="00234E63">
              <w:rPr>
                <w:rFonts w:cs="Arial"/>
                <w:b/>
                <w:sz w:val="18"/>
                <w:szCs w:val="18"/>
              </w:rPr>
              <w:t xml:space="preserve"> – zachování a obnova kulturních památek)</w:t>
            </w:r>
          </w:p>
        </w:tc>
      </w:tr>
      <w:tr w:rsidR="003459E7" w:rsidRPr="00234E63" w:rsidTr="0072613F">
        <w:trPr>
          <w:cantSplit/>
          <w:trHeight w:val="147"/>
          <w:jc w:val="center"/>
        </w:trPr>
        <w:tc>
          <w:tcPr>
            <w:tcW w:w="2016"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r w:rsidRPr="00234E63">
              <w:rPr>
                <w:rFonts w:cs="Arial"/>
                <w:b/>
                <w:bCs/>
                <w:color w:val="FFFFFF"/>
                <w:sz w:val="18"/>
                <w:szCs w:val="18"/>
              </w:rPr>
              <w:t>Kapitola</w:t>
            </w:r>
          </w:p>
        </w:tc>
        <w:tc>
          <w:tcPr>
            <w:tcW w:w="1079"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r w:rsidRPr="00234E63">
              <w:rPr>
                <w:rFonts w:cs="Arial"/>
                <w:b/>
                <w:bCs/>
                <w:color w:val="FFFFFF"/>
                <w:sz w:val="18"/>
                <w:szCs w:val="18"/>
              </w:rPr>
              <w:t>ODPA</w:t>
            </w:r>
          </w:p>
        </w:tc>
        <w:tc>
          <w:tcPr>
            <w:tcW w:w="1079"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proofErr w:type="spellStart"/>
            <w:r w:rsidRPr="00234E63">
              <w:rPr>
                <w:rFonts w:cs="Arial"/>
                <w:b/>
                <w:bCs/>
                <w:color w:val="FFFFFF"/>
                <w:sz w:val="18"/>
                <w:szCs w:val="18"/>
              </w:rPr>
              <w:t>Pol</w:t>
            </w:r>
            <w:proofErr w:type="spellEnd"/>
          </w:p>
        </w:tc>
        <w:tc>
          <w:tcPr>
            <w:tcW w:w="783"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r w:rsidRPr="00234E63">
              <w:rPr>
                <w:rFonts w:cs="Arial"/>
                <w:b/>
                <w:bCs/>
                <w:color w:val="FFFFFF"/>
                <w:sz w:val="18"/>
                <w:szCs w:val="18"/>
              </w:rPr>
              <w:t>ZP</w:t>
            </w:r>
          </w:p>
        </w:tc>
        <w:tc>
          <w:tcPr>
            <w:tcW w:w="567"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r w:rsidRPr="00234E63">
              <w:rPr>
                <w:rFonts w:cs="Arial"/>
                <w:b/>
                <w:bCs/>
                <w:color w:val="FFFFFF"/>
                <w:sz w:val="18"/>
                <w:szCs w:val="18"/>
              </w:rPr>
              <w:t>UZ</w:t>
            </w:r>
          </w:p>
        </w:tc>
        <w:tc>
          <w:tcPr>
            <w:tcW w:w="1559"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r w:rsidRPr="00234E63">
              <w:rPr>
                <w:rFonts w:cs="Arial"/>
                <w:b/>
                <w:bCs/>
                <w:color w:val="FFFFFF"/>
                <w:sz w:val="18"/>
                <w:szCs w:val="18"/>
              </w:rPr>
              <w:t>Organizace</w:t>
            </w:r>
          </w:p>
        </w:tc>
        <w:tc>
          <w:tcPr>
            <w:tcW w:w="2407"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r w:rsidRPr="00234E63">
              <w:rPr>
                <w:rFonts w:cs="Arial"/>
                <w:b/>
                <w:bCs/>
                <w:color w:val="FFFFFF"/>
                <w:sz w:val="18"/>
                <w:szCs w:val="18"/>
              </w:rPr>
              <w:t>O hodnotu v Kč</w:t>
            </w:r>
          </w:p>
        </w:tc>
      </w:tr>
      <w:tr w:rsidR="003459E7" w:rsidRPr="00234E63" w:rsidTr="0072613F">
        <w:trPr>
          <w:cantSplit/>
          <w:trHeight w:val="147"/>
          <w:jc w:val="center"/>
        </w:trPr>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jc w:val="center"/>
              <w:rPr>
                <w:rFonts w:cs="Arial"/>
                <w:bCs/>
                <w:sz w:val="18"/>
                <w:szCs w:val="18"/>
              </w:rPr>
            </w:pPr>
            <w:r w:rsidRPr="00234E63">
              <w:rPr>
                <w:rFonts w:cs="Arial"/>
                <w:bCs/>
                <w:sz w:val="18"/>
                <w:szCs w:val="18"/>
              </w:rPr>
              <w:t>0000000062</w:t>
            </w:r>
          </w:p>
        </w:tc>
        <w:tc>
          <w:tcPr>
            <w:tcW w:w="1079" w:type="dxa"/>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jc w:val="center"/>
              <w:rPr>
                <w:rFonts w:cs="Arial"/>
                <w:bCs/>
                <w:sz w:val="18"/>
                <w:szCs w:val="18"/>
              </w:rPr>
            </w:pPr>
            <w:r w:rsidRPr="00234E63">
              <w:rPr>
                <w:rFonts w:cs="Arial"/>
                <w:bCs/>
                <w:sz w:val="18"/>
                <w:szCs w:val="18"/>
              </w:rPr>
              <w:t>003322</w:t>
            </w:r>
          </w:p>
        </w:tc>
        <w:tc>
          <w:tcPr>
            <w:tcW w:w="1079" w:type="dxa"/>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jc w:val="center"/>
              <w:rPr>
                <w:rFonts w:cs="Arial"/>
                <w:bCs/>
                <w:sz w:val="18"/>
                <w:szCs w:val="18"/>
              </w:rPr>
            </w:pPr>
            <w:r w:rsidRPr="00234E63">
              <w:rPr>
                <w:rFonts w:cs="Arial"/>
                <w:bCs/>
                <w:sz w:val="18"/>
                <w:szCs w:val="18"/>
              </w:rPr>
              <w:t>5909</w:t>
            </w:r>
          </w:p>
        </w:tc>
        <w:tc>
          <w:tcPr>
            <w:tcW w:w="783" w:type="dxa"/>
            <w:tcBorders>
              <w:top w:val="single" w:sz="6" w:space="0" w:color="auto"/>
              <w:left w:val="single" w:sz="6" w:space="0" w:color="auto"/>
              <w:bottom w:val="single" w:sz="6" w:space="0" w:color="auto"/>
              <w:right w:val="single" w:sz="6" w:space="0" w:color="auto"/>
            </w:tcBorders>
            <w:shd w:val="clear" w:color="auto" w:fill="FFFFFF"/>
          </w:tcPr>
          <w:p w:rsidR="003459E7" w:rsidRPr="00234E63" w:rsidRDefault="003459E7" w:rsidP="003459E7">
            <w:pPr>
              <w:jc w:val="center"/>
              <w:rPr>
                <w:rFonts w:cs="Arial"/>
                <w:bCs/>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3459E7" w:rsidRPr="00234E63" w:rsidRDefault="003459E7" w:rsidP="003459E7">
            <w:pPr>
              <w:jc w:val="center"/>
              <w:rPr>
                <w:rFonts w:cs="Arial"/>
                <w:bCs/>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jc w:val="center"/>
              <w:rPr>
                <w:rFonts w:cs="Arial"/>
                <w:bCs/>
                <w:sz w:val="18"/>
                <w:szCs w:val="18"/>
              </w:rPr>
            </w:pPr>
            <w:r w:rsidRPr="00234E63">
              <w:rPr>
                <w:rFonts w:cs="Arial"/>
                <w:bCs/>
                <w:sz w:val="18"/>
                <w:szCs w:val="18"/>
              </w:rPr>
              <w:t>620000000000</w:t>
            </w:r>
          </w:p>
        </w:tc>
        <w:tc>
          <w:tcPr>
            <w:tcW w:w="2407" w:type="dxa"/>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jc w:val="center"/>
              <w:rPr>
                <w:rFonts w:cs="Arial"/>
                <w:bCs/>
                <w:sz w:val="18"/>
                <w:szCs w:val="18"/>
              </w:rPr>
            </w:pPr>
            <w:r w:rsidRPr="00234E63">
              <w:rPr>
                <w:rFonts w:cs="Arial"/>
                <w:bCs/>
                <w:sz w:val="18"/>
                <w:szCs w:val="18"/>
              </w:rPr>
              <w:t>105.000, –</w:t>
            </w:r>
          </w:p>
        </w:tc>
      </w:tr>
      <w:tr w:rsidR="003459E7" w:rsidRPr="00234E63" w:rsidTr="0072613F">
        <w:trPr>
          <w:cantSplit/>
          <w:trHeight w:val="147"/>
          <w:jc w:val="center"/>
        </w:trPr>
        <w:tc>
          <w:tcPr>
            <w:tcW w:w="949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rPr>
                <w:rFonts w:cs="Arial"/>
                <w:b/>
                <w:sz w:val="18"/>
                <w:szCs w:val="18"/>
              </w:rPr>
            </w:pPr>
            <w:r w:rsidRPr="00234E63">
              <w:rPr>
                <w:rFonts w:cs="Arial"/>
                <w:b/>
                <w:sz w:val="18"/>
                <w:szCs w:val="18"/>
              </w:rPr>
              <w:t xml:space="preserve">(snížení položky </w:t>
            </w:r>
            <w:r w:rsidRPr="00234E63">
              <w:rPr>
                <w:rFonts w:cs="Arial"/>
                <w:b/>
                <w:bCs/>
                <w:sz w:val="18"/>
                <w:szCs w:val="18"/>
              </w:rPr>
              <w:t>5909</w:t>
            </w:r>
            <w:r w:rsidRPr="00234E63">
              <w:rPr>
                <w:rFonts w:cs="Arial"/>
                <w:b/>
                <w:sz w:val="18"/>
                <w:szCs w:val="18"/>
              </w:rPr>
              <w:t xml:space="preserve"> – zachování a obnova kulturních památek)</w:t>
            </w:r>
          </w:p>
        </w:tc>
      </w:tr>
      <w:tr w:rsidR="003459E7" w:rsidRPr="00234E63" w:rsidTr="0072613F">
        <w:trPr>
          <w:cantSplit/>
          <w:trHeight w:val="147"/>
          <w:jc w:val="center"/>
        </w:trPr>
        <w:tc>
          <w:tcPr>
            <w:tcW w:w="2016"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r w:rsidRPr="00234E63">
              <w:rPr>
                <w:rFonts w:cs="Arial"/>
                <w:b/>
                <w:bCs/>
                <w:color w:val="FFFFFF"/>
                <w:sz w:val="18"/>
                <w:szCs w:val="18"/>
              </w:rPr>
              <w:t>Kapitola</w:t>
            </w:r>
          </w:p>
        </w:tc>
        <w:tc>
          <w:tcPr>
            <w:tcW w:w="1079"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r w:rsidRPr="00234E63">
              <w:rPr>
                <w:rFonts w:cs="Arial"/>
                <w:b/>
                <w:bCs/>
                <w:color w:val="FFFFFF"/>
                <w:sz w:val="18"/>
                <w:szCs w:val="18"/>
              </w:rPr>
              <w:t>ODPA</w:t>
            </w:r>
          </w:p>
        </w:tc>
        <w:tc>
          <w:tcPr>
            <w:tcW w:w="1079"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proofErr w:type="spellStart"/>
            <w:r w:rsidRPr="00234E63">
              <w:rPr>
                <w:rFonts w:cs="Arial"/>
                <w:b/>
                <w:bCs/>
                <w:color w:val="FFFFFF"/>
                <w:sz w:val="18"/>
                <w:szCs w:val="18"/>
              </w:rPr>
              <w:t>Pol</w:t>
            </w:r>
            <w:proofErr w:type="spellEnd"/>
          </w:p>
        </w:tc>
        <w:tc>
          <w:tcPr>
            <w:tcW w:w="783"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r w:rsidRPr="00234E63">
              <w:rPr>
                <w:rFonts w:cs="Arial"/>
                <w:b/>
                <w:bCs/>
                <w:color w:val="FFFFFF"/>
                <w:sz w:val="18"/>
                <w:szCs w:val="18"/>
              </w:rPr>
              <w:t>ZP</w:t>
            </w:r>
          </w:p>
        </w:tc>
        <w:tc>
          <w:tcPr>
            <w:tcW w:w="567"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r w:rsidRPr="00234E63">
              <w:rPr>
                <w:rFonts w:cs="Arial"/>
                <w:b/>
                <w:bCs/>
                <w:color w:val="FFFFFF"/>
                <w:sz w:val="18"/>
                <w:szCs w:val="18"/>
              </w:rPr>
              <w:t>UZ</w:t>
            </w:r>
          </w:p>
        </w:tc>
        <w:tc>
          <w:tcPr>
            <w:tcW w:w="1559"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r w:rsidRPr="00234E63">
              <w:rPr>
                <w:rFonts w:cs="Arial"/>
                <w:b/>
                <w:bCs/>
                <w:color w:val="FFFFFF"/>
                <w:sz w:val="18"/>
                <w:szCs w:val="18"/>
              </w:rPr>
              <w:t>Organizace</w:t>
            </w:r>
          </w:p>
        </w:tc>
        <w:tc>
          <w:tcPr>
            <w:tcW w:w="2407"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r w:rsidRPr="00234E63">
              <w:rPr>
                <w:rFonts w:cs="Arial"/>
                <w:b/>
                <w:bCs/>
                <w:color w:val="FFFFFF"/>
                <w:sz w:val="18"/>
                <w:szCs w:val="18"/>
              </w:rPr>
              <w:t>O hodnotu v Kč</w:t>
            </w:r>
          </w:p>
        </w:tc>
      </w:tr>
      <w:tr w:rsidR="003459E7" w:rsidRPr="00234E63" w:rsidTr="0072613F">
        <w:trPr>
          <w:cantSplit/>
          <w:trHeight w:val="147"/>
          <w:jc w:val="center"/>
        </w:trPr>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jc w:val="center"/>
              <w:rPr>
                <w:rFonts w:cs="Arial"/>
                <w:bCs/>
                <w:sz w:val="18"/>
                <w:szCs w:val="18"/>
              </w:rPr>
            </w:pPr>
            <w:r w:rsidRPr="00234E63">
              <w:rPr>
                <w:rFonts w:cs="Arial"/>
                <w:bCs/>
                <w:sz w:val="18"/>
                <w:szCs w:val="18"/>
              </w:rPr>
              <w:t>0000000062</w:t>
            </w:r>
          </w:p>
        </w:tc>
        <w:tc>
          <w:tcPr>
            <w:tcW w:w="1079" w:type="dxa"/>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jc w:val="center"/>
              <w:rPr>
                <w:rFonts w:cs="Arial"/>
                <w:bCs/>
                <w:sz w:val="18"/>
                <w:szCs w:val="18"/>
              </w:rPr>
            </w:pPr>
            <w:r w:rsidRPr="00234E63">
              <w:rPr>
                <w:rFonts w:cs="Arial"/>
                <w:bCs/>
                <w:sz w:val="18"/>
                <w:szCs w:val="18"/>
              </w:rPr>
              <w:t>003322</w:t>
            </w:r>
          </w:p>
        </w:tc>
        <w:tc>
          <w:tcPr>
            <w:tcW w:w="1079" w:type="dxa"/>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jc w:val="center"/>
              <w:rPr>
                <w:rFonts w:cs="Arial"/>
                <w:bCs/>
                <w:sz w:val="18"/>
                <w:szCs w:val="18"/>
              </w:rPr>
            </w:pPr>
            <w:r w:rsidRPr="00234E63">
              <w:rPr>
                <w:rFonts w:cs="Arial"/>
                <w:bCs/>
                <w:sz w:val="18"/>
                <w:szCs w:val="18"/>
              </w:rPr>
              <w:t>5909</w:t>
            </w:r>
          </w:p>
        </w:tc>
        <w:tc>
          <w:tcPr>
            <w:tcW w:w="783" w:type="dxa"/>
            <w:tcBorders>
              <w:top w:val="single" w:sz="6" w:space="0" w:color="auto"/>
              <w:left w:val="single" w:sz="6" w:space="0" w:color="auto"/>
              <w:bottom w:val="single" w:sz="6" w:space="0" w:color="auto"/>
              <w:right w:val="single" w:sz="6" w:space="0" w:color="auto"/>
            </w:tcBorders>
            <w:shd w:val="clear" w:color="auto" w:fill="FFFFFF"/>
          </w:tcPr>
          <w:p w:rsidR="003459E7" w:rsidRPr="00234E63" w:rsidRDefault="003459E7" w:rsidP="003459E7">
            <w:pPr>
              <w:jc w:val="center"/>
              <w:rPr>
                <w:rFonts w:cs="Arial"/>
                <w:bCs/>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3459E7" w:rsidRPr="00234E63" w:rsidRDefault="003459E7" w:rsidP="003459E7">
            <w:pPr>
              <w:jc w:val="center"/>
              <w:rPr>
                <w:rFonts w:cs="Arial"/>
                <w:bCs/>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jc w:val="center"/>
              <w:rPr>
                <w:rFonts w:cs="Arial"/>
                <w:bCs/>
                <w:sz w:val="18"/>
                <w:szCs w:val="18"/>
              </w:rPr>
            </w:pPr>
            <w:r w:rsidRPr="00234E63">
              <w:rPr>
                <w:rFonts w:cs="Arial"/>
                <w:bCs/>
                <w:sz w:val="18"/>
                <w:szCs w:val="18"/>
              </w:rPr>
              <w:t>620000000000</w:t>
            </w:r>
          </w:p>
        </w:tc>
        <w:tc>
          <w:tcPr>
            <w:tcW w:w="2407" w:type="dxa"/>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jc w:val="center"/>
              <w:rPr>
                <w:rFonts w:cs="Arial"/>
                <w:bCs/>
                <w:sz w:val="18"/>
                <w:szCs w:val="18"/>
              </w:rPr>
            </w:pPr>
            <w:r w:rsidRPr="00234E63">
              <w:rPr>
                <w:rFonts w:cs="Arial"/>
                <w:bCs/>
                <w:sz w:val="18"/>
                <w:szCs w:val="18"/>
              </w:rPr>
              <w:t>87.000, –</w:t>
            </w:r>
          </w:p>
        </w:tc>
      </w:tr>
      <w:tr w:rsidR="003459E7" w:rsidRPr="00234E63" w:rsidTr="0072613F">
        <w:trPr>
          <w:cantSplit/>
          <w:trHeight w:val="147"/>
          <w:jc w:val="center"/>
        </w:trPr>
        <w:tc>
          <w:tcPr>
            <w:tcW w:w="949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rPr>
                <w:rFonts w:cs="Arial"/>
                <w:b/>
                <w:sz w:val="18"/>
                <w:szCs w:val="18"/>
              </w:rPr>
            </w:pPr>
            <w:r w:rsidRPr="00234E63">
              <w:rPr>
                <w:rFonts w:cs="Arial"/>
                <w:b/>
                <w:sz w:val="18"/>
                <w:szCs w:val="18"/>
              </w:rPr>
              <w:t xml:space="preserve">(snížení položky </w:t>
            </w:r>
            <w:r w:rsidRPr="00234E63">
              <w:rPr>
                <w:rFonts w:cs="Arial"/>
                <w:b/>
                <w:bCs/>
                <w:sz w:val="18"/>
                <w:szCs w:val="18"/>
              </w:rPr>
              <w:t>5909</w:t>
            </w:r>
            <w:r w:rsidRPr="00234E63">
              <w:rPr>
                <w:rFonts w:cs="Arial"/>
                <w:b/>
                <w:sz w:val="18"/>
                <w:szCs w:val="18"/>
              </w:rPr>
              <w:t xml:space="preserve"> – zachování a obnova kulturních památek)</w:t>
            </w:r>
          </w:p>
        </w:tc>
      </w:tr>
      <w:tr w:rsidR="003459E7" w:rsidRPr="00234E63" w:rsidTr="0072613F">
        <w:trPr>
          <w:cantSplit/>
          <w:trHeight w:val="147"/>
          <w:jc w:val="center"/>
        </w:trPr>
        <w:tc>
          <w:tcPr>
            <w:tcW w:w="2016"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bookmarkStart w:id="1" w:name="_Hlk515499972"/>
            <w:r w:rsidRPr="00234E63">
              <w:rPr>
                <w:rFonts w:cs="Arial"/>
                <w:b/>
                <w:bCs/>
                <w:color w:val="FFFFFF"/>
                <w:sz w:val="18"/>
                <w:szCs w:val="18"/>
              </w:rPr>
              <w:t>Kapitola</w:t>
            </w:r>
          </w:p>
        </w:tc>
        <w:tc>
          <w:tcPr>
            <w:tcW w:w="1079"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r w:rsidRPr="00234E63">
              <w:rPr>
                <w:rFonts w:cs="Arial"/>
                <w:b/>
                <w:bCs/>
                <w:color w:val="FFFFFF"/>
                <w:sz w:val="18"/>
                <w:szCs w:val="18"/>
              </w:rPr>
              <w:t>ODPA</w:t>
            </w:r>
          </w:p>
        </w:tc>
        <w:tc>
          <w:tcPr>
            <w:tcW w:w="1079"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proofErr w:type="spellStart"/>
            <w:r w:rsidRPr="00234E63">
              <w:rPr>
                <w:rFonts w:cs="Arial"/>
                <w:b/>
                <w:bCs/>
                <w:color w:val="FFFFFF"/>
                <w:sz w:val="18"/>
                <w:szCs w:val="18"/>
              </w:rPr>
              <w:t>Pol</w:t>
            </w:r>
            <w:proofErr w:type="spellEnd"/>
          </w:p>
        </w:tc>
        <w:tc>
          <w:tcPr>
            <w:tcW w:w="783"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r w:rsidRPr="00234E63">
              <w:rPr>
                <w:rFonts w:cs="Arial"/>
                <w:b/>
                <w:bCs/>
                <w:color w:val="FFFFFF"/>
                <w:sz w:val="18"/>
                <w:szCs w:val="18"/>
              </w:rPr>
              <w:t>ZP</w:t>
            </w:r>
          </w:p>
        </w:tc>
        <w:tc>
          <w:tcPr>
            <w:tcW w:w="567"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r w:rsidRPr="00234E63">
              <w:rPr>
                <w:rFonts w:cs="Arial"/>
                <w:b/>
                <w:bCs/>
                <w:color w:val="FFFFFF"/>
                <w:sz w:val="18"/>
                <w:szCs w:val="18"/>
              </w:rPr>
              <w:t>UZ</w:t>
            </w:r>
          </w:p>
        </w:tc>
        <w:tc>
          <w:tcPr>
            <w:tcW w:w="1559"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r w:rsidRPr="00234E63">
              <w:rPr>
                <w:rFonts w:cs="Arial"/>
                <w:b/>
                <w:bCs/>
                <w:color w:val="FFFFFF"/>
                <w:sz w:val="18"/>
                <w:szCs w:val="18"/>
              </w:rPr>
              <w:t>Organizace</w:t>
            </w:r>
          </w:p>
        </w:tc>
        <w:tc>
          <w:tcPr>
            <w:tcW w:w="2407"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r w:rsidRPr="00234E63">
              <w:rPr>
                <w:rFonts w:cs="Arial"/>
                <w:b/>
                <w:bCs/>
                <w:color w:val="FFFFFF"/>
                <w:sz w:val="18"/>
                <w:szCs w:val="18"/>
              </w:rPr>
              <w:t>O hodnotu v Kč</w:t>
            </w:r>
          </w:p>
        </w:tc>
      </w:tr>
      <w:tr w:rsidR="003459E7" w:rsidRPr="00234E63" w:rsidTr="0072613F">
        <w:trPr>
          <w:cantSplit/>
          <w:trHeight w:val="147"/>
          <w:jc w:val="center"/>
        </w:trPr>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jc w:val="center"/>
              <w:rPr>
                <w:rFonts w:cs="Arial"/>
                <w:bCs/>
                <w:sz w:val="18"/>
                <w:szCs w:val="18"/>
              </w:rPr>
            </w:pPr>
            <w:r w:rsidRPr="00234E63">
              <w:rPr>
                <w:rFonts w:cs="Arial"/>
                <w:bCs/>
                <w:sz w:val="18"/>
                <w:szCs w:val="18"/>
              </w:rPr>
              <w:t>0000000062</w:t>
            </w:r>
          </w:p>
        </w:tc>
        <w:tc>
          <w:tcPr>
            <w:tcW w:w="1079" w:type="dxa"/>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jc w:val="center"/>
              <w:rPr>
                <w:rFonts w:cs="Arial"/>
                <w:bCs/>
                <w:sz w:val="18"/>
                <w:szCs w:val="18"/>
              </w:rPr>
            </w:pPr>
            <w:r w:rsidRPr="00234E63">
              <w:rPr>
                <w:rFonts w:cs="Arial"/>
                <w:bCs/>
                <w:sz w:val="18"/>
                <w:szCs w:val="18"/>
              </w:rPr>
              <w:t>003322</w:t>
            </w:r>
          </w:p>
        </w:tc>
        <w:tc>
          <w:tcPr>
            <w:tcW w:w="1079" w:type="dxa"/>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jc w:val="center"/>
              <w:rPr>
                <w:rFonts w:cs="Arial"/>
                <w:bCs/>
                <w:sz w:val="18"/>
                <w:szCs w:val="18"/>
              </w:rPr>
            </w:pPr>
            <w:r w:rsidRPr="00234E63">
              <w:rPr>
                <w:rFonts w:cs="Arial"/>
                <w:bCs/>
                <w:sz w:val="18"/>
                <w:szCs w:val="18"/>
              </w:rPr>
              <w:t>5909</w:t>
            </w:r>
          </w:p>
        </w:tc>
        <w:tc>
          <w:tcPr>
            <w:tcW w:w="783" w:type="dxa"/>
            <w:tcBorders>
              <w:top w:val="single" w:sz="6" w:space="0" w:color="auto"/>
              <w:left w:val="single" w:sz="6" w:space="0" w:color="auto"/>
              <w:bottom w:val="single" w:sz="6" w:space="0" w:color="auto"/>
              <w:right w:val="single" w:sz="6" w:space="0" w:color="auto"/>
            </w:tcBorders>
            <w:shd w:val="clear" w:color="auto" w:fill="FFFFFF"/>
          </w:tcPr>
          <w:p w:rsidR="003459E7" w:rsidRPr="00234E63" w:rsidRDefault="003459E7" w:rsidP="003459E7">
            <w:pPr>
              <w:jc w:val="center"/>
              <w:rPr>
                <w:rFonts w:cs="Arial"/>
                <w:bCs/>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3459E7" w:rsidRPr="00234E63" w:rsidRDefault="003459E7" w:rsidP="003459E7">
            <w:pPr>
              <w:jc w:val="center"/>
              <w:rPr>
                <w:rFonts w:cs="Arial"/>
                <w:bCs/>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jc w:val="center"/>
              <w:rPr>
                <w:rFonts w:cs="Arial"/>
                <w:bCs/>
                <w:sz w:val="18"/>
                <w:szCs w:val="18"/>
              </w:rPr>
            </w:pPr>
            <w:r w:rsidRPr="00234E63">
              <w:rPr>
                <w:rFonts w:cs="Arial"/>
                <w:bCs/>
                <w:sz w:val="18"/>
                <w:szCs w:val="18"/>
              </w:rPr>
              <w:t>620000000000</w:t>
            </w:r>
          </w:p>
        </w:tc>
        <w:tc>
          <w:tcPr>
            <w:tcW w:w="2407" w:type="dxa"/>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jc w:val="center"/>
              <w:rPr>
                <w:rFonts w:cs="Arial"/>
                <w:bCs/>
                <w:sz w:val="18"/>
                <w:szCs w:val="18"/>
              </w:rPr>
            </w:pPr>
            <w:r w:rsidRPr="00234E63">
              <w:rPr>
                <w:rFonts w:cs="Arial"/>
                <w:bCs/>
                <w:sz w:val="18"/>
                <w:szCs w:val="18"/>
              </w:rPr>
              <w:t>221.000, –</w:t>
            </w:r>
          </w:p>
        </w:tc>
      </w:tr>
      <w:tr w:rsidR="003459E7" w:rsidRPr="00234E63" w:rsidTr="0072613F">
        <w:trPr>
          <w:cantSplit/>
          <w:trHeight w:val="147"/>
          <w:jc w:val="center"/>
        </w:trPr>
        <w:tc>
          <w:tcPr>
            <w:tcW w:w="949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rPr>
                <w:rFonts w:cs="Arial"/>
                <w:b/>
                <w:sz w:val="18"/>
                <w:szCs w:val="18"/>
              </w:rPr>
            </w:pPr>
            <w:r w:rsidRPr="00234E63">
              <w:rPr>
                <w:rFonts w:cs="Arial"/>
                <w:b/>
                <w:sz w:val="18"/>
                <w:szCs w:val="18"/>
              </w:rPr>
              <w:t xml:space="preserve">(snížení položky </w:t>
            </w:r>
            <w:r w:rsidRPr="00234E63">
              <w:rPr>
                <w:rFonts w:cs="Arial"/>
                <w:b/>
                <w:bCs/>
                <w:sz w:val="18"/>
                <w:szCs w:val="18"/>
              </w:rPr>
              <w:t>5909</w:t>
            </w:r>
            <w:r w:rsidRPr="00234E63">
              <w:rPr>
                <w:rFonts w:cs="Arial"/>
                <w:b/>
                <w:sz w:val="18"/>
                <w:szCs w:val="18"/>
              </w:rPr>
              <w:t xml:space="preserve"> – zachování a obnova kulturních památek)</w:t>
            </w:r>
          </w:p>
        </w:tc>
        <w:bookmarkEnd w:id="1"/>
      </w:tr>
      <w:tr w:rsidR="003459E7" w:rsidRPr="00234E63" w:rsidTr="0072613F">
        <w:trPr>
          <w:cantSplit/>
          <w:trHeight w:val="147"/>
          <w:jc w:val="center"/>
        </w:trPr>
        <w:tc>
          <w:tcPr>
            <w:tcW w:w="2016"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r w:rsidRPr="00234E63">
              <w:rPr>
                <w:rFonts w:cs="Arial"/>
                <w:b/>
                <w:bCs/>
                <w:color w:val="FFFFFF"/>
                <w:sz w:val="18"/>
                <w:szCs w:val="18"/>
              </w:rPr>
              <w:t>Kapitola</w:t>
            </w:r>
          </w:p>
        </w:tc>
        <w:tc>
          <w:tcPr>
            <w:tcW w:w="1079"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r w:rsidRPr="00234E63">
              <w:rPr>
                <w:rFonts w:cs="Arial"/>
                <w:b/>
                <w:bCs/>
                <w:color w:val="FFFFFF"/>
                <w:sz w:val="18"/>
                <w:szCs w:val="18"/>
              </w:rPr>
              <w:t>ODPA</w:t>
            </w:r>
          </w:p>
        </w:tc>
        <w:tc>
          <w:tcPr>
            <w:tcW w:w="1079"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proofErr w:type="spellStart"/>
            <w:r w:rsidRPr="00234E63">
              <w:rPr>
                <w:rFonts w:cs="Arial"/>
                <w:b/>
                <w:bCs/>
                <w:color w:val="FFFFFF"/>
                <w:sz w:val="18"/>
                <w:szCs w:val="18"/>
              </w:rPr>
              <w:t>Pol</w:t>
            </w:r>
            <w:proofErr w:type="spellEnd"/>
          </w:p>
        </w:tc>
        <w:tc>
          <w:tcPr>
            <w:tcW w:w="783"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r w:rsidRPr="00234E63">
              <w:rPr>
                <w:rFonts w:cs="Arial"/>
                <w:b/>
                <w:bCs/>
                <w:color w:val="FFFFFF"/>
                <w:sz w:val="18"/>
                <w:szCs w:val="18"/>
              </w:rPr>
              <w:t>ZP</w:t>
            </w:r>
          </w:p>
        </w:tc>
        <w:tc>
          <w:tcPr>
            <w:tcW w:w="567"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r w:rsidRPr="00234E63">
              <w:rPr>
                <w:rFonts w:cs="Arial"/>
                <w:b/>
                <w:bCs/>
                <w:color w:val="FFFFFF"/>
                <w:sz w:val="18"/>
                <w:szCs w:val="18"/>
              </w:rPr>
              <w:t>UZ</w:t>
            </w:r>
          </w:p>
        </w:tc>
        <w:tc>
          <w:tcPr>
            <w:tcW w:w="1559"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r w:rsidRPr="00234E63">
              <w:rPr>
                <w:rFonts w:cs="Arial"/>
                <w:b/>
                <w:bCs/>
                <w:color w:val="FFFFFF"/>
                <w:sz w:val="18"/>
                <w:szCs w:val="18"/>
              </w:rPr>
              <w:t>Organizace</w:t>
            </w:r>
          </w:p>
        </w:tc>
        <w:tc>
          <w:tcPr>
            <w:tcW w:w="2407"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r w:rsidRPr="00234E63">
              <w:rPr>
                <w:rFonts w:cs="Arial"/>
                <w:b/>
                <w:bCs/>
                <w:color w:val="FFFFFF"/>
                <w:sz w:val="18"/>
                <w:szCs w:val="18"/>
              </w:rPr>
              <w:t>O hodnotu v Kč</w:t>
            </w:r>
          </w:p>
        </w:tc>
      </w:tr>
      <w:tr w:rsidR="003459E7" w:rsidRPr="00234E63" w:rsidTr="0072613F">
        <w:trPr>
          <w:cantSplit/>
          <w:trHeight w:val="147"/>
          <w:jc w:val="center"/>
        </w:trPr>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jc w:val="center"/>
              <w:rPr>
                <w:rFonts w:cs="Arial"/>
                <w:bCs/>
                <w:sz w:val="18"/>
                <w:szCs w:val="18"/>
              </w:rPr>
            </w:pPr>
            <w:r w:rsidRPr="00234E63">
              <w:rPr>
                <w:rFonts w:cs="Arial"/>
                <w:bCs/>
                <w:sz w:val="18"/>
                <w:szCs w:val="18"/>
              </w:rPr>
              <w:t>0000000062</w:t>
            </w:r>
          </w:p>
        </w:tc>
        <w:tc>
          <w:tcPr>
            <w:tcW w:w="1079" w:type="dxa"/>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jc w:val="center"/>
              <w:rPr>
                <w:rFonts w:cs="Arial"/>
                <w:bCs/>
                <w:sz w:val="18"/>
                <w:szCs w:val="18"/>
              </w:rPr>
            </w:pPr>
            <w:r w:rsidRPr="00234E63">
              <w:rPr>
                <w:rFonts w:cs="Arial"/>
                <w:bCs/>
                <w:sz w:val="18"/>
                <w:szCs w:val="18"/>
              </w:rPr>
              <w:t>003322</w:t>
            </w:r>
          </w:p>
        </w:tc>
        <w:tc>
          <w:tcPr>
            <w:tcW w:w="1079" w:type="dxa"/>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jc w:val="center"/>
              <w:rPr>
                <w:rFonts w:cs="Arial"/>
                <w:bCs/>
                <w:sz w:val="18"/>
                <w:szCs w:val="18"/>
              </w:rPr>
            </w:pPr>
            <w:r w:rsidRPr="00234E63">
              <w:rPr>
                <w:rFonts w:cs="Arial"/>
                <w:bCs/>
                <w:sz w:val="18"/>
                <w:szCs w:val="18"/>
              </w:rPr>
              <w:t>5909</w:t>
            </w:r>
          </w:p>
        </w:tc>
        <w:tc>
          <w:tcPr>
            <w:tcW w:w="783" w:type="dxa"/>
            <w:tcBorders>
              <w:top w:val="single" w:sz="6" w:space="0" w:color="auto"/>
              <w:left w:val="single" w:sz="6" w:space="0" w:color="auto"/>
              <w:bottom w:val="single" w:sz="6" w:space="0" w:color="auto"/>
              <w:right w:val="single" w:sz="6" w:space="0" w:color="auto"/>
            </w:tcBorders>
            <w:shd w:val="clear" w:color="auto" w:fill="FFFFFF"/>
          </w:tcPr>
          <w:p w:rsidR="003459E7" w:rsidRPr="00234E63" w:rsidRDefault="003459E7" w:rsidP="003459E7">
            <w:pPr>
              <w:jc w:val="center"/>
              <w:rPr>
                <w:rFonts w:cs="Arial"/>
                <w:bCs/>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3459E7" w:rsidRPr="00234E63" w:rsidRDefault="003459E7" w:rsidP="003459E7">
            <w:pPr>
              <w:jc w:val="center"/>
              <w:rPr>
                <w:rFonts w:cs="Arial"/>
                <w:bCs/>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jc w:val="center"/>
              <w:rPr>
                <w:rFonts w:cs="Arial"/>
                <w:bCs/>
                <w:sz w:val="18"/>
                <w:szCs w:val="18"/>
              </w:rPr>
            </w:pPr>
            <w:r w:rsidRPr="00234E63">
              <w:rPr>
                <w:rFonts w:cs="Arial"/>
                <w:bCs/>
                <w:sz w:val="18"/>
                <w:szCs w:val="18"/>
              </w:rPr>
              <w:t>620000000000</w:t>
            </w:r>
          </w:p>
        </w:tc>
        <w:tc>
          <w:tcPr>
            <w:tcW w:w="2407" w:type="dxa"/>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jc w:val="center"/>
              <w:rPr>
                <w:rFonts w:cs="Arial"/>
                <w:bCs/>
                <w:sz w:val="18"/>
                <w:szCs w:val="18"/>
              </w:rPr>
            </w:pPr>
            <w:r w:rsidRPr="00234E63">
              <w:rPr>
                <w:rFonts w:cs="Arial"/>
                <w:bCs/>
                <w:sz w:val="18"/>
                <w:szCs w:val="18"/>
              </w:rPr>
              <w:t>198.552, –</w:t>
            </w:r>
          </w:p>
        </w:tc>
      </w:tr>
      <w:tr w:rsidR="003459E7" w:rsidRPr="00234E63" w:rsidTr="0072613F">
        <w:trPr>
          <w:cantSplit/>
          <w:trHeight w:val="147"/>
          <w:jc w:val="center"/>
        </w:trPr>
        <w:tc>
          <w:tcPr>
            <w:tcW w:w="949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rPr>
                <w:rFonts w:cs="Arial"/>
                <w:b/>
                <w:sz w:val="18"/>
                <w:szCs w:val="18"/>
              </w:rPr>
            </w:pPr>
            <w:r w:rsidRPr="00234E63">
              <w:rPr>
                <w:rFonts w:cs="Arial"/>
                <w:b/>
                <w:sz w:val="18"/>
                <w:szCs w:val="18"/>
              </w:rPr>
              <w:t xml:space="preserve">(snížení položky </w:t>
            </w:r>
            <w:r w:rsidRPr="00234E63">
              <w:rPr>
                <w:rFonts w:cs="Arial"/>
                <w:b/>
                <w:bCs/>
                <w:sz w:val="18"/>
                <w:szCs w:val="18"/>
              </w:rPr>
              <w:t>5909</w:t>
            </w:r>
            <w:r w:rsidRPr="00234E63">
              <w:rPr>
                <w:rFonts w:cs="Arial"/>
                <w:b/>
                <w:sz w:val="18"/>
                <w:szCs w:val="18"/>
              </w:rPr>
              <w:t xml:space="preserve"> – zachování a obnova kulturních památek)</w:t>
            </w:r>
          </w:p>
        </w:tc>
      </w:tr>
      <w:tr w:rsidR="003459E7" w:rsidRPr="00234E63" w:rsidTr="0072613F">
        <w:trPr>
          <w:cantSplit/>
          <w:trHeight w:val="147"/>
          <w:jc w:val="center"/>
        </w:trPr>
        <w:tc>
          <w:tcPr>
            <w:tcW w:w="2016"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r w:rsidRPr="00234E63">
              <w:rPr>
                <w:rFonts w:cs="Arial"/>
                <w:b/>
                <w:bCs/>
                <w:color w:val="FFFFFF"/>
                <w:sz w:val="18"/>
                <w:szCs w:val="18"/>
              </w:rPr>
              <w:t>Kapitola</w:t>
            </w:r>
          </w:p>
        </w:tc>
        <w:tc>
          <w:tcPr>
            <w:tcW w:w="1079"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r w:rsidRPr="00234E63">
              <w:rPr>
                <w:rFonts w:cs="Arial"/>
                <w:b/>
                <w:bCs/>
                <w:color w:val="FFFFFF"/>
                <w:sz w:val="18"/>
                <w:szCs w:val="18"/>
              </w:rPr>
              <w:t>ODPA</w:t>
            </w:r>
          </w:p>
        </w:tc>
        <w:tc>
          <w:tcPr>
            <w:tcW w:w="1079"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proofErr w:type="spellStart"/>
            <w:r w:rsidRPr="00234E63">
              <w:rPr>
                <w:rFonts w:cs="Arial"/>
                <w:b/>
                <w:bCs/>
                <w:color w:val="FFFFFF"/>
                <w:sz w:val="18"/>
                <w:szCs w:val="18"/>
              </w:rPr>
              <w:t>Pol</w:t>
            </w:r>
            <w:proofErr w:type="spellEnd"/>
          </w:p>
        </w:tc>
        <w:tc>
          <w:tcPr>
            <w:tcW w:w="783"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r w:rsidRPr="00234E63">
              <w:rPr>
                <w:rFonts w:cs="Arial"/>
                <w:b/>
                <w:bCs/>
                <w:color w:val="FFFFFF"/>
                <w:sz w:val="18"/>
                <w:szCs w:val="18"/>
              </w:rPr>
              <w:t>ZP</w:t>
            </w:r>
          </w:p>
        </w:tc>
        <w:tc>
          <w:tcPr>
            <w:tcW w:w="567"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r w:rsidRPr="00234E63">
              <w:rPr>
                <w:rFonts w:cs="Arial"/>
                <w:b/>
                <w:bCs/>
                <w:color w:val="FFFFFF"/>
                <w:sz w:val="18"/>
                <w:szCs w:val="18"/>
              </w:rPr>
              <w:t>UZ</w:t>
            </w:r>
          </w:p>
        </w:tc>
        <w:tc>
          <w:tcPr>
            <w:tcW w:w="1559"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r w:rsidRPr="00234E63">
              <w:rPr>
                <w:rFonts w:cs="Arial"/>
                <w:b/>
                <w:bCs/>
                <w:color w:val="FFFFFF"/>
                <w:sz w:val="18"/>
                <w:szCs w:val="18"/>
              </w:rPr>
              <w:t>Organizace</w:t>
            </w:r>
          </w:p>
        </w:tc>
        <w:tc>
          <w:tcPr>
            <w:tcW w:w="2407" w:type="dxa"/>
            <w:tcBorders>
              <w:top w:val="single" w:sz="6" w:space="0" w:color="auto"/>
              <w:left w:val="single" w:sz="6" w:space="0" w:color="auto"/>
              <w:bottom w:val="single" w:sz="6" w:space="0" w:color="auto"/>
              <w:right w:val="single" w:sz="6" w:space="0" w:color="auto"/>
            </w:tcBorders>
            <w:shd w:val="clear" w:color="auto" w:fill="A6A6A6"/>
            <w:hideMark/>
          </w:tcPr>
          <w:p w:rsidR="003459E7" w:rsidRPr="00234E63" w:rsidRDefault="003459E7" w:rsidP="003459E7">
            <w:pPr>
              <w:jc w:val="center"/>
              <w:rPr>
                <w:rFonts w:cs="Arial"/>
                <w:b/>
                <w:bCs/>
                <w:color w:val="FFFFFF"/>
                <w:sz w:val="18"/>
                <w:szCs w:val="18"/>
              </w:rPr>
            </w:pPr>
            <w:r w:rsidRPr="00234E63">
              <w:rPr>
                <w:rFonts w:cs="Arial"/>
                <w:b/>
                <w:bCs/>
                <w:color w:val="FFFFFF"/>
                <w:sz w:val="18"/>
                <w:szCs w:val="18"/>
              </w:rPr>
              <w:t>O hodnotu v Kč</w:t>
            </w:r>
          </w:p>
        </w:tc>
      </w:tr>
      <w:tr w:rsidR="003459E7" w:rsidRPr="00234E63" w:rsidTr="0072613F">
        <w:trPr>
          <w:cantSplit/>
          <w:trHeight w:val="147"/>
          <w:jc w:val="center"/>
        </w:trPr>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jc w:val="center"/>
              <w:rPr>
                <w:rFonts w:cs="Arial"/>
                <w:bCs/>
                <w:sz w:val="18"/>
                <w:szCs w:val="18"/>
              </w:rPr>
            </w:pPr>
            <w:r w:rsidRPr="00234E63">
              <w:rPr>
                <w:rFonts w:cs="Arial"/>
                <w:bCs/>
                <w:sz w:val="18"/>
                <w:szCs w:val="18"/>
              </w:rPr>
              <w:t>0000000062</w:t>
            </w:r>
          </w:p>
        </w:tc>
        <w:tc>
          <w:tcPr>
            <w:tcW w:w="1079" w:type="dxa"/>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jc w:val="center"/>
              <w:rPr>
                <w:rFonts w:cs="Arial"/>
                <w:bCs/>
                <w:sz w:val="18"/>
                <w:szCs w:val="18"/>
              </w:rPr>
            </w:pPr>
            <w:r w:rsidRPr="00234E63">
              <w:rPr>
                <w:rFonts w:cs="Arial"/>
                <w:bCs/>
                <w:sz w:val="18"/>
                <w:szCs w:val="18"/>
              </w:rPr>
              <w:t>003322</w:t>
            </w:r>
          </w:p>
        </w:tc>
        <w:tc>
          <w:tcPr>
            <w:tcW w:w="1079" w:type="dxa"/>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jc w:val="center"/>
              <w:rPr>
                <w:rFonts w:cs="Arial"/>
                <w:bCs/>
                <w:sz w:val="18"/>
                <w:szCs w:val="18"/>
              </w:rPr>
            </w:pPr>
            <w:r w:rsidRPr="00234E63">
              <w:rPr>
                <w:rFonts w:cs="Arial"/>
                <w:bCs/>
                <w:sz w:val="18"/>
                <w:szCs w:val="18"/>
              </w:rPr>
              <w:t>5909</w:t>
            </w:r>
          </w:p>
        </w:tc>
        <w:tc>
          <w:tcPr>
            <w:tcW w:w="783" w:type="dxa"/>
            <w:tcBorders>
              <w:top w:val="single" w:sz="6" w:space="0" w:color="auto"/>
              <w:left w:val="single" w:sz="6" w:space="0" w:color="auto"/>
              <w:bottom w:val="single" w:sz="6" w:space="0" w:color="auto"/>
              <w:right w:val="single" w:sz="6" w:space="0" w:color="auto"/>
            </w:tcBorders>
            <w:shd w:val="clear" w:color="auto" w:fill="FFFFFF"/>
          </w:tcPr>
          <w:p w:rsidR="003459E7" w:rsidRPr="00234E63" w:rsidRDefault="003459E7" w:rsidP="003459E7">
            <w:pPr>
              <w:jc w:val="center"/>
              <w:rPr>
                <w:rFonts w:cs="Arial"/>
                <w:bCs/>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3459E7" w:rsidRPr="00234E63" w:rsidRDefault="003459E7" w:rsidP="003459E7">
            <w:pPr>
              <w:jc w:val="center"/>
              <w:rPr>
                <w:rFonts w:cs="Arial"/>
                <w:bCs/>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jc w:val="center"/>
              <w:rPr>
                <w:rFonts w:cs="Arial"/>
                <w:bCs/>
                <w:sz w:val="18"/>
                <w:szCs w:val="18"/>
              </w:rPr>
            </w:pPr>
            <w:r w:rsidRPr="00234E63">
              <w:rPr>
                <w:rFonts w:cs="Arial"/>
                <w:bCs/>
                <w:sz w:val="18"/>
                <w:szCs w:val="18"/>
              </w:rPr>
              <w:t>620000000000</w:t>
            </w:r>
          </w:p>
        </w:tc>
        <w:tc>
          <w:tcPr>
            <w:tcW w:w="2407" w:type="dxa"/>
            <w:tcBorders>
              <w:top w:val="single" w:sz="6" w:space="0" w:color="auto"/>
              <w:left w:val="single" w:sz="6" w:space="0" w:color="auto"/>
              <w:bottom w:val="single" w:sz="6" w:space="0" w:color="auto"/>
              <w:right w:val="single" w:sz="6" w:space="0" w:color="auto"/>
            </w:tcBorders>
            <w:shd w:val="clear" w:color="auto" w:fill="FFFFFF"/>
            <w:hideMark/>
          </w:tcPr>
          <w:p w:rsidR="003459E7" w:rsidRPr="00234E63" w:rsidRDefault="003459E7" w:rsidP="003459E7">
            <w:pPr>
              <w:jc w:val="center"/>
              <w:rPr>
                <w:rFonts w:cs="Arial"/>
                <w:bCs/>
                <w:sz w:val="18"/>
                <w:szCs w:val="18"/>
              </w:rPr>
            </w:pPr>
            <w:r w:rsidRPr="00234E63">
              <w:rPr>
                <w:rFonts w:cs="Arial"/>
                <w:bCs/>
                <w:sz w:val="18"/>
                <w:szCs w:val="18"/>
              </w:rPr>
              <w:t>265.448, –</w:t>
            </w:r>
          </w:p>
        </w:tc>
      </w:tr>
      <w:tr w:rsidR="0072613F" w:rsidRPr="00234E63" w:rsidTr="0072613F">
        <w:trPr>
          <w:cantSplit/>
          <w:trHeight w:val="147"/>
          <w:jc w:val="center"/>
        </w:trPr>
        <w:tc>
          <w:tcPr>
            <w:tcW w:w="949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72613F" w:rsidRPr="00234E63" w:rsidRDefault="0072613F" w:rsidP="005B0486">
            <w:pPr>
              <w:rPr>
                <w:rFonts w:cs="Arial"/>
                <w:b/>
                <w:sz w:val="18"/>
                <w:szCs w:val="18"/>
              </w:rPr>
            </w:pPr>
            <w:r w:rsidRPr="00234E63">
              <w:rPr>
                <w:rFonts w:cs="Arial"/>
                <w:b/>
                <w:sz w:val="18"/>
                <w:szCs w:val="18"/>
              </w:rPr>
              <w:t xml:space="preserve">(snížení položky </w:t>
            </w:r>
            <w:r w:rsidRPr="00234E63">
              <w:rPr>
                <w:rFonts w:cs="Arial"/>
                <w:b/>
                <w:bCs/>
                <w:sz w:val="18"/>
                <w:szCs w:val="18"/>
              </w:rPr>
              <w:t>5909</w:t>
            </w:r>
            <w:r w:rsidRPr="00234E63">
              <w:rPr>
                <w:rFonts w:cs="Arial"/>
                <w:b/>
                <w:sz w:val="18"/>
                <w:szCs w:val="18"/>
              </w:rPr>
              <w:t xml:space="preserve"> – zachování a obnova kulturních památek)</w:t>
            </w:r>
          </w:p>
        </w:tc>
      </w:tr>
    </w:tbl>
    <w:p w:rsidR="00DE5E31" w:rsidRPr="00DE5E31" w:rsidRDefault="00B66CF2" w:rsidP="00EC395E">
      <w:pPr>
        <w:widowControl w:val="0"/>
        <w:spacing w:before="480" w:after="480"/>
        <w:jc w:val="both"/>
        <w:rPr>
          <w:rFonts w:cs="Arial"/>
          <w:b/>
        </w:rPr>
      </w:pPr>
      <w:r>
        <w:rPr>
          <w:rFonts w:cs="Arial"/>
          <w:b/>
        </w:rPr>
        <w:t>c)</w:t>
      </w:r>
      <w:r w:rsidR="00D27C42" w:rsidRPr="00DE5E31">
        <w:rPr>
          <w:rFonts w:cs="Arial"/>
          <w:b/>
        </w:rPr>
        <w:t xml:space="preserve"> </w:t>
      </w:r>
      <w:r w:rsidR="00D27C42">
        <w:rPr>
          <w:rFonts w:cs="Arial"/>
          <w:b/>
        </w:rPr>
        <w:t>u</w:t>
      </w:r>
      <w:r w:rsidR="00DE5E31" w:rsidRPr="00DE5E31">
        <w:rPr>
          <w:rFonts w:cs="Arial"/>
          <w:b/>
        </w:rPr>
        <w:t>zavření veřejnoprávních smluv s vlastníky nemovit</w:t>
      </w:r>
      <w:r w:rsidR="00615710">
        <w:rPr>
          <w:rFonts w:cs="Arial"/>
          <w:b/>
        </w:rPr>
        <w:t>ostí</w:t>
      </w:r>
      <w:r w:rsidR="00DE5E31" w:rsidRPr="00DE5E31">
        <w:rPr>
          <w:rFonts w:cs="Arial"/>
          <w:b/>
        </w:rPr>
        <w:t xml:space="preserve"> </w:t>
      </w:r>
      <w:r w:rsidR="00FE1736">
        <w:rPr>
          <w:rFonts w:cs="Arial"/>
          <w:b/>
        </w:rPr>
        <w:t>o</w:t>
      </w:r>
      <w:r w:rsidR="00DE5E31" w:rsidRPr="00DE5E31">
        <w:rPr>
          <w:rFonts w:cs="Arial"/>
          <w:b/>
        </w:rPr>
        <w:t xml:space="preserve"> poskytnutí úče</w:t>
      </w:r>
      <w:r w:rsidR="00DE5E31" w:rsidRPr="00DE5E31">
        <w:rPr>
          <w:rFonts w:cs="Arial"/>
          <w:b/>
        </w:rPr>
        <w:softHyphen/>
        <w:t>lových dotací na obnovu níže uvedených</w:t>
      </w:r>
      <w:r w:rsidR="00615710">
        <w:rPr>
          <w:rFonts w:cs="Arial"/>
          <w:b/>
        </w:rPr>
        <w:t xml:space="preserve"> </w:t>
      </w:r>
      <w:r w:rsidR="00DE5E31" w:rsidRPr="00DE5E31">
        <w:rPr>
          <w:rFonts w:cs="Arial"/>
          <w:b/>
        </w:rPr>
        <w:t xml:space="preserve">památek </w:t>
      </w:r>
      <w:r w:rsidR="00615710">
        <w:rPr>
          <w:rFonts w:cs="Arial"/>
          <w:b/>
        </w:rPr>
        <w:t xml:space="preserve">a objektů ležících v městské památkové zóně </w:t>
      </w:r>
      <w:r>
        <w:rPr>
          <w:rFonts w:cs="Arial"/>
          <w:b/>
        </w:rPr>
        <w:t>z rozpočtu měs</w:t>
      </w:r>
      <w:r w:rsidR="00DE5E31" w:rsidRPr="00DE5E31">
        <w:rPr>
          <w:rFonts w:cs="Arial"/>
          <w:b/>
        </w:rPr>
        <w:t>ta Prostějova v rámci finanční podpory v</w:t>
      </w:r>
      <w:r w:rsidR="00F015CC">
        <w:rPr>
          <w:rFonts w:cs="Arial"/>
          <w:b/>
        </w:rPr>
        <w:t> </w:t>
      </w:r>
      <w:r w:rsidR="00DE5E31" w:rsidRPr="00DE5E31">
        <w:rPr>
          <w:rFonts w:cs="Arial"/>
          <w:b/>
        </w:rPr>
        <w:t>prog</w:t>
      </w:r>
      <w:r w:rsidR="00F015CC">
        <w:rPr>
          <w:rFonts w:cs="Arial"/>
          <w:b/>
        </w:rPr>
        <w:softHyphen/>
      </w:r>
      <w:r>
        <w:rPr>
          <w:rFonts w:cs="Arial"/>
          <w:b/>
        </w:rPr>
        <w:t>ramu regenerace měst</w:t>
      </w:r>
      <w:r w:rsidR="00DE5E31" w:rsidRPr="00DE5E31">
        <w:rPr>
          <w:rFonts w:cs="Arial"/>
          <w:b/>
        </w:rPr>
        <w:t>ské památkové z</w:t>
      </w:r>
      <w:r w:rsidR="00FE1736">
        <w:rPr>
          <w:rFonts w:cs="Arial"/>
          <w:b/>
        </w:rPr>
        <w:t>óny a obnovy památek v roce 2019</w:t>
      </w:r>
      <w:r w:rsidR="00DE5E31" w:rsidRPr="00DE5E31">
        <w:rPr>
          <w:rFonts w:cs="Arial"/>
          <w:b/>
        </w:rPr>
        <w:t xml:space="preserve">: </w:t>
      </w:r>
    </w:p>
    <w:p w:rsidR="002E5CA2" w:rsidRPr="00FE1736" w:rsidRDefault="002E5CA2" w:rsidP="002E5CA2">
      <w:pPr>
        <w:widowControl w:val="0"/>
        <w:ind w:left="851" w:hanging="567"/>
        <w:jc w:val="both"/>
        <w:rPr>
          <w:rFonts w:cs="Arial"/>
          <w:b/>
          <w:sz w:val="22"/>
          <w:szCs w:val="22"/>
        </w:rPr>
      </w:pPr>
      <w:r>
        <w:rPr>
          <w:rFonts w:cs="Arial"/>
        </w:rPr>
        <w:t>a</w:t>
      </w:r>
      <w:r w:rsidRPr="00DE5E31">
        <w:rPr>
          <w:rFonts w:cs="Arial"/>
        </w:rPr>
        <w:t>)</w:t>
      </w:r>
      <w:r w:rsidRPr="00DE5E31">
        <w:rPr>
          <w:rFonts w:cs="Arial"/>
        </w:rPr>
        <w:tab/>
      </w:r>
      <w:r w:rsidRPr="00FE1736">
        <w:rPr>
          <w:rFonts w:cs="Arial"/>
          <w:sz w:val="22"/>
          <w:szCs w:val="22"/>
        </w:rPr>
        <w:t>vlastník:</w:t>
      </w:r>
      <w:r w:rsidRPr="00FE1736">
        <w:rPr>
          <w:rFonts w:cs="Arial"/>
          <w:b/>
          <w:sz w:val="22"/>
          <w:szCs w:val="22"/>
        </w:rPr>
        <w:t xml:space="preserve"> </w:t>
      </w:r>
      <w:r w:rsidR="00D973B5" w:rsidRPr="00DF116A">
        <w:rPr>
          <w:rFonts w:cs="Arial"/>
          <w:b/>
          <w:sz w:val="22"/>
          <w:szCs w:val="22"/>
          <w:highlight w:val="black"/>
        </w:rPr>
        <w:t>Oldřich Knap</w:t>
      </w:r>
      <w:r w:rsidR="00D973B5">
        <w:rPr>
          <w:rFonts w:cs="Arial"/>
          <w:b/>
          <w:sz w:val="22"/>
          <w:szCs w:val="22"/>
        </w:rPr>
        <w:t xml:space="preserve"> </w:t>
      </w:r>
    </w:p>
    <w:p w:rsidR="002E5CA2" w:rsidRPr="00FE1736" w:rsidRDefault="002E5CA2" w:rsidP="002E5CA2">
      <w:pPr>
        <w:widowControl w:val="0"/>
        <w:ind w:left="851"/>
        <w:jc w:val="both"/>
        <w:rPr>
          <w:rFonts w:cs="Arial"/>
          <w:sz w:val="22"/>
          <w:szCs w:val="22"/>
        </w:rPr>
      </w:pPr>
      <w:r w:rsidRPr="00FE1736">
        <w:rPr>
          <w:rFonts w:cs="Arial"/>
          <w:sz w:val="22"/>
          <w:szCs w:val="22"/>
        </w:rPr>
        <w:t xml:space="preserve">kulturní památka: </w:t>
      </w:r>
      <w:r w:rsidR="002F6E13" w:rsidRPr="002F6E13">
        <w:rPr>
          <w:rFonts w:cs="Arial"/>
          <w:b/>
          <w:sz w:val="22"/>
          <w:szCs w:val="22"/>
        </w:rPr>
        <w:t>bašta, Knihařská 148/5, Prostějov</w:t>
      </w:r>
    </w:p>
    <w:p w:rsidR="002E5CA2" w:rsidRPr="00FE1736" w:rsidRDefault="002E5CA2" w:rsidP="002E5CA2">
      <w:pPr>
        <w:widowControl w:val="0"/>
        <w:ind w:left="851"/>
        <w:jc w:val="both"/>
        <w:rPr>
          <w:rFonts w:cs="Arial"/>
          <w:sz w:val="22"/>
          <w:szCs w:val="22"/>
        </w:rPr>
      </w:pPr>
      <w:r w:rsidRPr="00FE1736">
        <w:rPr>
          <w:rFonts w:cs="Arial"/>
          <w:sz w:val="22"/>
          <w:szCs w:val="22"/>
        </w:rPr>
        <w:t xml:space="preserve">akce obnovy: </w:t>
      </w:r>
      <w:r w:rsidR="00FE1736" w:rsidRPr="00FE1736">
        <w:rPr>
          <w:rFonts w:cs="Arial"/>
          <w:b/>
          <w:sz w:val="22"/>
          <w:szCs w:val="22"/>
        </w:rPr>
        <w:t>rekonstrukce krovu a střechy</w:t>
      </w:r>
    </w:p>
    <w:p w:rsidR="002E5CA2" w:rsidRPr="00FE1736" w:rsidRDefault="002E5CA2" w:rsidP="002E5CA2">
      <w:pPr>
        <w:widowControl w:val="0"/>
        <w:ind w:left="851"/>
        <w:jc w:val="both"/>
        <w:rPr>
          <w:rFonts w:cs="Arial"/>
          <w:b/>
          <w:sz w:val="22"/>
          <w:szCs w:val="22"/>
        </w:rPr>
      </w:pPr>
      <w:r w:rsidRPr="00FE1736">
        <w:rPr>
          <w:rFonts w:cs="Arial"/>
          <w:i/>
          <w:sz w:val="22"/>
          <w:szCs w:val="22"/>
        </w:rPr>
        <w:t>výše dotace z rozpočtu Statutárního města Prostějova:</w:t>
      </w:r>
      <w:r w:rsidRPr="00FE1736">
        <w:rPr>
          <w:rFonts w:cs="Arial"/>
          <w:sz w:val="22"/>
          <w:szCs w:val="22"/>
        </w:rPr>
        <w:t xml:space="preserve"> </w:t>
      </w:r>
      <w:r w:rsidR="00FE1736">
        <w:rPr>
          <w:rFonts w:cs="Arial"/>
          <w:b/>
          <w:sz w:val="22"/>
          <w:szCs w:val="22"/>
        </w:rPr>
        <w:t>123.0</w:t>
      </w:r>
      <w:r w:rsidRPr="00FE1736">
        <w:rPr>
          <w:rFonts w:cs="Arial"/>
          <w:b/>
          <w:sz w:val="22"/>
          <w:szCs w:val="22"/>
        </w:rPr>
        <w:t>00,00 Kč</w:t>
      </w:r>
    </w:p>
    <w:p w:rsidR="002E5CA2" w:rsidRPr="00FE1736" w:rsidRDefault="002E5CA2" w:rsidP="002E5CA2">
      <w:pPr>
        <w:widowControl w:val="0"/>
        <w:ind w:left="851"/>
        <w:jc w:val="both"/>
        <w:rPr>
          <w:rFonts w:cs="Arial"/>
          <w:sz w:val="22"/>
          <w:szCs w:val="22"/>
        </w:rPr>
      </w:pPr>
      <w:r w:rsidRPr="00FE1736">
        <w:rPr>
          <w:rFonts w:cs="Arial"/>
          <w:i/>
          <w:sz w:val="22"/>
          <w:szCs w:val="22"/>
        </w:rPr>
        <w:t>použití dotace do:</w:t>
      </w:r>
      <w:r w:rsidRPr="00FE1736">
        <w:rPr>
          <w:rFonts w:cs="Arial"/>
          <w:sz w:val="22"/>
          <w:szCs w:val="22"/>
        </w:rPr>
        <w:t xml:space="preserve"> </w:t>
      </w:r>
      <w:r w:rsidRPr="00FE1736">
        <w:rPr>
          <w:rFonts w:cs="Arial"/>
          <w:b/>
          <w:sz w:val="22"/>
          <w:szCs w:val="22"/>
        </w:rPr>
        <w:t>30. 11. 2019</w:t>
      </w:r>
    </w:p>
    <w:p w:rsidR="002E5CA2" w:rsidRPr="00FE1736" w:rsidRDefault="002E5CA2" w:rsidP="00F015CC">
      <w:pPr>
        <w:widowControl w:val="0"/>
        <w:spacing w:after="60"/>
        <w:ind w:left="851"/>
        <w:jc w:val="both"/>
        <w:rPr>
          <w:rFonts w:cs="Arial"/>
          <w:b/>
          <w:sz w:val="22"/>
          <w:szCs w:val="22"/>
        </w:rPr>
      </w:pPr>
      <w:r w:rsidRPr="00FE1736">
        <w:rPr>
          <w:rFonts w:cs="Arial"/>
          <w:i/>
          <w:sz w:val="22"/>
          <w:szCs w:val="22"/>
        </w:rPr>
        <w:t>vyúčtování poskytnuté dotace do:</w:t>
      </w:r>
      <w:r w:rsidRPr="00FE1736">
        <w:rPr>
          <w:rFonts w:cs="Arial"/>
          <w:sz w:val="22"/>
          <w:szCs w:val="22"/>
        </w:rPr>
        <w:t xml:space="preserve"> </w:t>
      </w:r>
      <w:r w:rsidRPr="00FE1736">
        <w:rPr>
          <w:rFonts w:cs="Arial"/>
          <w:b/>
          <w:sz w:val="22"/>
          <w:szCs w:val="22"/>
        </w:rPr>
        <w:t>31. 12. 2019</w:t>
      </w:r>
    </w:p>
    <w:p w:rsidR="002E5CA2" w:rsidRPr="00FE1736" w:rsidRDefault="002E5CA2" w:rsidP="002E5CA2">
      <w:pPr>
        <w:widowControl w:val="0"/>
        <w:ind w:left="851" w:hanging="567"/>
        <w:jc w:val="both"/>
        <w:rPr>
          <w:rFonts w:cs="Arial"/>
          <w:b/>
          <w:sz w:val="22"/>
          <w:szCs w:val="22"/>
        </w:rPr>
      </w:pPr>
      <w:r w:rsidRPr="00FE1736">
        <w:rPr>
          <w:rFonts w:cs="Arial"/>
          <w:sz w:val="22"/>
          <w:szCs w:val="22"/>
        </w:rPr>
        <w:t>b)</w:t>
      </w:r>
      <w:r w:rsidRPr="00FE1736">
        <w:rPr>
          <w:rFonts w:cs="Arial"/>
          <w:sz w:val="22"/>
          <w:szCs w:val="22"/>
        </w:rPr>
        <w:tab/>
        <w:t>vlastník:</w:t>
      </w:r>
      <w:r w:rsidRPr="00FE1736">
        <w:rPr>
          <w:rFonts w:cs="Arial"/>
          <w:b/>
          <w:sz w:val="22"/>
          <w:szCs w:val="22"/>
        </w:rPr>
        <w:t xml:space="preserve"> Kováříkova vila, družstvo</w:t>
      </w:r>
    </w:p>
    <w:p w:rsidR="002E5CA2" w:rsidRPr="00FE1736" w:rsidRDefault="002E5CA2" w:rsidP="002E5CA2">
      <w:pPr>
        <w:widowControl w:val="0"/>
        <w:ind w:left="851"/>
        <w:jc w:val="both"/>
        <w:rPr>
          <w:rFonts w:cs="Arial"/>
          <w:sz w:val="22"/>
          <w:szCs w:val="22"/>
        </w:rPr>
      </w:pPr>
      <w:r w:rsidRPr="00FE1736">
        <w:rPr>
          <w:rFonts w:cs="Arial"/>
          <w:sz w:val="22"/>
          <w:szCs w:val="22"/>
        </w:rPr>
        <w:t xml:space="preserve">statutární zástupce: </w:t>
      </w:r>
      <w:r w:rsidR="002F6E13">
        <w:rPr>
          <w:rFonts w:cs="Arial"/>
          <w:b/>
          <w:sz w:val="22"/>
          <w:szCs w:val="22"/>
        </w:rPr>
        <w:t>I</w:t>
      </w:r>
      <w:r w:rsidRPr="00FE1736">
        <w:rPr>
          <w:rFonts w:cs="Arial"/>
          <w:b/>
          <w:sz w:val="22"/>
          <w:szCs w:val="22"/>
        </w:rPr>
        <w:t>ng. Martin Radič</w:t>
      </w:r>
    </w:p>
    <w:p w:rsidR="002E5CA2" w:rsidRPr="00FE1736" w:rsidRDefault="002E5CA2" w:rsidP="002E5CA2">
      <w:pPr>
        <w:widowControl w:val="0"/>
        <w:ind w:left="851"/>
        <w:jc w:val="both"/>
        <w:rPr>
          <w:rFonts w:cs="Arial"/>
          <w:sz w:val="22"/>
          <w:szCs w:val="22"/>
        </w:rPr>
      </w:pPr>
      <w:r w:rsidRPr="00FE1736">
        <w:rPr>
          <w:rFonts w:cs="Arial"/>
          <w:sz w:val="22"/>
          <w:szCs w:val="22"/>
        </w:rPr>
        <w:t xml:space="preserve">kulturní památka: </w:t>
      </w:r>
      <w:r w:rsidRPr="00FE1736">
        <w:rPr>
          <w:rFonts w:cs="Arial"/>
          <w:b/>
          <w:sz w:val="22"/>
          <w:szCs w:val="22"/>
        </w:rPr>
        <w:t>vila Josefa Kováříka, Vojáčkovo nám. 2944/5, Prostějov</w:t>
      </w:r>
    </w:p>
    <w:p w:rsidR="002E5CA2" w:rsidRPr="00FE1736" w:rsidRDefault="002E5CA2" w:rsidP="002E5CA2">
      <w:pPr>
        <w:widowControl w:val="0"/>
        <w:ind w:left="851"/>
        <w:jc w:val="both"/>
        <w:rPr>
          <w:rFonts w:cs="Arial"/>
          <w:sz w:val="22"/>
          <w:szCs w:val="22"/>
        </w:rPr>
      </w:pPr>
      <w:r w:rsidRPr="00FE1736">
        <w:rPr>
          <w:rFonts w:cs="Arial"/>
          <w:sz w:val="22"/>
          <w:szCs w:val="22"/>
        </w:rPr>
        <w:lastRenderedPageBreak/>
        <w:t xml:space="preserve">akce obnovy: </w:t>
      </w:r>
      <w:r w:rsidR="002F6E13">
        <w:rPr>
          <w:rFonts w:cs="Arial"/>
          <w:b/>
          <w:sz w:val="22"/>
          <w:szCs w:val="22"/>
        </w:rPr>
        <w:t>rekonstrukce štítové zdi</w:t>
      </w:r>
    </w:p>
    <w:p w:rsidR="002E5CA2" w:rsidRPr="00FE1736" w:rsidRDefault="002E5CA2" w:rsidP="002E5CA2">
      <w:pPr>
        <w:widowControl w:val="0"/>
        <w:ind w:left="851"/>
        <w:jc w:val="both"/>
        <w:rPr>
          <w:rFonts w:cs="Arial"/>
          <w:b/>
          <w:sz w:val="22"/>
          <w:szCs w:val="22"/>
        </w:rPr>
      </w:pPr>
      <w:r w:rsidRPr="00FE1736">
        <w:rPr>
          <w:rFonts w:cs="Arial"/>
          <w:i/>
          <w:sz w:val="22"/>
          <w:szCs w:val="22"/>
        </w:rPr>
        <w:t>výše dotace z rozpočtu Statutárního města Prostějova:</w:t>
      </w:r>
      <w:r w:rsidRPr="00FE1736">
        <w:rPr>
          <w:rFonts w:cs="Arial"/>
          <w:sz w:val="22"/>
          <w:szCs w:val="22"/>
        </w:rPr>
        <w:t xml:space="preserve"> </w:t>
      </w:r>
      <w:r w:rsidR="002F6E13">
        <w:rPr>
          <w:rFonts w:cs="Arial"/>
          <w:b/>
          <w:sz w:val="22"/>
          <w:szCs w:val="22"/>
        </w:rPr>
        <w:t>105.0</w:t>
      </w:r>
      <w:r w:rsidRPr="00FE1736">
        <w:rPr>
          <w:rFonts w:cs="Arial"/>
          <w:b/>
          <w:sz w:val="22"/>
          <w:szCs w:val="22"/>
        </w:rPr>
        <w:t>00,00 Kč</w:t>
      </w:r>
    </w:p>
    <w:p w:rsidR="002E5CA2" w:rsidRPr="00FE1736" w:rsidRDefault="002E5CA2" w:rsidP="002E5CA2">
      <w:pPr>
        <w:widowControl w:val="0"/>
        <w:ind w:left="851"/>
        <w:jc w:val="both"/>
        <w:rPr>
          <w:rFonts w:cs="Arial"/>
          <w:sz w:val="22"/>
          <w:szCs w:val="22"/>
        </w:rPr>
      </w:pPr>
      <w:r w:rsidRPr="00FE1736">
        <w:rPr>
          <w:rFonts w:cs="Arial"/>
          <w:i/>
          <w:sz w:val="22"/>
          <w:szCs w:val="22"/>
        </w:rPr>
        <w:t>použití dotace do:</w:t>
      </w:r>
      <w:r w:rsidRPr="00FE1736">
        <w:rPr>
          <w:rFonts w:cs="Arial"/>
          <w:sz w:val="22"/>
          <w:szCs w:val="22"/>
        </w:rPr>
        <w:t xml:space="preserve"> </w:t>
      </w:r>
      <w:r w:rsidRPr="00FE1736">
        <w:rPr>
          <w:rFonts w:cs="Arial"/>
          <w:b/>
          <w:sz w:val="22"/>
          <w:szCs w:val="22"/>
        </w:rPr>
        <w:t>30. 11. 2019</w:t>
      </w:r>
    </w:p>
    <w:p w:rsidR="002E5CA2" w:rsidRPr="00FE1736" w:rsidRDefault="002E5CA2" w:rsidP="00F015CC">
      <w:pPr>
        <w:widowControl w:val="0"/>
        <w:spacing w:after="60"/>
        <w:ind w:left="851"/>
        <w:jc w:val="both"/>
        <w:rPr>
          <w:rFonts w:cs="Arial"/>
          <w:b/>
          <w:sz w:val="22"/>
          <w:szCs w:val="22"/>
        </w:rPr>
      </w:pPr>
      <w:r w:rsidRPr="00FE1736">
        <w:rPr>
          <w:rFonts w:cs="Arial"/>
          <w:i/>
          <w:sz w:val="22"/>
          <w:szCs w:val="22"/>
        </w:rPr>
        <w:t>vyúčtování poskytnuté dotace do:</w:t>
      </w:r>
      <w:r w:rsidRPr="00FE1736">
        <w:rPr>
          <w:rFonts w:cs="Arial"/>
          <w:sz w:val="22"/>
          <w:szCs w:val="22"/>
        </w:rPr>
        <w:t xml:space="preserve"> </w:t>
      </w:r>
      <w:r w:rsidRPr="00FE1736">
        <w:rPr>
          <w:rFonts w:cs="Arial"/>
          <w:b/>
          <w:sz w:val="22"/>
          <w:szCs w:val="22"/>
        </w:rPr>
        <w:t>31. 12. 2019</w:t>
      </w:r>
    </w:p>
    <w:p w:rsidR="002E5CA2" w:rsidRPr="00FE1736" w:rsidRDefault="002E5CA2" w:rsidP="002E5CA2">
      <w:pPr>
        <w:widowControl w:val="0"/>
        <w:ind w:left="851" w:hanging="567"/>
        <w:jc w:val="both"/>
        <w:rPr>
          <w:rFonts w:cs="Arial"/>
          <w:b/>
          <w:sz w:val="22"/>
          <w:szCs w:val="22"/>
        </w:rPr>
      </w:pPr>
      <w:r w:rsidRPr="00FE1736">
        <w:rPr>
          <w:rFonts w:cs="Arial"/>
          <w:sz w:val="22"/>
          <w:szCs w:val="22"/>
        </w:rPr>
        <w:t>c)</w:t>
      </w:r>
      <w:r w:rsidRPr="00FE1736">
        <w:rPr>
          <w:rFonts w:cs="Arial"/>
          <w:sz w:val="22"/>
          <w:szCs w:val="22"/>
        </w:rPr>
        <w:tab/>
        <w:t>vlastník:</w:t>
      </w:r>
      <w:r w:rsidRPr="00FE1736">
        <w:rPr>
          <w:rFonts w:cs="Arial"/>
          <w:b/>
          <w:sz w:val="22"/>
          <w:szCs w:val="22"/>
        </w:rPr>
        <w:t xml:space="preserve"> </w:t>
      </w:r>
      <w:r w:rsidR="002F6E13" w:rsidRPr="00DF116A">
        <w:rPr>
          <w:rFonts w:cs="Arial"/>
          <w:b/>
          <w:sz w:val="22"/>
          <w:szCs w:val="22"/>
          <w:highlight w:val="black"/>
        </w:rPr>
        <w:t>MUDr. Miroslav Hanák, Mgr. Alena Hanáková</w:t>
      </w:r>
    </w:p>
    <w:p w:rsidR="002E5CA2" w:rsidRPr="00FE1736" w:rsidRDefault="002E5CA2" w:rsidP="002E5CA2">
      <w:pPr>
        <w:widowControl w:val="0"/>
        <w:ind w:left="851"/>
        <w:jc w:val="both"/>
        <w:rPr>
          <w:rFonts w:cs="Arial"/>
          <w:sz w:val="22"/>
          <w:szCs w:val="22"/>
        </w:rPr>
      </w:pPr>
      <w:r w:rsidRPr="00FE1736">
        <w:rPr>
          <w:rFonts w:cs="Arial"/>
          <w:sz w:val="22"/>
          <w:szCs w:val="22"/>
        </w:rPr>
        <w:t xml:space="preserve">statutární zástupce: </w:t>
      </w:r>
      <w:r w:rsidR="002F6E13" w:rsidRPr="00DF116A">
        <w:rPr>
          <w:rFonts w:cs="Arial"/>
          <w:b/>
          <w:sz w:val="22"/>
          <w:szCs w:val="22"/>
          <w:highlight w:val="black"/>
        </w:rPr>
        <w:t>MUDr. Miroslav Hanák</w:t>
      </w:r>
    </w:p>
    <w:p w:rsidR="002E5CA2" w:rsidRPr="00FE1736" w:rsidRDefault="00615710" w:rsidP="002E5CA2">
      <w:pPr>
        <w:widowControl w:val="0"/>
        <w:ind w:left="851"/>
        <w:jc w:val="both"/>
        <w:rPr>
          <w:rFonts w:cs="Arial"/>
          <w:sz w:val="22"/>
          <w:szCs w:val="22"/>
        </w:rPr>
      </w:pPr>
      <w:r>
        <w:rPr>
          <w:rFonts w:cs="Arial"/>
          <w:sz w:val="22"/>
          <w:szCs w:val="22"/>
        </w:rPr>
        <w:t>objekt</w:t>
      </w:r>
      <w:r w:rsidR="002E5CA2" w:rsidRPr="00FE1736">
        <w:rPr>
          <w:rFonts w:cs="Arial"/>
          <w:sz w:val="22"/>
          <w:szCs w:val="22"/>
        </w:rPr>
        <w:t xml:space="preserve">: </w:t>
      </w:r>
      <w:r w:rsidR="002F6E13">
        <w:rPr>
          <w:rFonts w:cs="Arial"/>
          <w:b/>
          <w:sz w:val="22"/>
          <w:szCs w:val="22"/>
        </w:rPr>
        <w:t>městský dům, náměstí T. G. Masaryka 206/28</w:t>
      </w:r>
      <w:r w:rsidR="002E5CA2" w:rsidRPr="00FE1736">
        <w:rPr>
          <w:rFonts w:cs="Arial"/>
          <w:b/>
          <w:sz w:val="22"/>
          <w:szCs w:val="22"/>
        </w:rPr>
        <w:t>, Prostějov</w:t>
      </w:r>
    </w:p>
    <w:p w:rsidR="002E5CA2" w:rsidRPr="00FE1736" w:rsidRDefault="002E5CA2" w:rsidP="002E5CA2">
      <w:pPr>
        <w:widowControl w:val="0"/>
        <w:ind w:left="851"/>
        <w:jc w:val="both"/>
        <w:rPr>
          <w:rFonts w:cs="Arial"/>
          <w:sz w:val="22"/>
          <w:szCs w:val="22"/>
        </w:rPr>
      </w:pPr>
      <w:r w:rsidRPr="00FE1736">
        <w:rPr>
          <w:rFonts w:cs="Arial"/>
          <w:sz w:val="22"/>
          <w:szCs w:val="22"/>
        </w:rPr>
        <w:t xml:space="preserve">akce obnovy: </w:t>
      </w:r>
      <w:r w:rsidR="002F6E13">
        <w:rPr>
          <w:rFonts w:cs="Arial"/>
          <w:b/>
          <w:sz w:val="22"/>
          <w:szCs w:val="22"/>
        </w:rPr>
        <w:t>výměna oken</w:t>
      </w:r>
    </w:p>
    <w:p w:rsidR="002E5CA2" w:rsidRPr="00FE1736" w:rsidRDefault="002E5CA2" w:rsidP="002E5CA2">
      <w:pPr>
        <w:widowControl w:val="0"/>
        <w:ind w:left="851"/>
        <w:jc w:val="both"/>
        <w:rPr>
          <w:rFonts w:cs="Arial"/>
          <w:b/>
          <w:sz w:val="22"/>
          <w:szCs w:val="22"/>
        </w:rPr>
      </w:pPr>
      <w:r w:rsidRPr="00FE1736">
        <w:rPr>
          <w:rFonts w:cs="Arial"/>
          <w:i/>
          <w:sz w:val="22"/>
          <w:szCs w:val="22"/>
        </w:rPr>
        <w:t>výše dotace z rozpočtu Statutárního města Prostějova:</w:t>
      </w:r>
      <w:r w:rsidRPr="00FE1736">
        <w:rPr>
          <w:rFonts w:cs="Arial"/>
          <w:sz w:val="22"/>
          <w:szCs w:val="22"/>
        </w:rPr>
        <w:t xml:space="preserve"> </w:t>
      </w:r>
      <w:r w:rsidR="002F6E13">
        <w:rPr>
          <w:rFonts w:cs="Arial"/>
          <w:b/>
          <w:sz w:val="22"/>
          <w:szCs w:val="22"/>
        </w:rPr>
        <w:t>87.000</w:t>
      </w:r>
      <w:r w:rsidRPr="00FE1736">
        <w:rPr>
          <w:rFonts w:cs="Arial"/>
          <w:b/>
          <w:sz w:val="22"/>
          <w:szCs w:val="22"/>
        </w:rPr>
        <w:t>,00 Kč</w:t>
      </w:r>
    </w:p>
    <w:p w:rsidR="002E5CA2" w:rsidRPr="00FE1736" w:rsidRDefault="002E5CA2" w:rsidP="002E5CA2">
      <w:pPr>
        <w:widowControl w:val="0"/>
        <w:ind w:left="851"/>
        <w:jc w:val="both"/>
        <w:rPr>
          <w:rFonts w:cs="Arial"/>
          <w:sz w:val="22"/>
          <w:szCs w:val="22"/>
        </w:rPr>
      </w:pPr>
      <w:r w:rsidRPr="00FE1736">
        <w:rPr>
          <w:rFonts w:cs="Arial"/>
          <w:i/>
          <w:sz w:val="22"/>
          <w:szCs w:val="22"/>
        </w:rPr>
        <w:t>použití dotace do:</w:t>
      </w:r>
      <w:r w:rsidRPr="00FE1736">
        <w:rPr>
          <w:rFonts w:cs="Arial"/>
          <w:sz w:val="22"/>
          <w:szCs w:val="22"/>
        </w:rPr>
        <w:t xml:space="preserve"> </w:t>
      </w:r>
      <w:r w:rsidRPr="00FE1736">
        <w:rPr>
          <w:rFonts w:cs="Arial"/>
          <w:b/>
          <w:sz w:val="22"/>
          <w:szCs w:val="22"/>
        </w:rPr>
        <w:t>30. 11. 2019</w:t>
      </w:r>
    </w:p>
    <w:p w:rsidR="002E5CA2" w:rsidRPr="00FE1736" w:rsidRDefault="002E5CA2" w:rsidP="00F015CC">
      <w:pPr>
        <w:widowControl w:val="0"/>
        <w:spacing w:after="60"/>
        <w:ind w:left="851"/>
        <w:jc w:val="both"/>
        <w:rPr>
          <w:rFonts w:cs="Arial"/>
          <w:b/>
          <w:sz w:val="22"/>
          <w:szCs w:val="22"/>
        </w:rPr>
      </w:pPr>
      <w:r w:rsidRPr="00FE1736">
        <w:rPr>
          <w:rFonts w:cs="Arial"/>
          <w:i/>
          <w:sz w:val="22"/>
          <w:szCs w:val="22"/>
        </w:rPr>
        <w:t>vyúčtování poskytnuté dotace do:</w:t>
      </w:r>
      <w:r w:rsidRPr="00FE1736">
        <w:rPr>
          <w:rFonts w:cs="Arial"/>
          <w:sz w:val="22"/>
          <w:szCs w:val="22"/>
        </w:rPr>
        <w:t xml:space="preserve"> </w:t>
      </w:r>
      <w:r w:rsidRPr="00FE1736">
        <w:rPr>
          <w:rFonts w:cs="Arial"/>
          <w:b/>
          <w:sz w:val="22"/>
          <w:szCs w:val="22"/>
        </w:rPr>
        <w:t>31. 12. 2019</w:t>
      </w:r>
    </w:p>
    <w:p w:rsidR="00DE5E31" w:rsidRPr="00FE1736" w:rsidRDefault="002E5CA2" w:rsidP="00DE5E31">
      <w:pPr>
        <w:widowControl w:val="0"/>
        <w:ind w:left="851" w:hanging="567"/>
        <w:jc w:val="both"/>
        <w:rPr>
          <w:rFonts w:cs="Arial"/>
          <w:b/>
          <w:sz w:val="22"/>
          <w:szCs w:val="22"/>
        </w:rPr>
      </w:pPr>
      <w:r w:rsidRPr="00FE1736">
        <w:rPr>
          <w:rFonts w:cs="Arial"/>
          <w:sz w:val="22"/>
          <w:szCs w:val="22"/>
        </w:rPr>
        <w:t>d</w:t>
      </w:r>
      <w:r w:rsidR="00DE5E31" w:rsidRPr="00FE1736">
        <w:rPr>
          <w:rFonts w:cs="Arial"/>
          <w:sz w:val="22"/>
          <w:szCs w:val="22"/>
        </w:rPr>
        <w:t>)</w:t>
      </w:r>
      <w:r w:rsidR="00DE5E31" w:rsidRPr="00FE1736">
        <w:rPr>
          <w:rFonts w:cs="Arial"/>
          <w:sz w:val="22"/>
          <w:szCs w:val="22"/>
        </w:rPr>
        <w:tab/>
        <w:t>vlastník:</w:t>
      </w:r>
      <w:r w:rsidR="00DE5E31" w:rsidRPr="00FE1736">
        <w:rPr>
          <w:rFonts w:cs="Arial"/>
          <w:b/>
          <w:sz w:val="22"/>
          <w:szCs w:val="22"/>
        </w:rPr>
        <w:t xml:space="preserve"> </w:t>
      </w:r>
      <w:r w:rsidR="00600C08" w:rsidRPr="00600C08">
        <w:rPr>
          <w:rFonts w:cs="Arial"/>
          <w:b/>
          <w:sz w:val="22"/>
          <w:szCs w:val="22"/>
        </w:rPr>
        <w:t>Římskokatolická farnost Prostějov - Vrahovice</w:t>
      </w:r>
    </w:p>
    <w:p w:rsidR="00DE5E31" w:rsidRPr="00FE1736" w:rsidRDefault="00DE5E31" w:rsidP="002E5CA2">
      <w:pPr>
        <w:widowControl w:val="0"/>
        <w:ind w:left="851"/>
        <w:jc w:val="both"/>
        <w:rPr>
          <w:rFonts w:cs="Arial"/>
          <w:sz w:val="22"/>
          <w:szCs w:val="22"/>
        </w:rPr>
      </w:pPr>
      <w:r w:rsidRPr="00FE1736">
        <w:rPr>
          <w:rFonts w:cs="Arial"/>
          <w:sz w:val="22"/>
          <w:szCs w:val="22"/>
        </w:rPr>
        <w:t xml:space="preserve">statutární zástupce: </w:t>
      </w:r>
      <w:r w:rsidR="00600C08">
        <w:rPr>
          <w:rFonts w:cs="Arial"/>
          <w:b/>
          <w:sz w:val="22"/>
          <w:szCs w:val="22"/>
        </w:rPr>
        <w:t>P. Josef Glogar</w:t>
      </w:r>
    </w:p>
    <w:p w:rsidR="00DE5E31" w:rsidRPr="00FE1736" w:rsidRDefault="00DE5E31" w:rsidP="002E5CA2">
      <w:pPr>
        <w:widowControl w:val="0"/>
        <w:ind w:left="851"/>
        <w:jc w:val="both"/>
        <w:rPr>
          <w:rFonts w:cs="Arial"/>
          <w:sz w:val="22"/>
          <w:szCs w:val="22"/>
        </w:rPr>
      </w:pPr>
      <w:r w:rsidRPr="00FE1736">
        <w:rPr>
          <w:rFonts w:cs="Arial"/>
          <w:sz w:val="22"/>
          <w:szCs w:val="22"/>
        </w:rPr>
        <w:t xml:space="preserve">kulturní památka: </w:t>
      </w:r>
      <w:r w:rsidR="00600C08">
        <w:rPr>
          <w:rFonts w:cs="Arial"/>
          <w:b/>
          <w:sz w:val="22"/>
          <w:szCs w:val="22"/>
        </w:rPr>
        <w:t xml:space="preserve">kostel sv. Bartoloměje, </w:t>
      </w:r>
      <w:r w:rsidR="00600C08" w:rsidRPr="00600C08">
        <w:rPr>
          <w:rFonts w:cs="Arial"/>
          <w:b/>
          <w:sz w:val="22"/>
          <w:szCs w:val="22"/>
        </w:rPr>
        <w:t>Majakovského 130/3, Vrahovice</w:t>
      </w:r>
    </w:p>
    <w:p w:rsidR="00DE5E31" w:rsidRPr="00FE1736" w:rsidRDefault="00DE5E31" w:rsidP="002E5CA2">
      <w:pPr>
        <w:widowControl w:val="0"/>
        <w:ind w:left="851"/>
        <w:jc w:val="both"/>
        <w:rPr>
          <w:rFonts w:cs="Arial"/>
          <w:sz w:val="22"/>
          <w:szCs w:val="22"/>
        </w:rPr>
      </w:pPr>
      <w:r w:rsidRPr="00FE1736">
        <w:rPr>
          <w:rFonts w:cs="Arial"/>
          <w:sz w:val="22"/>
          <w:szCs w:val="22"/>
        </w:rPr>
        <w:t xml:space="preserve">akce obnovy: </w:t>
      </w:r>
      <w:r w:rsidR="00600C08">
        <w:rPr>
          <w:rFonts w:cs="Arial"/>
          <w:b/>
          <w:sz w:val="22"/>
          <w:szCs w:val="22"/>
        </w:rPr>
        <w:t>výměna krytiny</w:t>
      </w:r>
    </w:p>
    <w:p w:rsidR="00DE5E31" w:rsidRPr="00FE1736" w:rsidRDefault="00DE5E31" w:rsidP="002E5CA2">
      <w:pPr>
        <w:widowControl w:val="0"/>
        <w:ind w:left="851"/>
        <w:jc w:val="both"/>
        <w:rPr>
          <w:rFonts w:cs="Arial"/>
          <w:b/>
          <w:sz w:val="22"/>
          <w:szCs w:val="22"/>
        </w:rPr>
      </w:pPr>
      <w:r w:rsidRPr="00FE1736">
        <w:rPr>
          <w:rFonts w:cs="Arial"/>
          <w:i/>
          <w:sz w:val="22"/>
          <w:szCs w:val="22"/>
        </w:rPr>
        <w:t>výše dotace z rozpočtu Statutárního města Prostějova:</w:t>
      </w:r>
      <w:r w:rsidRPr="00FE1736">
        <w:rPr>
          <w:rFonts w:cs="Arial"/>
          <w:sz w:val="22"/>
          <w:szCs w:val="22"/>
        </w:rPr>
        <w:t xml:space="preserve"> </w:t>
      </w:r>
      <w:r w:rsidR="00600C08">
        <w:rPr>
          <w:rFonts w:cs="Arial"/>
          <w:b/>
          <w:sz w:val="22"/>
          <w:szCs w:val="22"/>
        </w:rPr>
        <w:t>221.0</w:t>
      </w:r>
      <w:r w:rsidRPr="00FE1736">
        <w:rPr>
          <w:rFonts w:cs="Arial"/>
          <w:b/>
          <w:sz w:val="22"/>
          <w:szCs w:val="22"/>
        </w:rPr>
        <w:t>00,00 Kč</w:t>
      </w:r>
    </w:p>
    <w:p w:rsidR="00DE5E31" w:rsidRPr="00FE1736" w:rsidRDefault="00DE5E31" w:rsidP="002E5CA2">
      <w:pPr>
        <w:widowControl w:val="0"/>
        <w:ind w:left="851"/>
        <w:jc w:val="both"/>
        <w:rPr>
          <w:rFonts w:cs="Arial"/>
          <w:sz w:val="22"/>
          <w:szCs w:val="22"/>
        </w:rPr>
      </w:pPr>
      <w:r w:rsidRPr="00FE1736">
        <w:rPr>
          <w:rFonts w:cs="Arial"/>
          <w:i/>
          <w:sz w:val="22"/>
          <w:szCs w:val="22"/>
        </w:rPr>
        <w:t>použití dotace do:</w:t>
      </w:r>
      <w:r w:rsidRPr="00FE1736">
        <w:rPr>
          <w:rFonts w:cs="Arial"/>
          <w:sz w:val="22"/>
          <w:szCs w:val="22"/>
        </w:rPr>
        <w:t xml:space="preserve"> </w:t>
      </w:r>
      <w:r w:rsidRPr="00FE1736">
        <w:rPr>
          <w:rFonts w:cs="Arial"/>
          <w:b/>
          <w:sz w:val="22"/>
          <w:szCs w:val="22"/>
        </w:rPr>
        <w:t>30. 11. 201</w:t>
      </w:r>
      <w:r w:rsidR="002E5CA2" w:rsidRPr="00FE1736">
        <w:rPr>
          <w:rFonts w:cs="Arial"/>
          <w:b/>
          <w:sz w:val="22"/>
          <w:szCs w:val="22"/>
        </w:rPr>
        <w:t>9</w:t>
      </w:r>
    </w:p>
    <w:p w:rsidR="00DE5E31" w:rsidRPr="00FE1736" w:rsidRDefault="00DE5E31" w:rsidP="00F015CC">
      <w:pPr>
        <w:widowControl w:val="0"/>
        <w:spacing w:after="60"/>
        <w:ind w:left="851"/>
        <w:jc w:val="both"/>
        <w:rPr>
          <w:rFonts w:cs="Arial"/>
          <w:b/>
          <w:sz w:val="22"/>
          <w:szCs w:val="22"/>
        </w:rPr>
      </w:pPr>
      <w:r w:rsidRPr="00FE1736">
        <w:rPr>
          <w:rFonts w:cs="Arial"/>
          <w:i/>
          <w:sz w:val="22"/>
          <w:szCs w:val="22"/>
        </w:rPr>
        <w:t>vyúčtování poskytnuté dotace do:</w:t>
      </w:r>
      <w:r w:rsidRPr="00FE1736">
        <w:rPr>
          <w:rFonts w:cs="Arial"/>
          <w:sz w:val="22"/>
          <w:szCs w:val="22"/>
        </w:rPr>
        <w:t xml:space="preserve"> </w:t>
      </w:r>
      <w:r w:rsidR="002E5CA2" w:rsidRPr="00FE1736">
        <w:rPr>
          <w:rFonts w:cs="Arial"/>
          <w:b/>
          <w:sz w:val="22"/>
          <w:szCs w:val="22"/>
        </w:rPr>
        <w:t>31. 12. 2019</w:t>
      </w:r>
    </w:p>
    <w:p w:rsidR="00DE5E31" w:rsidRPr="00FE1736" w:rsidRDefault="002E5CA2" w:rsidP="00DE5E31">
      <w:pPr>
        <w:widowControl w:val="0"/>
        <w:ind w:left="851" w:hanging="567"/>
        <w:jc w:val="both"/>
        <w:rPr>
          <w:rFonts w:cs="Arial"/>
          <w:b/>
          <w:sz w:val="22"/>
          <w:szCs w:val="22"/>
        </w:rPr>
      </w:pPr>
      <w:r w:rsidRPr="00FE1736">
        <w:rPr>
          <w:rFonts w:cs="Arial"/>
          <w:sz w:val="22"/>
          <w:szCs w:val="22"/>
        </w:rPr>
        <w:t>e)</w:t>
      </w:r>
      <w:r w:rsidRPr="00FE1736">
        <w:rPr>
          <w:rFonts w:cs="Arial"/>
          <w:sz w:val="22"/>
          <w:szCs w:val="22"/>
        </w:rPr>
        <w:tab/>
      </w:r>
      <w:r w:rsidR="00DE5E31" w:rsidRPr="00FE1736">
        <w:rPr>
          <w:rFonts w:cs="Arial"/>
          <w:sz w:val="22"/>
          <w:szCs w:val="22"/>
        </w:rPr>
        <w:t>vlastník:</w:t>
      </w:r>
      <w:r w:rsidR="00DE5E31" w:rsidRPr="00FE1736">
        <w:rPr>
          <w:rFonts w:cs="Arial"/>
          <w:b/>
          <w:sz w:val="22"/>
          <w:szCs w:val="22"/>
        </w:rPr>
        <w:t xml:space="preserve"> </w:t>
      </w:r>
      <w:r w:rsidR="009121C1" w:rsidRPr="009121C1">
        <w:rPr>
          <w:rFonts w:cs="Arial"/>
          <w:b/>
          <w:sz w:val="22"/>
          <w:szCs w:val="22"/>
        </w:rPr>
        <w:t>OBALEX DOLEŽEL s.r.o</w:t>
      </w:r>
      <w:r w:rsidR="009121C1">
        <w:rPr>
          <w:rFonts w:cs="Arial"/>
          <w:b/>
          <w:sz w:val="22"/>
          <w:szCs w:val="22"/>
        </w:rPr>
        <w:t>.</w:t>
      </w:r>
    </w:p>
    <w:p w:rsidR="00DE5E31" w:rsidRPr="00FE1736" w:rsidRDefault="00DE5E31" w:rsidP="002E5CA2">
      <w:pPr>
        <w:widowControl w:val="0"/>
        <w:ind w:left="491" w:firstLine="360"/>
        <w:jc w:val="both"/>
        <w:rPr>
          <w:rFonts w:cs="Arial"/>
          <w:sz w:val="22"/>
          <w:szCs w:val="22"/>
        </w:rPr>
      </w:pPr>
      <w:r w:rsidRPr="00FE1736">
        <w:rPr>
          <w:rFonts w:cs="Arial"/>
          <w:sz w:val="22"/>
          <w:szCs w:val="22"/>
        </w:rPr>
        <w:t xml:space="preserve">statutární zástupce: </w:t>
      </w:r>
      <w:r w:rsidR="009121C1">
        <w:rPr>
          <w:rFonts w:cs="Arial"/>
          <w:b/>
          <w:sz w:val="22"/>
          <w:szCs w:val="22"/>
        </w:rPr>
        <w:t>Radek Doležel</w:t>
      </w:r>
    </w:p>
    <w:p w:rsidR="00DE5E31" w:rsidRPr="00FE1736" w:rsidRDefault="00DE5E31" w:rsidP="002E5CA2">
      <w:pPr>
        <w:widowControl w:val="0"/>
        <w:ind w:left="851"/>
        <w:jc w:val="both"/>
        <w:rPr>
          <w:rFonts w:cs="Arial"/>
          <w:sz w:val="22"/>
          <w:szCs w:val="22"/>
        </w:rPr>
      </w:pPr>
      <w:r w:rsidRPr="00FE1736">
        <w:rPr>
          <w:rFonts w:cs="Arial"/>
          <w:sz w:val="22"/>
          <w:szCs w:val="22"/>
        </w:rPr>
        <w:t xml:space="preserve">kulturní památka: </w:t>
      </w:r>
      <w:r w:rsidR="009121C1">
        <w:rPr>
          <w:rFonts w:cs="Arial"/>
          <w:b/>
          <w:sz w:val="22"/>
          <w:szCs w:val="22"/>
        </w:rPr>
        <w:t>městský dům – U Měsíčka</w:t>
      </w:r>
      <w:r w:rsidRPr="00FE1736">
        <w:rPr>
          <w:rFonts w:cs="Arial"/>
          <w:b/>
          <w:sz w:val="22"/>
          <w:szCs w:val="22"/>
        </w:rPr>
        <w:t>,</w:t>
      </w:r>
      <w:r w:rsidR="009121C1">
        <w:rPr>
          <w:rFonts w:cs="Arial"/>
          <w:b/>
          <w:sz w:val="22"/>
          <w:szCs w:val="22"/>
        </w:rPr>
        <w:t xml:space="preserve"> náměstí T. G. Masaryka 4485/5</w:t>
      </w:r>
      <w:r w:rsidRPr="00FE1736">
        <w:rPr>
          <w:rFonts w:cs="Arial"/>
          <w:b/>
          <w:sz w:val="22"/>
          <w:szCs w:val="22"/>
        </w:rPr>
        <w:t xml:space="preserve"> Prostějov</w:t>
      </w:r>
    </w:p>
    <w:p w:rsidR="00DE5E31" w:rsidRPr="00FE1736" w:rsidRDefault="00DE5E31" w:rsidP="002E5CA2">
      <w:pPr>
        <w:widowControl w:val="0"/>
        <w:ind w:left="851"/>
        <w:jc w:val="both"/>
        <w:rPr>
          <w:rFonts w:cs="Arial"/>
          <w:sz w:val="22"/>
          <w:szCs w:val="22"/>
        </w:rPr>
      </w:pPr>
      <w:r w:rsidRPr="00FE1736">
        <w:rPr>
          <w:rFonts w:cs="Arial"/>
          <w:sz w:val="22"/>
          <w:szCs w:val="22"/>
        </w:rPr>
        <w:t xml:space="preserve">akce obnovy: </w:t>
      </w:r>
      <w:r w:rsidR="009121C1">
        <w:rPr>
          <w:rFonts w:cs="Arial"/>
          <w:b/>
          <w:sz w:val="22"/>
          <w:szCs w:val="22"/>
        </w:rPr>
        <w:t>rekonstrukce střechy a fasády</w:t>
      </w:r>
    </w:p>
    <w:p w:rsidR="00DE5E31" w:rsidRPr="00FE1736" w:rsidRDefault="00DE5E31" w:rsidP="002E5CA2">
      <w:pPr>
        <w:widowControl w:val="0"/>
        <w:ind w:left="851"/>
        <w:jc w:val="both"/>
        <w:rPr>
          <w:rFonts w:cs="Arial"/>
          <w:b/>
          <w:sz w:val="22"/>
          <w:szCs w:val="22"/>
        </w:rPr>
      </w:pPr>
      <w:r w:rsidRPr="00FE1736">
        <w:rPr>
          <w:rFonts w:cs="Arial"/>
          <w:i/>
          <w:sz w:val="22"/>
          <w:szCs w:val="22"/>
        </w:rPr>
        <w:t>výše dotace z rozpočtu Statutárního města Prostějova:</w:t>
      </w:r>
      <w:r w:rsidRPr="00FE1736">
        <w:rPr>
          <w:rFonts w:cs="Arial"/>
          <w:sz w:val="22"/>
          <w:szCs w:val="22"/>
        </w:rPr>
        <w:t xml:space="preserve"> </w:t>
      </w:r>
      <w:r w:rsidR="009121C1">
        <w:rPr>
          <w:rFonts w:cs="Arial"/>
          <w:b/>
          <w:sz w:val="22"/>
          <w:szCs w:val="22"/>
        </w:rPr>
        <w:t>198.552</w:t>
      </w:r>
      <w:r w:rsidRPr="00FE1736">
        <w:rPr>
          <w:rFonts w:cs="Arial"/>
          <w:b/>
          <w:sz w:val="22"/>
          <w:szCs w:val="22"/>
        </w:rPr>
        <w:t>,00 Kč</w:t>
      </w:r>
    </w:p>
    <w:p w:rsidR="002E5CA2" w:rsidRPr="00FE1736" w:rsidRDefault="00DE5E31" w:rsidP="002E5CA2">
      <w:pPr>
        <w:widowControl w:val="0"/>
        <w:ind w:left="851"/>
        <w:jc w:val="both"/>
        <w:rPr>
          <w:rFonts w:cs="Arial"/>
          <w:b/>
          <w:sz w:val="22"/>
          <w:szCs w:val="22"/>
        </w:rPr>
      </w:pPr>
      <w:r w:rsidRPr="00FE1736">
        <w:rPr>
          <w:rFonts w:cs="Arial"/>
          <w:i/>
          <w:sz w:val="22"/>
          <w:szCs w:val="22"/>
        </w:rPr>
        <w:t>použití dotace do:</w:t>
      </w:r>
      <w:r w:rsidRPr="00FE1736">
        <w:rPr>
          <w:rFonts w:cs="Arial"/>
          <w:sz w:val="22"/>
          <w:szCs w:val="22"/>
        </w:rPr>
        <w:t xml:space="preserve"> </w:t>
      </w:r>
      <w:r w:rsidR="00FE1736">
        <w:rPr>
          <w:rFonts w:cs="Arial"/>
          <w:b/>
          <w:sz w:val="22"/>
          <w:szCs w:val="22"/>
        </w:rPr>
        <w:t>30. 11. 2019</w:t>
      </w:r>
    </w:p>
    <w:p w:rsidR="003B70C7" w:rsidRPr="00FE1736" w:rsidRDefault="00DE5E31" w:rsidP="00F015CC">
      <w:pPr>
        <w:widowControl w:val="0"/>
        <w:spacing w:after="60"/>
        <w:ind w:left="851"/>
        <w:jc w:val="both"/>
        <w:rPr>
          <w:rFonts w:cs="Arial"/>
          <w:b/>
          <w:sz w:val="22"/>
          <w:szCs w:val="22"/>
        </w:rPr>
      </w:pPr>
      <w:r w:rsidRPr="00FE1736">
        <w:rPr>
          <w:rFonts w:cs="Arial"/>
          <w:i/>
          <w:sz w:val="22"/>
          <w:szCs w:val="22"/>
        </w:rPr>
        <w:t>vyúčtování poskytnuté dotace do:</w:t>
      </w:r>
      <w:r w:rsidRPr="00FE1736">
        <w:rPr>
          <w:rFonts w:cs="Arial"/>
          <w:sz w:val="22"/>
          <w:szCs w:val="22"/>
        </w:rPr>
        <w:t xml:space="preserve"> </w:t>
      </w:r>
      <w:r w:rsidR="00FE1736">
        <w:rPr>
          <w:rFonts w:cs="Arial"/>
          <w:b/>
          <w:sz w:val="22"/>
          <w:szCs w:val="22"/>
        </w:rPr>
        <w:t>31. 12. 2019</w:t>
      </w:r>
    </w:p>
    <w:p w:rsidR="002E6CDA" w:rsidRDefault="002E5CA2" w:rsidP="002E6CDA">
      <w:pPr>
        <w:widowControl w:val="0"/>
        <w:ind w:left="851" w:hanging="567"/>
        <w:jc w:val="both"/>
        <w:rPr>
          <w:rFonts w:cs="Arial"/>
          <w:b/>
          <w:sz w:val="22"/>
          <w:szCs w:val="22"/>
        </w:rPr>
      </w:pPr>
      <w:r w:rsidRPr="00FE1736">
        <w:rPr>
          <w:rFonts w:cs="Arial"/>
          <w:sz w:val="22"/>
          <w:szCs w:val="22"/>
        </w:rPr>
        <w:t>f)</w:t>
      </w:r>
      <w:r w:rsidRPr="00FE1736">
        <w:rPr>
          <w:rFonts w:cs="Arial"/>
          <w:sz w:val="22"/>
          <w:szCs w:val="22"/>
        </w:rPr>
        <w:tab/>
        <w:t>vlastník:</w:t>
      </w:r>
      <w:r w:rsidRPr="00FE1736">
        <w:rPr>
          <w:rFonts w:cs="Arial"/>
          <w:b/>
          <w:sz w:val="22"/>
          <w:szCs w:val="22"/>
        </w:rPr>
        <w:t xml:space="preserve"> </w:t>
      </w:r>
      <w:r w:rsidR="002E6CDA" w:rsidRPr="002E6CDA">
        <w:rPr>
          <w:rFonts w:cs="Arial"/>
          <w:b/>
          <w:sz w:val="22"/>
          <w:szCs w:val="22"/>
        </w:rPr>
        <w:t xml:space="preserve">Tělocvičná jednota Sokol I Prostějov </w:t>
      </w:r>
    </w:p>
    <w:p w:rsidR="002E5CA2" w:rsidRPr="00FE1736" w:rsidRDefault="002E5CA2" w:rsidP="002E6CDA">
      <w:pPr>
        <w:widowControl w:val="0"/>
        <w:ind w:left="851"/>
        <w:jc w:val="both"/>
        <w:rPr>
          <w:rFonts w:cs="Arial"/>
          <w:sz w:val="22"/>
          <w:szCs w:val="22"/>
        </w:rPr>
      </w:pPr>
      <w:r w:rsidRPr="00FE1736">
        <w:rPr>
          <w:rFonts w:cs="Arial"/>
          <w:sz w:val="22"/>
          <w:szCs w:val="22"/>
        </w:rPr>
        <w:t xml:space="preserve">statutární zástupce: </w:t>
      </w:r>
      <w:r w:rsidR="00092C1F" w:rsidRPr="00092C1F">
        <w:rPr>
          <w:rFonts w:cs="Arial"/>
          <w:b/>
          <w:sz w:val="22"/>
          <w:szCs w:val="22"/>
        </w:rPr>
        <w:t>Petra Kohoutová</w:t>
      </w:r>
    </w:p>
    <w:p w:rsidR="002E5CA2" w:rsidRPr="00FE1736" w:rsidRDefault="00EB1C82" w:rsidP="002E5CA2">
      <w:pPr>
        <w:widowControl w:val="0"/>
        <w:ind w:left="851"/>
        <w:jc w:val="both"/>
        <w:rPr>
          <w:rFonts w:cs="Arial"/>
          <w:sz w:val="22"/>
          <w:szCs w:val="22"/>
        </w:rPr>
      </w:pPr>
      <w:r>
        <w:rPr>
          <w:rFonts w:cs="Arial"/>
          <w:sz w:val="22"/>
          <w:szCs w:val="22"/>
        </w:rPr>
        <w:t>objekt</w:t>
      </w:r>
      <w:r w:rsidR="002E5CA2" w:rsidRPr="00FE1736">
        <w:rPr>
          <w:rFonts w:cs="Arial"/>
          <w:sz w:val="22"/>
          <w:szCs w:val="22"/>
        </w:rPr>
        <w:t xml:space="preserve">: </w:t>
      </w:r>
      <w:r w:rsidR="002E6CDA">
        <w:rPr>
          <w:rFonts w:cs="Arial"/>
          <w:b/>
          <w:sz w:val="22"/>
          <w:szCs w:val="22"/>
        </w:rPr>
        <w:t>sokolovna</w:t>
      </w:r>
      <w:r w:rsidR="002E5CA2" w:rsidRPr="00FE1736">
        <w:rPr>
          <w:rFonts w:cs="Arial"/>
          <w:b/>
          <w:sz w:val="22"/>
          <w:szCs w:val="22"/>
        </w:rPr>
        <w:t xml:space="preserve">, </w:t>
      </w:r>
      <w:r w:rsidR="002E6CDA">
        <w:rPr>
          <w:rFonts w:cs="Arial"/>
          <w:b/>
          <w:sz w:val="22"/>
          <w:szCs w:val="22"/>
        </w:rPr>
        <w:t>Skálovo náměstí</w:t>
      </w:r>
      <w:r w:rsidR="002E6CDA" w:rsidRPr="002E6CDA">
        <w:rPr>
          <w:rFonts w:cs="Arial"/>
          <w:b/>
          <w:sz w:val="22"/>
          <w:szCs w:val="22"/>
        </w:rPr>
        <w:t xml:space="preserve"> 173/4</w:t>
      </w:r>
      <w:r w:rsidR="002E5CA2" w:rsidRPr="00FE1736">
        <w:rPr>
          <w:rFonts w:cs="Arial"/>
          <w:b/>
          <w:sz w:val="22"/>
          <w:szCs w:val="22"/>
        </w:rPr>
        <w:t>, Prostějov</w:t>
      </w:r>
    </w:p>
    <w:p w:rsidR="002E5CA2" w:rsidRPr="00FE1736" w:rsidRDefault="002E5CA2" w:rsidP="002E5CA2">
      <w:pPr>
        <w:widowControl w:val="0"/>
        <w:ind w:left="851"/>
        <w:jc w:val="both"/>
        <w:rPr>
          <w:rFonts w:cs="Arial"/>
          <w:sz w:val="22"/>
          <w:szCs w:val="22"/>
        </w:rPr>
      </w:pPr>
      <w:r w:rsidRPr="00FE1736">
        <w:rPr>
          <w:rFonts w:cs="Arial"/>
          <w:sz w:val="22"/>
          <w:szCs w:val="22"/>
        </w:rPr>
        <w:t xml:space="preserve">akce obnovy: </w:t>
      </w:r>
      <w:r w:rsidR="002E6CDA">
        <w:rPr>
          <w:rFonts w:cs="Arial"/>
          <w:b/>
          <w:sz w:val="22"/>
          <w:szCs w:val="22"/>
        </w:rPr>
        <w:t>statické zajištění hradby</w:t>
      </w:r>
    </w:p>
    <w:p w:rsidR="002E5CA2" w:rsidRPr="00FE1736" w:rsidRDefault="002E5CA2" w:rsidP="002E5CA2">
      <w:pPr>
        <w:widowControl w:val="0"/>
        <w:ind w:left="851"/>
        <w:jc w:val="both"/>
        <w:rPr>
          <w:rFonts w:cs="Arial"/>
          <w:b/>
          <w:sz w:val="22"/>
          <w:szCs w:val="22"/>
        </w:rPr>
      </w:pPr>
      <w:r w:rsidRPr="00FE1736">
        <w:rPr>
          <w:rFonts w:cs="Arial"/>
          <w:i/>
          <w:sz w:val="22"/>
          <w:szCs w:val="22"/>
        </w:rPr>
        <w:t>výše dotace z rozpočtu Statutárního města Prostějova:</w:t>
      </w:r>
      <w:r w:rsidRPr="00FE1736">
        <w:rPr>
          <w:rFonts w:cs="Arial"/>
          <w:sz w:val="22"/>
          <w:szCs w:val="22"/>
        </w:rPr>
        <w:t xml:space="preserve"> </w:t>
      </w:r>
      <w:r w:rsidR="002E6CDA">
        <w:rPr>
          <w:rFonts w:cs="Arial"/>
          <w:b/>
          <w:sz w:val="22"/>
          <w:szCs w:val="22"/>
        </w:rPr>
        <w:t>265.448</w:t>
      </w:r>
      <w:r w:rsidRPr="00FE1736">
        <w:rPr>
          <w:rFonts w:cs="Arial"/>
          <w:b/>
          <w:sz w:val="22"/>
          <w:szCs w:val="22"/>
        </w:rPr>
        <w:t>,00 Kč</w:t>
      </w:r>
    </w:p>
    <w:p w:rsidR="002E5CA2" w:rsidRPr="00FE1736" w:rsidRDefault="002E5CA2" w:rsidP="002E5CA2">
      <w:pPr>
        <w:widowControl w:val="0"/>
        <w:ind w:left="851"/>
        <w:jc w:val="both"/>
        <w:rPr>
          <w:rFonts w:cs="Arial"/>
          <w:sz w:val="22"/>
          <w:szCs w:val="22"/>
        </w:rPr>
      </w:pPr>
      <w:r w:rsidRPr="00FE1736">
        <w:rPr>
          <w:rFonts w:cs="Arial"/>
          <w:i/>
          <w:sz w:val="22"/>
          <w:szCs w:val="22"/>
        </w:rPr>
        <w:t>použití dotace do:</w:t>
      </w:r>
      <w:r w:rsidRPr="00FE1736">
        <w:rPr>
          <w:rFonts w:cs="Arial"/>
          <w:sz w:val="22"/>
          <w:szCs w:val="22"/>
        </w:rPr>
        <w:t xml:space="preserve"> </w:t>
      </w:r>
      <w:r w:rsidRPr="00FE1736">
        <w:rPr>
          <w:rFonts w:cs="Arial"/>
          <w:b/>
          <w:sz w:val="22"/>
          <w:szCs w:val="22"/>
        </w:rPr>
        <w:t>30. 11. 201</w:t>
      </w:r>
      <w:r w:rsidR="00FE1736">
        <w:rPr>
          <w:rFonts w:cs="Arial"/>
          <w:b/>
          <w:sz w:val="22"/>
          <w:szCs w:val="22"/>
        </w:rPr>
        <w:t>9</w:t>
      </w:r>
    </w:p>
    <w:p w:rsidR="002E5CA2" w:rsidRDefault="002E5CA2" w:rsidP="002E5CA2">
      <w:pPr>
        <w:widowControl w:val="0"/>
        <w:spacing w:after="120"/>
        <w:ind w:left="851"/>
        <w:jc w:val="both"/>
        <w:rPr>
          <w:rFonts w:cs="Arial"/>
          <w:b/>
          <w:sz w:val="22"/>
          <w:szCs w:val="22"/>
        </w:rPr>
      </w:pPr>
      <w:r w:rsidRPr="00FE1736">
        <w:rPr>
          <w:rFonts w:cs="Arial"/>
          <w:i/>
          <w:sz w:val="22"/>
          <w:szCs w:val="22"/>
        </w:rPr>
        <w:t>vyúčtování poskytnuté dotace do:</w:t>
      </w:r>
      <w:r w:rsidRPr="00FE1736">
        <w:rPr>
          <w:rFonts w:cs="Arial"/>
          <w:sz w:val="22"/>
          <w:szCs w:val="22"/>
        </w:rPr>
        <w:t xml:space="preserve"> </w:t>
      </w:r>
      <w:r w:rsidR="00FE1736">
        <w:rPr>
          <w:rFonts w:cs="Arial"/>
          <w:b/>
          <w:sz w:val="22"/>
          <w:szCs w:val="22"/>
        </w:rPr>
        <w:t>31. 12. 2019</w:t>
      </w:r>
    </w:p>
    <w:p w:rsidR="00EC395E" w:rsidRDefault="00EC395E" w:rsidP="002E5CA2">
      <w:pPr>
        <w:widowControl w:val="0"/>
        <w:spacing w:after="120"/>
        <w:ind w:left="851"/>
        <w:jc w:val="both"/>
        <w:rPr>
          <w:rFonts w:cs="Arial"/>
          <w:b/>
          <w:sz w:val="22"/>
          <w:szCs w:val="22"/>
        </w:rPr>
      </w:pPr>
    </w:p>
    <w:tbl>
      <w:tblPr>
        <w:tblStyle w:val="Mkatabulky"/>
        <w:tblpPr w:leftFromText="141" w:rightFromText="141" w:topFromText="244" w:bottomFromText="363" w:vertAnchor="text" w:horzAnchor="margin" w:tblpY="637"/>
        <w:tblOverlap w:val="never"/>
        <w:tblW w:w="9982" w:type="dxa"/>
        <w:tblLook w:val="04A0" w:firstRow="1" w:lastRow="0" w:firstColumn="1" w:lastColumn="0" w:noHBand="0" w:noVBand="1"/>
      </w:tblPr>
      <w:tblGrid>
        <w:gridCol w:w="1548"/>
        <w:gridCol w:w="2916"/>
        <w:gridCol w:w="2759"/>
        <w:gridCol w:w="2759"/>
      </w:tblGrid>
      <w:tr w:rsidR="00B66CF2" w:rsidRPr="00FE3AB7" w:rsidTr="00192B1B">
        <w:tc>
          <w:tcPr>
            <w:tcW w:w="9982" w:type="dxa"/>
            <w:gridSpan w:val="4"/>
          </w:tcPr>
          <w:p w:rsidR="00B66CF2" w:rsidRPr="00FE3AB7" w:rsidRDefault="00B66CF2" w:rsidP="00192B1B">
            <w:pPr>
              <w:tabs>
                <w:tab w:val="left" w:pos="-284"/>
                <w:tab w:val="left" w:pos="360"/>
              </w:tabs>
              <w:spacing w:after="60"/>
              <w:jc w:val="center"/>
              <w:rPr>
                <w:rFonts w:cs="Arial"/>
                <w:bCs/>
                <w:sz w:val="20"/>
                <w:szCs w:val="20"/>
              </w:rPr>
            </w:pPr>
            <w:r w:rsidRPr="00FE3AB7">
              <w:rPr>
                <w:rFonts w:cs="Arial"/>
                <w:bCs/>
                <w:sz w:val="20"/>
                <w:szCs w:val="20"/>
              </w:rPr>
              <w:t>P o d p i s</w:t>
            </w:r>
            <w:r>
              <w:rPr>
                <w:rFonts w:cs="Arial"/>
                <w:bCs/>
                <w:sz w:val="20"/>
                <w:szCs w:val="20"/>
              </w:rPr>
              <w:t> </w:t>
            </w:r>
            <w:r w:rsidRPr="00FE3AB7">
              <w:rPr>
                <w:rFonts w:cs="Arial"/>
                <w:bCs/>
                <w:sz w:val="20"/>
                <w:szCs w:val="20"/>
              </w:rPr>
              <w:t>y</w:t>
            </w:r>
          </w:p>
        </w:tc>
      </w:tr>
      <w:tr w:rsidR="00B66CF2" w:rsidRPr="001F7D2F" w:rsidTr="00B66CF2">
        <w:trPr>
          <w:trHeight w:val="415"/>
        </w:trPr>
        <w:tc>
          <w:tcPr>
            <w:tcW w:w="1548" w:type="dxa"/>
            <w:vAlign w:val="center"/>
          </w:tcPr>
          <w:p w:rsidR="00B66CF2" w:rsidRPr="003E005F" w:rsidRDefault="00B66CF2" w:rsidP="00B66CF2">
            <w:pPr>
              <w:tabs>
                <w:tab w:val="left" w:pos="-284"/>
                <w:tab w:val="left" w:pos="360"/>
              </w:tabs>
              <w:spacing w:after="60"/>
              <w:rPr>
                <w:rFonts w:cs="Arial"/>
                <w:bCs/>
                <w:sz w:val="20"/>
                <w:szCs w:val="20"/>
              </w:rPr>
            </w:pPr>
            <w:r w:rsidRPr="003E005F">
              <w:rPr>
                <w:rFonts w:cs="Arial"/>
                <w:bCs/>
                <w:sz w:val="20"/>
                <w:szCs w:val="20"/>
              </w:rPr>
              <w:t>Předkladatel</w:t>
            </w:r>
          </w:p>
        </w:tc>
        <w:tc>
          <w:tcPr>
            <w:tcW w:w="2916" w:type="dxa"/>
            <w:vAlign w:val="center"/>
          </w:tcPr>
          <w:p w:rsidR="00B66CF2" w:rsidRPr="001F7D2F" w:rsidRDefault="00B66CF2" w:rsidP="00B66CF2">
            <w:pPr>
              <w:tabs>
                <w:tab w:val="left" w:pos="-284"/>
                <w:tab w:val="left" w:pos="360"/>
              </w:tabs>
              <w:spacing w:after="60"/>
              <w:rPr>
                <w:rFonts w:cs="Arial"/>
                <w:bCs/>
                <w:i/>
                <w:sz w:val="20"/>
                <w:szCs w:val="20"/>
              </w:rPr>
            </w:pPr>
            <w:r>
              <w:rPr>
                <w:rFonts w:cs="Arial"/>
                <w:bCs/>
                <w:i/>
                <w:sz w:val="20"/>
                <w:szCs w:val="20"/>
              </w:rPr>
              <w:t>Ing. Jiří Rozehnal, v. r.</w:t>
            </w:r>
            <w:r w:rsidRPr="001F7D2F">
              <w:rPr>
                <w:rFonts w:cs="Arial"/>
                <w:bCs/>
                <w:i/>
                <w:sz w:val="20"/>
                <w:szCs w:val="20"/>
              </w:rPr>
              <w:br/>
              <w:t>náměstek primátora</w:t>
            </w:r>
          </w:p>
        </w:tc>
        <w:tc>
          <w:tcPr>
            <w:tcW w:w="2759" w:type="dxa"/>
            <w:vAlign w:val="center"/>
          </w:tcPr>
          <w:p w:rsidR="00B66CF2" w:rsidRPr="003E005F" w:rsidRDefault="00B66CF2" w:rsidP="00B66CF2">
            <w:pPr>
              <w:tabs>
                <w:tab w:val="left" w:pos="-284"/>
                <w:tab w:val="left" w:pos="360"/>
              </w:tabs>
              <w:spacing w:after="60"/>
              <w:jc w:val="center"/>
              <w:rPr>
                <w:rFonts w:cs="Arial"/>
                <w:bCs/>
                <w:i/>
                <w:sz w:val="20"/>
                <w:szCs w:val="20"/>
              </w:rPr>
            </w:pPr>
            <w:r>
              <w:rPr>
                <w:rFonts w:cs="Arial"/>
                <w:bCs/>
                <w:i/>
                <w:sz w:val="20"/>
                <w:szCs w:val="20"/>
              </w:rPr>
              <w:t>20. 8. 2019</w:t>
            </w:r>
          </w:p>
        </w:tc>
        <w:tc>
          <w:tcPr>
            <w:tcW w:w="2759" w:type="dxa"/>
            <w:vAlign w:val="center"/>
          </w:tcPr>
          <w:p w:rsidR="00B66CF2" w:rsidRPr="003E005F" w:rsidRDefault="00B66CF2" w:rsidP="00B66CF2">
            <w:pPr>
              <w:tabs>
                <w:tab w:val="left" w:pos="-284"/>
                <w:tab w:val="left" w:pos="360"/>
              </w:tabs>
              <w:spacing w:after="60"/>
              <w:rPr>
                <w:rFonts w:cs="Arial"/>
                <w:bCs/>
                <w:i/>
                <w:sz w:val="20"/>
                <w:szCs w:val="20"/>
              </w:rPr>
            </w:pPr>
          </w:p>
        </w:tc>
      </w:tr>
      <w:tr w:rsidR="00B66CF2" w:rsidRPr="001F7D2F" w:rsidTr="00B66CF2">
        <w:trPr>
          <w:trHeight w:val="487"/>
        </w:trPr>
        <w:tc>
          <w:tcPr>
            <w:tcW w:w="1548" w:type="dxa"/>
            <w:vAlign w:val="center"/>
          </w:tcPr>
          <w:p w:rsidR="00B66CF2" w:rsidRPr="003E005F" w:rsidRDefault="00B66CF2" w:rsidP="00B66CF2">
            <w:pPr>
              <w:tabs>
                <w:tab w:val="left" w:pos="-284"/>
                <w:tab w:val="left" w:pos="360"/>
              </w:tabs>
              <w:spacing w:after="60"/>
              <w:rPr>
                <w:rFonts w:cs="Arial"/>
                <w:bCs/>
                <w:sz w:val="20"/>
                <w:szCs w:val="20"/>
              </w:rPr>
            </w:pPr>
            <w:r w:rsidRPr="003E005F">
              <w:rPr>
                <w:rFonts w:cs="Arial"/>
                <w:bCs/>
                <w:sz w:val="20"/>
                <w:szCs w:val="20"/>
              </w:rPr>
              <w:t>Za správnost</w:t>
            </w:r>
          </w:p>
        </w:tc>
        <w:tc>
          <w:tcPr>
            <w:tcW w:w="2916" w:type="dxa"/>
            <w:vAlign w:val="center"/>
          </w:tcPr>
          <w:p w:rsidR="00B66CF2" w:rsidRPr="001F7D2F" w:rsidRDefault="00B66CF2" w:rsidP="00B66CF2">
            <w:pPr>
              <w:tabs>
                <w:tab w:val="left" w:pos="-284"/>
                <w:tab w:val="left" w:pos="360"/>
              </w:tabs>
              <w:spacing w:after="60"/>
              <w:rPr>
                <w:rFonts w:cs="Arial"/>
                <w:bCs/>
                <w:i/>
                <w:sz w:val="20"/>
                <w:szCs w:val="20"/>
              </w:rPr>
            </w:pPr>
            <w:r>
              <w:rPr>
                <w:rFonts w:cs="Arial"/>
                <w:bCs/>
                <w:i/>
                <w:sz w:val="20"/>
                <w:szCs w:val="20"/>
              </w:rPr>
              <w:t>Ing. arch. Jan Mlčoch, v. r.</w:t>
            </w:r>
            <w:r w:rsidRPr="001F7D2F">
              <w:rPr>
                <w:rFonts w:cs="Arial"/>
                <w:bCs/>
                <w:i/>
                <w:sz w:val="20"/>
                <w:szCs w:val="20"/>
              </w:rPr>
              <w:br/>
              <w:t>vedoucí O</w:t>
            </w:r>
            <w:r>
              <w:rPr>
                <w:rFonts w:cs="Arial"/>
                <w:bCs/>
                <w:i/>
                <w:sz w:val="20"/>
                <w:szCs w:val="20"/>
              </w:rPr>
              <w:t>Ú</w:t>
            </w:r>
            <w:r w:rsidRPr="001F7D2F">
              <w:rPr>
                <w:rFonts w:cs="Arial"/>
                <w:bCs/>
                <w:i/>
                <w:sz w:val="20"/>
                <w:szCs w:val="20"/>
              </w:rPr>
              <w:t xml:space="preserve">PPP </w:t>
            </w:r>
            <w:proofErr w:type="spellStart"/>
            <w:r w:rsidRPr="001F7D2F">
              <w:rPr>
                <w:rFonts w:cs="Arial"/>
                <w:bCs/>
                <w:i/>
                <w:sz w:val="20"/>
                <w:szCs w:val="20"/>
              </w:rPr>
              <w:t>MMPv</w:t>
            </w:r>
            <w:proofErr w:type="spellEnd"/>
          </w:p>
        </w:tc>
        <w:tc>
          <w:tcPr>
            <w:tcW w:w="2759" w:type="dxa"/>
            <w:vAlign w:val="center"/>
          </w:tcPr>
          <w:p w:rsidR="00B66CF2" w:rsidRPr="003E005F" w:rsidRDefault="00B66CF2" w:rsidP="00B66CF2">
            <w:pPr>
              <w:tabs>
                <w:tab w:val="left" w:pos="-284"/>
                <w:tab w:val="left" w:pos="360"/>
              </w:tabs>
              <w:spacing w:after="60"/>
              <w:jc w:val="center"/>
              <w:rPr>
                <w:rFonts w:cs="Arial"/>
                <w:bCs/>
                <w:i/>
                <w:sz w:val="20"/>
                <w:szCs w:val="20"/>
              </w:rPr>
            </w:pPr>
            <w:r>
              <w:rPr>
                <w:rFonts w:cs="Arial"/>
                <w:bCs/>
                <w:i/>
                <w:sz w:val="20"/>
                <w:szCs w:val="20"/>
              </w:rPr>
              <w:t>20. 8. 2019</w:t>
            </w:r>
          </w:p>
        </w:tc>
        <w:tc>
          <w:tcPr>
            <w:tcW w:w="2759" w:type="dxa"/>
            <w:vAlign w:val="center"/>
          </w:tcPr>
          <w:p w:rsidR="00B66CF2" w:rsidRPr="003E005F" w:rsidRDefault="00B66CF2" w:rsidP="00B66CF2">
            <w:pPr>
              <w:tabs>
                <w:tab w:val="left" w:pos="-284"/>
                <w:tab w:val="left" w:pos="360"/>
              </w:tabs>
              <w:spacing w:after="60"/>
              <w:rPr>
                <w:rFonts w:cs="Arial"/>
                <w:bCs/>
                <w:i/>
                <w:sz w:val="20"/>
                <w:szCs w:val="20"/>
              </w:rPr>
            </w:pPr>
          </w:p>
        </w:tc>
      </w:tr>
      <w:tr w:rsidR="00B66CF2" w:rsidRPr="001F7D2F" w:rsidTr="00B66CF2">
        <w:trPr>
          <w:trHeight w:val="427"/>
        </w:trPr>
        <w:tc>
          <w:tcPr>
            <w:tcW w:w="1548" w:type="dxa"/>
            <w:vAlign w:val="center"/>
          </w:tcPr>
          <w:p w:rsidR="00B66CF2" w:rsidRPr="003E005F" w:rsidRDefault="00B66CF2" w:rsidP="00B66CF2">
            <w:pPr>
              <w:tabs>
                <w:tab w:val="left" w:pos="-284"/>
                <w:tab w:val="left" w:pos="360"/>
              </w:tabs>
              <w:spacing w:after="60"/>
              <w:rPr>
                <w:rFonts w:cs="Arial"/>
                <w:bCs/>
                <w:sz w:val="20"/>
                <w:szCs w:val="20"/>
              </w:rPr>
            </w:pPr>
            <w:r>
              <w:rPr>
                <w:rFonts w:cs="Arial"/>
                <w:bCs/>
                <w:sz w:val="20"/>
                <w:szCs w:val="20"/>
              </w:rPr>
              <w:t>Zpracovatel</w:t>
            </w:r>
          </w:p>
        </w:tc>
        <w:tc>
          <w:tcPr>
            <w:tcW w:w="2916" w:type="dxa"/>
            <w:vAlign w:val="center"/>
          </w:tcPr>
          <w:p w:rsidR="00B66CF2" w:rsidRPr="001F7D2F" w:rsidRDefault="00B66CF2" w:rsidP="00B66CF2">
            <w:pPr>
              <w:tabs>
                <w:tab w:val="left" w:pos="-284"/>
                <w:tab w:val="left" w:pos="360"/>
              </w:tabs>
              <w:spacing w:after="60"/>
              <w:rPr>
                <w:rFonts w:cs="Arial"/>
                <w:bCs/>
                <w:i/>
                <w:sz w:val="20"/>
                <w:szCs w:val="20"/>
              </w:rPr>
            </w:pPr>
            <w:r w:rsidRPr="00ED3A8C">
              <w:rPr>
                <w:rFonts w:cs="Arial"/>
                <w:bCs/>
                <w:i/>
                <w:sz w:val="20"/>
                <w:szCs w:val="20"/>
              </w:rPr>
              <w:t>PhDr. Marek Perůtka</w:t>
            </w:r>
            <w:r>
              <w:rPr>
                <w:rFonts w:cs="Arial"/>
                <w:bCs/>
                <w:i/>
                <w:sz w:val="20"/>
                <w:szCs w:val="20"/>
              </w:rPr>
              <w:t>, v. r.</w:t>
            </w:r>
            <w:r w:rsidRPr="001F7D2F">
              <w:rPr>
                <w:rFonts w:cs="Arial"/>
                <w:bCs/>
                <w:i/>
                <w:sz w:val="20"/>
                <w:szCs w:val="20"/>
              </w:rPr>
              <w:br/>
              <w:t xml:space="preserve">vedoucí </w:t>
            </w:r>
            <w:r>
              <w:rPr>
                <w:rFonts w:cs="Arial"/>
                <w:bCs/>
                <w:i/>
                <w:sz w:val="20"/>
                <w:szCs w:val="20"/>
              </w:rPr>
              <w:t xml:space="preserve">OPP </w:t>
            </w:r>
            <w:r w:rsidRPr="001F7D2F">
              <w:rPr>
                <w:rFonts w:cs="Arial"/>
                <w:bCs/>
                <w:i/>
                <w:sz w:val="20"/>
                <w:szCs w:val="20"/>
              </w:rPr>
              <w:t>O</w:t>
            </w:r>
            <w:r>
              <w:rPr>
                <w:rFonts w:cs="Arial"/>
                <w:bCs/>
                <w:i/>
                <w:sz w:val="20"/>
                <w:szCs w:val="20"/>
              </w:rPr>
              <w:t>Ú</w:t>
            </w:r>
            <w:r w:rsidRPr="001F7D2F">
              <w:rPr>
                <w:rFonts w:cs="Arial"/>
                <w:bCs/>
                <w:i/>
                <w:sz w:val="20"/>
                <w:szCs w:val="20"/>
              </w:rPr>
              <w:t xml:space="preserve">PPP </w:t>
            </w:r>
            <w:proofErr w:type="spellStart"/>
            <w:r w:rsidRPr="001F7D2F">
              <w:rPr>
                <w:rFonts w:cs="Arial"/>
                <w:bCs/>
                <w:i/>
                <w:sz w:val="20"/>
                <w:szCs w:val="20"/>
              </w:rPr>
              <w:t>MMPv</w:t>
            </w:r>
            <w:proofErr w:type="spellEnd"/>
          </w:p>
        </w:tc>
        <w:tc>
          <w:tcPr>
            <w:tcW w:w="2759" w:type="dxa"/>
            <w:vAlign w:val="center"/>
          </w:tcPr>
          <w:p w:rsidR="00B66CF2" w:rsidRPr="003E005F" w:rsidRDefault="00B66CF2" w:rsidP="00B66CF2">
            <w:pPr>
              <w:tabs>
                <w:tab w:val="left" w:pos="-284"/>
                <w:tab w:val="left" w:pos="360"/>
              </w:tabs>
              <w:spacing w:after="60"/>
              <w:jc w:val="center"/>
              <w:rPr>
                <w:rFonts w:cs="Arial"/>
                <w:bCs/>
                <w:i/>
                <w:sz w:val="20"/>
                <w:szCs w:val="20"/>
              </w:rPr>
            </w:pPr>
            <w:r>
              <w:rPr>
                <w:rFonts w:cs="Arial"/>
                <w:bCs/>
                <w:i/>
                <w:sz w:val="20"/>
                <w:szCs w:val="20"/>
              </w:rPr>
              <w:t>12. 8. 2019</w:t>
            </w:r>
          </w:p>
        </w:tc>
        <w:tc>
          <w:tcPr>
            <w:tcW w:w="2759" w:type="dxa"/>
            <w:vAlign w:val="center"/>
          </w:tcPr>
          <w:p w:rsidR="00B66CF2" w:rsidRPr="003E005F" w:rsidRDefault="00B66CF2" w:rsidP="00B66CF2">
            <w:pPr>
              <w:tabs>
                <w:tab w:val="left" w:pos="-284"/>
                <w:tab w:val="left" w:pos="360"/>
              </w:tabs>
              <w:spacing w:after="60"/>
              <w:rPr>
                <w:rFonts w:cs="Arial"/>
                <w:bCs/>
                <w:i/>
                <w:sz w:val="20"/>
                <w:szCs w:val="20"/>
              </w:rPr>
            </w:pPr>
          </w:p>
        </w:tc>
      </w:tr>
    </w:tbl>
    <w:p w:rsidR="00B66CF2" w:rsidRPr="00FE1736" w:rsidRDefault="00B66CF2" w:rsidP="002E5CA2">
      <w:pPr>
        <w:widowControl w:val="0"/>
        <w:spacing w:after="120"/>
        <w:ind w:left="851"/>
        <w:jc w:val="both"/>
        <w:rPr>
          <w:rFonts w:cs="Arial"/>
          <w:b/>
          <w:sz w:val="22"/>
          <w:szCs w:val="22"/>
        </w:rPr>
      </w:pPr>
    </w:p>
    <w:p w:rsidR="00BC503C" w:rsidRDefault="00BC503C">
      <w:pPr>
        <w:rPr>
          <w:rFonts w:cs="Arial"/>
          <w:b/>
          <w:u w:val="single"/>
        </w:rPr>
      </w:pPr>
      <w:r>
        <w:rPr>
          <w:rFonts w:cs="Arial"/>
          <w:b/>
          <w:u w:val="single"/>
        </w:rPr>
        <w:br w:type="page"/>
      </w:r>
    </w:p>
    <w:p w:rsidR="00EF4489" w:rsidRDefault="00B8533E" w:rsidP="00F015CC">
      <w:pPr>
        <w:pStyle w:val="Zkladntext"/>
        <w:tabs>
          <w:tab w:val="clear" w:pos="0"/>
          <w:tab w:val="left" w:pos="-284"/>
          <w:tab w:val="left" w:pos="360"/>
        </w:tabs>
        <w:spacing w:before="240" w:after="60"/>
        <w:ind w:left="426" w:hanging="426"/>
        <w:rPr>
          <w:rFonts w:cs="Arial"/>
          <w:b/>
          <w:sz w:val="24"/>
          <w:u w:val="single"/>
        </w:rPr>
      </w:pPr>
      <w:r w:rsidRPr="00B8533E">
        <w:rPr>
          <w:rFonts w:cs="Arial"/>
          <w:b/>
          <w:sz w:val="24"/>
          <w:u w:val="single"/>
        </w:rPr>
        <w:lastRenderedPageBreak/>
        <w:t>Důvodová zpráva:</w:t>
      </w:r>
    </w:p>
    <w:p w:rsidR="008829C8" w:rsidRDefault="008829C8" w:rsidP="00F015CC">
      <w:pPr>
        <w:tabs>
          <w:tab w:val="left" w:pos="360"/>
        </w:tabs>
        <w:spacing w:before="240" w:after="60"/>
        <w:rPr>
          <w:rFonts w:cs="Arial"/>
        </w:rPr>
      </w:pPr>
      <w:r w:rsidRPr="00CA46D2">
        <w:rPr>
          <w:rFonts w:cs="Arial"/>
        </w:rPr>
        <w:t xml:space="preserve">Dotací </w:t>
      </w:r>
      <w:r>
        <w:rPr>
          <w:rFonts w:cs="Arial"/>
        </w:rPr>
        <w:t xml:space="preserve">na památkovou obnovu v roce 2019 jsou uspokojení všichni žadatelé (resp. všechny objekty, pro které byly dotace požadovány). Klíčem k rozdělení dotací byl dvojí způsob hodnocení žádostí: jednak podle charakteru prací, jednak podle naléhavosti a odborné důležitosti akce památkové obnovy. </w:t>
      </w:r>
    </w:p>
    <w:p w:rsidR="00AF33A6" w:rsidRDefault="008829C8" w:rsidP="00AF33A6">
      <w:pPr>
        <w:tabs>
          <w:tab w:val="left" w:pos="360"/>
        </w:tabs>
        <w:spacing w:before="360" w:after="40"/>
        <w:rPr>
          <w:rFonts w:cs="Arial"/>
        </w:rPr>
      </w:pPr>
      <w:r>
        <w:rPr>
          <w:rFonts w:cs="Arial"/>
        </w:rPr>
        <w:t xml:space="preserve">Rada města </w:t>
      </w:r>
      <w:r w:rsidR="003F5C88">
        <w:rPr>
          <w:rFonts w:cs="Arial"/>
        </w:rPr>
        <w:t>Prostějova doporučila schválit Z</w:t>
      </w:r>
      <w:r>
        <w:rPr>
          <w:rFonts w:cs="Arial"/>
        </w:rPr>
        <w:t>astupitelstvu města Prostějova</w:t>
      </w:r>
      <w:r w:rsidR="00AF33A6">
        <w:rPr>
          <w:rFonts w:cs="Arial"/>
        </w:rPr>
        <w:t>:</w:t>
      </w:r>
    </w:p>
    <w:p w:rsidR="008829C8" w:rsidRDefault="00AF33A6" w:rsidP="00AF33A6">
      <w:pPr>
        <w:tabs>
          <w:tab w:val="left" w:pos="360"/>
        </w:tabs>
        <w:spacing w:before="120"/>
        <w:rPr>
          <w:rFonts w:cs="Arial"/>
        </w:rPr>
      </w:pPr>
      <w:r>
        <w:rPr>
          <w:rFonts w:cs="Arial"/>
        </w:rPr>
        <w:t xml:space="preserve">usnesením č. </w:t>
      </w:r>
      <w:r w:rsidR="000A4875">
        <w:rPr>
          <w:rFonts w:cs="Arial"/>
        </w:rPr>
        <w:t>9508</w:t>
      </w:r>
      <w:r>
        <w:rPr>
          <w:rFonts w:cs="Arial"/>
        </w:rPr>
        <w:t>,</w:t>
      </w:r>
      <w:r w:rsidR="000A4875">
        <w:rPr>
          <w:rFonts w:cs="Arial"/>
        </w:rPr>
        <w:t xml:space="preserve"> </w:t>
      </w:r>
      <w:r w:rsidR="008829C8">
        <w:rPr>
          <w:rFonts w:cs="Arial"/>
        </w:rPr>
        <w:t>na schůzi konané dne 27. 5. 2019 dotace na obnovu památek a</w:t>
      </w:r>
      <w:r w:rsidR="00615710">
        <w:rPr>
          <w:rFonts w:cs="Arial"/>
        </w:rPr>
        <w:t> </w:t>
      </w:r>
      <w:r w:rsidR="008829C8">
        <w:rPr>
          <w:rFonts w:cs="Arial"/>
        </w:rPr>
        <w:t xml:space="preserve">městské památkové zóny pro rok </w:t>
      </w:r>
      <w:r>
        <w:rPr>
          <w:rFonts w:cs="Arial"/>
        </w:rPr>
        <w:t>2019 v celkové výši 1,000.000,-.</w:t>
      </w:r>
    </w:p>
    <w:p w:rsidR="00AF33A6" w:rsidRDefault="00AF33A6" w:rsidP="00AF33A6">
      <w:pPr>
        <w:tabs>
          <w:tab w:val="left" w:pos="360"/>
        </w:tabs>
        <w:spacing w:before="120" w:after="120"/>
        <w:rPr>
          <w:rFonts w:cs="Arial"/>
        </w:rPr>
      </w:pPr>
      <w:r>
        <w:rPr>
          <w:rFonts w:cs="Arial"/>
        </w:rPr>
        <w:t xml:space="preserve">usnesením č. </w:t>
      </w:r>
      <w:r w:rsidR="00EC395E">
        <w:rPr>
          <w:rFonts w:cs="Arial"/>
        </w:rPr>
        <w:t>9701</w:t>
      </w:r>
      <w:r>
        <w:rPr>
          <w:rFonts w:cs="Arial"/>
        </w:rPr>
        <w:t>,</w:t>
      </w:r>
      <w:r w:rsidR="000A4875">
        <w:rPr>
          <w:rFonts w:cs="Arial"/>
        </w:rPr>
        <w:t xml:space="preserve"> </w:t>
      </w:r>
      <w:r>
        <w:rPr>
          <w:rFonts w:cs="Arial"/>
        </w:rPr>
        <w:t xml:space="preserve">na schůzi konané dne 30. 7. 2019 </w:t>
      </w:r>
      <w:r w:rsidR="00EC395E" w:rsidRPr="00EC395E">
        <w:rPr>
          <w:rFonts w:cs="Arial"/>
        </w:rPr>
        <w:t>rozpočtové opatření a uzavření veřejnoprávních smluv na obnovu památek a městské památkové zóny z rozpočtu města Prostějova v rámci finanční podpory v programu obnovy památek v roce 2019</w:t>
      </w:r>
      <w:r w:rsidR="00EC395E">
        <w:rPr>
          <w:rFonts w:cs="Arial"/>
        </w:rPr>
        <w:t>.</w:t>
      </w:r>
    </w:p>
    <w:p w:rsidR="00EC395E" w:rsidRPr="008829C8" w:rsidRDefault="00EC395E" w:rsidP="00AF33A6">
      <w:pPr>
        <w:tabs>
          <w:tab w:val="left" w:pos="360"/>
        </w:tabs>
        <w:spacing w:before="120" w:after="120"/>
        <w:rPr>
          <w:rFonts w:cs="Arial"/>
        </w:rPr>
      </w:pPr>
    </w:p>
    <w:p w:rsidR="00331FB1" w:rsidRPr="00DC5095" w:rsidRDefault="00331FB1" w:rsidP="00F015CC">
      <w:pPr>
        <w:tabs>
          <w:tab w:val="left" w:pos="284"/>
        </w:tabs>
        <w:spacing w:after="120"/>
        <w:jc w:val="both"/>
        <w:rPr>
          <w:rFonts w:cs="Arial"/>
          <w:b/>
          <w:u w:val="single"/>
        </w:rPr>
      </w:pPr>
      <w:r>
        <w:rPr>
          <w:rFonts w:cs="Arial"/>
          <w:b/>
          <w:u w:val="single"/>
        </w:rPr>
        <w:t>Stanoviska</w:t>
      </w:r>
      <w:r w:rsidRPr="000D6ACF">
        <w:rPr>
          <w:rFonts w:cs="Arial"/>
          <w:b/>
          <w:u w:val="single"/>
        </w:rPr>
        <w:t xml:space="preserve"> odborů </w:t>
      </w:r>
      <w:proofErr w:type="spellStart"/>
      <w:r w:rsidRPr="000D6ACF">
        <w:rPr>
          <w:rFonts w:cs="Arial"/>
          <w:b/>
          <w:u w:val="single"/>
        </w:rPr>
        <w:t>MMPv</w:t>
      </w:r>
      <w:proofErr w:type="spellEnd"/>
      <w:r w:rsidRPr="000D6ACF">
        <w:rPr>
          <w:rFonts w:cs="Arial"/>
          <w:b/>
          <w:u w:val="single"/>
        </w:rPr>
        <w:t xml:space="preserve"> (subjektů):</w:t>
      </w:r>
    </w:p>
    <w:p w:rsidR="00331FB1" w:rsidRDefault="00331FB1" w:rsidP="00F015CC">
      <w:pPr>
        <w:spacing w:after="120"/>
        <w:jc w:val="both"/>
        <w:rPr>
          <w:rFonts w:cs="Arial"/>
          <w:bCs/>
        </w:rPr>
      </w:pPr>
    </w:p>
    <w:p w:rsidR="00331FB1" w:rsidRPr="00331FB1" w:rsidRDefault="00DC5095" w:rsidP="00F015CC">
      <w:pPr>
        <w:spacing w:after="120"/>
        <w:jc w:val="both"/>
        <w:rPr>
          <w:rFonts w:cs="Arial"/>
          <w:b/>
          <w:bCs/>
          <w:u w:val="single"/>
        </w:rPr>
      </w:pPr>
      <w:r>
        <w:rPr>
          <w:rFonts w:cs="Arial"/>
          <w:b/>
          <w:bCs/>
          <w:u w:val="single"/>
        </w:rPr>
        <w:t>1</w:t>
      </w:r>
      <w:r w:rsidR="00331FB1">
        <w:rPr>
          <w:rFonts w:cs="Arial"/>
          <w:b/>
          <w:bCs/>
          <w:u w:val="single"/>
        </w:rPr>
        <w:t>. Stanovisko</w:t>
      </w:r>
      <w:r w:rsidR="00331FB1" w:rsidRPr="000D6ACF">
        <w:rPr>
          <w:rFonts w:cs="Arial"/>
          <w:b/>
          <w:bCs/>
          <w:u w:val="single"/>
        </w:rPr>
        <w:t xml:space="preserve"> předkladatele</w:t>
      </w:r>
      <w:r w:rsidR="00331FB1">
        <w:rPr>
          <w:rFonts w:cs="Arial"/>
          <w:b/>
          <w:bCs/>
          <w:u w:val="single"/>
        </w:rPr>
        <w:t xml:space="preserve"> (zpracovatele)</w:t>
      </w:r>
      <w:r w:rsidR="00331FB1" w:rsidRPr="00331FB1">
        <w:rPr>
          <w:rFonts w:cs="Arial"/>
          <w:b/>
          <w:bCs/>
        </w:rPr>
        <w:t xml:space="preserve">: </w:t>
      </w:r>
      <w:r w:rsidR="00331FB1" w:rsidRPr="00FD0CF3">
        <w:rPr>
          <w:rFonts w:cs="Arial"/>
          <w:b/>
          <w:bCs/>
        </w:rPr>
        <w:t>Odbo</w:t>
      </w:r>
      <w:r w:rsidR="00331FB1">
        <w:rPr>
          <w:rFonts w:cs="Arial"/>
          <w:b/>
          <w:bCs/>
        </w:rPr>
        <w:t>r územního plánování a pa</w:t>
      </w:r>
      <w:r w:rsidR="00331FB1">
        <w:rPr>
          <w:rFonts w:cs="Arial"/>
          <w:b/>
          <w:bCs/>
        </w:rPr>
        <w:softHyphen/>
        <w:t>mát</w:t>
      </w:r>
      <w:r w:rsidR="00331FB1">
        <w:rPr>
          <w:rFonts w:cs="Arial"/>
          <w:b/>
          <w:bCs/>
        </w:rPr>
        <w:softHyphen/>
        <w:t>ko</w:t>
      </w:r>
      <w:r w:rsidR="00331FB1">
        <w:rPr>
          <w:rFonts w:cs="Arial"/>
          <w:b/>
          <w:bCs/>
        </w:rPr>
        <w:softHyphen/>
        <w:t xml:space="preserve">vé péče MMP </w:t>
      </w:r>
      <w:r w:rsidR="00331FB1" w:rsidRPr="00CA46D2">
        <w:rPr>
          <w:rFonts w:cs="Arial"/>
          <w:b/>
          <w:bCs/>
        </w:rPr>
        <w:t xml:space="preserve">přijetí materiálu </w:t>
      </w:r>
      <w:r w:rsidR="00331FB1">
        <w:rPr>
          <w:rFonts w:cs="Arial"/>
          <w:b/>
          <w:bCs/>
        </w:rPr>
        <w:t>doporučuje</w:t>
      </w:r>
      <w:r w:rsidR="00331FB1" w:rsidRPr="00CA46D2">
        <w:rPr>
          <w:rFonts w:cs="Arial"/>
          <w:b/>
          <w:bCs/>
        </w:rPr>
        <w:t>.</w:t>
      </w:r>
    </w:p>
    <w:p w:rsidR="008829C8" w:rsidRPr="00FD0CF3" w:rsidRDefault="008829C8" w:rsidP="00615710">
      <w:pPr>
        <w:spacing w:before="8160"/>
        <w:jc w:val="both"/>
        <w:rPr>
          <w:rFonts w:cs="Arial"/>
          <w:i/>
        </w:rPr>
      </w:pPr>
      <w:r w:rsidRPr="00FD0CF3">
        <w:rPr>
          <w:rFonts w:cs="Arial"/>
          <w:u w:val="single"/>
        </w:rPr>
        <w:lastRenderedPageBreak/>
        <w:t>Příloh</w:t>
      </w:r>
      <w:r w:rsidR="00F015CC">
        <w:rPr>
          <w:rFonts w:cs="Arial"/>
          <w:u w:val="single"/>
        </w:rPr>
        <w:t>y</w:t>
      </w:r>
      <w:r>
        <w:rPr>
          <w:rFonts w:cs="Arial"/>
          <w:u w:val="single"/>
        </w:rPr>
        <w:t>:</w:t>
      </w:r>
    </w:p>
    <w:p w:rsidR="00241F5D" w:rsidRDefault="00E13E15" w:rsidP="00241F5D">
      <w:pPr>
        <w:tabs>
          <w:tab w:val="left" w:pos="360"/>
        </w:tabs>
        <w:spacing w:before="360" w:after="60"/>
        <w:jc w:val="both"/>
        <w:rPr>
          <w:rFonts w:cs="Arial"/>
        </w:rPr>
      </w:pPr>
      <w:r>
        <w:rPr>
          <w:rFonts w:cs="Arial"/>
        </w:rPr>
        <w:t xml:space="preserve">1. </w:t>
      </w:r>
      <w:r w:rsidR="00241F5D">
        <w:rPr>
          <w:rFonts w:cs="Arial"/>
        </w:rPr>
        <w:t>Usnesení komise pro regeneraci městské památko</w:t>
      </w:r>
      <w:r w:rsidR="00EC395E">
        <w:rPr>
          <w:rFonts w:cs="Arial"/>
        </w:rPr>
        <w:t>vé zóny v Prostějově ze dne 15. </w:t>
      </w:r>
      <w:r w:rsidR="00241F5D">
        <w:rPr>
          <w:rFonts w:cs="Arial"/>
        </w:rPr>
        <w:t>května 2019</w:t>
      </w:r>
    </w:p>
    <w:p w:rsidR="00E13E15" w:rsidRDefault="00E13E15" w:rsidP="00E13E15">
      <w:pPr>
        <w:tabs>
          <w:tab w:val="left" w:pos="360"/>
        </w:tabs>
        <w:spacing w:before="360"/>
        <w:jc w:val="both"/>
        <w:rPr>
          <w:rFonts w:cs="Arial"/>
        </w:rPr>
      </w:pPr>
      <w:r>
        <w:rPr>
          <w:rFonts w:cs="Arial"/>
        </w:rPr>
        <w:t>2. Hodnotící kritéria</w:t>
      </w:r>
    </w:p>
    <w:p w:rsidR="005B0486" w:rsidRDefault="005B0486" w:rsidP="00E13E15">
      <w:pPr>
        <w:tabs>
          <w:tab w:val="left" w:pos="360"/>
        </w:tabs>
        <w:spacing w:before="360"/>
        <w:jc w:val="both"/>
        <w:rPr>
          <w:rFonts w:cs="Arial"/>
        </w:rPr>
      </w:pPr>
      <w:r>
        <w:rPr>
          <w:rFonts w:cs="Arial"/>
        </w:rPr>
        <w:t>3. Návrh veřejnoprávní smlouvy</w:t>
      </w:r>
    </w:p>
    <w:p w:rsidR="00E13E15" w:rsidRPr="00E13E15" w:rsidRDefault="00241F5D" w:rsidP="00615710">
      <w:pPr>
        <w:rPr>
          <w:rFonts w:cs="Arial"/>
        </w:rPr>
      </w:pPr>
      <w:r>
        <w:br w:type="page"/>
      </w:r>
      <w:r w:rsidR="00E13E15">
        <w:rPr>
          <w:rFonts w:cs="Arial"/>
        </w:rPr>
        <w:lastRenderedPageBreak/>
        <w:t>1. Usnesení komise pro regeneraci městské památkové zóny v Prostějově ze dne 15. května 2019</w:t>
      </w:r>
    </w:p>
    <w:p w:rsidR="00241F5D" w:rsidRDefault="00241F5D" w:rsidP="00241F5D">
      <w:pPr>
        <w:tabs>
          <w:tab w:val="left" w:pos="360"/>
        </w:tabs>
        <w:spacing w:before="1200"/>
        <w:rPr>
          <w:rFonts w:ascii="Calibri" w:hAnsi="Calibri"/>
          <w:szCs w:val="20"/>
        </w:rPr>
      </w:pPr>
      <w:r>
        <w:t>Přítomni:</w:t>
      </w:r>
      <w:r>
        <w:tab/>
      </w:r>
      <w:r>
        <w:tab/>
      </w:r>
      <w:r>
        <w:tab/>
        <w:t>dle prezenční listiny (Příloha 1)</w:t>
      </w:r>
    </w:p>
    <w:p w:rsidR="00241F5D" w:rsidRDefault="00241F5D" w:rsidP="00241F5D">
      <w:pPr>
        <w:tabs>
          <w:tab w:val="left" w:pos="360"/>
        </w:tabs>
        <w:spacing w:before="360"/>
        <w:ind w:left="1800" w:hanging="1800"/>
      </w:pPr>
      <w:r>
        <w:t>Místo konání:</w:t>
      </w:r>
      <w:r>
        <w:tab/>
        <w:t>Prostějov, nám. T. G. Masaryka 130/14, zasedací místnost č. 5 „Pod věží“</w:t>
      </w:r>
    </w:p>
    <w:p w:rsidR="00241F5D" w:rsidRDefault="00241F5D" w:rsidP="00241F5D">
      <w:pPr>
        <w:tabs>
          <w:tab w:val="left" w:pos="360"/>
        </w:tabs>
        <w:spacing w:before="360"/>
        <w:ind w:left="1800" w:hanging="1800"/>
      </w:pPr>
      <w:r>
        <w:t>Program:</w:t>
      </w:r>
      <w:r>
        <w:tab/>
        <w:t>1. Projednání dotací z fondu památkové obnovy pro rok 2019</w:t>
      </w:r>
    </w:p>
    <w:p w:rsidR="00241F5D" w:rsidRDefault="00241F5D" w:rsidP="00241F5D">
      <w:pPr>
        <w:tabs>
          <w:tab w:val="left" w:pos="360"/>
        </w:tabs>
        <w:ind w:left="1800"/>
      </w:pPr>
      <w:r>
        <w:t xml:space="preserve">2. Památkové limity urbanistické soutěže na obnovu jižní části centra </w:t>
      </w:r>
    </w:p>
    <w:p w:rsidR="00241F5D" w:rsidRDefault="00241F5D" w:rsidP="00241F5D">
      <w:pPr>
        <w:tabs>
          <w:tab w:val="left" w:pos="360"/>
        </w:tabs>
        <w:ind w:left="1800"/>
      </w:pPr>
      <w:r>
        <w:t>3. Diskuse – různé</w:t>
      </w:r>
    </w:p>
    <w:p w:rsidR="00241F5D" w:rsidRDefault="00241F5D" w:rsidP="00241F5D">
      <w:pPr>
        <w:tabs>
          <w:tab w:val="left" w:pos="360"/>
        </w:tabs>
        <w:ind w:left="1800"/>
      </w:pPr>
      <w:r>
        <w:t>4. Exkurze po objektech navržených k přidělení dotace (pro nepřízeň počasí zrušena)</w:t>
      </w:r>
    </w:p>
    <w:p w:rsidR="00241F5D" w:rsidRDefault="00241F5D" w:rsidP="00241F5D">
      <w:pPr>
        <w:tabs>
          <w:tab w:val="left" w:pos="360"/>
        </w:tabs>
        <w:spacing w:before="1200"/>
        <w:ind w:left="1800" w:hanging="1800"/>
        <w:rPr>
          <w:b/>
        </w:rPr>
      </w:pPr>
      <w:r>
        <w:rPr>
          <w:b/>
          <w:bCs/>
        </w:rPr>
        <w:t>1. Usnesení:</w:t>
      </w:r>
      <w:r>
        <w:rPr>
          <w:b/>
          <w:bCs/>
        </w:rPr>
        <w:tab/>
        <w:t>Komise pro regeneraci městské památkové zóny v Prostějově doporučuje Radě a Zastupitelstvu města Prostějova, aby schválily rozdělení dotace na obnovu památek a městské památkové zóny pro rok 2019 v celkové výši 1 000 000 Kč v souladu s předloženým návrhem Oddělení památkové péče (Příloha 2).</w:t>
      </w:r>
    </w:p>
    <w:p w:rsidR="00241F5D" w:rsidRDefault="00241F5D" w:rsidP="00241F5D">
      <w:pPr>
        <w:tabs>
          <w:tab w:val="left" w:pos="360"/>
        </w:tabs>
        <w:spacing w:before="360"/>
        <w:ind w:left="1800" w:hanging="1800"/>
        <w:rPr>
          <w:bCs/>
        </w:rPr>
      </w:pPr>
      <w:r>
        <w:t>2. K soutěži:</w:t>
      </w:r>
      <w:r>
        <w:tab/>
        <w:t xml:space="preserve">Ing. arch. Jan Mlčoch, vedoucí Odboru územního plánování a památkové péče, seznámil přítomné se stavem příprav na vyhlášení urbanistické soutěže </w:t>
      </w:r>
      <w:r>
        <w:rPr>
          <w:i/>
        </w:rPr>
        <w:t>„Urbanistická studie jižní části centra Prostějova“.</w:t>
      </w:r>
      <w:r>
        <w:t xml:space="preserve"> Více informací z hlediska státní památkové péče v přiloženém pracovním mate</w:t>
      </w:r>
      <w:r>
        <w:softHyphen/>
        <w:t>riá</w:t>
      </w:r>
      <w:r>
        <w:softHyphen/>
      </w:r>
      <w:r>
        <w:softHyphen/>
      </w:r>
      <w:r>
        <w:softHyphen/>
        <w:t>lu Od</w:t>
      </w:r>
      <w:r>
        <w:softHyphen/>
        <w:t>dě</w:t>
      </w:r>
      <w:r>
        <w:softHyphen/>
        <w:t>lení památkové péče (Příloha 3).</w:t>
      </w:r>
    </w:p>
    <w:p w:rsidR="00241F5D" w:rsidRDefault="00241F5D" w:rsidP="00241F5D">
      <w:pPr>
        <w:tabs>
          <w:tab w:val="left" w:pos="360"/>
        </w:tabs>
        <w:spacing w:before="360" w:after="60"/>
        <w:ind w:left="1800" w:hanging="1800"/>
      </w:pPr>
      <w:r>
        <w:t>3. Z diskuze:</w:t>
      </w:r>
      <w:r>
        <w:tab/>
        <w:t xml:space="preserve">Mgr. Soňa Provazová, ředitelka Muzea a galerie Prostějov, upozornila na nevhodný způsob využívání prostranství před budovou muzea v případě zimní ledové plochy a nově i v případě instalace pískoviště pro plážový volejbal. Mezi instalovanými zařízeními a fasádou není ponechán požadovaný průchod o minimální šířce 3 m a v těsném sousedství vstupu do muzea, které je samo rovněž kulturní památkou, je aktuálně instalováno hygienické zázemí </w:t>
      </w:r>
      <w:proofErr w:type="spellStart"/>
      <w:r>
        <w:t>ToiToi</w:t>
      </w:r>
      <w:proofErr w:type="spellEnd"/>
      <w:r>
        <w:t>. Dále: v zimním období slouží neprůchodný pás mezi muzeem a kluzištěm jako odpadní koridor seškrabaného ledu, který může zapříčinit zavlhání stavby; prašnost spojená s aktivitami na pískovišti v současném období zase nepříznivě ovlivňuje mikroklima depozitárních prostorů, které jsou umístěné v přízemí pod muzejní arkádou a od</w:t>
      </w:r>
      <w:r>
        <w:softHyphen/>
        <w:t>větrá</w:t>
      </w:r>
      <w:r>
        <w:softHyphen/>
        <w:t>va</w:t>
      </w:r>
      <w:r>
        <w:softHyphen/>
        <w:t>né přímo do prostoru písečného kurtu.</w:t>
      </w:r>
    </w:p>
    <w:p w:rsidR="00241F5D" w:rsidRDefault="00241F5D" w:rsidP="00241F5D">
      <w:pPr>
        <w:tabs>
          <w:tab w:val="left" w:pos="360"/>
        </w:tabs>
        <w:spacing w:after="60"/>
        <w:ind w:left="1800"/>
      </w:pPr>
      <w:r>
        <w:lastRenderedPageBreak/>
        <w:t>– jiné kritické výhrady, tentokrát k umisťování mobilního pódia do prostoru před Zlatou bránu a blízko vstu</w:t>
      </w:r>
      <w:r>
        <w:softHyphen/>
        <w:t>pu do farního kostela a k jeho hlučnosti, která je s tím spojena a ruší bohoslužby, vyjádřil Bc. Tomáš Strouhal</w:t>
      </w:r>
    </w:p>
    <w:p w:rsidR="00241F5D" w:rsidRDefault="00241F5D" w:rsidP="00241F5D">
      <w:pPr>
        <w:tabs>
          <w:tab w:val="left" w:pos="360"/>
        </w:tabs>
        <w:ind w:left="1800"/>
      </w:pPr>
      <w:r>
        <w:t xml:space="preserve">– PhDr. Marek Perůtka, vedoucí oddělení památkové péče, přislíbil nápravu v podobě návrhu novely Tržního řádu, který má aktivity na daném prostranství regulovat; požadavek na </w:t>
      </w:r>
      <w:bookmarkStart w:id="2" w:name="_GoBack"/>
      <w:bookmarkEnd w:id="2"/>
      <w:r w:rsidR="00075104">
        <w:t>ponechání ochranného</w:t>
      </w:r>
      <w:r>
        <w:t xml:space="preserve"> kordonu kolem kulturních památek do něj už měl být zapracován kvůli loňskému plánu na instalaci restaurační zahrádky Národního domu a kvůli masopustním taškařicím 2018 a 2019, provozovatelé jiných výše uvedených aktivit je však zatím nijak nerespektují (Příloha 4)</w:t>
      </w:r>
    </w:p>
    <w:p w:rsidR="00241F5D" w:rsidRDefault="00241F5D" w:rsidP="00241F5D">
      <w:pPr>
        <w:tabs>
          <w:tab w:val="left" w:pos="360"/>
        </w:tabs>
        <w:spacing w:before="1800"/>
      </w:pPr>
      <w:r>
        <w:t>Ing. Jiří Rozehnal, v. r.</w:t>
      </w:r>
      <w:r>
        <w:tab/>
      </w:r>
      <w:r>
        <w:tab/>
      </w:r>
      <w:r>
        <w:tab/>
      </w:r>
      <w:r>
        <w:tab/>
      </w:r>
      <w:r>
        <w:tab/>
      </w:r>
      <w:r>
        <w:tab/>
      </w:r>
      <w:r>
        <w:tab/>
      </w:r>
      <w:r>
        <w:tab/>
      </w:r>
      <w:r>
        <w:tab/>
      </w:r>
      <w:r>
        <w:tab/>
      </w:r>
      <w:r>
        <w:tab/>
      </w:r>
      <w:r>
        <w:tab/>
      </w:r>
      <w:r>
        <w:tab/>
        <w:t>Ida Jordová, v. r.</w:t>
      </w:r>
    </w:p>
    <w:p w:rsidR="00241F5D" w:rsidRDefault="00241F5D" w:rsidP="00241F5D">
      <w:pPr>
        <w:tabs>
          <w:tab w:val="left" w:pos="360"/>
        </w:tabs>
      </w:pPr>
      <w:r>
        <w:tab/>
        <w:t xml:space="preserve">    předseda</w:t>
      </w:r>
      <w:r>
        <w:tab/>
      </w:r>
      <w:r>
        <w:tab/>
      </w:r>
      <w:r>
        <w:tab/>
      </w:r>
      <w:r>
        <w:tab/>
      </w:r>
      <w:r>
        <w:tab/>
      </w:r>
      <w:r>
        <w:tab/>
      </w:r>
      <w:r>
        <w:tab/>
      </w:r>
      <w:r>
        <w:tab/>
      </w:r>
      <w:r>
        <w:tab/>
      </w:r>
      <w:r>
        <w:tab/>
      </w:r>
      <w:r>
        <w:tab/>
      </w:r>
      <w:r>
        <w:tab/>
      </w:r>
      <w:r>
        <w:tab/>
      </w:r>
      <w:r>
        <w:tab/>
      </w:r>
      <w:r>
        <w:tab/>
        <w:t>tajemnice</w:t>
      </w:r>
    </w:p>
    <w:p w:rsidR="00241F5D" w:rsidRDefault="005B0486" w:rsidP="005B0486">
      <w:pPr>
        <w:tabs>
          <w:tab w:val="left" w:pos="360"/>
        </w:tabs>
        <w:spacing w:before="6600" w:after="60"/>
        <w:ind w:left="1797" w:hanging="1797"/>
      </w:pPr>
      <w:r>
        <w:t>Přílohy:</w:t>
      </w:r>
      <w:r>
        <w:tab/>
        <w:t xml:space="preserve">1. </w:t>
      </w:r>
      <w:r w:rsidR="00241F5D">
        <w:t>Prezenční listina</w:t>
      </w:r>
    </w:p>
    <w:p w:rsidR="00241F5D" w:rsidRDefault="005B0486" w:rsidP="005B0486">
      <w:pPr>
        <w:tabs>
          <w:tab w:val="left" w:pos="360"/>
        </w:tabs>
        <w:spacing w:after="60"/>
        <w:ind w:left="1800"/>
      </w:pPr>
      <w:r>
        <w:t xml:space="preserve">2. </w:t>
      </w:r>
      <w:r w:rsidR="00241F5D">
        <w:t>Tabulka rozdělení dotací</w:t>
      </w:r>
      <w:r w:rsidR="00241F5D">
        <w:br w:type="page"/>
      </w:r>
    </w:p>
    <w:p w:rsidR="00241F5D" w:rsidRDefault="00241F5D" w:rsidP="00241F5D">
      <w:pPr>
        <w:tabs>
          <w:tab w:val="left" w:pos="360"/>
        </w:tabs>
        <w:jc w:val="center"/>
        <w:rPr>
          <w:smallCaps/>
          <w:sz w:val="28"/>
        </w:rPr>
      </w:pPr>
      <w:r>
        <w:rPr>
          <w:smallCaps/>
          <w:sz w:val="28"/>
        </w:rPr>
        <w:lastRenderedPageBreak/>
        <w:t>Prezenční listina Komise pro regeneraci městské památkové zóny v Prostějově</w:t>
      </w:r>
    </w:p>
    <w:p w:rsidR="000B4492" w:rsidRDefault="00241F5D" w:rsidP="00241F5D">
      <w:pPr>
        <w:tabs>
          <w:tab w:val="left" w:pos="360"/>
        </w:tabs>
        <w:jc w:val="center"/>
        <w:rPr>
          <w:smallCaps/>
          <w:sz w:val="28"/>
        </w:rPr>
      </w:pPr>
      <w:r>
        <w:rPr>
          <w:smallCaps/>
          <w:sz w:val="28"/>
        </w:rPr>
        <w:t>ze dne 15. května 2019</w:t>
      </w:r>
    </w:p>
    <w:p w:rsidR="00241F5D" w:rsidRDefault="000B4492" w:rsidP="00241F5D">
      <w:pPr>
        <w:tabs>
          <w:tab w:val="left" w:pos="360"/>
        </w:tabs>
        <w:jc w:val="center"/>
        <w:rPr>
          <w:smallCaps/>
          <w:sz w:val="28"/>
        </w:rPr>
      </w:pPr>
      <w:r w:rsidRPr="000B4492">
        <w:rPr>
          <w:bCs/>
          <w:smallCaps/>
          <w:noProof/>
          <w:sz w:val="28"/>
        </w:rPr>
        <w:drawing>
          <wp:inline distT="0" distB="0" distL="0" distR="0">
            <wp:extent cx="5760720" cy="7347171"/>
            <wp:effectExtent l="0" t="0" r="0" b="6350"/>
            <wp:docPr id="3" name="Obrázek 3" descr="P:\Data_odbory\OUPPP\Public OUPPP\ODDĚLENÍ PAMÁTKOVÉ PÉČE\9 Agenda\4 Dotace\Fond regenerace MPZ\2019\19 08 29 OÚPPP listina pr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ata_odbory\OUPPP\Public OUPPP\ODDĚLENÍ PAMÁTKOVÉ PÉČE\9 Agenda\4 Dotace\Fond regenerace MPZ\2019\19 08 29 OÚPPP listina pro 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347171"/>
                    </a:xfrm>
                    <a:prstGeom prst="rect">
                      <a:avLst/>
                    </a:prstGeom>
                    <a:noFill/>
                    <a:ln>
                      <a:noFill/>
                    </a:ln>
                  </pic:spPr>
                </pic:pic>
              </a:graphicData>
            </a:graphic>
          </wp:inline>
        </w:drawing>
      </w:r>
      <w:r w:rsidR="00241F5D">
        <w:rPr>
          <w:bCs/>
          <w:smallCaps/>
          <w:sz w:val="28"/>
        </w:rPr>
        <w:br w:type="page"/>
      </w:r>
    </w:p>
    <w:p w:rsidR="00241F5D" w:rsidRDefault="00241F5D" w:rsidP="00241F5D">
      <w:pPr>
        <w:tabs>
          <w:tab w:val="left" w:pos="360"/>
        </w:tabs>
        <w:jc w:val="center"/>
        <w:rPr>
          <w:smallCaps/>
          <w:sz w:val="28"/>
        </w:rPr>
      </w:pPr>
      <w:r>
        <w:rPr>
          <w:smallCaps/>
          <w:sz w:val="28"/>
        </w:rPr>
        <w:lastRenderedPageBreak/>
        <w:t>Tabulka rozdělení dotací pro památkovou obnovu a regeneraci městské památkové zóny v Prostějově pro rok 2019</w:t>
      </w:r>
    </w:p>
    <w:p w:rsidR="00E13E15" w:rsidRDefault="000B4492" w:rsidP="000B4492">
      <w:pPr>
        <w:tabs>
          <w:tab w:val="left" w:pos="360"/>
        </w:tabs>
        <w:jc w:val="center"/>
        <w:rPr>
          <w:smallCaps/>
          <w:sz w:val="28"/>
        </w:rPr>
      </w:pPr>
      <w:r w:rsidRPr="000B4492">
        <w:rPr>
          <w:smallCaps/>
          <w:noProof/>
          <w:sz w:val="28"/>
        </w:rPr>
        <w:drawing>
          <wp:inline distT="0" distB="0" distL="0" distR="0">
            <wp:extent cx="8406117" cy="4771404"/>
            <wp:effectExtent l="7303" t="0" r="2857" b="2858"/>
            <wp:docPr id="4" name="Obrázek 4" descr="P:\Data_odbory\OUPPP\Public OUPPP\ODDĚLENÍ PAMÁTKOVÉ PÉČE\9 Agenda\4 Dotace\Fond regenerace MPZ\2019\19 05 27 OÚPPP dotace do rady TABULKA PR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ata_odbory\OUPPP\Public OUPPP\ODDĚLENÍ PAMÁTKOVÉ PÉČE\9 Agenda\4 Dotace\Fond regenerace MPZ\2019\19 05 27 OÚPPP dotace do rady TABULKA PRO WE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8408950" cy="4773012"/>
                    </a:xfrm>
                    <a:prstGeom prst="rect">
                      <a:avLst/>
                    </a:prstGeom>
                    <a:noFill/>
                    <a:ln>
                      <a:noFill/>
                    </a:ln>
                  </pic:spPr>
                </pic:pic>
              </a:graphicData>
            </a:graphic>
          </wp:inline>
        </w:drawing>
      </w:r>
    </w:p>
    <w:p w:rsidR="00E13E15" w:rsidRDefault="00E13E15" w:rsidP="00241F5D">
      <w:pPr>
        <w:tabs>
          <w:tab w:val="left" w:pos="360"/>
        </w:tabs>
        <w:jc w:val="center"/>
        <w:rPr>
          <w:smallCaps/>
          <w:sz w:val="28"/>
        </w:rPr>
      </w:pPr>
    </w:p>
    <w:p w:rsidR="00E13E15" w:rsidRDefault="000B4492" w:rsidP="000B4492">
      <w:pPr>
        <w:tabs>
          <w:tab w:val="left" w:pos="0"/>
        </w:tabs>
        <w:rPr>
          <w:smallCaps/>
          <w:sz w:val="28"/>
        </w:rPr>
      </w:pPr>
      <w:r>
        <w:rPr>
          <w:rFonts w:cs="Arial"/>
        </w:rPr>
        <w:t>2. Hodnotící kritéria jednotlivých akcí byla nastavena následující tabulkou:</w:t>
      </w:r>
    </w:p>
    <w:p w:rsidR="00E13E15" w:rsidRDefault="00E13E15" w:rsidP="00E13E15">
      <w:pPr>
        <w:tabs>
          <w:tab w:val="left" w:pos="360"/>
        </w:tabs>
        <w:spacing w:before="120" w:after="60"/>
        <w:rPr>
          <w:rFonts w:cs="Arial"/>
        </w:rPr>
      </w:pPr>
    </w:p>
    <w:tbl>
      <w:tblPr>
        <w:tblpPr w:leftFromText="141" w:rightFromText="141" w:vertAnchor="page" w:horzAnchor="margin" w:tblpY="2144"/>
        <w:tblW w:w="9940" w:type="dxa"/>
        <w:tblCellMar>
          <w:left w:w="70" w:type="dxa"/>
          <w:right w:w="70" w:type="dxa"/>
        </w:tblCellMar>
        <w:tblLook w:val="04A0" w:firstRow="1" w:lastRow="0" w:firstColumn="1" w:lastColumn="0" w:noHBand="0" w:noVBand="1"/>
      </w:tblPr>
      <w:tblGrid>
        <w:gridCol w:w="1237"/>
        <w:gridCol w:w="938"/>
        <w:gridCol w:w="7765"/>
      </w:tblGrid>
      <w:tr w:rsidR="00E13E15" w:rsidRPr="000E7638" w:rsidTr="00E13E15">
        <w:trPr>
          <w:trHeight w:val="300"/>
        </w:trPr>
        <w:tc>
          <w:tcPr>
            <w:tcW w:w="1237" w:type="dxa"/>
            <w:tcBorders>
              <w:top w:val="single" w:sz="4" w:space="0" w:color="auto"/>
              <w:left w:val="single" w:sz="4" w:space="0" w:color="auto"/>
              <w:bottom w:val="single" w:sz="4" w:space="0" w:color="auto"/>
              <w:right w:val="single" w:sz="4" w:space="0" w:color="auto"/>
            </w:tcBorders>
            <w:shd w:val="clear" w:color="000000" w:fill="31869B"/>
            <w:noWrap/>
            <w:vAlign w:val="center"/>
            <w:hideMark/>
          </w:tcPr>
          <w:p w:rsidR="00E13E15" w:rsidRPr="000E7638" w:rsidRDefault="00E13E15" w:rsidP="00E13E15">
            <w:pPr>
              <w:jc w:val="center"/>
              <w:rPr>
                <w:rFonts w:ascii="Calibri" w:hAnsi="Calibri"/>
                <w:color w:val="FFFFFF"/>
                <w:sz w:val="22"/>
                <w:szCs w:val="22"/>
              </w:rPr>
            </w:pPr>
            <w:r w:rsidRPr="000E7638">
              <w:rPr>
                <w:rFonts w:ascii="Calibri" w:hAnsi="Calibri"/>
                <w:color w:val="FFFFFF"/>
                <w:sz w:val="22"/>
                <w:szCs w:val="22"/>
              </w:rPr>
              <w:t>TYP</w:t>
            </w:r>
          </w:p>
        </w:tc>
        <w:tc>
          <w:tcPr>
            <w:tcW w:w="938" w:type="dxa"/>
            <w:tcBorders>
              <w:top w:val="single" w:sz="4" w:space="0" w:color="auto"/>
              <w:left w:val="nil"/>
              <w:bottom w:val="single" w:sz="4" w:space="0" w:color="auto"/>
              <w:right w:val="single" w:sz="4" w:space="0" w:color="auto"/>
            </w:tcBorders>
            <w:shd w:val="clear" w:color="000000" w:fill="31869B"/>
            <w:noWrap/>
            <w:vAlign w:val="center"/>
            <w:hideMark/>
          </w:tcPr>
          <w:p w:rsidR="00E13E15" w:rsidRPr="000E7638" w:rsidRDefault="00E13E15" w:rsidP="00E13E15">
            <w:pPr>
              <w:jc w:val="center"/>
              <w:rPr>
                <w:rFonts w:ascii="Calibri" w:hAnsi="Calibri"/>
                <w:color w:val="FFFFFF"/>
                <w:sz w:val="22"/>
                <w:szCs w:val="22"/>
              </w:rPr>
            </w:pPr>
            <w:r w:rsidRPr="000E7638">
              <w:rPr>
                <w:rFonts w:ascii="Calibri" w:hAnsi="Calibri"/>
                <w:color w:val="FFFFFF"/>
                <w:sz w:val="22"/>
                <w:szCs w:val="22"/>
              </w:rPr>
              <w:t>max. %</w:t>
            </w:r>
          </w:p>
        </w:tc>
        <w:tc>
          <w:tcPr>
            <w:tcW w:w="7765" w:type="dxa"/>
            <w:tcBorders>
              <w:top w:val="single" w:sz="4" w:space="0" w:color="auto"/>
              <w:left w:val="nil"/>
              <w:bottom w:val="single" w:sz="4" w:space="0" w:color="auto"/>
              <w:right w:val="single" w:sz="4" w:space="0" w:color="auto"/>
            </w:tcBorders>
            <w:shd w:val="clear" w:color="000000" w:fill="31869B"/>
            <w:noWrap/>
            <w:vAlign w:val="center"/>
            <w:hideMark/>
          </w:tcPr>
          <w:p w:rsidR="00E13E15" w:rsidRPr="000E7638" w:rsidRDefault="00E13E15" w:rsidP="00E13E15">
            <w:pPr>
              <w:jc w:val="center"/>
              <w:rPr>
                <w:rFonts w:ascii="Calibri" w:hAnsi="Calibri"/>
                <w:color w:val="FFFFFF"/>
                <w:sz w:val="22"/>
                <w:szCs w:val="22"/>
              </w:rPr>
            </w:pPr>
            <w:r w:rsidRPr="000E7638">
              <w:rPr>
                <w:rFonts w:ascii="Calibri" w:hAnsi="Calibri"/>
                <w:color w:val="FFFFFF"/>
                <w:sz w:val="22"/>
                <w:szCs w:val="22"/>
              </w:rPr>
              <w:t>CHARAKTERISTIKA PRACÍ</w:t>
            </w:r>
          </w:p>
        </w:tc>
      </w:tr>
      <w:tr w:rsidR="00E13E15" w:rsidRPr="000E7638" w:rsidTr="00E13E15">
        <w:trPr>
          <w:trHeight w:val="300"/>
        </w:trPr>
        <w:tc>
          <w:tcPr>
            <w:tcW w:w="1237" w:type="dxa"/>
            <w:tcBorders>
              <w:top w:val="nil"/>
              <w:left w:val="single" w:sz="4" w:space="0" w:color="auto"/>
              <w:bottom w:val="single" w:sz="4" w:space="0" w:color="auto"/>
              <w:right w:val="single" w:sz="4" w:space="0" w:color="auto"/>
            </w:tcBorders>
            <w:shd w:val="clear" w:color="000000" w:fill="FFFFFF"/>
            <w:noWrap/>
            <w:vAlign w:val="center"/>
            <w:hideMark/>
          </w:tcPr>
          <w:p w:rsidR="00E13E15" w:rsidRPr="000E7638" w:rsidRDefault="00E13E15" w:rsidP="00E13E15">
            <w:pPr>
              <w:jc w:val="center"/>
              <w:rPr>
                <w:rFonts w:ascii="Calibri" w:hAnsi="Calibri"/>
                <w:color w:val="000000"/>
                <w:sz w:val="22"/>
                <w:szCs w:val="22"/>
              </w:rPr>
            </w:pPr>
            <w:r w:rsidRPr="000E7638">
              <w:rPr>
                <w:rFonts w:ascii="Calibri" w:hAnsi="Calibri"/>
                <w:color w:val="000000"/>
                <w:sz w:val="22"/>
                <w:szCs w:val="22"/>
              </w:rPr>
              <w:t>A</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E13E15" w:rsidRPr="000E7638" w:rsidRDefault="00E13E15" w:rsidP="00E13E15">
            <w:pPr>
              <w:jc w:val="center"/>
              <w:rPr>
                <w:rFonts w:ascii="Calibri" w:hAnsi="Calibri"/>
                <w:color w:val="000000"/>
                <w:sz w:val="22"/>
                <w:szCs w:val="22"/>
              </w:rPr>
            </w:pPr>
            <w:r w:rsidRPr="000E7638">
              <w:rPr>
                <w:rFonts w:ascii="Calibri" w:hAnsi="Calibri"/>
                <w:color w:val="000000"/>
                <w:sz w:val="22"/>
                <w:szCs w:val="22"/>
              </w:rPr>
              <w:t>100</w:t>
            </w:r>
          </w:p>
        </w:tc>
        <w:tc>
          <w:tcPr>
            <w:tcW w:w="7765" w:type="dxa"/>
            <w:tcBorders>
              <w:top w:val="single" w:sz="4" w:space="0" w:color="auto"/>
              <w:left w:val="nil"/>
              <w:bottom w:val="single" w:sz="4" w:space="0" w:color="auto"/>
              <w:right w:val="single" w:sz="4" w:space="0" w:color="auto"/>
            </w:tcBorders>
            <w:shd w:val="clear" w:color="000000" w:fill="FFFFFF"/>
            <w:noWrap/>
            <w:vAlign w:val="center"/>
            <w:hideMark/>
          </w:tcPr>
          <w:p w:rsidR="00E13E15" w:rsidRPr="000E7638" w:rsidRDefault="00E13E15" w:rsidP="00E13E15">
            <w:pPr>
              <w:ind w:firstLineChars="100" w:firstLine="220"/>
              <w:rPr>
                <w:rFonts w:ascii="Calibri" w:hAnsi="Calibri"/>
                <w:color w:val="000000"/>
                <w:sz w:val="22"/>
                <w:szCs w:val="22"/>
              </w:rPr>
            </w:pPr>
            <w:r w:rsidRPr="000E7638">
              <w:rPr>
                <w:rFonts w:ascii="Calibri" w:hAnsi="Calibri"/>
                <w:color w:val="000000"/>
                <w:sz w:val="22"/>
                <w:szCs w:val="22"/>
              </w:rPr>
              <w:t>restaurátorské práce na památce | návrh na restaurování | SHP</w:t>
            </w:r>
          </w:p>
        </w:tc>
      </w:tr>
      <w:tr w:rsidR="00E13E15" w:rsidRPr="000E7638" w:rsidTr="00E13E15">
        <w:trPr>
          <w:trHeight w:val="300"/>
        </w:trPr>
        <w:tc>
          <w:tcPr>
            <w:tcW w:w="1237" w:type="dxa"/>
            <w:tcBorders>
              <w:top w:val="nil"/>
              <w:left w:val="single" w:sz="4" w:space="0" w:color="auto"/>
              <w:bottom w:val="single" w:sz="4" w:space="0" w:color="auto"/>
              <w:right w:val="single" w:sz="4" w:space="0" w:color="auto"/>
            </w:tcBorders>
            <w:shd w:val="clear" w:color="000000" w:fill="FFFFFF"/>
            <w:noWrap/>
            <w:vAlign w:val="center"/>
            <w:hideMark/>
          </w:tcPr>
          <w:p w:rsidR="00E13E15" w:rsidRPr="000E7638" w:rsidRDefault="00E13E15" w:rsidP="00E13E15">
            <w:pPr>
              <w:jc w:val="center"/>
              <w:rPr>
                <w:rFonts w:ascii="Calibri" w:hAnsi="Calibri"/>
                <w:color w:val="000000"/>
                <w:sz w:val="22"/>
                <w:szCs w:val="22"/>
              </w:rPr>
            </w:pPr>
            <w:r w:rsidRPr="000E7638">
              <w:rPr>
                <w:rFonts w:ascii="Calibri" w:hAnsi="Calibri"/>
                <w:color w:val="000000"/>
                <w:sz w:val="22"/>
                <w:szCs w:val="22"/>
              </w:rPr>
              <w:t>B</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E13E15" w:rsidRPr="000E7638" w:rsidRDefault="00E13E15" w:rsidP="00E13E15">
            <w:pPr>
              <w:jc w:val="center"/>
              <w:rPr>
                <w:rFonts w:ascii="Calibri" w:hAnsi="Calibri"/>
                <w:color w:val="000000"/>
                <w:sz w:val="22"/>
                <w:szCs w:val="22"/>
              </w:rPr>
            </w:pPr>
            <w:r w:rsidRPr="000E7638">
              <w:rPr>
                <w:rFonts w:ascii="Calibri" w:hAnsi="Calibri"/>
                <w:color w:val="000000"/>
                <w:sz w:val="22"/>
                <w:szCs w:val="22"/>
              </w:rPr>
              <w:t>80</w:t>
            </w:r>
          </w:p>
        </w:tc>
        <w:tc>
          <w:tcPr>
            <w:tcW w:w="7765" w:type="dxa"/>
            <w:tcBorders>
              <w:top w:val="single" w:sz="4" w:space="0" w:color="auto"/>
              <w:left w:val="nil"/>
              <w:bottom w:val="single" w:sz="4" w:space="0" w:color="auto"/>
              <w:right w:val="single" w:sz="4" w:space="0" w:color="auto"/>
            </w:tcBorders>
            <w:shd w:val="clear" w:color="000000" w:fill="FFFFFF"/>
            <w:noWrap/>
            <w:vAlign w:val="center"/>
            <w:hideMark/>
          </w:tcPr>
          <w:p w:rsidR="00E13E15" w:rsidRPr="000E7638" w:rsidRDefault="00E13E15" w:rsidP="00E13E15">
            <w:pPr>
              <w:ind w:firstLineChars="100" w:firstLine="220"/>
              <w:rPr>
                <w:rFonts w:ascii="Calibri" w:hAnsi="Calibri"/>
                <w:color w:val="000000"/>
                <w:sz w:val="22"/>
                <w:szCs w:val="22"/>
              </w:rPr>
            </w:pPr>
            <w:r w:rsidRPr="000E7638">
              <w:rPr>
                <w:rFonts w:ascii="Calibri" w:hAnsi="Calibri"/>
                <w:color w:val="000000"/>
                <w:sz w:val="22"/>
                <w:szCs w:val="22"/>
              </w:rPr>
              <w:t>stavební obnova památky</w:t>
            </w:r>
          </w:p>
        </w:tc>
      </w:tr>
      <w:tr w:rsidR="00E13E15" w:rsidRPr="000E7638" w:rsidTr="00E13E15">
        <w:trPr>
          <w:trHeight w:val="300"/>
        </w:trPr>
        <w:tc>
          <w:tcPr>
            <w:tcW w:w="1237" w:type="dxa"/>
            <w:tcBorders>
              <w:top w:val="nil"/>
              <w:left w:val="single" w:sz="4" w:space="0" w:color="auto"/>
              <w:bottom w:val="single" w:sz="4" w:space="0" w:color="auto"/>
              <w:right w:val="single" w:sz="4" w:space="0" w:color="auto"/>
            </w:tcBorders>
            <w:shd w:val="clear" w:color="000000" w:fill="FFFFFF"/>
            <w:noWrap/>
            <w:vAlign w:val="center"/>
            <w:hideMark/>
          </w:tcPr>
          <w:p w:rsidR="00E13E15" w:rsidRPr="000E7638" w:rsidRDefault="00E13E15" w:rsidP="00E13E15">
            <w:pPr>
              <w:jc w:val="center"/>
              <w:rPr>
                <w:rFonts w:ascii="Calibri" w:hAnsi="Calibri"/>
                <w:color w:val="000000"/>
                <w:sz w:val="22"/>
                <w:szCs w:val="22"/>
              </w:rPr>
            </w:pPr>
            <w:r w:rsidRPr="000E7638">
              <w:rPr>
                <w:rFonts w:ascii="Calibri" w:hAnsi="Calibri"/>
                <w:color w:val="000000"/>
                <w:sz w:val="22"/>
                <w:szCs w:val="22"/>
              </w:rPr>
              <w:t>C</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E13E15" w:rsidRPr="000E7638" w:rsidRDefault="00E13E15" w:rsidP="00E13E15">
            <w:pPr>
              <w:jc w:val="center"/>
              <w:rPr>
                <w:rFonts w:ascii="Calibri" w:hAnsi="Calibri"/>
                <w:color w:val="000000"/>
                <w:sz w:val="22"/>
                <w:szCs w:val="22"/>
              </w:rPr>
            </w:pPr>
            <w:r w:rsidRPr="000E7638">
              <w:rPr>
                <w:rFonts w:ascii="Calibri" w:hAnsi="Calibri"/>
                <w:color w:val="000000"/>
                <w:sz w:val="22"/>
                <w:szCs w:val="22"/>
              </w:rPr>
              <w:t>75</w:t>
            </w:r>
          </w:p>
        </w:tc>
        <w:tc>
          <w:tcPr>
            <w:tcW w:w="7765" w:type="dxa"/>
            <w:tcBorders>
              <w:top w:val="single" w:sz="4" w:space="0" w:color="auto"/>
              <w:left w:val="nil"/>
              <w:bottom w:val="single" w:sz="4" w:space="0" w:color="auto"/>
              <w:right w:val="single" w:sz="4" w:space="0" w:color="auto"/>
            </w:tcBorders>
            <w:shd w:val="clear" w:color="000000" w:fill="FFFFFF"/>
            <w:noWrap/>
            <w:vAlign w:val="center"/>
            <w:hideMark/>
          </w:tcPr>
          <w:p w:rsidR="00E13E15" w:rsidRPr="000E7638" w:rsidRDefault="00E13E15" w:rsidP="00E13E15">
            <w:pPr>
              <w:ind w:firstLineChars="100" w:firstLine="220"/>
              <w:rPr>
                <w:rFonts w:ascii="Calibri" w:hAnsi="Calibri"/>
                <w:color w:val="000000"/>
                <w:sz w:val="22"/>
                <w:szCs w:val="22"/>
              </w:rPr>
            </w:pPr>
            <w:r w:rsidRPr="000E7638">
              <w:rPr>
                <w:rFonts w:ascii="Calibri" w:hAnsi="Calibri"/>
                <w:color w:val="000000"/>
                <w:sz w:val="22"/>
                <w:szCs w:val="22"/>
              </w:rPr>
              <w:t>obnova uměleckořemeslných prvků na nepamátkovém objektu v zóně i mimo ni</w:t>
            </w:r>
          </w:p>
        </w:tc>
      </w:tr>
      <w:tr w:rsidR="00E13E15" w:rsidRPr="000E7638" w:rsidTr="00E13E15">
        <w:trPr>
          <w:trHeight w:val="300"/>
        </w:trPr>
        <w:tc>
          <w:tcPr>
            <w:tcW w:w="1237" w:type="dxa"/>
            <w:tcBorders>
              <w:top w:val="nil"/>
              <w:left w:val="single" w:sz="4" w:space="0" w:color="auto"/>
              <w:bottom w:val="single" w:sz="4" w:space="0" w:color="auto"/>
              <w:right w:val="single" w:sz="4" w:space="0" w:color="auto"/>
            </w:tcBorders>
            <w:shd w:val="clear" w:color="000000" w:fill="FFFFFF"/>
            <w:noWrap/>
            <w:vAlign w:val="center"/>
            <w:hideMark/>
          </w:tcPr>
          <w:p w:rsidR="00E13E15" w:rsidRPr="000E7638" w:rsidRDefault="00E13E15" w:rsidP="00E13E15">
            <w:pPr>
              <w:jc w:val="center"/>
              <w:rPr>
                <w:rFonts w:ascii="Calibri" w:hAnsi="Calibri"/>
                <w:color w:val="000000"/>
                <w:sz w:val="22"/>
                <w:szCs w:val="22"/>
              </w:rPr>
            </w:pPr>
            <w:r w:rsidRPr="000E7638">
              <w:rPr>
                <w:rFonts w:ascii="Calibri" w:hAnsi="Calibri"/>
                <w:color w:val="000000"/>
                <w:sz w:val="22"/>
                <w:szCs w:val="22"/>
              </w:rPr>
              <w:t>D</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E13E15" w:rsidRPr="000E7638" w:rsidRDefault="00E13E15" w:rsidP="00E13E15">
            <w:pPr>
              <w:jc w:val="center"/>
              <w:rPr>
                <w:rFonts w:ascii="Calibri" w:hAnsi="Calibri"/>
                <w:color w:val="000000"/>
                <w:sz w:val="22"/>
                <w:szCs w:val="22"/>
              </w:rPr>
            </w:pPr>
            <w:r w:rsidRPr="000E7638">
              <w:rPr>
                <w:rFonts w:ascii="Calibri" w:hAnsi="Calibri"/>
                <w:color w:val="000000"/>
                <w:sz w:val="22"/>
                <w:szCs w:val="22"/>
              </w:rPr>
              <w:t>66</w:t>
            </w:r>
          </w:p>
        </w:tc>
        <w:tc>
          <w:tcPr>
            <w:tcW w:w="7765" w:type="dxa"/>
            <w:tcBorders>
              <w:top w:val="single" w:sz="4" w:space="0" w:color="auto"/>
              <w:left w:val="nil"/>
              <w:bottom w:val="single" w:sz="4" w:space="0" w:color="auto"/>
              <w:right w:val="single" w:sz="4" w:space="0" w:color="auto"/>
            </w:tcBorders>
            <w:shd w:val="clear" w:color="000000" w:fill="FFFFFF"/>
            <w:noWrap/>
            <w:vAlign w:val="center"/>
            <w:hideMark/>
          </w:tcPr>
          <w:p w:rsidR="00E13E15" w:rsidRPr="000E7638" w:rsidRDefault="00E13E15" w:rsidP="00E13E15">
            <w:pPr>
              <w:ind w:firstLineChars="100" w:firstLine="220"/>
              <w:rPr>
                <w:rFonts w:ascii="Calibri" w:hAnsi="Calibri"/>
                <w:color w:val="000000"/>
                <w:sz w:val="22"/>
                <w:szCs w:val="22"/>
              </w:rPr>
            </w:pPr>
            <w:r w:rsidRPr="000E7638">
              <w:rPr>
                <w:rFonts w:ascii="Calibri" w:hAnsi="Calibri"/>
                <w:color w:val="000000"/>
                <w:sz w:val="22"/>
                <w:szCs w:val="22"/>
              </w:rPr>
              <w:t>stavební obnova nepamátkového objektu v zóně</w:t>
            </w:r>
          </w:p>
        </w:tc>
      </w:tr>
      <w:tr w:rsidR="00E13E15" w:rsidRPr="000E7638" w:rsidTr="00E13E15">
        <w:trPr>
          <w:trHeight w:val="300"/>
        </w:trPr>
        <w:tc>
          <w:tcPr>
            <w:tcW w:w="1237" w:type="dxa"/>
            <w:tcBorders>
              <w:top w:val="nil"/>
              <w:left w:val="single" w:sz="4" w:space="0" w:color="auto"/>
              <w:bottom w:val="single" w:sz="4" w:space="0" w:color="auto"/>
              <w:right w:val="single" w:sz="4" w:space="0" w:color="auto"/>
            </w:tcBorders>
            <w:shd w:val="clear" w:color="000000" w:fill="FFFFFF"/>
            <w:noWrap/>
            <w:vAlign w:val="center"/>
            <w:hideMark/>
          </w:tcPr>
          <w:p w:rsidR="00E13E15" w:rsidRPr="000E7638" w:rsidRDefault="00E13E15" w:rsidP="00E13E15">
            <w:pPr>
              <w:jc w:val="center"/>
              <w:rPr>
                <w:rFonts w:ascii="Calibri" w:hAnsi="Calibri"/>
                <w:color w:val="000000"/>
                <w:sz w:val="22"/>
                <w:szCs w:val="22"/>
              </w:rPr>
            </w:pPr>
            <w:r w:rsidRPr="000E7638">
              <w:rPr>
                <w:rFonts w:ascii="Calibri" w:hAnsi="Calibri"/>
                <w:color w:val="000000"/>
                <w:sz w:val="22"/>
                <w:szCs w:val="22"/>
              </w:rPr>
              <w:t>E</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E13E15" w:rsidRPr="000E7638" w:rsidRDefault="00E13E15" w:rsidP="00E13E15">
            <w:pPr>
              <w:jc w:val="center"/>
              <w:rPr>
                <w:rFonts w:ascii="Calibri" w:hAnsi="Calibri"/>
                <w:color w:val="000000"/>
                <w:sz w:val="22"/>
                <w:szCs w:val="22"/>
              </w:rPr>
            </w:pPr>
            <w:r w:rsidRPr="000E7638">
              <w:rPr>
                <w:rFonts w:ascii="Calibri" w:hAnsi="Calibri"/>
                <w:color w:val="000000"/>
                <w:sz w:val="22"/>
                <w:szCs w:val="22"/>
              </w:rPr>
              <w:t>33</w:t>
            </w:r>
          </w:p>
        </w:tc>
        <w:tc>
          <w:tcPr>
            <w:tcW w:w="7765" w:type="dxa"/>
            <w:tcBorders>
              <w:top w:val="single" w:sz="4" w:space="0" w:color="auto"/>
              <w:left w:val="nil"/>
              <w:bottom w:val="single" w:sz="4" w:space="0" w:color="auto"/>
              <w:right w:val="single" w:sz="4" w:space="0" w:color="auto"/>
            </w:tcBorders>
            <w:shd w:val="clear" w:color="000000" w:fill="FFFFFF"/>
            <w:noWrap/>
            <w:vAlign w:val="center"/>
            <w:hideMark/>
          </w:tcPr>
          <w:p w:rsidR="00E13E15" w:rsidRPr="000E7638" w:rsidRDefault="00E13E15" w:rsidP="00E13E15">
            <w:pPr>
              <w:ind w:firstLineChars="100" w:firstLine="220"/>
              <w:rPr>
                <w:rFonts w:ascii="Calibri" w:hAnsi="Calibri"/>
                <w:color w:val="000000"/>
                <w:sz w:val="22"/>
                <w:szCs w:val="22"/>
              </w:rPr>
            </w:pPr>
            <w:r w:rsidRPr="000E7638">
              <w:rPr>
                <w:rFonts w:ascii="Calibri" w:hAnsi="Calibri"/>
                <w:color w:val="000000"/>
                <w:sz w:val="22"/>
                <w:szCs w:val="22"/>
              </w:rPr>
              <w:t>stavebně technické průzkumy, 3D zaměření</w:t>
            </w:r>
          </w:p>
        </w:tc>
      </w:tr>
      <w:tr w:rsidR="00E13E15" w:rsidRPr="000E7638" w:rsidTr="00E13E15">
        <w:trPr>
          <w:trHeight w:val="300"/>
        </w:trPr>
        <w:tc>
          <w:tcPr>
            <w:tcW w:w="1237" w:type="dxa"/>
            <w:tcBorders>
              <w:top w:val="nil"/>
              <w:left w:val="single" w:sz="4" w:space="0" w:color="auto"/>
              <w:bottom w:val="single" w:sz="4" w:space="0" w:color="auto"/>
              <w:right w:val="single" w:sz="4" w:space="0" w:color="auto"/>
            </w:tcBorders>
            <w:shd w:val="clear" w:color="000000" w:fill="FFFFFF"/>
            <w:noWrap/>
            <w:vAlign w:val="center"/>
            <w:hideMark/>
          </w:tcPr>
          <w:p w:rsidR="00E13E15" w:rsidRPr="000E7638" w:rsidRDefault="00E13E15" w:rsidP="00E13E15">
            <w:pPr>
              <w:jc w:val="center"/>
              <w:rPr>
                <w:rFonts w:ascii="Calibri" w:hAnsi="Calibri"/>
                <w:color w:val="000000"/>
                <w:sz w:val="22"/>
                <w:szCs w:val="22"/>
              </w:rPr>
            </w:pPr>
            <w:r w:rsidRPr="000E7638">
              <w:rPr>
                <w:rFonts w:ascii="Calibri" w:hAnsi="Calibri"/>
                <w:color w:val="000000"/>
                <w:sz w:val="22"/>
                <w:szCs w:val="22"/>
              </w:rPr>
              <w:t>F</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E13E15" w:rsidRPr="000E7638" w:rsidRDefault="00E13E15" w:rsidP="00E13E15">
            <w:pPr>
              <w:jc w:val="center"/>
              <w:rPr>
                <w:rFonts w:ascii="Calibri" w:hAnsi="Calibri"/>
                <w:color w:val="000000"/>
                <w:sz w:val="22"/>
                <w:szCs w:val="22"/>
              </w:rPr>
            </w:pPr>
            <w:r w:rsidRPr="000E7638">
              <w:rPr>
                <w:rFonts w:ascii="Calibri" w:hAnsi="Calibri"/>
                <w:color w:val="000000"/>
                <w:sz w:val="22"/>
                <w:szCs w:val="22"/>
              </w:rPr>
              <w:t>25</w:t>
            </w:r>
          </w:p>
        </w:tc>
        <w:tc>
          <w:tcPr>
            <w:tcW w:w="7765" w:type="dxa"/>
            <w:tcBorders>
              <w:top w:val="single" w:sz="4" w:space="0" w:color="auto"/>
              <w:left w:val="nil"/>
              <w:bottom w:val="single" w:sz="4" w:space="0" w:color="auto"/>
              <w:right w:val="single" w:sz="4" w:space="0" w:color="auto"/>
            </w:tcBorders>
            <w:shd w:val="clear" w:color="000000" w:fill="FFFFFF"/>
            <w:noWrap/>
            <w:vAlign w:val="center"/>
            <w:hideMark/>
          </w:tcPr>
          <w:p w:rsidR="00E13E15" w:rsidRPr="000E7638" w:rsidRDefault="00E13E15" w:rsidP="00E13E15">
            <w:pPr>
              <w:ind w:firstLineChars="100" w:firstLine="220"/>
              <w:rPr>
                <w:rFonts w:ascii="Calibri" w:hAnsi="Calibri"/>
                <w:color w:val="000000"/>
                <w:sz w:val="22"/>
                <w:szCs w:val="22"/>
              </w:rPr>
            </w:pPr>
            <w:r w:rsidRPr="000E7638">
              <w:rPr>
                <w:rFonts w:ascii="Calibri" w:hAnsi="Calibri"/>
                <w:color w:val="000000"/>
                <w:sz w:val="22"/>
                <w:szCs w:val="22"/>
              </w:rPr>
              <w:t>ostatní předprojektové a projektové práce – studie využití, prováděcí projekt apod.</w:t>
            </w:r>
          </w:p>
        </w:tc>
      </w:tr>
      <w:tr w:rsidR="00E13E15" w:rsidRPr="000E7638" w:rsidTr="00E13E15">
        <w:trPr>
          <w:trHeight w:val="102"/>
        </w:trPr>
        <w:tc>
          <w:tcPr>
            <w:tcW w:w="9940" w:type="dxa"/>
            <w:gridSpan w:val="3"/>
            <w:tcBorders>
              <w:top w:val="nil"/>
              <w:left w:val="nil"/>
              <w:bottom w:val="nil"/>
              <w:right w:val="nil"/>
            </w:tcBorders>
            <w:shd w:val="clear" w:color="auto" w:fill="auto"/>
            <w:noWrap/>
            <w:vAlign w:val="center"/>
            <w:hideMark/>
          </w:tcPr>
          <w:p w:rsidR="00E13E15" w:rsidRPr="000E7638" w:rsidRDefault="00E13E15" w:rsidP="00E13E15">
            <w:pPr>
              <w:jc w:val="center"/>
              <w:rPr>
                <w:rFonts w:ascii="Calibri" w:hAnsi="Calibri"/>
                <w:color w:val="000000"/>
                <w:sz w:val="22"/>
                <w:szCs w:val="22"/>
              </w:rPr>
            </w:pPr>
          </w:p>
        </w:tc>
      </w:tr>
      <w:tr w:rsidR="00E13E15" w:rsidRPr="000E7638" w:rsidTr="00E13E15">
        <w:trPr>
          <w:trHeight w:val="300"/>
        </w:trPr>
        <w:tc>
          <w:tcPr>
            <w:tcW w:w="1237" w:type="dxa"/>
            <w:tcBorders>
              <w:top w:val="single" w:sz="4" w:space="0" w:color="auto"/>
              <w:left w:val="single" w:sz="4" w:space="0" w:color="auto"/>
              <w:bottom w:val="single" w:sz="4" w:space="0" w:color="auto"/>
              <w:right w:val="single" w:sz="4" w:space="0" w:color="auto"/>
            </w:tcBorders>
            <w:shd w:val="clear" w:color="000000" w:fill="31869B"/>
            <w:noWrap/>
            <w:vAlign w:val="center"/>
            <w:hideMark/>
          </w:tcPr>
          <w:p w:rsidR="00E13E15" w:rsidRPr="000E7638" w:rsidRDefault="00E13E15" w:rsidP="00E13E15">
            <w:pPr>
              <w:jc w:val="center"/>
              <w:rPr>
                <w:rFonts w:ascii="Calibri" w:hAnsi="Calibri"/>
                <w:color w:val="FFFFFF"/>
                <w:sz w:val="22"/>
                <w:szCs w:val="22"/>
              </w:rPr>
            </w:pPr>
            <w:r w:rsidRPr="000E7638">
              <w:rPr>
                <w:rFonts w:ascii="Calibri" w:hAnsi="Calibri"/>
                <w:color w:val="FFFFFF"/>
                <w:sz w:val="22"/>
                <w:szCs w:val="22"/>
              </w:rPr>
              <w:t>DŮLEŽITOST</w:t>
            </w:r>
          </w:p>
        </w:tc>
        <w:tc>
          <w:tcPr>
            <w:tcW w:w="938" w:type="dxa"/>
            <w:tcBorders>
              <w:top w:val="single" w:sz="4" w:space="0" w:color="auto"/>
              <w:left w:val="nil"/>
              <w:bottom w:val="single" w:sz="4" w:space="0" w:color="auto"/>
              <w:right w:val="single" w:sz="4" w:space="0" w:color="auto"/>
            </w:tcBorders>
            <w:shd w:val="clear" w:color="000000" w:fill="31869B"/>
            <w:noWrap/>
            <w:vAlign w:val="center"/>
            <w:hideMark/>
          </w:tcPr>
          <w:p w:rsidR="00E13E15" w:rsidRPr="000E7638" w:rsidRDefault="00E13E15" w:rsidP="00E13E15">
            <w:pPr>
              <w:jc w:val="center"/>
              <w:rPr>
                <w:rFonts w:ascii="Calibri" w:hAnsi="Calibri"/>
                <w:color w:val="FFFFFF"/>
                <w:sz w:val="22"/>
                <w:szCs w:val="22"/>
              </w:rPr>
            </w:pPr>
            <w:r w:rsidRPr="000E7638">
              <w:rPr>
                <w:rFonts w:ascii="Calibri" w:hAnsi="Calibri"/>
                <w:color w:val="FFFFFF"/>
                <w:sz w:val="22"/>
                <w:szCs w:val="22"/>
              </w:rPr>
              <w:t>max. %</w:t>
            </w:r>
          </w:p>
        </w:tc>
        <w:tc>
          <w:tcPr>
            <w:tcW w:w="7765" w:type="dxa"/>
            <w:tcBorders>
              <w:top w:val="single" w:sz="4" w:space="0" w:color="auto"/>
              <w:left w:val="nil"/>
              <w:bottom w:val="single" w:sz="4" w:space="0" w:color="auto"/>
              <w:right w:val="single" w:sz="4" w:space="0" w:color="auto"/>
            </w:tcBorders>
            <w:shd w:val="clear" w:color="000000" w:fill="31869B"/>
            <w:noWrap/>
            <w:vAlign w:val="center"/>
            <w:hideMark/>
          </w:tcPr>
          <w:p w:rsidR="00E13E15" w:rsidRPr="000E7638" w:rsidRDefault="00E13E15" w:rsidP="00E13E15">
            <w:pPr>
              <w:jc w:val="center"/>
              <w:rPr>
                <w:rFonts w:ascii="Calibri" w:hAnsi="Calibri"/>
                <w:color w:val="FFFFFF"/>
                <w:sz w:val="22"/>
                <w:szCs w:val="22"/>
              </w:rPr>
            </w:pPr>
            <w:r w:rsidRPr="000E7638">
              <w:rPr>
                <w:rFonts w:ascii="Calibri" w:hAnsi="Calibri"/>
                <w:color w:val="FFFFFF"/>
                <w:sz w:val="22"/>
                <w:szCs w:val="22"/>
              </w:rPr>
              <w:t>MÍRA ZÁVAŽNOSTI AKCE</w:t>
            </w:r>
          </w:p>
        </w:tc>
      </w:tr>
      <w:tr w:rsidR="00E13E15" w:rsidRPr="000E7638" w:rsidTr="00E13E15">
        <w:trPr>
          <w:trHeight w:val="300"/>
        </w:trPr>
        <w:tc>
          <w:tcPr>
            <w:tcW w:w="1237" w:type="dxa"/>
            <w:tcBorders>
              <w:top w:val="nil"/>
              <w:left w:val="single" w:sz="4" w:space="0" w:color="auto"/>
              <w:bottom w:val="single" w:sz="4" w:space="0" w:color="auto"/>
              <w:right w:val="single" w:sz="4" w:space="0" w:color="auto"/>
            </w:tcBorders>
            <w:shd w:val="clear" w:color="000000" w:fill="FFFFFF"/>
            <w:noWrap/>
            <w:vAlign w:val="center"/>
            <w:hideMark/>
          </w:tcPr>
          <w:p w:rsidR="00E13E15" w:rsidRPr="000E7638" w:rsidRDefault="00E13E15" w:rsidP="00E13E15">
            <w:pPr>
              <w:jc w:val="center"/>
              <w:rPr>
                <w:rFonts w:ascii="Calibri" w:hAnsi="Calibri"/>
                <w:color w:val="000000"/>
                <w:sz w:val="22"/>
                <w:szCs w:val="22"/>
              </w:rPr>
            </w:pPr>
            <w:r w:rsidRPr="000E7638">
              <w:rPr>
                <w:rFonts w:ascii="Calibri" w:hAnsi="Calibri"/>
                <w:color w:val="000000"/>
                <w:sz w:val="22"/>
                <w:szCs w:val="22"/>
              </w:rPr>
              <w:t>A</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E13E15" w:rsidRPr="000E7638" w:rsidRDefault="00E13E15" w:rsidP="00E13E15">
            <w:pPr>
              <w:jc w:val="center"/>
              <w:rPr>
                <w:rFonts w:ascii="Calibri" w:hAnsi="Calibri"/>
                <w:color w:val="000000"/>
                <w:sz w:val="22"/>
                <w:szCs w:val="22"/>
              </w:rPr>
            </w:pPr>
            <w:r w:rsidRPr="000E7638">
              <w:rPr>
                <w:rFonts w:ascii="Calibri" w:hAnsi="Calibri"/>
                <w:color w:val="000000"/>
                <w:sz w:val="22"/>
                <w:szCs w:val="22"/>
              </w:rPr>
              <w:t>100</w:t>
            </w:r>
          </w:p>
        </w:tc>
        <w:tc>
          <w:tcPr>
            <w:tcW w:w="7765" w:type="dxa"/>
            <w:tcBorders>
              <w:top w:val="single" w:sz="4" w:space="0" w:color="auto"/>
              <w:left w:val="nil"/>
              <w:bottom w:val="single" w:sz="4" w:space="0" w:color="auto"/>
              <w:right w:val="single" w:sz="4" w:space="0" w:color="auto"/>
            </w:tcBorders>
            <w:shd w:val="clear" w:color="000000" w:fill="FFFFFF"/>
            <w:noWrap/>
            <w:vAlign w:val="center"/>
            <w:hideMark/>
          </w:tcPr>
          <w:p w:rsidR="00E13E15" w:rsidRPr="000E7638" w:rsidRDefault="00E13E15" w:rsidP="00E13E15">
            <w:pPr>
              <w:ind w:firstLineChars="100" w:firstLine="220"/>
              <w:rPr>
                <w:rFonts w:ascii="Calibri" w:hAnsi="Calibri"/>
                <w:color w:val="000000"/>
                <w:sz w:val="22"/>
                <w:szCs w:val="22"/>
              </w:rPr>
            </w:pPr>
            <w:r w:rsidRPr="000E7638">
              <w:rPr>
                <w:rFonts w:ascii="Calibri" w:hAnsi="Calibri"/>
                <w:color w:val="000000"/>
                <w:sz w:val="22"/>
                <w:szCs w:val="22"/>
              </w:rPr>
              <w:t>nejvyšší (max. 100 % souhrnných nákladů)</w:t>
            </w:r>
          </w:p>
        </w:tc>
      </w:tr>
      <w:tr w:rsidR="00E13E15" w:rsidRPr="000E7638" w:rsidTr="00E13E15">
        <w:trPr>
          <w:trHeight w:val="300"/>
        </w:trPr>
        <w:tc>
          <w:tcPr>
            <w:tcW w:w="1237" w:type="dxa"/>
            <w:tcBorders>
              <w:top w:val="nil"/>
              <w:left w:val="single" w:sz="4" w:space="0" w:color="auto"/>
              <w:bottom w:val="single" w:sz="4" w:space="0" w:color="auto"/>
              <w:right w:val="single" w:sz="4" w:space="0" w:color="auto"/>
            </w:tcBorders>
            <w:shd w:val="clear" w:color="000000" w:fill="FFFFFF"/>
            <w:noWrap/>
            <w:vAlign w:val="center"/>
            <w:hideMark/>
          </w:tcPr>
          <w:p w:rsidR="00E13E15" w:rsidRPr="000E7638" w:rsidRDefault="00E13E15" w:rsidP="00E13E15">
            <w:pPr>
              <w:jc w:val="center"/>
              <w:rPr>
                <w:rFonts w:ascii="Calibri" w:hAnsi="Calibri"/>
                <w:color w:val="000000"/>
                <w:sz w:val="22"/>
                <w:szCs w:val="22"/>
              </w:rPr>
            </w:pPr>
            <w:r w:rsidRPr="000E7638">
              <w:rPr>
                <w:rFonts w:ascii="Calibri" w:hAnsi="Calibri"/>
                <w:color w:val="000000"/>
                <w:sz w:val="22"/>
                <w:szCs w:val="22"/>
              </w:rPr>
              <w:t>B</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E13E15" w:rsidRPr="000E7638" w:rsidRDefault="00E13E15" w:rsidP="00E13E15">
            <w:pPr>
              <w:jc w:val="center"/>
              <w:rPr>
                <w:rFonts w:ascii="Calibri" w:hAnsi="Calibri"/>
                <w:color w:val="000000"/>
                <w:sz w:val="22"/>
                <w:szCs w:val="22"/>
              </w:rPr>
            </w:pPr>
            <w:r w:rsidRPr="000E7638">
              <w:rPr>
                <w:rFonts w:ascii="Calibri" w:hAnsi="Calibri"/>
                <w:color w:val="000000"/>
                <w:sz w:val="22"/>
                <w:szCs w:val="22"/>
              </w:rPr>
              <w:t>89</w:t>
            </w:r>
          </w:p>
        </w:tc>
        <w:tc>
          <w:tcPr>
            <w:tcW w:w="7765" w:type="dxa"/>
            <w:tcBorders>
              <w:top w:val="single" w:sz="4" w:space="0" w:color="auto"/>
              <w:left w:val="nil"/>
              <w:bottom w:val="single" w:sz="4" w:space="0" w:color="auto"/>
              <w:right w:val="single" w:sz="4" w:space="0" w:color="auto"/>
            </w:tcBorders>
            <w:shd w:val="clear" w:color="000000" w:fill="FFFFFF"/>
            <w:noWrap/>
            <w:vAlign w:val="center"/>
            <w:hideMark/>
          </w:tcPr>
          <w:p w:rsidR="00E13E15" w:rsidRPr="000E7638" w:rsidRDefault="00E13E15" w:rsidP="00E13E15">
            <w:pPr>
              <w:ind w:firstLineChars="100" w:firstLine="220"/>
              <w:rPr>
                <w:rFonts w:ascii="Calibri" w:hAnsi="Calibri"/>
                <w:color w:val="000000"/>
                <w:sz w:val="22"/>
                <w:szCs w:val="22"/>
              </w:rPr>
            </w:pPr>
            <w:r w:rsidRPr="000E7638">
              <w:rPr>
                <w:rFonts w:ascii="Calibri" w:hAnsi="Calibri"/>
                <w:color w:val="000000"/>
                <w:sz w:val="22"/>
                <w:szCs w:val="22"/>
              </w:rPr>
              <w:t>vysoká (max. 100 % dotačního limitu)</w:t>
            </w:r>
          </w:p>
        </w:tc>
      </w:tr>
      <w:tr w:rsidR="00E13E15" w:rsidRPr="000E7638" w:rsidTr="00E13E15">
        <w:trPr>
          <w:trHeight w:val="300"/>
        </w:trPr>
        <w:tc>
          <w:tcPr>
            <w:tcW w:w="1237" w:type="dxa"/>
            <w:tcBorders>
              <w:top w:val="nil"/>
              <w:left w:val="single" w:sz="4" w:space="0" w:color="auto"/>
              <w:bottom w:val="single" w:sz="4" w:space="0" w:color="auto"/>
              <w:right w:val="single" w:sz="4" w:space="0" w:color="auto"/>
            </w:tcBorders>
            <w:shd w:val="clear" w:color="000000" w:fill="FFFFFF"/>
            <w:noWrap/>
            <w:vAlign w:val="center"/>
            <w:hideMark/>
          </w:tcPr>
          <w:p w:rsidR="00E13E15" w:rsidRPr="000E7638" w:rsidRDefault="00E13E15" w:rsidP="00E13E15">
            <w:pPr>
              <w:jc w:val="center"/>
              <w:rPr>
                <w:rFonts w:ascii="Calibri" w:hAnsi="Calibri"/>
                <w:color w:val="000000"/>
                <w:sz w:val="22"/>
                <w:szCs w:val="22"/>
              </w:rPr>
            </w:pPr>
            <w:r w:rsidRPr="000E7638">
              <w:rPr>
                <w:rFonts w:ascii="Calibri" w:hAnsi="Calibri"/>
                <w:color w:val="000000"/>
                <w:sz w:val="22"/>
                <w:szCs w:val="22"/>
              </w:rPr>
              <w:t>C</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E13E15" w:rsidRPr="000E7638" w:rsidRDefault="00E13E15" w:rsidP="00E13E15">
            <w:pPr>
              <w:jc w:val="center"/>
              <w:rPr>
                <w:rFonts w:ascii="Calibri" w:hAnsi="Calibri"/>
                <w:color w:val="000000"/>
                <w:sz w:val="22"/>
                <w:szCs w:val="22"/>
              </w:rPr>
            </w:pPr>
            <w:r w:rsidRPr="000E7638">
              <w:rPr>
                <w:rFonts w:ascii="Calibri" w:hAnsi="Calibri"/>
                <w:color w:val="000000"/>
                <w:sz w:val="22"/>
                <w:szCs w:val="22"/>
              </w:rPr>
              <w:t>59</w:t>
            </w:r>
          </w:p>
        </w:tc>
        <w:tc>
          <w:tcPr>
            <w:tcW w:w="7765" w:type="dxa"/>
            <w:tcBorders>
              <w:top w:val="single" w:sz="4" w:space="0" w:color="auto"/>
              <w:left w:val="nil"/>
              <w:bottom w:val="single" w:sz="4" w:space="0" w:color="auto"/>
              <w:right w:val="single" w:sz="4" w:space="0" w:color="auto"/>
            </w:tcBorders>
            <w:shd w:val="clear" w:color="000000" w:fill="FFFFFF"/>
            <w:noWrap/>
            <w:vAlign w:val="center"/>
            <w:hideMark/>
          </w:tcPr>
          <w:p w:rsidR="00E13E15" w:rsidRPr="000E7638" w:rsidRDefault="00E13E15" w:rsidP="00E13E15">
            <w:pPr>
              <w:ind w:firstLineChars="100" w:firstLine="220"/>
              <w:rPr>
                <w:rFonts w:ascii="Calibri" w:hAnsi="Calibri"/>
                <w:color w:val="000000"/>
                <w:sz w:val="22"/>
                <w:szCs w:val="22"/>
              </w:rPr>
            </w:pPr>
            <w:r w:rsidRPr="000E7638">
              <w:rPr>
                <w:rFonts w:ascii="Calibri" w:hAnsi="Calibri"/>
                <w:color w:val="000000"/>
                <w:sz w:val="22"/>
                <w:szCs w:val="22"/>
              </w:rPr>
              <w:t>nadprůměrná</w:t>
            </w:r>
          </w:p>
        </w:tc>
      </w:tr>
      <w:tr w:rsidR="00E13E15" w:rsidRPr="000E7638" w:rsidTr="00E13E15">
        <w:trPr>
          <w:trHeight w:val="300"/>
        </w:trPr>
        <w:tc>
          <w:tcPr>
            <w:tcW w:w="1237" w:type="dxa"/>
            <w:tcBorders>
              <w:top w:val="nil"/>
              <w:left w:val="single" w:sz="4" w:space="0" w:color="auto"/>
              <w:bottom w:val="single" w:sz="4" w:space="0" w:color="auto"/>
              <w:right w:val="single" w:sz="4" w:space="0" w:color="auto"/>
            </w:tcBorders>
            <w:shd w:val="clear" w:color="000000" w:fill="FFFFFF"/>
            <w:noWrap/>
            <w:vAlign w:val="center"/>
            <w:hideMark/>
          </w:tcPr>
          <w:p w:rsidR="00E13E15" w:rsidRPr="000E7638" w:rsidRDefault="00E13E15" w:rsidP="00E13E15">
            <w:pPr>
              <w:jc w:val="center"/>
              <w:rPr>
                <w:rFonts w:ascii="Calibri" w:hAnsi="Calibri"/>
                <w:color w:val="000000"/>
                <w:sz w:val="22"/>
                <w:szCs w:val="22"/>
              </w:rPr>
            </w:pPr>
            <w:r w:rsidRPr="000E7638">
              <w:rPr>
                <w:rFonts w:ascii="Calibri" w:hAnsi="Calibri"/>
                <w:color w:val="000000"/>
                <w:sz w:val="22"/>
                <w:szCs w:val="22"/>
              </w:rPr>
              <w:t>D</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E13E15" w:rsidRPr="000E7638" w:rsidRDefault="00E13E15" w:rsidP="00E13E15">
            <w:pPr>
              <w:jc w:val="center"/>
              <w:rPr>
                <w:rFonts w:ascii="Calibri" w:hAnsi="Calibri"/>
                <w:color w:val="000000"/>
                <w:sz w:val="22"/>
                <w:szCs w:val="22"/>
              </w:rPr>
            </w:pPr>
            <w:r w:rsidRPr="000E7638">
              <w:rPr>
                <w:rFonts w:ascii="Calibri" w:hAnsi="Calibri"/>
                <w:color w:val="000000"/>
                <w:sz w:val="22"/>
                <w:szCs w:val="22"/>
              </w:rPr>
              <w:t>38</w:t>
            </w:r>
          </w:p>
        </w:tc>
        <w:tc>
          <w:tcPr>
            <w:tcW w:w="7765" w:type="dxa"/>
            <w:tcBorders>
              <w:top w:val="single" w:sz="4" w:space="0" w:color="auto"/>
              <w:left w:val="nil"/>
              <w:bottom w:val="single" w:sz="4" w:space="0" w:color="auto"/>
              <w:right w:val="single" w:sz="4" w:space="0" w:color="auto"/>
            </w:tcBorders>
            <w:shd w:val="clear" w:color="000000" w:fill="FFFFFF"/>
            <w:noWrap/>
            <w:vAlign w:val="center"/>
            <w:hideMark/>
          </w:tcPr>
          <w:p w:rsidR="00E13E15" w:rsidRPr="000E7638" w:rsidRDefault="00E13E15" w:rsidP="00E13E15">
            <w:pPr>
              <w:ind w:firstLineChars="100" w:firstLine="220"/>
              <w:rPr>
                <w:rFonts w:ascii="Calibri" w:hAnsi="Calibri"/>
                <w:color w:val="000000"/>
                <w:sz w:val="22"/>
                <w:szCs w:val="22"/>
              </w:rPr>
            </w:pPr>
            <w:r w:rsidRPr="000E7638">
              <w:rPr>
                <w:rFonts w:ascii="Calibri" w:hAnsi="Calibri"/>
                <w:color w:val="000000"/>
                <w:sz w:val="22"/>
                <w:szCs w:val="22"/>
              </w:rPr>
              <w:t>průměrná</w:t>
            </w:r>
          </w:p>
        </w:tc>
      </w:tr>
      <w:tr w:rsidR="00E13E15" w:rsidRPr="000E7638" w:rsidTr="00E13E15">
        <w:trPr>
          <w:trHeight w:val="300"/>
        </w:trPr>
        <w:tc>
          <w:tcPr>
            <w:tcW w:w="1237" w:type="dxa"/>
            <w:tcBorders>
              <w:top w:val="nil"/>
              <w:left w:val="single" w:sz="4" w:space="0" w:color="auto"/>
              <w:bottom w:val="single" w:sz="4" w:space="0" w:color="auto"/>
              <w:right w:val="single" w:sz="4" w:space="0" w:color="auto"/>
            </w:tcBorders>
            <w:shd w:val="clear" w:color="000000" w:fill="FFFFFF"/>
            <w:noWrap/>
            <w:vAlign w:val="center"/>
            <w:hideMark/>
          </w:tcPr>
          <w:p w:rsidR="00E13E15" w:rsidRPr="000E7638" w:rsidRDefault="00E13E15" w:rsidP="00E13E15">
            <w:pPr>
              <w:jc w:val="center"/>
              <w:rPr>
                <w:rFonts w:ascii="Calibri" w:hAnsi="Calibri"/>
                <w:color w:val="000000"/>
                <w:sz w:val="22"/>
                <w:szCs w:val="22"/>
              </w:rPr>
            </w:pPr>
            <w:r w:rsidRPr="000E7638">
              <w:rPr>
                <w:rFonts w:ascii="Calibri" w:hAnsi="Calibri"/>
                <w:color w:val="000000"/>
                <w:sz w:val="22"/>
                <w:szCs w:val="22"/>
              </w:rPr>
              <w:t>E</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E13E15" w:rsidRPr="000E7638" w:rsidRDefault="00E13E15" w:rsidP="00E13E15">
            <w:pPr>
              <w:jc w:val="center"/>
              <w:rPr>
                <w:rFonts w:ascii="Calibri" w:hAnsi="Calibri"/>
                <w:color w:val="000000"/>
                <w:sz w:val="22"/>
                <w:szCs w:val="22"/>
              </w:rPr>
            </w:pPr>
            <w:r w:rsidRPr="000E7638">
              <w:rPr>
                <w:rFonts w:ascii="Calibri" w:hAnsi="Calibri"/>
                <w:color w:val="000000"/>
                <w:sz w:val="22"/>
                <w:szCs w:val="22"/>
              </w:rPr>
              <w:t>20</w:t>
            </w:r>
          </w:p>
        </w:tc>
        <w:tc>
          <w:tcPr>
            <w:tcW w:w="7765" w:type="dxa"/>
            <w:tcBorders>
              <w:top w:val="single" w:sz="4" w:space="0" w:color="auto"/>
              <w:left w:val="nil"/>
              <w:bottom w:val="single" w:sz="4" w:space="0" w:color="auto"/>
              <w:right w:val="single" w:sz="4" w:space="0" w:color="auto"/>
            </w:tcBorders>
            <w:shd w:val="clear" w:color="000000" w:fill="FFFFFF"/>
            <w:noWrap/>
            <w:vAlign w:val="center"/>
            <w:hideMark/>
          </w:tcPr>
          <w:p w:rsidR="00E13E15" w:rsidRPr="000E7638" w:rsidRDefault="00E13E15" w:rsidP="00E13E15">
            <w:pPr>
              <w:ind w:firstLineChars="100" w:firstLine="220"/>
              <w:rPr>
                <w:rFonts w:ascii="Calibri" w:hAnsi="Calibri"/>
                <w:color w:val="000000"/>
                <w:sz w:val="22"/>
                <w:szCs w:val="22"/>
              </w:rPr>
            </w:pPr>
            <w:r w:rsidRPr="000E7638">
              <w:rPr>
                <w:rFonts w:ascii="Calibri" w:hAnsi="Calibri"/>
                <w:color w:val="000000"/>
                <w:sz w:val="22"/>
                <w:szCs w:val="22"/>
              </w:rPr>
              <w:t>nízká</w:t>
            </w:r>
          </w:p>
        </w:tc>
      </w:tr>
      <w:tr w:rsidR="00E13E15" w:rsidRPr="000E7638" w:rsidTr="00E13E15">
        <w:trPr>
          <w:trHeight w:val="300"/>
        </w:trPr>
        <w:tc>
          <w:tcPr>
            <w:tcW w:w="1237" w:type="dxa"/>
            <w:tcBorders>
              <w:top w:val="nil"/>
              <w:left w:val="single" w:sz="4" w:space="0" w:color="auto"/>
              <w:bottom w:val="single" w:sz="4" w:space="0" w:color="auto"/>
              <w:right w:val="single" w:sz="4" w:space="0" w:color="auto"/>
            </w:tcBorders>
            <w:shd w:val="clear" w:color="000000" w:fill="FFFFFF"/>
            <w:noWrap/>
            <w:vAlign w:val="center"/>
            <w:hideMark/>
          </w:tcPr>
          <w:p w:rsidR="00E13E15" w:rsidRPr="000E7638" w:rsidRDefault="00E13E15" w:rsidP="00E13E15">
            <w:pPr>
              <w:jc w:val="center"/>
              <w:rPr>
                <w:rFonts w:ascii="Calibri" w:hAnsi="Calibri"/>
                <w:color w:val="000000"/>
                <w:sz w:val="22"/>
                <w:szCs w:val="22"/>
              </w:rPr>
            </w:pPr>
            <w:r w:rsidRPr="000E7638">
              <w:rPr>
                <w:rFonts w:ascii="Calibri" w:hAnsi="Calibri"/>
                <w:color w:val="000000"/>
                <w:sz w:val="22"/>
                <w:szCs w:val="22"/>
              </w:rPr>
              <w:t>F</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E13E15" w:rsidRPr="000E7638" w:rsidRDefault="00E13E15" w:rsidP="00E13E15">
            <w:pPr>
              <w:jc w:val="center"/>
              <w:rPr>
                <w:rFonts w:ascii="Calibri" w:hAnsi="Calibri"/>
                <w:color w:val="000000"/>
                <w:sz w:val="22"/>
                <w:szCs w:val="22"/>
              </w:rPr>
            </w:pPr>
            <w:r w:rsidRPr="000E7638">
              <w:rPr>
                <w:rFonts w:ascii="Calibri" w:hAnsi="Calibri"/>
                <w:color w:val="000000"/>
                <w:sz w:val="22"/>
                <w:szCs w:val="22"/>
              </w:rPr>
              <w:t>0</w:t>
            </w:r>
          </w:p>
        </w:tc>
        <w:tc>
          <w:tcPr>
            <w:tcW w:w="7765" w:type="dxa"/>
            <w:tcBorders>
              <w:top w:val="single" w:sz="4" w:space="0" w:color="auto"/>
              <w:left w:val="nil"/>
              <w:bottom w:val="single" w:sz="4" w:space="0" w:color="auto"/>
              <w:right w:val="single" w:sz="4" w:space="0" w:color="auto"/>
            </w:tcBorders>
            <w:shd w:val="clear" w:color="000000" w:fill="FFFFFF"/>
            <w:noWrap/>
            <w:vAlign w:val="center"/>
            <w:hideMark/>
          </w:tcPr>
          <w:p w:rsidR="00E13E15" w:rsidRPr="000E7638" w:rsidRDefault="00E13E15" w:rsidP="00E13E15">
            <w:pPr>
              <w:ind w:firstLineChars="100" w:firstLine="220"/>
              <w:rPr>
                <w:rFonts w:ascii="Calibri" w:hAnsi="Calibri"/>
                <w:color w:val="000000"/>
                <w:sz w:val="22"/>
                <w:szCs w:val="22"/>
              </w:rPr>
            </w:pPr>
            <w:r w:rsidRPr="000E7638">
              <w:rPr>
                <w:rFonts w:ascii="Calibri" w:hAnsi="Calibri"/>
                <w:color w:val="000000"/>
                <w:sz w:val="22"/>
                <w:szCs w:val="22"/>
              </w:rPr>
              <w:t>nulová</w:t>
            </w:r>
          </w:p>
        </w:tc>
      </w:tr>
    </w:tbl>
    <w:p w:rsidR="005B0486" w:rsidRDefault="005B0486" w:rsidP="00241F5D">
      <w:pPr>
        <w:tabs>
          <w:tab w:val="left" w:pos="360"/>
        </w:tabs>
        <w:spacing w:before="360" w:after="60"/>
        <w:jc w:val="both"/>
        <w:rPr>
          <w:rFonts w:cs="Arial"/>
        </w:rPr>
      </w:pPr>
    </w:p>
    <w:p w:rsidR="005B0486" w:rsidRDefault="005B0486">
      <w:pPr>
        <w:rPr>
          <w:rFonts w:cs="Arial"/>
        </w:rPr>
      </w:pPr>
      <w:r>
        <w:rPr>
          <w:rFonts w:cs="Arial"/>
        </w:rPr>
        <w:br w:type="page"/>
      </w:r>
    </w:p>
    <w:p w:rsidR="005B0486" w:rsidRPr="005B0486" w:rsidRDefault="005B0486" w:rsidP="005B0486">
      <w:pPr>
        <w:tabs>
          <w:tab w:val="left" w:pos="360"/>
        </w:tabs>
        <w:spacing w:before="120" w:after="60"/>
        <w:rPr>
          <w:rFonts w:cs="Arial"/>
        </w:rPr>
      </w:pPr>
      <w:r w:rsidRPr="005B0486">
        <w:rPr>
          <w:rFonts w:cs="Arial"/>
        </w:rPr>
        <w:lastRenderedPageBreak/>
        <w:t>3. Návrh veřejnoprávní smlouvy:</w:t>
      </w:r>
    </w:p>
    <w:p w:rsidR="005B0486" w:rsidRPr="005B0486" w:rsidRDefault="005B0486" w:rsidP="005B0486">
      <w:pPr>
        <w:jc w:val="center"/>
        <w:rPr>
          <w:rFonts w:cs="Arial"/>
          <w:b/>
          <w:sz w:val="28"/>
          <w:szCs w:val="28"/>
        </w:rPr>
      </w:pPr>
    </w:p>
    <w:p w:rsidR="005B0486" w:rsidRPr="005B0486" w:rsidRDefault="005B0486" w:rsidP="005B0486">
      <w:pPr>
        <w:jc w:val="center"/>
        <w:rPr>
          <w:rFonts w:cs="Arial"/>
          <w:b/>
          <w:sz w:val="28"/>
          <w:szCs w:val="28"/>
        </w:rPr>
      </w:pPr>
      <w:r w:rsidRPr="005B0486">
        <w:rPr>
          <w:rFonts w:cs="Arial"/>
          <w:b/>
          <w:sz w:val="28"/>
          <w:szCs w:val="28"/>
        </w:rPr>
        <w:t>STATUTÁRNÍ MĚSTO PROSTĚJOV</w:t>
      </w:r>
    </w:p>
    <w:p w:rsidR="005B0486" w:rsidRPr="005B0486" w:rsidRDefault="005B0486" w:rsidP="005B0486">
      <w:pPr>
        <w:jc w:val="center"/>
        <w:rPr>
          <w:rFonts w:cs="Arial"/>
          <w:sz w:val="28"/>
          <w:szCs w:val="28"/>
        </w:rPr>
      </w:pPr>
      <w:r w:rsidRPr="005B0486">
        <w:rPr>
          <w:rFonts w:cs="Arial"/>
          <w:b/>
          <w:sz w:val="28"/>
          <w:szCs w:val="28"/>
        </w:rPr>
        <w:t xml:space="preserve"> </w:t>
      </w:r>
    </w:p>
    <w:p w:rsidR="005B0486" w:rsidRPr="005B0486" w:rsidRDefault="005B0486" w:rsidP="005B0486">
      <w:pPr>
        <w:ind w:left="454" w:right="283" w:hanging="454"/>
        <w:jc w:val="center"/>
        <w:rPr>
          <w:rFonts w:cs="Arial"/>
          <w:b/>
          <w:sz w:val="28"/>
          <w:szCs w:val="28"/>
        </w:rPr>
      </w:pPr>
      <w:r w:rsidRPr="005B0486">
        <w:rPr>
          <w:rFonts w:cs="Arial"/>
          <w:b/>
          <w:sz w:val="28"/>
          <w:szCs w:val="28"/>
        </w:rPr>
        <w:t>Smlouva o poskytnutí dotace</w:t>
      </w:r>
    </w:p>
    <w:p w:rsidR="005B0486" w:rsidRPr="00244B36" w:rsidRDefault="005B0486" w:rsidP="00244B36">
      <w:pPr>
        <w:ind w:left="454" w:right="283" w:hanging="454"/>
        <w:jc w:val="center"/>
        <w:rPr>
          <w:rFonts w:cs="Arial"/>
          <w:b/>
          <w:sz w:val="28"/>
          <w:szCs w:val="28"/>
        </w:rPr>
      </w:pPr>
      <w:r w:rsidRPr="005B0486">
        <w:rPr>
          <w:rFonts w:cs="Arial"/>
          <w:b/>
          <w:sz w:val="28"/>
          <w:szCs w:val="28"/>
        </w:rPr>
        <w:t>z rozpočtu statutárního města Prostějova</w:t>
      </w:r>
    </w:p>
    <w:p w:rsidR="005B0486" w:rsidRPr="005B0486" w:rsidRDefault="005B0486" w:rsidP="005B0486">
      <w:pPr>
        <w:ind w:left="454" w:right="283" w:hanging="454"/>
        <w:jc w:val="center"/>
        <w:rPr>
          <w:rFonts w:cs="Arial"/>
          <w:b/>
        </w:rPr>
      </w:pPr>
    </w:p>
    <w:p w:rsidR="005B0486" w:rsidRPr="005B0486" w:rsidRDefault="005B0486" w:rsidP="005B0486">
      <w:pPr>
        <w:pStyle w:val="Nadpis6"/>
        <w:rPr>
          <w:rFonts w:ascii="Arial" w:hAnsi="Arial" w:cs="Arial"/>
        </w:rPr>
      </w:pPr>
      <w:r w:rsidRPr="005B0486">
        <w:rPr>
          <w:rFonts w:ascii="Arial" w:hAnsi="Arial" w:cs="Arial"/>
        </w:rPr>
        <w:t xml:space="preserve">Níže uvedené smluvní strany  </w:t>
      </w:r>
    </w:p>
    <w:p w:rsidR="005B0486" w:rsidRPr="005B0486" w:rsidRDefault="005B0486" w:rsidP="005B0486">
      <w:pPr>
        <w:rPr>
          <w:rFonts w:cs="Arial"/>
        </w:rPr>
      </w:pPr>
    </w:p>
    <w:p w:rsidR="005B0486" w:rsidRPr="005B0486" w:rsidRDefault="005B0486" w:rsidP="005B0486">
      <w:pPr>
        <w:pStyle w:val="Odstavecseseznamem"/>
        <w:numPr>
          <w:ilvl w:val="0"/>
          <w:numId w:val="39"/>
        </w:numPr>
        <w:ind w:left="284" w:hanging="284"/>
        <w:rPr>
          <w:rFonts w:cs="Arial"/>
          <w:b/>
        </w:rPr>
      </w:pPr>
      <w:r w:rsidRPr="005B0486">
        <w:rPr>
          <w:rFonts w:cs="Arial"/>
          <w:b/>
        </w:rPr>
        <w:t>statutární město Prostějov, sídlem nám. T. G. Masaryka 130/14, 796 01 Prostějov,</w:t>
      </w:r>
      <w:r w:rsidRPr="005B0486">
        <w:rPr>
          <w:rFonts w:cs="Arial"/>
          <w:b/>
        </w:rPr>
        <w:br/>
        <w:t xml:space="preserve">IČO  002 88 659 </w:t>
      </w:r>
    </w:p>
    <w:p w:rsidR="005B0486" w:rsidRPr="005B0486" w:rsidRDefault="005B0486" w:rsidP="005B0486">
      <w:pPr>
        <w:ind w:left="284"/>
        <w:rPr>
          <w:rFonts w:cs="Arial"/>
          <w:b/>
        </w:rPr>
      </w:pPr>
      <w:proofErr w:type="spellStart"/>
      <w:r w:rsidRPr="005B0486">
        <w:rPr>
          <w:rFonts w:cs="Arial"/>
          <w:b/>
        </w:rPr>
        <w:t>zast</w:t>
      </w:r>
      <w:proofErr w:type="spellEnd"/>
      <w:r w:rsidRPr="005B0486">
        <w:rPr>
          <w:rFonts w:cs="Arial"/>
          <w:b/>
        </w:rPr>
        <w:t xml:space="preserve">.: ……………………………………………………………………………………….  </w:t>
      </w:r>
    </w:p>
    <w:p w:rsidR="005B0486" w:rsidRPr="005B0486" w:rsidRDefault="005B0486" w:rsidP="005B0486">
      <w:pPr>
        <w:ind w:left="284"/>
        <w:rPr>
          <w:rFonts w:cs="Arial"/>
          <w:b/>
        </w:rPr>
      </w:pPr>
      <w:r w:rsidRPr="005B0486">
        <w:rPr>
          <w:rFonts w:cs="Arial"/>
          <w:b/>
        </w:rPr>
        <w:t>bankovní spojení: …………………………………………………………………………</w:t>
      </w:r>
    </w:p>
    <w:p w:rsidR="005B0486" w:rsidRPr="005B0486" w:rsidRDefault="005B0486" w:rsidP="005B0486">
      <w:pPr>
        <w:ind w:left="284"/>
        <w:rPr>
          <w:rFonts w:cs="Arial"/>
          <w:b/>
        </w:rPr>
      </w:pPr>
      <w:r w:rsidRPr="005B0486">
        <w:rPr>
          <w:rFonts w:cs="Arial"/>
          <w:b/>
        </w:rPr>
        <w:t xml:space="preserve">(dále jen "poskytovatel") </w:t>
      </w:r>
    </w:p>
    <w:p w:rsidR="005B0486" w:rsidRPr="005B0486" w:rsidRDefault="005B0486" w:rsidP="005B0486">
      <w:pPr>
        <w:numPr>
          <w:ilvl w:val="12"/>
          <w:numId w:val="0"/>
        </w:numPr>
        <w:rPr>
          <w:rFonts w:cs="Arial"/>
          <w:b/>
        </w:rPr>
      </w:pPr>
    </w:p>
    <w:p w:rsidR="005B0486" w:rsidRPr="005B0486" w:rsidRDefault="005B0486" w:rsidP="005B0486">
      <w:pPr>
        <w:numPr>
          <w:ilvl w:val="0"/>
          <w:numId w:val="29"/>
        </w:numPr>
        <w:ind w:left="284" w:hanging="284"/>
        <w:rPr>
          <w:rFonts w:cs="Arial"/>
          <w:b/>
        </w:rPr>
      </w:pPr>
      <w:r w:rsidRPr="005B0486">
        <w:rPr>
          <w:rFonts w:cs="Arial"/>
          <w:b/>
        </w:rPr>
        <w:t>jméno a příjmení fyzické osoby …………………………………….…………………… název/obchodní firma právnické osoby ………….………….………………………</w:t>
      </w:r>
      <w:proofErr w:type="gramStart"/>
      <w:r w:rsidRPr="005B0486">
        <w:rPr>
          <w:rFonts w:cs="Arial"/>
          <w:b/>
        </w:rPr>
        <w:t>…..</w:t>
      </w:r>
      <w:proofErr w:type="gramEnd"/>
    </w:p>
    <w:p w:rsidR="005B0486" w:rsidRPr="005B0486" w:rsidRDefault="005B0486" w:rsidP="005B0486">
      <w:pPr>
        <w:ind w:left="284"/>
        <w:rPr>
          <w:rFonts w:cs="Arial"/>
          <w:b/>
        </w:rPr>
      </w:pPr>
      <w:r w:rsidRPr="005B0486">
        <w:rPr>
          <w:rFonts w:cs="Arial"/>
          <w:b/>
        </w:rPr>
        <w:t xml:space="preserve">adresa trvalého pobytu (TP)/sídlo podnikající fyzické osoby </w:t>
      </w:r>
    </w:p>
    <w:p w:rsidR="005B0486" w:rsidRPr="005B0486" w:rsidRDefault="005B0486" w:rsidP="005B0486">
      <w:pPr>
        <w:ind w:left="284"/>
        <w:rPr>
          <w:rFonts w:cs="Arial"/>
          <w:b/>
        </w:rPr>
      </w:pPr>
      <w:r w:rsidRPr="005B0486">
        <w:rPr>
          <w:rFonts w:cs="Arial"/>
          <w:b/>
        </w:rPr>
        <w:t>………………………………………………………………………………………………</w:t>
      </w:r>
    </w:p>
    <w:p w:rsidR="005B0486" w:rsidRPr="005B0486" w:rsidRDefault="005B0486" w:rsidP="005B0486">
      <w:pPr>
        <w:ind w:left="284"/>
        <w:rPr>
          <w:rFonts w:cs="Arial"/>
          <w:b/>
        </w:rPr>
      </w:pPr>
      <w:r w:rsidRPr="005B0486">
        <w:rPr>
          <w:rFonts w:cs="Arial"/>
          <w:b/>
        </w:rPr>
        <w:t>adresa pro doručování, je-li odlišná od TP  ………………………………………………………………………………………………</w:t>
      </w:r>
    </w:p>
    <w:p w:rsidR="005B0486" w:rsidRPr="005B0486" w:rsidRDefault="005B0486" w:rsidP="005B0486">
      <w:pPr>
        <w:ind w:left="284"/>
        <w:rPr>
          <w:rFonts w:cs="Arial"/>
          <w:b/>
        </w:rPr>
      </w:pPr>
      <w:r w:rsidRPr="005B0486">
        <w:rPr>
          <w:rFonts w:cs="Arial"/>
          <w:b/>
        </w:rPr>
        <w:t>sídlo právnické osoby…………………………………………………….….………</w:t>
      </w:r>
      <w:proofErr w:type="gramStart"/>
      <w:r w:rsidRPr="005B0486">
        <w:rPr>
          <w:rFonts w:cs="Arial"/>
          <w:b/>
        </w:rPr>
        <w:t>….....</w:t>
      </w:r>
      <w:proofErr w:type="gramEnd"/>
    </w:p>
    <w:p w:rsidR="005B0486" w:rsidRPr="005B0486" w:rsidRDefault="005B0486" w:rsidP="005B0486">
      <w:pPr>
        <w:ind w:left="284"/>
        <w:rPr>
          <w:rFonts w:cs="Arial"/>
          <w:b/>
        </w:rPr>
      </w:pPr>
      <w:r w:rsidRPr="005B0486">
        <w:rPr>
          <w:rFonts w:cs="Arial"/>
          <w:b/>
        </w:rPr>
        <w:t xml:space="preserve">datum narození / </w:t>
      </w:r>
      <w:proofErr w:type="gramStart"/>
      <w:r w:rsidRPr="005B0486">
        <w:rPr>
          <w:rFonts w:cs="Arial"/>
          <w:b/>
        </w:rPr>
        <w:t>IČO:  …</w:t>
      </w:r>
      <w:proofErr w:type="gramEnd"/>
      <w:r w:rsidRPr="005B0486">
        <w:rPr>
          <w:rFonts w:cs="Arial"/>
          <w:b/>
        </w:rPr>
        <w:t>…………………………………</w:t>
      </w:r>
    </w:p>
    <w:p w:rsidR="005B0486" w:rsidRPr="005B0486" w:rsidRDefault="005B0486" w:rsidP="005B0486">
      <w:pPr>
        <w:ind w:left="284"/>
        <w:rPr>
          <w:rFonts w:cs="Arial"/>
          <w:b/>
        </w:rPr>
      </w:pPr>
      <w:proofErr w:type="spellStart"/>
      <w:r w:rsidRPr="005B0486">
        <w:rPr>
          <w:rFonts w:cs="Arial"/>
          <w:b/>
        </w:rPr>
        <w:t>zast</w:t>
      </w:r>
      <w:proofErr w:type="spellEnd"/>
      <w:r w:rsidRPr="005B0486">
        <w:rPr>
          <w:rFonts w:cs="Arial"/>
          <w:b/>
        </w:rPr>
        <w:t>.: (jméno a příjmení, označení funkce, statutární orgán)………………………</w:t>
      </w:r>
      <w:proofErr w:type="gramStart"/>
      <w:r w:rsidRPr="005B0486">
        <w:rPr>
          <w:rFonts w:cs="Arial"/>
          <w:b/>
        </w:rPr>
        <w:t>…..</w:t>
      </w:r>
      <w:proofErr w:type="gramEnd"/>
    </w:p>
    <w:p w:rsidR="005B0486" w:rsidRPr="005B0486" w:rsidRDefault="005B0486" w:rsidP="005B0486">
      <w:pPr>
        <w:ind w:left="284"/>
        <w:rPr>
          <w:rFonts w:cs="Arial"/>
          <w:b/>
        </w:rPr>
      </w:pPr>
      <w:proofErr w:type="gramStart"/>
      <w:r w:rsidRPr="005B0486">
        <w:rPr>
          <w:rFonts w:cs="Arial"/>
          <w:b/>
        </w:rPr>
        <w:t>................................................................................................................................................ bankovní</w:t>
      </w:r>
      <w:proofErr w:type="gramEnd"/>
      <w:r w:rsidRPr="005B0486">
        <w:rPr>
          <w:rFonts w:cs="Arial"/>
          <w:b/>
        </w:rPr>
        <w:t xml:space="preserve"> spojení: ………………………………………… č. účtu: …………….....…......</w:t>
      </w:r>
    </w:p>
    <w:p w:rsidR="005B0486" w:rsidRPr="005B0486" w:rsidRDefault="005B0486" w:rsidP="005B0486">
      <w:pPr>
        <w:ind w:left="284"/>
        <w:rPr>
          <w:rFonts w:cs="Arial"/>
          <w:b/>
        </w:rPr>
      </w:pPr>
      <w:r w:rsidRPr="005B0486">
        <w:rPr>
          <w:rFonts w:cs="Arial"/>
          <w:b/>
        </w:rPr>
        <w:t>právnická osoba zapsaná v …………………………… vedeném ………………………</w:t>
      </w:r>
    </w:p>
    <w:p w:rsidR="005B0486" w:rsidRPr="005B0486" w:rsidRDefault="005B0486" w:rsidP="005B0486">
      <w:pPr>
        <w:ind w:left="284"/>
        <w:rPr>
          <w:rFonts w:cs="Arial"/>
          <w:b/>
        </w:rPr>
      </w:pPr>
      <w:proofErr w:type="spellStart"/>
      <w:r w:rsidRPr="005B0486">
        <w:rPr>
          <w:rFonts w:cs="Arial"/>
          <w:b/>
        </w:rPr>
        <w:t>sp</w:t>
      </w:r>
      <w:proofErr w:type="spellEnd"/>
      <w:r w:rsidRPr="005B0486">
        <w:rPr>
          <w:rFonts w:cs="Arial"/>
          <w:b/>
        </w:rPr>
        <w:t xml:space="preserve">. </w:t>
      </w:r>
      <w:proofErr w:type="spellStart"/>
      <w:r w:rsidRPr="005B0486">
        <w:rPr>
          <w:rFonts w:cs="Arial"/>
          <w:b/>
        </w:rPr>
        <w:t>zn</w:t>
      </w:r>
      <w:proofErr w:type="spellEnd"/>
      <w:r w:rsidRPr="005B0486">
        <w:rPr>
          <w:rFonts w:cs="Arial"/>
          <w:b/>
        </w:rPr>
        <w:t xml:space="preserve"> (nebo jiné číslo registrace): ………………</w:t>
      </w:r>
      <w:proofErr w:type="gramStart"/>
      <w:r w:rsidRPr="005B0486">
        <w:rPr>
          <w:rFonts w:cs="Arial"/>
          <w:b/>
        </w:rPr>
        <w:t>…..…</w:t>
      </w:r>
      <w:proofErr w:type="gramEnd"/>
      <w:r w:rsidRPr="005B0486">
        <w:rPr>
          <w:rFonts w:cs="Arial"/>
          <w:b/>
        </w:rPr>
        <w:t>……………………………..…..</w:t>
      </w:r>
    </w:p>
    <w:p w:rsidR="005B0486" w:rsidRPr="005B0486" w:rsidRDefault="005B0486" w:rsidP="005B0486">
      <w:pPr>
        <w:ind w:left="284"/>
        <w:rPr>
          <w:rFonts w:cs="Arial"/>
          <w:b/>
        </w:rPr>
      </w:pPr>
      <w:r w:rsidRPr="005B0486">
        <w:rPr>
          <w:rFonts w:cs="Arial"/>
          <w:b/>
        </w:rPr>
        <w:t xml:space="preserve">(dále jen "příjemce") </w:t>
      </w:r>
    </w:p>
    <w:p w:rsidR="005B0486" w:rsidRPr="005B0486" w:rsidRDefault="005B0486" w:rsidP="005B0486">
      <w:pPr>
        <w:rPr>
          <w:rFonts w:cs="Arial"/>
          <w:b/>
        </w:rPr>
      </w:pPr>
    </w:p>
    <w:p w:rsidR="005B0486" w:rsidRPr="005B0486" w:rsidRDefault="005B0486" w:rsidP="005B0486">
      <w:pPr>
        <w:pStyle w:val="Zkladntext3"/>
        <w:rPr>
          <w:sz w:val="24"/>
        </w:rPr>
      </w:pPr>
      <w:r w:rsidRPr="005B0486">
        <w:rPr>
          <w:sz w:val="24"/>
        </w:rPr>
        <w:t>uzavřely níže uvedeného dne, měsíce a roku v souladu s ustanovením § 159 zákona</w:t>
      </w:r>
      <w:r w:rsidRPr="005B0486">
        <w:rPr>
          <w:sz w:val="24"/>
        </w:rPr>
        <w:br/>
        <w:t>č. 500/2004 Sb., správní řád, ve znění pozdějších právních předpisů, a v souladu s příslušnými ustanoveními zákona č. 250/2000 Sb., o rozpočtových pravidlech územních rozpočtů, ve znění pozdějších předpisů, tuto</w:t>
      </w:r>
    </w:p>
    <w:p w:rsidR="005B0486" w:rsidRPr="005B0486" w:rsidRDefault="005B0486" w:rsidP="005B0486">
      <w:pPr>
        <w:rPr>
          <w:rFonts w:cs="Arial"/>
        </w:rPr>
      </w:pPr>
    </w:p>
    <w:p w:rsidR="005B0486" w:rsidRPr="005B0486" w:rsidRDefault="005B0486" w:rsidP="005B0486">
      <w:pPr>
        <w:jc w:val="center"/>
        <w:rPr>
          <w:rFonts w:cs="Arial"/>
          <w:b/>
        </w:rPr>
      </w:pPr>
      <w:proofErr w:type="gramStart"/>
      <w:r w:rsidRPr="005B0486">
        <w:rPr>
          <w:rFonts w:cs="Arial"/>
          <w:b/>
        </w:rPr>
        <w:t>s m l o u v u   o   p o s k y t n u t í   d o t a c e</w:t>
      </w:r>
      <w:proofErr w:type="gramEnd"/>
    </w:p>
    <w:p w:rsidR="005B0486" w:rsidRPr="005B0486" w:rsidRDefault="005B0486" w:rsidP="005B0486">
      <w:pPr>
        <w:rPr>
          <w:rFonts w:cs="Arial"/>
          <w:b/>
        </w:rPr>
      </w:pPr>
    </w:p>
    <w:p w:rsidR="005B0486" w:rsidRPr="005B0486" w:rsidRDefault="005B0486" w:rsidP="005B0486">
      <w:pPr>
        <w:pStyle w:val="Zkladntext31"/>
        <w:rPr>
          <w:rFonts w:cs="Arial"/>
          <w:b w:val="0"/>
          <w:bCs/>
          <w:sz w:val="24"/>
          <w:szCs w:val="24"/>
        </w:rPr>
      </w:pPr>
    </w:p>
    <w:p w:rsidR="005B0486" w:rsidRPr="005B0486" w:rsidRDefault="005B0486" w:rsidP="005B0486">
      <w:pPr>
        <w:pStyle w:val="Zkladntext31"/>
        <w:jc w:val="center"/>
        <w:rPr>
          <w:rFonts w:cs="Arial"/>
          <w:b w:val="0"/>
          <w:bCs/>
          <w:sz w:val="24"/>
          <w:szCs w:val="24"/>
        </w:rPr>
      </w:pPr>
      <w:r w:rsidRPr="005B0486">
        <w:rPr>
          <w:rFonts w:cs="Arial"/>
          <w:bCs/>
          <w:sz w:val="24"/>
          <w:szCs w:val="24"/>
        </w:rPr>
        <w:t>I.</w:t>
      </w:r>
    </w:p>
    <w:p w:rsidR="005B0486" w:rsidRPr="005B0486" w:rsidRDefault="005B0486" w:rsidP="005B0486">
      <w:pPr>
        <w:pStyle w:val="Zkladntext31"/>
        <w:jc w:val="center"/>
        <w:rPr>
          <w:rFonts w:cs="Arial"/>
          <w:sz w:val="24"/>
          <w:szCs w:val="24"/>
        </w:rPr>
      </w:pPr>
      <w:r w:rsidRPr="005B0486">
        <w:rPr>
          <w:rFonts w:cs="Arial"/>
          <w:bCs/>
          <w:sz w:val="24"/>
          <w:szCs w:val="24"/>
        </w:rPr>
        <w:t>Význam a účel smlouvy</w:t>
      </w:r>
    </w:p>
    <w:p w:rsidR="005B0486" w:rsidRPr="005B0486" w:rsidRDefault="005B0486" w:rsidP="005B0486">
      <w:pPr>
        <w:pStyle w:val="Zkladntext31"/>
        <w:rPr>
          <w:rFonts w:cs="Arial"/>
          <w:sz w:val="24"/>
          <w:szCs w:val="24"/>
        </w:rPr>
      </w:pPr>
    </w:p>
    <w:p w:rsidR="005B0486" w:rsidRPr="005B0486" w:rsidRDefault="005B0486" w:rsidP="005B0486">
      <w:pPr>
        <w:numPr>
          <w:ilvl w:val="0"/>
          <w:numId w:val="30"/>
        </w:numPr>
        <w:ind w:left="357" w:hanging="357"/>
        <w:jc w:val="both"/>
        <w:rPr>
          <w:rFonts w:cs="Arial"/>
        </w:rPr>
      </w:pPr>
      <w:r w:rsidRPr="005B0486">
        <w:rPr>
          <w:rFonts w:cs="Arial"/>
        </w:rPr>
        <w:lastRenderedPageBreak/>
        <w:t>Tato smlouva stanoví práva a povinnosti smluvních stran při poskytnutí a čerpání dotace</w:t>
      </w:r>
      <w:r w:rsidRPr="005B0486">
        <w:rPr>
          <w:rFonts w:cs="Arial"/>
        </w:rPr>
        <w:br/>
        <w:t>z rozpočtu poskytovatele.</w:t>
      </w:r>
    </w:p>
    <w:p w:rsidR="005B0486" w:rsidRPr="005B0486" w:rsidRDefault="005B0486" w:rsidP="005B0486">
      <w:pPr>
        <w:jc w:val="both"/>
        <w:rPr>
          <w:rFonts w:cs="Arial"/>
        </w:rPr>
      </w:pPr>
    </w:p>
    <w:p w:rsidR="005B0486" w:rsidRPr="005B0486" w:rsidRDefault="005B0486" w:rsidP="005B0486">
      <w:pPr>
        <w:numPr>
          <w:ilvl w:val="0"/>
          <w:numId w:val="30"/>
        </w:numPr>
        <w:ind w:left="357" w:hanging="357"/>
        <w:jc w:val="both"/>
        <w:rPr>
          <w:rFonts w:cs="Arial"/>
        </w:rPr>
      </w:pPr>
      <w:r w:rsidRPr="005B0486">
        <w:rPr>
          <w:rFonts w:cs="Arial"/>
        </w:rPr>
        <w:t>Dotace je určená k zabezpečení veřejných potřeb a dosažení účelu, který je sjednán touto smlouvou.</w:t>
      </w:r>
    </w:p>
    <w:p w:rsidR="005B0486" w:rsidRPr="005B0486" w:rsidRDefault="005B0486" w:rsidP="005B0486">
      <w:pPr>
        <w:pStyle w:val="Zkladntext31"/>
        <w:rPr>
          <w:rFonts w:cs="Arial"/>
          <w:b w:val="0"/>
          <w:bCs/>
          <w:sz w:val="24"/>
          <w:szCs w:val="24"/>
        </w:rPr>
      </w:pPr>
    </w:p>
    <w:p w:rsidR="005B0486" w:rsidRPr="005B0486" w:rsidRDefault="005B0486" w:rsidP="005B0486">
      <w:pPr>
        <w:pStyle w:val="Zkladntext31"/>
        <w:jc w:val="center"/>
        <w:rPr>
          <w:rFonts w:cs="Arial"/>
          <w:b w:val="0"/>
          <w:bCs/>
          <w:sz w:val="24"/>
          <w:szCs w:val="24"/>
        </w:rPr>
      </w:pPr>
      <w:r w:rsidRPr="005B0486">
        <w:rPr>
          <w:rFonts w:cs="Arial"/>
          <w:bCs/>
          <w:sz w:val="24"/>
          <w:szCs w:val="24"/>
        </w:rPr>
        <w:t>II.</w:t>
      </w:r>
    </w:p>
    <w:p w:rsidR="005B0486" w:rsidRPr="005B0486" w:rsidRDefault="005B0486" w:rsidP="005B0486">
      <w:pPr>
        <w:pStyle w:val="Zkladntext31"/>
        <w:jc w:val="center"/>
        <w:rPr>
          <w:rFonts w:cs="Arial"/>
          <w:b w:val="0"/>
          <w:bCs/>
          <w:sz w:val="24"/>
          <w:szCs w:val="24"/>
        </w:rPr>
      </w:pPr>
      <w:r w:rsidRPr="005B0486">
        <w:rPr>
          <w:rFonts w:cs="Arial"/>
          <w:bCs/>
          <w:sz w:val="24"/>
          <w:szCs w:val="24"/>
        </w:rPr>
        <w:t>Předmět smlouvy</w:t>
      </w:r>
    </w:p>
    <w:p w:rsidR="005B0486" w:rsidRPr="005B0486" w:rsidRDefault="005B0486" w:rsidP="005B0486">
      <w:pPr>
        <w:pStyle w:val="Zkladntext31"/>
        <w:rPr>
          <w:rFonts w:cs="Arial"/>
          <w:b w:val="0"/>
          <w:bCs/>
          <w:sz w:val="24"/>
          <w:szCs w:val="24"/>
        </w:rPr>
      </w:pPr>
    </w:p>
    <w:p w:rsidR="005B0486" w:rsidRPr="005B0486" w:rsidRDefault="005B0486" w:rsidP="005B0486">
      <w:pPr>
        <w:numPr>
          <w:ilvl w:val="0"/>
          <w:numId w:val="33"/>
        </w:numPr>
        <w:jc w:val="both"/>
        <w:rPr>
          <w:rFonts w:cs="Arial"/>
        </w:rPr>
      </w:pPr>
      <w:r w:rsidRPr="005B0486">
        <w:rPr>
          <w:rFonts w:cs="Arial"/>
        </w:rPr>
        <w:t xml:space="preserve">Poskytovatel se touto smlouvou zavazuje poskytnout příjemci z rozpočtu statutárního města Prostějova (dále jen „město Prostějov“) na </w:t>
      </w:r>
      <w:proofErr w:type="gramStart"/>
      <w:r w:rsidRPr="005B0486">
        <w:rPr>
          <w:rFonts w:cs="Arial"/>
        </w:rPr>
        <w:t>rok ......... dotaci</w:t>
      </w:r>
      <w:proofErr w:type="gramEnd"/>
      <w:r w:rsidRPr="005B0486">
        <w:rPr>
          <w:rFonts w:cs="Arial"/>
        </w:rPr>
        <w:t xml:space="preserve"> ve výši ……………..……Kč, slovy:…………………………………………  korun českých (dále jen ”</w:t>
      </w:r>
      <w:r w:rsidRPr="005B0486">
        <w:rPr>
          <w:rFonts w:cs="Arial"/>
          <w:b/>
        </w:rPr>
        <w:t>dotace”</w:t>
      </w:r>
      <w:r w:rsidRPr="005B0486">
        <w:rPr>
          <w:rFonts w:cs="Arial"/>
        </w:rPr>
        <w:t xml:space="preserve">) za níže uvedených podmínek a na níže uvedený účel. </w:t>
      </w:r>
    </w:p>
    <w:p w:rsidR="005B0486" w:rsidRPr="005B0486" w:rsidRDefault="005B0486" w:rsidP="005B0486">
      <w:pPr>
        <w:ind w:left="360"/>
        <w:jc w:val="both"/>
        <w:rPr>
          <w:rFonts w:cs="Arial"/>
        </w:rPr>
      </w:pPr>
    </w:p>
    <w:p w:rsidR="005B0486" w:rsidRPr="005B0486" w:rsidRDefault="005B0486" w:rsidP="005B0486">
      <w:pPr>
        <w:numPr>
          <w:ilvl w:val="0"/>
          <w:numId w:val="33"/>
        </w:numPr>
        <w:jc w:val="both"/>
        <w:rPr>
          <w:rFonts w:cs="Arial"/>
        </w:rPr>
      </w:pPr>
      <w:r w:rsidRPr="005B0486">
        <w:rPr>
          <w:rFonts w:cs="Arial"/>
        </w:rPr>
        <w:t>Dotace podléhá zúčtování s rozpočtem města. Příjemci na dotaci vzniká nárok až na základě provedení závěrečné kontroly splnění podmínek jejího užití, pokud závěr této kontroly osvědčí, že byla použita v souladu s podmínkami stanovenými poskytovatelem.</w:t>
      </w:r>
    </w:p>
    <w:p w:rsidR="005B0486" w:rsidRPr="005B0486" w:rsidRDefault="005B0486" w:rsidP="005B0486">
      <w:pPr>
        <w:jc w:val="both"/>
        <w:rPr>
          <w:rFonts w:cs="Arial"/>
        </w:rPr>
      </w:pPr>
    </w:p>
    <w:p w:rsidR="005B0486" w:rsidRPr="005B0486" w:rsidRDefault="005B0486" w:rsidP="005B0486">
      <w:pPr>
        <w:numPr>
          <w:ilvl w:val="0"/>
          <w:numId w:val="33"/>
        </w:numPr>
        <w:jc w:val="both"/>
        <w:rPr>
          <w:rFonts w:cs="Arial"/>
          <w:color w:val="000000"/>
        </w:rPr>
      </w:pPr>
      <w:r w:rsidRPr="005B0486">
        <w:rPr>
          <w:rFonts w:cs="Arial"/>
        </w:rPr>
        <w:t>Příjemce tuto dotaci za níže uvedených podmínek bez výhrad přijímá. Příjemce současně uděluje poskytovateli výslovný souhlas se zveřejněním svého jména a příjmení, názvu nebo obchodní firmy, dále adresy, místa podnikání nebo sídla, účelu a výše poskytnuté dotace a případným zveřejněním textu tét</w:t>
      </w:r>
      <w:r w:rsidR="0088223F">
        <w:rPr>
          <w:rFonts w:cs="Arial"/>
        </w:rPr>
        <w:t xml:space="preserve">o smlouvy v souladu se zákonem </w:t>
      </w:r>
      <w:r w:rsidRPr="005B0486">
        <w:rPr>
          <w:rFonts w:cs="Arial"/>
        </w:rPr>
        <w:t xml:space="preserve">č. 106/1999 Sb., o svobodném přístupu k informacím, ve znění pozdějších předpisů, </w:t>
      </w:r>
      <w:r w:rsidRPr="005B0486">
        <w:rPr>
          <w:rFonts w:cs="Arial"/>
          <w:color w:val="000000"/>
        </w:rPr>
        <w:t>ustanovením § 10d zákona č. 250/2000 Sb., o rozpočtových pravidlech územních rozpočtů, ve znění pozdějších předpisů a zákonem č. 340/2015 Sb., o zvláštních podmínkách účinnosti některých smluv, uveřejňování těchto smluv a o registru smluv (zákon o registru smluv).</w:t>
      </w:r>
    </w:p>
    <w:p w:rsidR="005B0486" w:rsidRPr="005B0486" w:rsidRDefault="005B0486" w:rsidP="005B0486">
      <w:pPr>
        <w:pStyle w:val="Zkladntext31"/>
        <w:rPr>
          <w:rFonts w:cs="Arial"/>
          <w:b w:val="0"/>
          <w:bCs/>
          <w:sz w:val="24"/>
          <w:szCs w:val="24"/>
        </w:rPr>
      </w:pPr>
    </w:p>
    <w:p w:rsidR="005B0486" w:rsidRPr="005B0486" w:rsidRDefault="005B0486" w:rsidP="005B0486">
      <w:pPr>
        <w:pStyle w:val="Zkladntext31"/>
        <w:jc w:val="center"/>
        <w:rPr>
          <w:rFonts w:cs="Arial"/>
          <w:b w:val="0"/>
          <w:bCs/>
          <w:sz w:val="24"/>
          <w:szCs w:val="24"/>
        </w:rPr>
      </w:pPr>
      <w:r w:rsidRPr="005B0486">
        <w:rPr>
          <w:rFonts w:cs="Arial"/>
          <w:bCs/>
          <w:sz w:val="24"/>
          <w:szCs w:val="24"/>
        </w:rPr>
        <w:t>III.</w:t>
      </w:r>
    </w:p>
    <w:p w:rsidR="005B0486" w:rsidRPr="005B0486" w:rsidRDefault="005B0486" w:rsidP="005B0486">
      <w:pPr>
        <w:pStyle w:val="Zkladntext31"/>
        <w:jc w:val="center"/>
        <w:rPr>
          <w:rFonts w:cs="Arial"/>
          <w:b w:val="0"/>
          <w:bCs/>
          <w:sz w:val="24"/>
          <w:szCs w:val="24"/>
        </w:rPr>
      </w:pPr>
      <w:r w:rsidRPr="005B0486">
        <w:rPr>
          <w:rFonts w:cs="Arial"/>
          <w:bCs/>
          <w:sz w:val="24"/>
          <w:szCs w:val="24"/>
        </w:rPr>
        <w:t>Použití a účel dotace</w:t>
      </w:r>
    </w:p>
    <w:p w:rsidR="005B0486" w:rsidRPr="005B0486" w:rsidRDefault="005B0486" w:rsidP="005B0486">
      <w:pPr>
        <w:jc w:val="both"/>
        <w:rPr>
          <w:rFonts w:cs="Arial"/>
        </w:rPr>
      </w:pPr>
    </w:p>
    <w:p w:rsidR="005B0486" w:rsidRPr="005B0486" w:rsidRDefault="005B0486" w:rsidP="005B0486">
      <w:pPr>
        <w:numPr>
          <w:ilvl w:val="0"/>
          <w:numId w:val="37"/>
        </w:numPr>
        <w:jc w:val="both"/>
        <w:rPr>
          <w:rFonts w:cs="Arial"/>
        </w:rPr>
      </w:pPr>
      <w:r w:rsidRPr="005B0486">
        <w:rPr>
          <w:rFonts w:cs="Arial"/>
        </w:rPr>
        <w:t>Dotace je účelově vázána na: …………………….….…………………………………</w:t>
      </w:r>
    </w:p>
    <w:p w:rsidR="005B0486" w:rsidRPr="005B0486" w:rsidRDefault="005B0486" w:rsidP="005B0486">
      <w:pPr>
        <w:ind w:left="360"/>
        <w:jc w:val="both"/>
        <w:rPr>
          <w:rFonts w:cs="Arial"/>
        </w:rPr>
      </w:pPr>
      <w:r w:rsidRPr="005B0486">
        <w:rPr>
          <w:rFonts w:cs="Arial"/>
        </w:rPr>
        <w:t>………………………………………………………………………………………….</w:t>
      </w:r>
      <w:r w:rsidRPr="005B0486">
        <w:rPr>
          <w:rFonts w:cs="Arial"/>
        </w:rPr>
        <w:br/>
        <w:t>Příjemce se zavazuje a je oprávněn dotaci použít výhradně k uvedenému účelu.</w:t>
      </w:r>
    </w:p>
    <w:p w:rsidR="005B0486" w:rsidRPr="005B0486" w:rsidRDefault="005B0486" w:rsidP="005B0486">
      <w:pPr>
        <w:ind w:left="360"/>
        <w:jc w:val="both"/>
        <w:rPr>
          <w:rFonts w:cs="Arial"/>
        </w:rPr>
      </w:pPr>
    </w:p>
    <w:p w:rsidR="005B0486" w:rsidRPr="005B0486" w:rsidRDefault="005B0486" w:rsidP="005B0486">
      <w:pPr>
        <w:numPr>
          <w:ilvl w:val="0"/>
          <w:numId w:val="37"/>
        </w:numPr>
        <w:jc w:val="both"/>
        <w:rPr>
          <w:rFonts w:cs="Arial"/>
        </w:rPr>
      </w:pPr>
      <w:r w:rsidRPr="005B0486">
        <w:rPr>
          <w:rFonts w:cs="Arial"/>
        </w:rPr>
        <w:t xml:space="preserve">Příjemce je povinen poskytnutou dotaci použít v souladu se sjednaným účelem nejpozději do 30. 11. 2019. </w:t>
      </w:r>
    </w:p>
    <w:p w:rsidR="005B0486" w:rsidRPr="005B0486" w:rsidRDefault="005B0486" w:rsidP="005B0486">
      <w:pPr>
        <w:ind w:left="360"/>
        <w:jc w:val="both"/>
        <w:rPr>
          <w:rFonts w:cs="Arial"/>
        </w:rPr>
      </w:pPr>
    </w:p>
    <w:p w:rsidR="005B0486" w:rsidRPr="005B0486" w:rsidRDefault="005B0486" w:rsidP="005B0486">
      <w:pPr>
        <w:numPr>
          <w:ilvl w:val="0"/>
          <w:numId w:val="37"/>
        </w:numPr>
        <w:jc w:val="both"/>
        <w:rPr>
          <w:rFonts w:cs="Arial"/>
        </w:rPr>
      </w:pPr>
      <w:r w:rsidRPr="005B0486">
        <w:rPr>
          <w:rFonts w:cs="Arial"/>
        </w:rPr>
        <w:t>Příjemce je oprávněn použít dotaci na úhradu</w:t>
      </w:r>
      <w:r w:rsidR="0088223F">
        <w:rPr>
          <w:rFonts w:cs="Arial"/>
        </w:rPr>
        <w:t xml:space="preserve"> nákladů odpovídajících účelu a </w:t>
      </w:r>
      <w:r w:rsidRPr="005B0486">
        <w:rPr>
          <w:rFonts w:cs="Arial"/>
        </w:rPr>
        <w:t xml:space="preserve">dalším podmínkám užití dotace dle této smlouvy, </w:t>
      </w:r>
      <w:r w:rsidR="0088223F">
        <w:rPr>
          <w:rFonts w:cs="Arial"/>
        </w:rPr>
        <w:t>které mu vznikly v období od 1. </w:t>
      </w:r>
      <w:r w:rsidRPr="005B0486">
        <w:rPr>
          <w:rFonts w:cs="Arial"/>
        </w:rPr>
        <w:t>5. 2019</w:t>
      </w:r>
      <w:r w:rsidRPr="005B0486">
        <w:rPr>
          <w:rFonts w:cs="Arial"/>
          <w:i/>
        </w:rPr>
        <w:t xml:space="preserve"> </w:t>
      </w:r>
      <w:r w:rsidRPr="005B0486">
        <w:rPr>
          <w:rFonts w:cs="Arial"/>
        </w:rPr>
        <w:t>do 30. 11. 2019.</w:t>
      </w:r>
    </w:p>
    <w:p w:rsidR="005B0486" w:rsidRPr="005B0486" w:rsidRDefault="005B0486" w:rsidP="005B0486">
      <w:pPr>
        <w:pStyle w:val="Odstavecseseznamem"/>
        <w:rPr>
          <w:rFonts w:cs="Arial"/>
        </w:rPr>
      </w:pPr>
    </w:p>
    <w:p w:rsidR="005B0486" w:rsidRPr="005B0486" w:rsidRDefault="005B0486" w:rsidP="005B0486">
      <w:pPr>
        <w:pStyle w:val="Odstavecseseznamem"/>
        <w:numPr>
          <w:ilvl w:val="0"/>
          <w:numId w:val="37"/>
        </w:numPr>
        <w:jc w:val="both"/>
        <w:rPr>
          <w:rFonts w:cs="Arial"/>
        </w:rPr>
      </w:pPr>
      <w:r w:rsidRPr="005B0486">
        <w:rPr>
          <w:rFonts w:cs="Arial"/>
        </w:rPr>
        <w:t xml:space="preserve">Nepoužitou účelově a časově omezenou dotaci nebo její část je příjemce povinen </w:t>
      </w:r>
      <w:r w:rsidRPr="005B0486">
        <w:rPr>
          <w:rFonts w:cs="Arial"/>
        </w:rPr>
        <w:br/>
        <w:t xml:space="preserve">a zavazuje se vrátit nejpozději do 30 kalendářních dnů po uplynutí lhůty uvedené </w:t>
      </w:r>
      <w:r w:rsidRPr="005B0486">
        <w:rPr>
          <w:rFonts w:cs="Arial"/>
        </w:rPr>
        <w:br/>
        <w:t>v odst. 2. tohoto článku smlouvy na účet poskytovatele uvedený v čl. VII. odst. 6 této smlouvy.</w:t>
      </w:r>
    </w:p>
    <w:p w:rsidR="005B0486" w:rsidRPr="005B0486" w:rsidRDefault="005B0486" w:rsidP="005B0486">
      <w:pPr>
        <w:pStyle w:val="Odstavecseseznamem"/>
        <w:ind w:left="360"/>
        <w:jc w:val="both"/>
        <w:rPr>
          <w:rFonts w:cs="Arial"/>
        </w:rPr>
      </w:pPr>
    </w:p>
    <w:p w:rsidR="005B0486" w:rsidRPr="005B0486" w:rsidRDefault="005B0486" w:rsidP="005B0486">
      <w:pPr>
        <w:pStyle w:val="Odstavecseseznamem"/>
        <w:numPr>
          <w:ilvl w:val="0"/>
          <w:numId w:val="37"/>
        </w:numPr>
        <w:jc w:val="both"/>
        <w:rPr>
          <w:rFonts w:cs="Arial"/>
        </w:rPr>
      </w:pPr>
      <w:r w:rsidRPr="005B0486">
        <w:rPr>
          <w:rFonts w:cs="Arial"/>
        </w:rPr>
        <w:lastRenderedPageBreak/>
        <w:t>Je-li příjemce plátce daně z přidané hodnoty (dále jen „DPH“) a může uplatnit odpočet DPH ve vazbě na ekonomickou činnost, která zakládá nárok na odpočet daně podle § 72 odst. 1 zákona č. 235/2004 S</w:t>
      </w:r>
      <w:r w:rsidR="0088223F">
        <w:rPr>
          <w:rFonts w:cs="Arial"/>
        </w:rPr>
        <w:t>b., o dani z přidané hodnoty, v </w:t>
      </w:r>
      <w:r w:rsidRPr="005B0486">
        <w:rPr>
          <w:rFonts w:cs="Arial"/>
        </w:rPr>
        <w:t xml:space="preserve">platném znění (dále jen „ZDPH“), a to v plné nebo částečné výši (tj. v poměrné výši podle § 75 ZDPH nebo krácené výši podle § 76 ZDPH, popř. kombinací obou způsobů), nelze z dotace uhradit DPH ve výši tohoto odpočtu DPH, na který příjemci vznikl nárok. </w:t>
      </w:r>
    </w:p>
    <w:p w:rsidR="005B0486" w:rsidRPr="005B0486" w:rsidRDefault="005B0486" w:rsidP="005B0486">
      <w:pPr>
        <w:ind w:left="360"/>
        <w:jc w:val="both"/>
        <w:rPr>
          <w:rFonts w:cs="Arial"/>
        </w:rPr>
      </w:pPr>
    </w:p>
    <w:p w:rsidR="005B0486" w:rsidRPr="005B0486" w:rsidRDefault="005B0486" w:rsidP="005B0486">
      <w:pPr>
        <w:pStyle w:val="Odstavecseseznamem"/>
        <w:numPr>
          <w:ilvl w:val="0"/>
          <w:numId w:val="37"/>
        </w:numPr>
        <w:jc w:val="both"/>
        <w:rPr>
          <w:rFonts w:cs="Arial"/>
        </w:rPr>
      </w:pPr>
      <w:r w:rsidRPr="005B0486">
        <w:rPr>
          <w:rFonts w:cs="Arial"/>
        </w:rPr>
        <w:t>V případě, že se příjemce stane plátcem DPH v průběhu čerpání dotace a jeho právo uplatnit odpočet DPH při registraci</w:t>
      </w:r>
      <w:r w:rsidR="0088223F">
        <w:rPr>
          <w:rFonts w:cs="Arial"/>
        </w:rPr>
        <w:t xml:space="preserve"> podle § 79 ZDPH se vztahuje na </w:t>
      </w:r>
      <w:r w:rsidRPr="005B0486">
        <w:rPr>
          <w:rFonts w:cs="Arial"/>
        </w:rPr>
        <w:t>zdanitelná plnění hrazená včetně příslušné DPH z dotace, je příjemce povinen snížit výši dosud čerpané dotace o výši daně z přidané hodnoty, kterou je příjemce oprávněn v souladu § 79 ZDPH uplatn</w:t>
      </w:r>
      <w:r w:rsidR="0088223F">
        <w:rPr>
          <w:rFonts w:cs="Arial"/>
        </w:rPr>
        <w:t>it v prvním daňovém přiznání po </w:t>
      </w:r>
      <w:r w:rsidRPr="005B0486">
        <w:rPr>
          <w:rFonts w:cs="Arial"/>
        </w:rPr>
        <w:t xml:space="preserve">registraci k DPH. </w:t>
      </w:r>
    </w:p>
    <w:p w:rsidR="005B0486" w:rsidRPr="005B0486" w:rsidRDefault="005B0486" w:rsidP="005B0486">
      <w:pPr>
        <w:jc w:val="both"/>
        <w:rPr>
          <w:rFonts w:cs="Arial"/>
        </w:rPr>
      </w:pPr>
    </w:p>
    <w:p w:rsidR="005B0486" w:rsidRPr="005B0486" w:rsidRDefault="005B0486" w:rsidP="005B0486">
      <w:pPr>
        <w:pStyle w:val="Odstavecseseznamem"/>
        <w:numPr>
          <w:ilvl w:val="0"/>
          <w:numId w:val="37"/>
        </w:numPr>
        <w:jc w:val="both"/>
        <w:rPr>
          <w:rFonts w:cs="Arial"/>
        </w:rPr>
      </w:pPr>
      <w:r w:rsidRPr="005B0486">
        <w:rPr>
          <w:rFonts w:cs="Arial"/>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w:t>
      </w:r>
      <w:r w:rsidR="0088223F">
        <w:rPr>
          <w:rFonts w:cs="Arial"/>
        </w:rPr>
        <w:t xml:space="preserve">daj. Tuto částku příjemce vrátí do </w:t>
      </w:r>
      <w:r w:rsidRPr="005B0486">
        <w:rPr>
          <w:rFonts w:cs="Arial"/>
        </w:rPr>
        <w:t>30 kalendářních dnů ode dne, kdy příslušný státní orgán vrátil příjemci uhrazenou DPH.</w:t>
      </w:r>
    </w:p>
    <w:p w:rsidR="005B0486" w:rsidRPr="005B0486" w:rsidRDefault="005B0486" w:rsidP="005B0486">
      <w:pPr>
        <w:jc w:val="both"/>
        <w:rPr>
          <w:rFonts w:cs="Arial"/>
        </w:rPr>
      </w:pPr>
    </w:p>
    <w:p w:rsidR="005B0486" w:rsidRPr="005B0486" w:rsidRDefault="005B0486" w:rsidP="005B0486">
      <w:pPr>
        <w:pStyle w:val="Odstavecseseznamem"/>
        <w:numPr>
          <w:ilvl w:val="0"/>
          <w:numId w:val="37"/>
        </w:numPr>
        <w:jc w:val="both"/>
        <w:rPr>
          <w:rFonts w:cs="Arial"/>
        </w:rPr>
      </w:pPr>
      <w:r w:rsidRPr="005B0486">
        <w:rPr>
          <w:rFonts w:cs="Arial"/>
        </w:rPr>
        <w:t xml:space="preserve">Pokud má příjemce (plátce daně) ve shodě s úpravou odpočtu podle § 75 ZDPH, vypořádáním odpočtu podle § 76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30 kalendářních dnů ode dne, kdy příslušný státní orgán vrátil příjemci uhrazenou DPH. </w:t>
      </w:r>
    </w:p>
    <w:p w:rsidR="005B0486" w:rsidRPr="005B0486" w:rsidRDefault="005B0486" w:rsidP="005B0486">
      <w:pPr>
        <w:pStyle w:val="Default"/>
        <w:ind w:left="357"/>
        <w:jc w:val="both"/>
        <w:rPr>
          <w:color w:val="auto"/>
        </w:rPr>
      </w:pPr>
      <w:r w:rsidRPr="005B0486">
        <w:rPr>
          <w:color w:val="auto"/>
        </w:rPr>
        <w:t xml:space="preserve">Nevrátí-li příjemce takovou část dotace v této lhůtě, dopustí se porušení rozpočtové kázně ve smyslu ust. § 22 zákona č. 250/2000 Sb., o rozpočtových pravidlech územních rozpočtů, ve znění pozdějších předpisů. </w:t>
      </w:r>
    </w:p>
    <w:p w:rsidR="005B0486" w:rsidRPr="005B0486" w:rsidRDefault="005B0486" w:rsidP="005B0486">
      <w:pPr>
        <w:jc w:val="both"/>
        <w:rPr>
          <w:rFonts w:cs="Arial"/>
        </w:rPr>
      </w:pPr>
    </w:p>
    <w:p w:rsidR="005B0486" w:rsidRPr="00244B36" w:rsidRDefault="005B0486" w:rsidP="00244B36">
      <w:pPr>
        <w:numPr>
          <w:ilvl w:val="0"/>
          <w:numId w:val="37"/>
        </w:numPr>
        <w:jc w:val="both"/>
        <w:rPr>
          <w:rFonts w:cs="Arial"/>
        </w:rPr>
      </w:pPr>
      <w:r w:rsidRPr="005B0486">
        <w:rPr>
          <w:rFonts w:cs="Arial"/>
        </w:rPr>
        <w:t xml:space="preserve">Dotaci nelze rovněž použít na úhradu ostatních daní. </w:t>
      </w:r>
    </w:p>
    <w:p w:rsidR="005B0486" w:rsidRPr="005B0486" w:rsidRDefault="005B0486" w:rsidP="005B0486">
      <w:pPr>
        <w:jc w:val="both"/>
        <w:rPr>
          <w:rFonts w:cs="Arial"/>
        </w:rPr>
      </w:pPr>
    </w:p>
    <w:p w:rsidR="005B0486" w:rsidRPr="005B0486" w:rsidRDefault="005B0486" w:rsidP="005B0486">
      <w:pPr>
        <w:pStyle w:val="Zkladntext31"/>
        <w:jc w:val="center"/>
        <w:rPr>
          <w:rFonts w:cs="Arial"/>
          <w:b w:val="0"/>
          <w:bCs/>
          <w:sz w:val="24"/>
          <w:szCs w:val="24"/>
        </w:rPr>
      </w:pPr>
      <w:r w:rsidRPr="005B0486">
        <w:rPr>
          <w:rFonts w:cs="Arial"/>
          <w:bCs/>
          <w:sz w:val="24"/>
          <w:szCs w:val="24"/>
        </w:rPr>
        <w:t>IV.</w:t>
      </w:r>
    </w:p>
    <w:p w:rsidR="005B0486" w:rsidRPr="005B0486" w:rsidRDefault="005B0486" w:rsidP="005B0486">
      <w:pPr>
        <w:pStyle w:val="Zkladntext31"/>
        <w:jc w:val="center"/>
        <w:rPr>
          <w:rFonts w:cs="Arial"/>
          <w:b w:val="0"/>
          <w:bCs/>
          <w:sz w:val="24"/>
          <w:szCs w:val="24"/>
        </w:rPr>
      </w:pPr>
      <w:r w:rsidRPr="005B0486">
        <w:rPr>
          <w:rFonts w:cs="Arial"/>
          <w:bCs/>
          <w:sz w:val="24"/>
          <w:szCs w:val="24"/>
        </w:rPr>
        <w:t>Poskytnutí dotace</w:t>
      </w:r>
    </w:p>
    <w:p w:rsidR="005B0486" w:rsidRPr="005B0486" w:rsidRDefault="005B0486" w:rsidP="005B0486">
      <w:pPr>
        <w:jc w:val="both"/>
        <w:rPr>
          <w:rFonts w:cs="Arial"/>
        </w:rPr>
      </w:pPr>
    </w:p>
    <w:p w:rsidR="005B0486" w:rsidRPr="005B0486" w:rsidRDefault="005B0486" w:rsidP="005B0486">
      <w:pPr>
        <w:numPr>
          <w:ilvl w:val="0"/>
          <w:numId w:val="32"/>
        </w:numPr>
        <w:jc w:val="both"/>
        <w:rPr>
          <w:rFonts w:cs="Arial"/>
          <w:i/>
        </w:rPr>
      </w:pPr>
      <w:r w:rsidRPr="005B0486">
        <w:rPr>
          <w:rFonts w:cs="Arial"/>
        </w:rPr>
        <w:t>Dotace bude příjemci poskytnuta formou bezhotovostního převodu z účtu města Prostějova na bankovní účet příjemce uvedený ve smlouvě. Dnem poskytnutí dotace se rozumí den, kdy dotace bude poukázána z bankovního účtu města Prostějova.</w:t>
      </w:r>
    </w:p>
    <w:p w:rsidR="005B0486" w:rsidRPr="005B0486" w:rsidRDefault="005B0486" w:rsidP="005B0486">
      <w:pPr>
        <w:jc w:val="both"/>
        <w:rPr>
          <w:rFonts w:cs="Arial"/>
        </w:rPr>
      </w:pPr>
    </w:p>
    <w:p w:rsidR="005B0486" w:rsidRDefault="005B0486" w:rsidP="00244B36">
      <w:pPr>
        <w:numPr>
          <w:ilvl w:val="0"/>
          <w:numId w:val="32"/>
        </w:numPr>
        <w:jc w:val="both"/>
        <w:rPr>
          <w:rFonts w:cs="Arial"/>
        </w:rPr>
      </w:pPr>
      <w:r w:rsidRPr="005B0486">
        <w:rPr>
          <w:rFonts w:cs="Arial"/>
        </w:rPr>
        <w:t>Dotace bude poskytnuta</w:t>
      </w:r>
      <w:r w:rsidRPr="005B0486">
        <w:rPr>
          <w:rFonts w:cs="Arial"/>
          <w:i/>
          <w:color w:val="FF0000"/>
        </w:rPr>
        <w:t xml:space="preserve"> </w:t>
      </w:r>
      <w:r w:rsidRPr="005B0486">
        <w:rPr>
          <w:rFonts w:cs="Arial"/>
        </w:rPr>
        <w:t>jednorázově nejpozději do 15 pracovních dnů ode dne zveřejnění této smlouvy v registru smluv.</w:t>
      </w:r>
    </w:p>
    <w:p w:rsidR="00244B36" w:rsidRPr="00244B36" w:rsidRDefault="00244B36" w:rsidP="007A7D77">
      <w:pPr>
        <w:jc w:val="both"/>
        <w:rPr>
          <w:rFonts w:cs="Arial"/>
        </w:rPr>
      </w:pPr>
    </w:p>
    <w:p w:rsidR="005B0486" w:rsidRPr="005B0486" w:rsidRDefault="005B0486" w:rsidP="005B0486">
      <w:pPr>
        <w:pStyle w:val="Zkladntext31"/>
        <w:jc w:val="center"/>
        <w:rPr>
          <w:rFonts w:cs="Arial"/>
          <w:b w:val="0"/>
          <w:bCs/>
          <w:sz w:val="24"/>
          <w:szCs w:val="24"/>
        </w:rPr>
      </w:pPr>
      <w:r w:rsidRPr="005B0486">
        <w:rPr>
          <w:rFonts w:cs="Arial"/>
          <w:bCs/>
          <w:sz w:val="24"/>
          <w:szCs w:val="24"/>
        </w:rPr>
        <w:t>V.</w:t>
      </w:r>
    </w:p>
    <w:p w:rsidR="005B0486" w:rsidRPr="005B0486" w:rsidRDefault="005B0486" w:rsidP="005B0486">
      <w:pPr>
        <w:pStyle w:val="Zkladntext31"/>
        <w:jc w:val="center"/>
        <w:rPr>
          <w:rFonts w:cs="Arial"/>
          <w:b w:val="0"/>
          <w:bCs/>
          <w:sz w:val="24"/>
          <w:szCs w:val="24"/>
        </w:rPr>
      </w:pPr>
      <w:r w:rsidRPr="005B0486">
        <w:rPr>
          <w:rFonts w:cs="Arial"/>
          <w:bCs/>
          <w:sz w:val="24"/>
          <w:szCs w:val="24"/>
        </w:rPr>
        <w:t>Práva a povinnosti poskytovatele</w:t>
      </w:r>
    </w:p>
    <w:p w:rsidR="005B0486" w:rsidRPr="005B0486" w:rsidRDefault="005B0486" w:rsidP="005B0486">
      <w:pPr>
        <w:rPr>
          <w:rFonts w:cs="Arial"/>
          <w:b/>
        </w:rPr>
      </w:pPr>
    </w:p>
    <w:p w:rsidR="005B0486" w:rsidRPr="005B0486" w:rsidRDefault="005B0486" w:rsidP="005B0486">
      <w:pPr>
        <w:numPr>
          <w:ilvl w:val="0"/>
          <w:numId w:val="34"/>
        </w:numPr>
        <w:jc w:val="both"/>
        <w:rPr>
          <w:rFonts w:cs="Arial"/>
        </w:rPr>
      </w:pPr>
      <w:r w:rsidRPr="005B0486">
        <w:rPr>
          <w:rFonts w:cs="Arial"/>
        </w:rPr>
        <w:lastRenderedPageBreak/>
        <w:t>Poskytovatel se zavazuje, při splnění povinností příjemce uvedených v této smlouvě, poskytnout příjemci dotaci ve výši a způsobem sjednaným v této smlouvě.</w:t>
      </w:r>
    </w:p>
    <w:p w:rsidR="005B0486" w:rsidRPr="005B0486" w:rsidRDefault="005B0486" w:rsidP="005B0486">
      <w:pPr>
        <w:jc w:val="both"/>
        <w:rPr>
          <w:rFonts w:cs="Arial"/>
        </w:rPr>
      </w:pPr>
    </w:p>
    <w:p w:rsidR="005B0486" w:rsidRPr="005B0486" w:rsidRDefault="005B0486" w:rsidP="005B0486">
      <w:pPr>
        <w:numPr>
          <w:ilvl w:val="0"/>
          <w:numId w:val="34"/>
        </w:numPr>
        <w:jc w:val="both"/>
        <w:rPr>
          <w:rFonts w:cs="Arial"/>
        </w:rPr>
      </w:pPr>
      <w:r w:rsidRPr="005B0486">
        <w:rPr>
          <w:rFonts w:cs="Arial"/>
        </w:rPr>
        <w:t xml:space="preserve">Poskytovatel je oprávněn požadovat na příjemci v termínech sjednaných v této smlouvě vyúčtování čerpání dotace. </w:t>
      </w:r>
    </w:p>
    <w:p w:rsidR="005B0486" w:rsidRPr="005B0486" w:rsidRDefault="005B0486" w:rsidP="005B0486">
      <w:pPr>
        <w:jc w:val="both"/>
        <w:rPr>
          <w:rFonts w:cs="Arial"/>
        </w:rPr>
      </w:pPr>
    </w:p>
    <w:p w:rsidR="005B0486" w:rsidRPr="005B0486" w:rsidRDefault="005B0486" w:rsidP="005B0486">
      <w:pPr>
        <w:numPr>
          <w:ilvl w:val="0"/>
          <w:numId w:val="34"/>
        </w:numPr>
        <w:jc w:val="both"/>
        <w:rPr>
          <w:rFonts w:cs="Arial"/>
        </w:rPr>
      </w:pPr>
      <w:r w:rsidRPr="005B0486">
        <w:rPr>
          <w:rFonts w:cs="Arial"/>
        </w:rPr>
        <w:t xml:space="preserve">Poskytovatel má právo provádět u příjemce dotace veřejnosprávní kontrolu finančního hospodaření a dalších skutečností potřebných pro posouzení, zda je smlouva dodržována. Kontrolu jsou oprávněni provádět zaměstnanci zařazení do Magistrátu města Prostějova pověřeni primátorem města Prostějova. </w:t>
      </w:r>
    </w:p>
    <w:p w:rsidR="005B0486" w:rsidRPr="005B0486" w:rsidRDefault="005B0486" w:rsidP="005B0486">
      <w:pPr>
        <w:ind w:left="360"/>
        <w:jc w:val="both"/>
        <w:rPr>
          <w:rFonts w:cs="Arial"/>
        </w:rPr>
      </w:pPr>
      <w:r w:rsidRPr="005B0486">
        <w:rPr>
          <w:rFonts w:cs="Arial"/>
        </w:rPr>
        <w:t>Příjemce bere na vědomí, že při zjištění nesrovnalostí ve vyúčtovaných dokladech</w:t>
      </w:r>
      <w:r w:rsidRPr="005B0486">
        <w:rPr>
          <w:rFonts w:cs="Arial"/>
        </w:rPr>
        <w:br/>
        <w:t xml:space="preserve">o dodávkách zboží nebo služeb hrazených z dotace, jsou pověření zaměstnanci oprávněni provést veřejnosprávní kontrolu u právnické nebo fyzické osoby podílející se na dodávkách zboží nebo služeb hrazených z dotace.  </w:t>
      </w:r>
    </w:p>
    <w:p w:rsidR="005B0486" w:rsidRPr="005B0486" w:rsidRDefault="005B0486" w:rsidP="005B0486">
      <w:pPr>
        <w:ind w:left="360"/>
        <w:jc w:val="both"/>
        <w:rPr>
          <w:rFonts w:cs="Arial"/>
        </w:rPr>
      </w:pPr>
      <w:r w:rsidRPr="005B0486">
        <w:rPr>
          <w:rFonts w:cs="Arial"/>
        </w:rPr>
        <w:t xml:space="preserve">Při výkonu finanční kontroly je kontrolovaná osoba povinna poskytnout součinnost </w:t>
      </w:r>
      <w:r w:rsidRPr="005B0486">
        <w:rPr>
          <w:rFonts w:cs="Arial"/>
        </w:rPr>
        <w:br/>
        <w:t xml:space="preserve">v rozsahu a způsobem stanoveným zákonem č. 320/2001 Sb., o finanční kontrole ve veřejné správě a o změně některých zákonů (zákon o finanční kontrole), ve znění pozdějších předpisů a zákonem č. 255/2012 Sb., o kontrole (kontrolní řád). </w:t>
      </w:r>
    </w:p>
    <w:p w:rsidR="005B0486" w:rsidRPr="005B0486" w:rsidRDefault="005B0486" w:rsidP="005B0486">
      <w:pPr>
        <w:jc w:val="both"/>
        <w:rPr>
          <w:rFonts w:cs="Arial"/>
        </w:rPr>
      </w:pPr>
    </w:p>
    <w:p w:rsidR="005B0486" w:rsidRPr="007A7D77" w:rsidRDefault="005B0486" w:rsidP="005B0486">
      <w:pPr>
        <w:numPr>
          <w:ilvl w:val="0"/>
          <w:numId w:val="34"/>
        </w:numPr>
        <w:jc w:val="both"/>
        <w:rPr>
          <w:rFonts w:cs="Arial"/>
        </w:rPr>
      </w:pPr>
      <w:r w:rsidRPr="005B0486">
        <w:rPr>
          <w:rFonts w:cs="Arial"/>
        </w:rPr>
        <w:t>V případě nedodržení sjednaného účelu použití dotace, lhůt použití dotace, vyúčtování dotace a dalších smluvních podmínek je poskytovatel oprávněn uplatnit vůči příjemci sankce uvedené v čl. VII této smlouvy.</w:t>
      </w:r>
    </w:p>
    <w:p w:rsidR="005B0486" w:rsidRPr="005B0486" w:rsidRDefault="005B0486" w:rsidP="005B0486">
      <w:pPr>
        <w:pStyle w:val="Zkladntext31"/>
        <w:rPr>
          <w:rFonts w:cs="Arial"/>
          <w:b w:val="0"/>
          <w:bCs/>
          <w:sz w:val="24"/>
          <w:szCs w:val="24"/>
        </w:rPr>
      </w:pPr>
    </w:p>
    <w:p w:rsidR="005B0486" w:rsidRPr="005B0486" w:rsidRDefault="005B0486" w:rsidP="005B0486">
      <w:pPr>
        <w:pStyle w:val="Zkladntext31"/>
        <w:jc w:val="center"/>
        <w:rPr>
          <w:rFonts w:cs="Arial"/>
          <w:b w:val="0"/>
          <w:bCs/>
          <w:sz w:val="24"/>
          <w:szCs w:val="24"/>
        </w:rPr>
      </w:pPr>
      <w:r w:rsidRPr="005B0486">
        <w:rPr>
          <w:rFonts w:cs="Arial"/>
          <w:bCs/>
          <w:sz w:val="24"/>
          <w:szCs w:val="24"/>
        </w:rPr>
        <w:t>VI.</w:t>
      </w:r>
    </w:p>
    <w:p w:rsidR="005B0486" w:rsidRPr="005B0486" w:rsidRDefault="005B0486" w:rsidP="005B0486">
      <w:pPr>
        <w:pStyle w:val="Zkladntext31"/>
        <w:jc w:val="center"/>
        <w:rPr>
          <w:rFonts w:cs="Arial"/>
          <w:sz w:val="24"/>
          <w:szCs w:val="24"/>
        </w:rPr>
      </w:pPr>
      <w:r w:rsidRPr="005B0486">
        <w:rPr>
          <w:rFonts w:cs="Arial"/>
          <w:bCs/>
          <w:sz w:val="24"/>
          <w:szCs w:val="24"/>
        </w:rPr>
        <w:t>Práva a povinnosti příjemce</w:t>
      </w:r>
    </w:p>
    <w:p w:rsidR="005B0486" w:rsidRPr="005B0486" w:rsidRDefault="005B0486" w:rsidP="005B0486">
      <w:pPr>
        <w:numPr>
          <w:ilvl w:val="12"/>
          <w:numId w:val="0"/>
        </w:numPr>
        <w:jc w:val="both"/>
        <w:rPr>
          <w:rFonts w:cs="Arial"/>
        </w:rPr>
      </w:pPr>
    </w:p>
    <w:p w:rsidR="005B0486" w:rsidRPr="005B0486" w:rsidRDefault="005B0486" w:rsidP="005B0486">
      <w:pPr>
        <w:numPr>
          <w:ilvl w:val="0"/>
          <w:numId w:val="36"/>
        </w:numPr>
        <w:jc w:val="both"/>
        <w:rPr>
          <w:rFonts w:cs="Arial"/>
        </w:rPr>
      </w:pPr>
      <w:r w:rsidRPr="005B0486">
        <w:rPr>
          <w:rFonts w:cs="Arial"/>
        </w:rPr>
        <w:t xml:space="preserve">Příjemce se zavazuje použít dotaci pouze k účelu sjednanému touto smlouvou. </w:t>
      </w:r>
    </w:p>
    <w:p w:rsidR="005B0486" w:rsidRPr="005B0486" w:rsidRDefault="005B0486" w:rsidP="005B0486">
      <w:pPr>
        <w:ind w:left="360"/>
        <w:jc w:val="both"/>
        <w:rPr>
          <w:rFonts w:cs="Arial"/>
        </w:rPr>
      </w:pPr>
    </w:p>
    <w:p w:rsidR="005B0486" w:rsidRPr="005B0486" w:rsidRDefault="005B0486" w:rsidP="005B0486">
      <w:pPr>
        <w:numPr>
          <w:ilvl w:val="0"/>
          <w:numId w:val="36"/>
        </w:numPr>
        <w:jc w:val="both"/>
        <w:rPr>
          <w:rFonts w:cs="Arial"/>
        </w:rPr>
      </w:pPr>
      <w:r w:rsidRPr="005B0486">
        <w:rPr>
          <w:rFonts w:cs="Arial"/>
        </w:rPr>
        <w:t>Příjemce se zavazuje zveřejnit informaci o tom, že akce/činnost, na niž byla dotace dle této smlouvy poskytnuta, byla realizována za finanční spoluúčasti města Prostějova, a to tímto způsobem: Viditelným umístěním tabule rozměru A3 (297 x 420 mm) po dobu probíhající rekonstrukce.</w:t>
      </w:r>
    </w:p>
    <w:p w:rsidR="005B0486" w:rsidRPr="005B0486" w:rsidRDefault="005B0486" w:rsidP="005B0486">
      <w:pPr>
        <w:ind w:left="360"/>
        <w:jc w:val="both"/>
        <w:rPr>
          <w:rFonts w:cs="Arial"/>
        </w:rPr>
      </w:pPr>
      <w:r w:rsidRPr="005B0486">
        <w:rPr>
          <w:rFonts w:cs="Arial"/>
        </w:rPr>
        <w:t xml:space="preserve">Splnění tohoto závazku příjemce prokáže poskytovateli tímto způsobem: Pořízením fotografie, která bude elektronicky doručena odboru územního plánování a památkové péče Magistrátu </w:t>
      </w:r>
      <w:r w:rsidR="0088223F">
        <w:rPr>
          <w:rFonts w:cs="Arial"/>
        </w:rPr>
        <w:t>města Prostějova (neprodleně po </w:t>
      </w:r>
      <w:r w:rsidRPr="005B0486">
        <w:rPr>
          <w:rFonts w:cs="Arial"/>
        </w:rPr>
        <w:t>zahájení akce).</w:t>
      </w:r>
    </w:p>
    <w:p w:rsidR="005B0486" w:rsidRPr="005B0486" w:rsidRDefault="005B0486" w:rsidP="005B0486">
      <w:pPr>
        <w:ind w:left="360"/>
        <w:jc w:val="both"/>
        <w:rPr>
          <w:rFonts w:cs="Arial"/>
        </w:rPr>
      </w:pPr>
      <w:r w:rsidRPr="005B0486">
        <w:rPr>
          <w:rFonts w:cs="Arial"/>
        </w:rPr>
        <w:t>Poskytovatel uděluje příjemci souhlas s bezúplatným užitím znaku města Prostějova při realizaci akce.</w:t>
      </w:r>
    </w:p>
    <w:p w:rsidR="005B0486" w:rsidRPr="005B0486" w:rsidRDefault="005B0486" w:rsidP="005B0486">
      <w:pPr>
        <w:ind w:left="360"/>
        <w:jc w:val="both"/>
        <w:rPr>
          <w:rFonts w:cs="Arial"/>
        </w:rPr>
      </w:pPr>
    </w:p>
    <w:p w:rsidR="005B0486" w:rsidRPr="005B0486" w:rsidRDefault="005B0486" w:rsidP="005B0486">
      <w:pPr>
        <w:numPr>
          <w:ilvl w:val="0"/>
          <w:numId w:val="36"/>
        </w:numPr>
        <w:jc w:val="both"/>
        <w:rPr>
          <w:rFonts w:cs="Arial"/>
        </w:rPr>
      </w:pPr>
      <w:r w:rsidRPr="005B0486">
        <w:rPr>
          <w:rFonts w:cs="Arial"/>
        </w:rPr>
        <w:t>Příjemce není oprávněn převádět dotaci na třetí osoby, s výjimkou případů, kdy takovýto převod je přímou úhradou služeb nebo prací, na které byla dotace poskytnuta.</w:t>
      </w:r>
    </w:p>
    <w:p w:rsidR="005B0486" w:rsidRPr="005B0486" w:rsidRDefault="005B0486" w:rsidP="005B0486">
      <w:pPr>
        <w:ind w:left="360"/>
        <w:jc w:val="both"/>
        <w:rPr>
          <w:rFonts w:cs="Arial"/>
        </w:rPr>
      </w:pPr>
    </w:p>
    <w:p w:rsidR="005B0486" w:rsidRPr="005B0486" w:rsidRDefault="005B0486" w:rsidP="005B0486">
      <w:pPr>
        <w:pStyle w:val="Default"/>
        <w:numPr>
          <w:ilvl w:val="0"/>
          <w:numId w:val="36"/>
        </w:numPr>
        <w:jc w:val="both"/>
      </w:pPr>
      <w:r w:rsidRPr="005B0486">
        <w:t>Příjemce dotace je povinen hradit náklady nad 50.000</w:t>
      </w:r>
      <w:r w:rsidR="0088223F">
        <w:t xml:space="preserve"> Kč uplatňované z dotace pouze </w:t>
      </w:r>
      <w:r w:rsidRPr="005B0486">
        <w:t xml:space="preserve">z účtu, na který mu byla dotace poskytnuta a je uveden v záhlaví této smlouvy. </w:t>
      </w:r>
    </w:p>
    <w:p w:rsidR="005B0486" w:rsidRPr="005B0486" w:rsidRDefault="005B0486" w:rsidP="005B0486">
      <w:pPr>
        <w:jc w:val="both"/>
        <w:rPr>
          <w:rFonts w:cs="Arial"/>
        </w:rPr>
      </w:pPr>
    </w:p>
    <w:p w:rsidR="005B0486" w:rsidRPr="005B0486" w:rsidRDefault="005B0486" w:rsidP="005B0486">
      <w:pPr>
        <w:numPr>
          <w:ilvl w:val="0"/>
          <w:numId w:val="36"/>
        </w:numPr>
        <w:jc w:val="both"/>
        <w:rPr>
          <w:rFonts w:cs="Arial"/>
        </w:rPr>
      </w:pPr>
      <w:r w:rsidRPr="005B0486">
        <w:rPr>
          <w:rFonts w:cs="Arial"/>
        </w:rPr>
        <w:t xml:space="preserve">Příjemce je povinen vést účetnictví v souladu se zákonem č. 563/1991 Sb., o účetnictví, ve znění pozdějších předpisů. O poskytnuté dotaci a o jejím užití vede příjemce oddělenou dokladovou a účetní evidenci. </w:t>
      </w:r>
    </w:p>
    <w:p w:rsidR="005B0486" w:rsidRPr="005B0486" w:rsidRDefault="005B0486" w:rsidP="005B0486">
      <w:pPr>
        <w:pStyle w:val="Odstavecseseznamem"/>
        <w:rPr>
          <w:rFonts w:cs="Arial"/>
        </w:rPr>
      </w:pPr>
    </w:p>
    <w:p w:rsidR="005B0486" w:rsidRPr="005B0486" w:rsidRDefault="005B0486" w:rsidP="005B0486">
      <w:pPr>
        <w:numPr>
          <w:ilvl w:val="0"/>
          <w:numId w:val="36"/>
        </w:numPr>
        <w:jc w:val="both"/>
        <w:rPr>
          <w:rFonts w:cs="Arial"/>
        </w:rPr>
      </w:pPr>
      <w:r w:rsidRPr="005B0486">
        <w:rPr>
          <w:rFonts w:cs="Arial"/>
        </w:rPr>
        <w:t xml:space="preserve">Poskytnutou dotaci se zavazuje příjemce využít co nejhospodárněji </w:t>
      </w:r>
      <w:r w:rsidRPr="005B0486">
        <w:rPr>
          <w:rFonts w:cs="Arial"/>
        </w:rPr>
        <w:br/>
        <w:t xml:space="preserve">a v případě, kdy naplňuje ustanovení zákona 134/2016 Sb., o zadávání veřejných zakázek, je povinen postupovat v souladu s tímto zákonem. </w:t>
      </w:r>
    </w:p>
    <w:p w:rsidR="005B0486" w:rsidRPr="005B0486" w:rsidRDefault="005B0486" w:rsidP="005B0486">
      <w:pPr>
        <w:jc w:val="both"/>
        <w:rPr>
          <w:rFonts w:cs="Arial"/>
        </w:rPr>
      </w:pPr>
    </w:p>
    <w:p w:rsidR="005B0486" w:rsidRPr="005B0486" w:rsidRDefault="005B0486" w:rsidP="005B0486">
      <w:pPr>
        <w:numPr>
          <w:ilvl w:val="0"/>
          <w:numId w:val="36"/>
        </w:numPr>
        <w:jc w:val="both"/>
        <w:rPr>
          <w:rFonts w:cs="Arial"/>
        </w:rPr>
      </w:pPr>
      <w:r w:rsidRPr="005B0486">
        <w:rPr>
          <w:rFonts w:cs="Arial"/>
        </w:rPr>
        <w:t>Příjemce je povinen předložit nebo zaslat poskytovateli vyúčtování poskytnuté dotace prostřednictvím odboru územního plánování a památkové péče, a to nejpozději do 31. 12. 2019.</w:t>
      </w:r>
    </w:p>
    <w:p w:rsidR="005B0486" w:rsidRPr="005B0486" w:rsidRDefault="005B0486" w:rsidP="005B0486">
      <w:pPr>
        <w:ind w:left="360"/>
        <w:jc w:val="both"/>
        <w:rPr>
          <w:rFonts w:cs="Arial"/>
        </w:rPr>
      </w:pPr>
      <w:r w:rsidRPr="005B0486">
        <w:rPr>
          <w:rFonts w:cs="Arial"/>
        </w:rPr>
        <w:t>Vyúčtování příjemce provede na předepsaném formulář</w:t>
      </w:r>
      <w:r w:rsidR="0088223F">
        <w:rPr>
          <w:rFonts w:cs="Arial"/>
        </w:rPr>
        <w:t xml:space="preserve">i Vyúčtování dotace ke Smlouvě </w:t>
      </w:r>
      <w:r w:rsidRPr="005B0486">
        <w:rPr>
          <w:rFonts w:cs="Arial"/>
        </w:rPr>
        <w:t xml:space="preserve">o poskytnutí dotace. </w:t>
      </w:r>
    </w:p>
    <w:p w:rsidR="005B0486" w:rsidRPr="005B0486" w:rsidRDefault="005B0486" w:rsidP="005B0486">
      <w:pPr>
        <w:ind w:left="360"/>
        <w:jc w:val="both"/>
        <w:rPr>
          <w:rFonts w:cs="Arial"/>
        </w:rPr>
      </w:pPr>
      <w:r w:rsidRPr="005B0486">
        <w:rPr>
          <w:rFonts w:cs="Arial"/>
        </w:rPr>
        <w:t>Nedílnou součástí vyúčtování jsou kopie písemností mající náležitosti účetních dokladů podle zvláštních právních předpisů, s označením účetního dokladu a položky, která byla z poskytnuté dotace uhrazena, včetně účetních dokladů prokazujících tuto úhradu (výpisů z účtu, paragonů, pokladních dokladů). Společně s vyúčtováním příjemce předloží poskytovateli závěrečnou zprávu. Závěrečná zpráva musí být písemná a musí obsahovat stručné zhodnocení poskytovatelem podporované činnosti včetně jejího přínosu pro město Prostějov.</w:t>
      </w:r>
    </w:p>
    <w:p w:rsidR="005B0486" w:rsidRPr="005B0486" w:rsidRDefault="005B0486" w:rsidP="005B0486">
      <w:pPr>
        <w:ind w:left="360"/>
        <w:jc w:val="both"/>
        <w:rPr>
          <w:rFonts w:cs="Arial"/>
        </w:rPr>
      </w:pPr>
      <w:r w:rsidRPr="005B0486">
        <w:rPr>
          <w:rFonts w:cs="Arial"/>
        </w:rPr>
        <w:t xml:space="preserve">Součástí vyúčtování bude také fotodokumentace dokladující užití znaku města při propagaci města ve smyslu odst. 1. tohoto článku smlouvy. </w:t>
      </w:r>
    </w:p>
    <w:p w:rsidR="005B0486" w:rsidRPr="005B0486" w:rsidRDefault="005B0486" w:rsidP="005B0486">
      <w:pPr>
        <w:ind w:left="360"/>
        <w:jc w:val="both"/>
        <w:rPr>
          <w:rFonts w:cs="Arial"/>
        </w:rPr>
      </w:pPr>
      <w:r w:rsidRPr="005B0486">
        <w:rPr>
          <w:rFonts w:cs="Arial"/>
        </w:rPr>
        <w:t xml:space="preserve">Formulář pro vyúčtování dotace je zveřejněn na internetových stránkách města Prostějova </w:t>
      </w:r>
      <w:hyperlink r:id="rId10" w:history="1">
        <w:r w:rsidRPr="005B0486">
          <w:rPr>
            <w:rFonts w:cs="Arial"/>
            <w:u w:val="single"/>
          </w:rPr>
          <w:t>www.prostejov.eu</w:t>
        </w:r>
      </w:hyperlink>
      <w:r w:rsidRPr="005B0486">
        <w:rPr>
          <w:rFonts w:cs="Arial"/>
        </w:rPr>
        <w:t xml:space="preserve">, případně je v papírové podobě k dispozici na Informační službě Magistrátu města Prostějova. </w:t>
      </w:r>
    </w:p>
    <w:p w:rsidR="005B0486" w:rsidRPr="005B0486" w:rsidRDefault="005B0486" w:rsidP="005B0486">
      <w:pPr>
        <w:ind w:left="360"/>
        <w:jc w:val="both"/>
        <w:rPr>
          <w:rFonts w:cs="Arial"/>
        </w:rPr>
      </w:pPr>
    </w:p>
    <w:p w:rsidR="005B0486" w:rsidRPr="005B0486" w:rsidRDefault="005B0486" w:rsidP="005B0486">
      <w:pPr>
        <w:numPr>
          <w:ilvl w:val="0"/>
          <w:numId w:val="36"/>
        </w:numPr>
        <w:jc w:val="both"/>
        <w:rPr>
          <w:rFonts w:cs="Arial"/>
        </w:rPr>
      </w:pPr>
      <w:r w:rsidRPr="005B0486">
        <w:rPr>
          <w:rFonts w:cs="Arial"/>
        </w:rPr>
        <w:t>Příjemce je povinen uchovávat veškeré dokumenty související s dotací a prokazující její užití po dobu 10 let ode dne ukončení financování účelu, uvedeného v článku III. odst. 1, způsobem, který je v souladu s platnou legislativou.</w:t>
      </w:r>
    </w:p>
    <w:p w:rsidR="005B0486" w:rsidRPr="005B0486" w:rsidRDefault="005B0486" w:rsidP="005B0486">
      <w:pPr>
        <w:ind w:left="360"/>
        <w:jc w:val="both"/>
        <w:rPr>
          <w:rFonts w:cs="Arial"/>
        </w:rPr>
      </w:pPr>
      <w:r w:rsidRPr="005B0486">
        <w:rPr>
          <w:rFonts w:cs="Arial"/>
        </w:rPr>
        <w:t xml:space="preserve"> </w:t>
      </w:r>
    </w:p>
    <w:p w:rsidR="005B0486" w:rsidRPr="005B0486" w:rsidRDefault="005B0486" w:rsidP="005B0486">
      <w:pPr>
        <w:numPr>
          <w:ilvl w:val="0"/>
          <w:numId w:val="36"/>
        </w:numPr>
        <w:jc w:val="both"/>
        <w:rPr>
          <w:rFonts w:cs="Arial"/>
        </w:rPr>
      </w:pPr>
      <w:r w:rsidRPr="005B0486">
        <w:rPr>
          <w:rFonts w:cs="Arial"/>
        </w:rPr>
        <w:t xml:space="preserve">Příjemce se zavazuje, že vyúčtování poskytnuté dotace dle této smlouvy nebude předmětem vyúčtování dotace poskytnuté jiným poskytovatelem. </w:t>
      </w:r>
    </w:p>
    <w:p w:rsidR="005B0486" w:rsidRPr="005B0486" w:rsidRDefault="005B0486" w:rsidP="005B0486">
      <w:pPr>
        <w:jc w:val="both"/>
        <w:rPr>
          <w:rFonts w:cs="Arial"/>
        </w:rPr>
      </w:pPr>
    </w:p>
    <w:p w:rsidR="005B0486" w:rsidRPr="005B0486" w:rsidRDefault="005B0486" w:rsidP="005B0486">
      <w:pPr>
        <w:jc w:val="both"/>
        <w:rPr>
          <w:rFonts w:cs="Arial"/>
        </w:rPr>
      </w:pPr>
    </w:p>
    <w:p w:rsidR="005B0486" w:rsidRPr="005B0486" w:rsidRDefault="005B0486" w:rsidP="005B0486">
      <w:pPr>
        <w:numPr>
          <w:ilvl w:val="0"/>
          <w:numId w:val="36"/>
        </w:numPr>
        <w:jc w:val="both"/>
        <w:rPr>
          <w:rFonts w:cs="Arial"/>
        </w:rPr>
      </w:pPr>
      <w:r w:rsidRPr="005B0486">
        <w:rPr>
          <w:rFonts w:cs="Arial"/>
        </w:rPr>
        <w:t>Příjemce je povinen poskytovatele neprodleně písemně informovat o veškerých změnách údajů nebo jiných skutečností uvedených v této smlouvě, tj. změna adresy,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5B0486" w:rsidRPr="005B0486" w:rsidRDefault="005B0486" w:rsidP="005B0486">
      <w:pPr>
        <w:jc w:val="both"/>
        <w:rPr>
          <w:rFonts w:cs="Arial"/>
        </w:rPr>
      </w:pPr>
    </w:p>
    <w:p w:rsidR="005B0486" w:rsidRDefault="005B0486" w:rsidP="005B0486">
      <w:pPr>
        <w:numPr>
          <w:ilvl w:val="0"/>
          <w:numId w:val="36"/>
        </w:numPr>
        <w:jc w:val="both"/>
        <w:rPr>
          <w:rFonts w:cs="Arial"/>
        </w:rPr>
      </w:pPr>
      <w:r w:rsidRPr="005B0486">
        <w:rPr>
          <w:rFonts w:cs="Arial"/>
        </w:rPr>
        <w:t>Pokud je dotace poskytnuta na jiný účel než na činnost příjemce a tento účel se neuskuteční, je příjemce povinen o této skutečnosti uvědomit neprodleně poskytovatele ve lhůtě do 7 kalendářních dnů od zjištění skuteč</w:t>
      </w:r>
      <w:r w:rsidR="0088223F">
        <w:rPr>
          <w:rFonts w:cs="Arial"/>
        </w:rPr>
        <w:t xml:space="preserve">nosti a současně je povinen do </w:t>
      </w:r>
      <w:r w:rsidRPr="005B0486">
        <w:rPr>
          <w:rFonts w:cs="Arial"/>
        </w:rPr>
        <w:t>30 kalendářních dnů po předání této informace vrátit poskytnutou dotaci na účet poskytovatele uvedený v čl. VII. odst. 6 této smlouvy.</w:t>
      </w:r>
    </w:p>
    <w:p w:rsidR="0088223F" w:rsidRDefault="0088223F" w:rsidP="0088223F">
      <w:pPr>
        <w:pStyle w:val="Odstavecseseznamem"/>
        <w:rPr>
          <w:rFonts w:cs="Arial"/>
        </w:rPr>
      </w:pPr>
    </w:p>
    <w:p w:rsidR="0088223F" w:rsidRPr="007A7D77" w:rsidRDefault="0088223F" w:rsidP="0088223F">
      <w:pPr>
        <w:jc w:val="both"/>
        <w:rPr>
          <w:rFonts w:cs="Arial"/>
        </w:rPr>
      </w:pPr>
    </w:p>
    <w:p w:rsidR="005B0486" w:rsidRPr="005B0486" w:rsidRDefault="005B0486" w:rsidP="005B0486">
      <w:pPr>
        <w:jc w:val="center"/>
        <w:rPr>
          <w:rFonts w:cs="Arial"/>
          <w:b/>
          <w:bCs/>
        </w:rPr>
      </w:pPr>
      <w:r w:rsidRPr="005B0486">
        <w:rPr>
          <w:rFonts w:cs="Arial"/>
          <w:b/>
          <w:bCs/>
        </w:rPr>
        <w:t>VII.</w:t>
      </w:r>
    </w:p>
    <w:p w:rsidR="005B0486" w:rsidRPr="005B0486" w:rsidRDefault="005B0486" w:rsidP="005B0486">
      <w:pPr>
        <w:jc w:val="center"/>
        <w:rPr>
          <w:rFonts w:cs="Arial"/>
          <w:b/>
          <w:bCs/>
        </w:rPr>
      </w:pPr>
      <w:r w:rsidRPr="005B0486">
        <w:rPr>
          <w:rFonts w:cs="Arial"/>
          <w:b/>
          <w:bCs/>
        </w:rPr>
        <w:t xml:space="preserve">Porušení rozpočtové kázně </w:t>
      </w:r>
    </w:p>
    <w:p w:rsidR="005B0486" w:rsidRPr="005B0486" w:rsidRDefault="005B0486" w:rsidP="005B0486">
      <w:pPr>
        <w:jc w:val="center"/>
        <w:rPr>
          <w:rFonts w:cs="Arial"/>
        </w:rPr>
      </w:pPr>
    </w:p>
    <w:p w:rsidR="005B0486" w:rsidRDefault="005B0486" w:rsidP="0088223F">
      <w:pPr>
        <w:pStyle w:val="Zkladntextodsazen2"/>
        <w:numPr>
          <w:ilvl w:val="0"/>
          <w:numId w:val="35"/>
        </w:numPr>
        <w:tabs>
          <w:tab w:val="clear" w:pos="645"/>
          <w:tab w:val="num" w:pos="426"/>
        </w:tabs>
        <w:spacing w:after="0" w:line="240" w:lineRule="auto"/>
        <w:ind w:left="426" w:hanging="426"/>
        <w:jc w:val="both"/>
        <w:rPr>
          <w:rFonts w:cs="Arial"/>
        </w:rPr>
      </w:pPr>
      <w:r w:rsidRPr="005B0486">
        <w:rPr>
          <w:rFonts w:cs="Arial"/>
        </w:rPr>
        <w:lastRenderedPageBreak/>
        <w:t>Příjemce výslovně prohlašuje, že si je vědom skutečnosti, že každé neoprávněné použití nebo zadržení dotace a porušení povinností příjemce sjednaných touto smlouvou, přímo použitelným předpisem Evropské unie, právním předpisem České republiky je považováno za porušení rozpočtové kázně a bude san</w:t>
      </w:r>
      <w:r w:rsidR="0088223F">
        <w:rPr>
          <w:rFonts w:cs="Arial"/>
        </w:rPr>
        <w:t xml:space="preserve">kciováno ve smyslu § 22 zákona </w:t>
      </w:r>
      <w:r w:rsidRPr="005B0486">
        <w:rPr>
          <w:rFonts w:cs="Arial"/>
        </w:rPr>
        <w:t>č. 250/2000 Sb., o rozpočtových pravidlech územních rozpočtů, ve znění pozdějších předpisů.</w:t>
      </w:r>
    </w:p>
    <w:p w:rsidR="0088223F" w:rsidRPr="0088223F" w:rsidRDefault="0088223F" w:rsidP="0088223F">
      <w:pPr>
        <w:pStyle w:val="Zkladntextodsazen2"/>
        <w:spacing w:after="0" w:line="240" w:lineRule="auto"/>
        <w:ind w:left="426"/>
        <w:jc w:val="both"/>
        <w:rPr>
          <w:rFonts w:cs="Arial"/>
        </w:rPr>
      </w:pPr>
    </w:p>
    <w:p w:rsidR="005B0486" w:rsidRPr="005B0486" w:rsidRDefault="005B0486" w:rsidP="00244B36">
      <w:pPr>
        <w:pStyle w:val="Zkladntextodsazen2"/>
        <w:numPr>
          <w:ilvl w:val="0"/>
          <w:numId w:val="40"/>
        </w:numPr>
        <w:tabs>
          <w:tab w:val="clear" w:pos="645"/>
          <w:tab w:val="num" w:pos="426"/>
        </w:tabs>
        <w:spacing w:after="0" w:line="240" w:lineRule="auto"/>
        <w:ind w:left="426" w:hanging="426"/>
        <w:rPr>
          <w:rFonts w:cs="Arial"/>
        </w:rPr>
      </w:pPr>
      <w:r w:rsidRPr="005B0486">
        <w:rPr>
          <w:rFonts w:cs="Arial"/>
        </w:rPr>
        <w:t>Pokud poskytovatel zjistí, že příjemce porušil závažná ustanovení této smlouvy nebo porušil méně závažná ustanovení této smlouvy, jejichž povaha neumožňuje stanovit příjemci opatření k nápravě dle odst. 5 tohoto článku smlouvy, písemně v</w:t>
      </w:r>
      <w:r w:rsidR="00244B36">
        <w:rPr>
          <w:rFonts w:cs="Arial"/>
        </w:rPr>
        <w:t xml:space="preserve">yzve příjemce </w:t>
      </w:r>
      <w:r w:rsidRPr="005B0486">
        <w:rPr>
          <w:rFonts w:cs="Arial"/>
        </w:rPr>
        <w:t xml:space="preserve">k vrácení dotace nebo její části ve stanovené lhůtě. </w:t>
      </w:r>
    </w:p>
    <w:p w:rsidR="00244B36" w:rsidRPr="005B0486" w:rsidRDefault="005B0486" w:rsidP="0088223F">
      <w:pPr>
        <w:pStyle w:val="Zkladntextodsazen2"/>
        <w:spacing w:after="0" w:line="240" w:lineRule="auto"/>
        <w:ind w:left="425"/>
        <w:rPr>
          <w:rFonts w:cs="Arial"/>
        </w:rPr>
      </w:pPr>
      <w:r w:rsidRPr="005B0486">
        <w:rPr>
          <w:rFonts w:cs="Arial"/>
        </w:rPr>
        <w:t>V rozsahu, v jakém příjemce dotaci vrátí, platí, že k porušení rozpočtové kázně nedošlo.</w:t>
      </w:r>
    </w:p>
    <w:p w:rsidR="00244B36" w:rsidRDefault="005B0486" w:rsidP="0088223F">
      <w:pPr>
        <w:pStyle w:val="Zkladntextodsazen2"/>
        <w:spacing w:line="240" w:lineRule="auto"/>
        <w:ind w:left="425"/>
        <w:rPr>
          <w:rFonts w:cs="Arial"/>
        </w:rPr>
      </w:pPr>
      <w:r w:rsidRPr="005B0486">
        <w:rPr>
          <w:rFonts w:cs="Arial"/>
        </w:rPr>
        <w:t>Za závažné porušení povinnosti příjemce se</w:t>
      </w:r>
      <w:r w:rsidR="00244B36">
        <w:rPr>
          <w:rFonts w:cs="Arial"/>
        </w:rPr>
        <w:t xml:space="preserve"> považuje nedodržení ustanovení </w:t>
      </w:r>
      <w:r w:rsidRPr="005B0486">
        <w:rPr>
          <w:rFonts w:cs="Arial"/>
        </w:rPr>
        <w:t>této smlouvy vyjma podmínek, uvedených dále v odst. 4. tohoto článku smlouvy.</w:t>
      </w:r>
    </w:p>
    <w:p w:rsidR="0088223F" w:rsidRPr="005B0486" w:rsidRDefault="0088223F" w:rsidP="0088223F">
      <w:pPr>
        <w:pStyle w:val="Zkladntextodsazen2"/>
        <w:spacing w:line="240" w:lineRule="auto"/>
        <w:ind w:left="425"/>
        <w:rPr>
          <w:rFonts w:cs="Arial"/>
        </w:rPr>
      </w:pPr>
    </w:p>
    <w:p w:rsidR="005B0486" w:rsidRDefault="005B0486" w:rsidP="00244B36">
      <w:pPr>
        <w:pStyle w:val="Zkladntextodsazen2"/>
        <w:numPr>
          <w:ilvl w:val="0"/>
          <w:numId w:val="40"/>
        </w:numPr>
        <w:tabs>
          <w:tab w:val="clear" w:pos="645"/>
          <w:tab w:val="num" w:pos="426"/>
        </w:tabs>
        <w:spacing w:after="0" w:line="240" w:lineRule="auto"/>
        <w:ind w:left="426" w:hanging="426"/>
        <w:jc w:val="both"/>
        <w:rPr>
          <w:rFonts w:cs="Arial"/>
        </w:rPr>
      </w:pPr>
      <w:r w:rsidRPr="005B0486">
        <w:rPr>
          <w:rFonts w:cs="Arial"/>
        </w:rPr>
        <w:t xml:space="preserve">Pokud příjemce dotaci nebo její část na základě výzvy nevrátí, uloží mu poskytovatel odvod za porušení rozpočtové kázně ve výši stanovené platnými právními předpisy nebo stanovené touto smlouvou. </w:t>
      </w:r>
    </w:p>
    <w:p w:rsidR="00244B36" w:rsidRPr="00244B36" w:rsidRDefault="00244B36" w:rsidP="00244B36">
      <w:pPr>
        <w:pStyle w:val="Zkladntextodsazen2"/>
        <w:spacing w:after="0" w:line="240" w:lineRule="auto"/>
        <w:ind w:left="426"/>
        <w:jc w:val="both"/>
        <w:rPr>
          <w:rFonts w:cs="Arial"/>
        </w:rPr>
      </w:pPr>
    </w:p>
    <w:p w:rsidR="005B0486" w:rsidRPr="005B0486" w:rsidRDefault="005B0486" w:rsidP="005B0486">
      <w:pPr>
        <w:pStyle w:val="Zkladntextodsazen2"/>
        <w:numPr>
          <w:ilvl w:val="0"/>
          <w:numId w:val="40"/>
        </w:numPr>
        <w:tabs>
          <w:tab w:val="clear" w:pos="645"/>
        </w:tabs>
        <w:spacing w:after="0" w:line="240" w:lineRule="auto"/>
        <w:ind w:left="426" w:hanging="426"/>
        <w:jc w:val="both"/>
        <w:rPr>
          <w:rFonts w:cs="Arial"/>
        </w:rPr>
      </w:pPr>
      <w:r w:rsidRPr="005B0486">
        <w:rPr>
          <w:rFonts w:cs="Arial"/>
        </w:rPr>
        <w:t>Za nedodržení méně závažné podmínky související s účelem, na něž byly peněžní prostředky poskytnuty, uloží poskytovatel příjemci nižší odvod, než činí celková částka dotace.</w:t>
      </w:r>
    </w:p>
    <w:p w:rsidR="005B0486" w:rsidRPr="005B0486" w:rsidRDefault="005B0486" w:rsidP="00244B36">
      <w:pPr>
        <w:pStyle w:val="Zkladntextodsazen2"/>
        <w:spacing w:line="240" w:lineRule="auto"/>
        <w:ind w:left="425"/>
        <w:rPr>
          <w:rFonts w:cs="Arial"/>
        </w:rPr>
      </w:pPr>
      <w:r w:rsidRPr="005B0486">
        <w:rPr>
          <w:rFonts w:cs="Arial"/>
        </w:rPr>
        <w:t>Podmínky, jejichž porušení je považováno za m</w:t>
      </w:r>
      <w:r w:rsidR="00244B36">
        <w:rPr>
          <w:rFonts w:cs="Arial"/>
        </w:rPr>
        <w:t xml:space="preserve">éně závažné, a výše odvodu jsou </w:t>
      </w:r>
      <w:r w:rsidRPr="005B0486">
        <w:rPr>
          <w:rFonts w:cs="Arial"/>
        </w:rPr>
        <w:t>uvedeny v následujícím přehledu:</w:t>
      </w:r>
    </w:p>
    <w:p w:rsidR="005B0486" w:rsidRPr="005B0486" w:rsidRDefault="005B0486" w:rsidP="00244B36">
      <w:pPr>
        <w:pStyle w:val="Zkladntextodsazen2"/>
        <w:spacing w:line="240" w:lineRule="auto"/>
        <w:ind w:left="426"/>
        <w:rPr>
          <w:rFonts w:cs="Arial"/>
          <w:sz w:val="12"/>
          <w:szCs w:val="12"/>
        </w:rPr>
      </w:pPr>
    </w:p>
    <w:tbl>
      <w:tblPr>
        <w:tblW w:w="903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0"/>
        <w:gridCol w:w="2268"/>
      </w:tblGrid>
      <w:tr w:rsidR="005B0486" w:rsidRPr="005B0486" w:rsidTr="005B0486">
        <w:tc>
          <w:tcPr>
            <w:tcW w:w="6770" w:type="dxa"/>
            <w:shd w:val="clear" w:color="auto" w:fill="auto"/>
          </w:tcPr>
          <w:p w:rsidR="005B0486" w:rsidRPr="005B0486" w:rsidRDefault="005B0486" w:rsidP="00244B36">
            <w:pPr>
              <w:pStyle w:val="Zkladntextodsazen2"/>
              <w:spacing w:after="0" w:line="240" w:lineRule="auto"/>
              <w:ind w:left="0"/>
              <w:jc w:val="center"/>
              <w:rPr>
                <w:rFonts w:cs="Arial"/>
                <w:b/>
              </w:rPr>
            </w:pPr>
            <w:r w:rsidRPr="005B0486">
              <w:rPr>
                <w:rFonts w:cs="Arial"/>
                <w:b/>
              </w:rPr>
              <w:t xml:space="preserve">Podmínky smlouvy, </w:t>
            </w:r>
          </w:p>
          <w:p w:rsidR="005B0486" w:rsidRPr="005B0486" w:rsidRDefault="005B0486" w:rsidP="00244B36">
            <w:pPr>
              <w:pStyle w:val="Zkladntextodsazen2"/>
              <w:spacing w:after="0" w:line="240" w:lineRule="auto"/>
              <w:ind w:left="0"/>
              <w:jc w:val="center"/>
              <w:rPr>
                <w:rFonts w:cs="Arial"/>
                <w:b/>
              </w:rPr>
            </w:pPr>
            <w:r w:rsidRPr="005B0486">
              <w:rPr>
                <w:rFonts w:cs="Arial"/>
                <w:b/>
              </w:rPr>
              <w:t>jejichž porušení je považováno za méně závažné</w:t>
            </w:r>
          </w:p>
        </w:tc>
        <w:tc>
          <w:tcPr>
            <w:tcW w:w="2268" w:type="dxa"/>
            <w:shd w:val="clear" w:color="auto" w:fill="auto"/>
          </w:tcPr>
          <w:p w:rsidR="005B0486" w:rsidRPr="005B0486" w:rsidRDefault="005B0486" w:rsidP="00244B36">
            <w:pPr>
              <w:pStyle w:val="Zkladntextodsazen2"/>
              <w:spacing w:after="0" w:line="240" w:lineRule="auto"/>
              <w:ind w:left="0"/>
              <w:jc w:val="center"/>
              <w:rPr>
                <w:rFonts w:cs="Arial"/>
                <w:b/>
              </w:rPr>
            </w:pPr>
            <w:r w:rsidRPr="005B0486">
              <w:rPr>
                <w:rFonts w:cs="Arial"/>
                <w:b/>
              </w:rPr>
              <w:t>Odvod za porušení podmínky</w:t>
            </w:r>
          </w:p>
        </w:tc>
      </w:tr>
      <w:tr w:rsidR="005B0486" w:rsidRPr="005B0486" w:rsidTr="005B0486">
        <w:trPr>
          <w:trHeight w:val="1259"/>
        </w:trPr>
        <w:tc>
          <w:tcPr>
            <w:tcW w:w="6770" w:type="dxa"/>
            <w:shd w:val="clear" w:color="auto" w:fill="auto"/>
            <w:vAlign w:val="center"/>
          </w:tcPr>
          <w:p w:rsidR="005B0486" w:rsidRPr="005B0486" w:rsidRDefault="005B0486" w:rsidP="00244B36">
            <w:pPr>
              <w:pStyle w:val="Zkladntextodsazen2"/>
              <w:spacing w:after="0" w:line="240" w:lineRule="auto"/>
              <w:ind w:left="0"/>
              <w:rPr>
                <w:rFonts w:cs="Arial"/>
              </w:rPr>
            </w:pPr>
            <w:r w:rsidRPr="005B0486">
              <w:rPr>
                <w:rFonts w:cs="Arial"/>
              </w:rPr>
              <w:t>Chybně provedené vyúčtování dotace, kdy příjemce doloží nesprávné účetní doklady, kterými prokazuje splnění účelu, v případě, kdy pochybení zjistil věcně příslušný odbor při administrativní kontrole předloženého vyúčtování</w:t>
            </w:r>
          </w:p>
        </w:tc>
        <w:tc>
          <w:tcPr>
            <w:tcW w:w="2268" w:type="dxa"/>
            <w:shd w:val="clear" w:color="auto" w:fill="auto"/>
            <w:vAlign w:val="center"/>
          </w:tcPr>
          <w:p w:rsidR="005B0486" w:rsidRPr="005B0486" w:rsidRDefault="005B0486" w:rsidP="00244B36">
            <w:pPr>
              <w:pStyle w:val="Zkladntextodsazen2"/>
              <w:spacing w:after="0" w:line="240" w:lineRule="auto"/>
              <w:ind w:left="0"/>
              <w:jc w:val="center"/>
              <w:rPr>
                <w:rFonts w:cs="Arial"/>
              </w:rPr>
            </w:pPr>
            <w:r w:rsidRPr="005B0486">
              <w:rPr>
                <w:rFonts w:cs="Arial"/>
              </w:rPr>
              <w:t xml:space="preserve">5 % </w:t>
            </w:r>
          </w:p>
          <w:p w:rsidR="005B0486" w:rsidRPr="005B0486" w:rsidRDefault="005B0486" w:rsidP="00244B36">
            <w:pPr>
              <w:pStyle w:val="Zkladntextodsazen2"/>
              <w:spacing w:after="0" w:line="240" w:lineRule="auto"/>
              <w:ind w:left="0"/>
              <w:jc w:val="center"/>
              <w:rPr>
                <w:rFonts w:cs="Arial"/>
              </w:rPr>
            </w:pPr>
            <w:r w:rsidRPr="005B0486">
              <w:rPr>
                <w:rFonts w:cs="Arial"/>
              </w:rPr>
              <w:t>z celkové částky doložených</w:t>
            </w:r>
            <w:r w:rsidRPr="005B0486">
              <w:rPr>
                <w:rFonts w:cs="Arial"/>
                <w:color w:val="FF0000"/>
              </w:rPr>
              <w:t xml:space="preserve"> </w:t>
            </w:r>
            <w:r w:rsidRPr="005B0486">
              <w:rPr>
                <w:rFonts w:cs="Arial"/>
              </w:rPr>
              <w:t>nesprávných účetních dokladů</w:t>
            </w:r>
          </w:p>
        </w:tc>
      </w:tr>
      <w:tr w:rsidR="005B0486" w:rsidRPr="005B0486" w:rsidTr="005B0486">
        <w:tc>
          <w:tcPr>
            <w:tcW w:w="6770" w:type="dxa"/>
            <w:shd w:val="clear" w:color="auto" w:fill="auto"/>
            <w:vAlign w:val="center"/>
          </w:tcPr>
          <w:p w:rsidR="005B0486" w:rsidRPr="005B0486" w:rsidRDefault="005B0486" w:rsidP="00244B36">
            <w:pPr>
              <w:pStyle w:val="Zkladntextodsazen2"/>
              <w:spacing w:after="0" w:line="240" w:lineRule="auto"/>
              <w:ind w:left="0"/>
              <w:rPr>
                <w:rFonts w:cs="Arial"/>
              </w:rPr>
            </w:pPr>
            <w:r w:rsidRPr="005B0486">
              <w:rPr>
                <w:rFonts w:cs="Arial"/>
              </w:rPr>
              <w:t>Nedodržení povinnosti vést oddělenou dokladovou a účetní evidenci o poskytnuté dotaci a o jejím užití</w:t>
            </w:r>
          </w:p>
        </w:tc>
        <w:tc>
          <w:tcPr>
            <w:tcW w:w="2268" w:type="dxa"/>
            <w:shd w:val="clear" w:color="auto" w:fill="auto"/>
            <w:vAlign w:val="center"/>
          </w:tcPr>
          <w:p w:rsidR="005B0486" w:rsidRPr="005B0486" w:rsidRDefault="005B0486" w:rsidP="00244B36">
            <w:pPr>
              <w:pStyle w:val="Zkladntextodsazen2"/>
              <w:spacing w:after="0" w:line="240" w:lineRule="auto"/>
              <w:ind w:left="0"/>
              <w:jc w:val="center"/>
              <w:rPr>
                <w:rFonts w:cs="Arial"/>
              </w:rPr>
            </w:pPr>
            <w:r w:rsidRPr="005B0486">
              <w:rPr>
                <w:rFonts w:cs="Arial"/>
              </w:rPr>
              <w:t xml:space="preserve">15 % z celkové </w:t>
            </w:r>
          </w:p>
          <w:p w:rsidR="005B0486" w:rsidRPr="005B0486" w:rsidRDefault="005B0486" w:rsidP="00244B36">
            <w:pPr>
              <w:pStyle w:val="Zkladntextodsazen2"/>
              <w:spacing w:after="0" w:line="240" w:lineRule="auto"/>
              <w:ind w:left="0"/>
              <w:jc w:val="center"/>
              <w:rPr>
                <w:rFonts w:cs="Arial"/>
              </w:rPr>
            </w:pPr>
            <w:r w:rsidRPr="005B0486">
              <w:rPr>
                <w:rFonts w:cs="Arial"/>
              </w:rPr>
              <w:t>částky dotace</w:t>
            </w:r>
          </w:p>
        </w:tc>
      </w:tr>
      <w:tr w:rsidR="005B0486" w:rsidRPr="005B0486" w:rsidTr="005B0486">
        <w:tc>
          <w:tcPr>
            <w:tcW w:w="6770" w:type="dxa"/>
            <w:shd w:val="clear" w:color="auto" w:fill="auto"/>
            <w:vAlign w:val="center"/>
          </w:tcPr>
          <w:p w:rsidR="005B0486" w:rsidRPr="005B0486" w:rsidRDefault="005B0486" w:rsidP="00244B36">
            <w:pPr>
              <w:pStyle w:val="Zkladntextodsazen2"/>
              <w:spacing w:after="0" w:line="240" w:lineRule="auto"/>
              <w:ind w:left="0"/>
              <w:rPr>
                <w:rFonts w:cs="Arial"/>
              </w:rPr>
            </w:pPr>
            <w:r w:rsidRPr="005B0486">
              <w:rPr>
                <w:rFonts w:cs="Arial"/>
              </w:rPr>
              <w:t>Předložení vyúčtování o využití dotace a závěrečné zprávy s prodlením do 15 kalendářních dnů od data uvedeného ve smlouvě</w:t>
            </w:r>
          </w:p>
        </w:tc>
        <w:tc>
          <w:tcPr>
            <w:tcW w:w="2268" w:type="dxa"/>
            <w:shd w:val="clear" w:color="auto" w:fill="auto"/>
            <w:vAlign w:val="center"/>
          </w:tcPr>
          <w:p w:rsidR="005B0486" w:rsidRPr="005B0486" w:rsidRDefault="005B0486" w:rsidP="00244B36">
            <w:pPr>
              <w:pStyle w:val="Zkladntextodsazen2"/>
              <w:spacing w:after="0" w:line="240" w:lineRule="auto"/>
              <w:ind w:left="0"/>
              <w:jc w:val="center"/>
              <w:rPr>
                <w:rFonts w:cs="Arial"/>
              </w:rPr>
            </w:pPr>
            <w:r w:rsidRPr="005B0486">
              <w:rPr>
                <w:rFonts w:cs="Arial"/>
              </w:rPr>
              <w:t xml:space="preserve">5 % z celkové </w:t>
            </w:r>
          </w:p>
          <w:p w:rsidR="005B0486" w:rsidRPr="005B0486" w:rsidRDefault="005B0486" w:rsidP="00244B36">
            <w:pPr>
              <w:pStyle w:val="Zkladntextodsazen2"/>
              <w:spacing w:after="0" w:line="240" w:lineRule="auto"/>
              <w:ind w:left="0"/>
              <w:jc w:val="center"/>
              <w:rPr>
                <w:rFonts w:cs="Arial"/>
              </w:rPr>
            </w:pPr>
            <w:r w:rsidRPr="005B0486">
              <w:rPr>
                <w:rFonts w:cs="Arial"/>
              </w:rPr>
              <w:t>částky dotace</w:t>
            </w:r>
          </w:p>
        </w:tc>
      </w:tr>
      <w:tr w:rsidR="005B0486" w:rsidRPr="005B0486" w:rsidTr="005B0486">
        <w:tc>
          <w:tcPr>
            <w:tcW w:w="6770" w:type="dxa"/>
            <w:shd w:val="clear" w:color="auto" w:fill="auto"/>
            <w:vAlign w:val="center"/>
          </w:tcPr>
          <w:p w:rsidR="005B0486" w:rsidRPr="005B0486" w:rsidRDefault="005B0486" w:rsidP="00244B36">
            <w:pPr>
              <w:pStyle w:val="Zkladntextodsazen2"/>
              <w:spacing w:after="0" w:line="240" w:lineRule="auto"/>
              <w:ind w:left="0"/>
              <w:rPr>
                <w:rFonts w:cs="Arial"/>
              </w:rPr>
            </w:pPr>
            <w:r w:rsidRPr="005B0486">
              <w:rPr>
                <w:rFonts w:cs="Arial"/>
              </w:rPr>
              <w:t>Předložení doplněného vyúčtování a závěrečné zprávy o využití dotace s prodlením do 15 kalendářních dnů od marného uplynutí náhradní lhůty, uvedené ve výzvě k doplnění vyúčtování</w:t>
            </w:r>
          </w:p>
        </w:tc>
        <w:tc>
          <w:tcPr>
            <w:tcW w:w="2268" w:type="dxa"/>
            <w:shd w:val="clear" w:color="auto" w:fill="auto"/>
            <w:vAlign w:val="center"/>
          </w:tcPr>
          <w:p w:rsidR="005B0486" w:rsidRPr="005B0486" w:rsidRDefault="005B0486" w:rsidP="00244B36">
            <w:pPr>
              <w:pStyle w:val="Zkladntextodsazen2"/>
              <w:spacing w:after="0" w:line="240" w:lineRule="auto"/>
              <w:ind w:left="0"/>
              <w:jc w:val="center"/>
              <w:rPr>
                <w:rFonts w:cs="Arial"/>
              </w:rPr>
            </w:pPr>
            <w:r w:rsidRPr="005B0486">
              <w:rPr>
                <w:rFonts w:cs="Arial"/>
              </w:rPr>
              <w:t xml:space="preserve">5 % z celkové </w:t>
            </w:r>
          </w:p>
          <w:p w:rsidR="005B0486" w:rsidRPr="005B0486" w:rsidRDefault="005B0486" w:rsidP="00244B36">
            <w:pPr>
              <w:pStyle w:val="Zkladntextodsazen2"/>
              <w:spacing w:after="0" w:line="240" w:lineRule="auto"/>
              <w:ind w:left="0"/>
              <w:jc w:val="center"/>
              <w:rPr>
                <w:rFonts w:cs="Arial"/>
              </w:rPr>
            </w:pPr>
            <w:r w:rsidRPr="005B0486">
              <w:rPr>
                <w:rFonts w:cs="Arial"/>
              </w:rPr>
              <w:t>částky dotace</w:t>
            </w:r>
          </w:p>
        </w:tc>
      </w:tr>
      <w:tr w:rsidR="005B0486" w:rsidRPr="005B0486" w:rsidTr="005B0486">
        <w:tc>
          <w:tcPr>
            <w:tcW w:w="6770" w:type="dxa"/>
            <w:shd w:val="clear" w:color="auto" w:fill="auto"/>
            <w:vAlign w:val="center"/>
          </w:tcPr>
          <w:p w:rsidR="005B0486" w:rsidRPr="005B0486" w:rsidRDefault="005B0486" w:rsidP="00244B36">
            <w:pPr>
              <w:pStyle w:val="Zkladntextodsazen2"/>
              <w:spacing w:after="0" w:line="240" w:lineRule="auto"/>
              <w:ind w:left="0"/>
              <w:rPr>
                <w:rFonts w:cs="Arial"/>
              </w:rPr>
            </w:pPr>
            <w:r w:rsidRPr="005B0486">
              <w:rPr>
                <w:rFonts w:cs="Arial"/>
              </w:rPr>
              <w:t>Nedodržení podmínek povinné propagace uvedených ve smlouvě</w:t>
            </w:r>
          </w:p>
        </w:tc>
        <w:tc>
          <w:tcPr>
            <w:tcW w:w="2268" w:type="dxa"/>
            <w:shd w:val="clear" w:color="auto" w:fill="auto"/>
            <w:vAlign w:val="center"/>
          </w:tcPr>
          <w:p w:rsidR="005B0486" w:rsidRPr="005B0486" w:rsidRDefault="005B0486" w:rsidP="00244B36">
            <w:pPr>
              <w:pStyle w:val="Zkladntextodsazen2"/>
              <w:spacing w:after="0" w:line="240" w:lineRule="auto"/>
              <w:ind w:left="0"/>
              <w:jc w:val="center"/>
              <w:rPr>
                <w:rFonts w:cs="Arial"/>
              </w:rPr>
            </w:pPr>
            <w:r w:rsidRPr="005B0486">
              <w:rPr>
                <w:rFonts w:cs="Arial"/>
              </w:rPr>
              <w:t xml:space="preserve">5 % z celkové </w:t>
            </w:r>
          </w:p>
          <w:p w:rsidR="005B0486" w:rsidRPr="005B0486" w:rsidRDefault="005B0486" w:rsidP="00244B36">
            <w:pPr>
              <w:pStyle w:val="Zkladntextodsazen2"/>
              <w:spacing w:after="0" w:line="240" w:lineRule="auto"/>
              <w:ind w:left="0"/>
              <w:jc w:val="center"/>
              <w:rPr>
                <w:rFonts w:cs="Arial"/>
              </w:rPr>
            </w:pPr>
            <w:r w:rsidRPr="005B0486">
              <w:rPr>
                <w:rFonts w:cs="Arial"/>
              </w:rPr>
              <w:t>částky dotace</w:t>
            </w:r>
          </w:p>
        </w:tc>
      </w:tr>
      <w:tr w:rsidR="005B0486" w:rsidRPr="005B0486" w:rsidTr="005B0486">
        <w:tc>
          <w:tcPr>
            <w:tcW w:w="6770" w:type="dxa"/>
            <w:shd w:val="clear" w:color="auto" w:fill="auto"/>
            <w:vAlign w:val="center"/>
          </w:tcPr>
          <w:p w:rsidR="005B0486" w:rsidRPr="005B0486" w:rsidRDefault="005B0486" w:rsidP="00244B36">
            <w:pPr>
              <w:pStyle w:val="Zkladntextodsazen2"/>
              <w:spacing w:after="0" w:line="240" w:lineRule="auto"/>
              <w:ind w:left="0"/>
              <w:rPr>
                <w:rFonts w:cs="Arial"/>
              </w:rPr>
            </w:pPr>
            <w:r w:rsidRPr="005B0486">
              <w:rPr>
                <w:rFonts w:cs="Arial"/>
              </w:rPr>
              <w:t>Porušení povinnosti informovat poskytovatele o změnách adresy sídla, bankovního spojení, statutárního zástupce a o jiných změnách, které mohou podstatně ovlivnit způsob finančního hospodaření příjemce a náplň jeho aktivit ve vztahu k dotaci</w:t>
            </w:r>
          </w:p>
        </w:tc>
        <w:tc>
          <w:tcPr>
            <w:tcW w:w="2268" w:type="dxa"/>
            <w:shd w:val="clear" w:color="auto" w:fill="auto"/>
            <w:vAlign w:val="center"/>
          </w:tcPr>
          <w:p w:rsidR="005B0486" w:rsidRPr="005B0486" w:rsidRDefault="005B0486" w:rsidP="00244B36">
            <w:pPr>
              <w:pStyle w:val="Zkladntextodsazen2"/>
              <w:spacing w:after="0" w:line="240" w:lineRule="auto"/>
              <w:ind w:left="0"/>
              <w:jc w:val="center"/>
              <w:rPr>
                <w:rFonts w:cs="Arial"/>
              </w:rPr>
            </w:pPr>
            <w:r w:rsidRPr="005B0486">
              <w:rPr>
                <w:rFonts w:cs="Arial"/>
              </w:rPr>
              <w:t xml:space="preserve">5 % z celkové </w:t>
            </w:r>
          </w:p>
          <w:p w:rsidR="005B0486" w:rsidRPr="005B0486" w:rsidRDefault="005B0486" w:rsidP="00244B36">
            <w:pPr>
              <w:pStyle w:val="Zkladntextodsazen2"/>
              <w:spacing w:after="0" w:line="240" w:lineRule="auto"/>
              <w:ind w:left="0"/>
              <w:jc w:val="center"/>
              <w:rPr>
                <w:rFonts w:cs="Arial"/>
              </w:rPr>
            </w:pPr>
            <w:r w:rsidRPr="005B0486">
              <w:rPr>
                <w:rFonts w:cs="Arial"/>
              </w:rPr>
              <w:t>částky dotace</w:t>
            </w:r>
          </w:p>
        </w:tc>
      </w:tr>
    </w:tbl>
    <w:p w:rsidR="005B0486" w:rsidRPr="005B0486" w:rsidRDefault="005B0486" w:rsidP="00244B36">
      <w:pPr>
        <w:pStyle w:val="Zkladntextodsazen2"/>
        <w:spacing w:after="0" w:line="240" w:lineRule="auto"/>
        <w:ind w:left="0"/>
        <w:rPr>
          <w:rFonts w:cs="Arial"/>
          <w:sz w:val="12"/>
          <w:szCs w:val="12"/>
        </w:rPr>
      </w:pPr>
    </w:p>
    <w:p w:rsidR="005B0486" w:rsidRPr="005B0486" w:rsidRDefault="005B0486" w:rsidP="00244B36">
      <w:pPr>
        <w:ind w:left="426"/>
        <w:jc w:val="both"/>
        <w:rPr>
          <w:rFonts w:cs="Arial"/>
        </w:rPr>
      </w:pPr>
      <w:r w:rsidRPr="005B0486">
        <w:rPr>
          <w:rFonts w:cs="Arial"/>
        </w:rPr>
        <w:t>Při porušení více smluvních podmínek se odvody za jednotlivá porušení sčítají. Odvod lze uložit maximálně do výše peněžních prostředků poskytnutých ke dni porušení rozpočtové kázně.</w:t>
      </w:r>
    </w:p>
    <w:p w:rsidR="005B0486" w:rsidRPr="005B0486" w:rsidRDefault="005B0486" w:rsidP="005B0486">
      <w:pPr>
        <w:ind w:left="426"/>
        <w:jc w:val="both"/>
        <w:rPr>
          <w:rFonts w:cs="Arial"/>
        </w:rPr>
      </w:pPr>
    </w:p>
    <w:p w:rsidR="005B0486" w:rsidRPr="005B0486" w:rsidRDefault="005B0486" w:rsidP="005B0486">
      <w:pPr>
        <w:numPr>
          <w:ilvl w:val="0"/>
          <w:numId w:val="40"/>
        </w:numPr>
        <w:tabs>
          <w:tab w:val="clear" w:pos="645"/>
          <w:tab w:val="num" w:pos="426"/>
        </w:tabs>
        <w:ind w:left="426" w:hanging="426"/>
        <w:jc w:val="both"/>
        <w:rPr>
          <w:rFonts w:cs="Arial"/>
        </w:rPr>
      </w:pPr>
      <w:r w:rsidRPr="005B0486">
        <w:rPr>
          <w:rFonts w:cs="Arial"/>
        </w:rPr>
        <w:t>Pokud poskytovatel zjistí, že příjemce nedodržel méně</w:t>
      </w:r>
      <w:r w:rsidR="0088223F">
        <w:rPr>
          <w:rFonts w:cs="Arial"/>
        </w:rPr>
        <w:t xml:space="preserve"> závažné podmínky této smlouvy </w:t>
      </w:r>
      <w:r w:rsidRPr="005B0486">
        <w:rPr>
          <w:rFonts w:cs="Arial"/>
        </w:rPr>
        <w:t>a jejichž povaha umožňuje nápravu v náhradní lhůtě, bezodkladně písemně vyzve příjemce k provedení opatření k nápravě, a to ve lhůtě do 30 kalendářních dní. Lhůta počíná běžet dnem následujícím po doručení výzvy k provedení opatření k nápravě.</w:t>
      </w:r>
    </w:p>
    <w:p w:rsidR="005B0486" w:rsidRPr="005B0486" w:rsidRDefault="005B0486" w:rsidP="005B0486">
      <w:pPr>
        <w:tabs>
          <w:tab w:val="num" w:pos="426"/>
        </w:tabs>
        <w:ind w:left="426"/>
        <w:jc w:val="both"/>
        <w:rPr>
          <w:rFonts w:cs="Arial"/>
        </w:rPr>
      </w:pPr>
      <w:r w:rsidRPr="005B0486">
        <w:rPr>
          <w:rFonts w:cs="Arial"/>
        </w:rPr>
        <w:t>V případě, že příjemce ve stanovené lhůtě méně závažná porušení odstraní, bude na ně v rozsahu, v jakém úspěšně provedl opatření k nápravě, pohlíženo jakoby k porušení rozpočtové kázně nedošlo.</w:t>
      </w:r>
    </w:p>
    <w:p w:rsidR="005B0486" w:rsidRPr="005B0486" w:rsidRDefault="005B0486" w:rsidP="005B0486">
      <w:pPr>
        <w:tabs>
          <w:tab w:val="num" w:pos="426"/>
        </w:tabs>
        <w:ind w:left="426"/>
        <w:jc w:val="both"/>
        <w:rPr>
          <w:rFonts w:cs="Arial"/>
        </w:rPr>
      </w:pPr>
      <w:r w:rsidRPr="005B0486">
        <w:rPr>
          <w:rFonts w:cs="Arial"/>
        </w:rPr>
        <w:t>V případě, že příjemce ve stanovené lhůtě opatření k nápravě neprovede, bude uložen odvod za porušení rozpočtové kázně.</w:t>
      </w:r>
    </w:p>
    <w:p w:rsidR="005B0486" w:rsidRPr="005B0486" w:rsidRDefault="005B0486" w:rsidP="005B0486">
      <w:pPr>
        <w:ind w:left="426"/>
        <w:jc w:val="both"/>
        <w:rPr>
          <w:rFonts w:cs="Arial"/>
        </w:rPr>
      </w:pPr>
    </w:p>
    <w:p w:rsidR="005B0486" w:rsidRPr="005B0486" w:rsidRDefault="005B0486" w:rsidP="0088223F">
      <w:pPr>
        <w:pStyle w:val="Zkladntextodsazen2"/>
        <w:numPr>
          <w:ilvl w:val="0"/>
          <w:numId w:val="40"/>
        </w:numPr>
        <w:tabs>
          <w:tab w:val="clear" w:pos="645"/>
          <w:tab w:val="num" w:pos="567"/>
        </w:tabs>
        <w:spacing w:after="0" w:line="240" w:lineRule="auto"/>
        <w:jc w:val="both"/>
        <w:rPr>
          <w:rFonts w:cs="Arial"/>
        </w:rPr>
      </w:pPr>
      <w:r w:rsidRPr="005B0486">
        <w:rPr>
          <w:rFonts w:cs="Arial"/>
        </w:rPr>
        <w:t>V případě, že je příjemce povinen vrátit dotaci nebo její část nebo uhradit odvod nebo penále, vrátí příjemce dotaci nebo její část, resp. uhradí odvod nebo penále na účet poskytovatele č. 27-1505517309/0800.</w:t>
      </w:r>
    </w:p>
    <w:p w:rsidR="005B0486" w:rsidRPr="005B0486" w:rsidRDefault="005B0486" w:rsidP="005B0486">
      <w:pPr>
        <w:ind w:left="426"/>
        <w:jc w:val="both"/>
        <w:rPr>
          <w:rFonts w:cs="Arial"/>
        </w:rPr>
      </w:pPr>
    </w:p>
    <w:p w:rsidR="005B0486" w:rsidRPr="005B0486" w:rsidRDefault="005B0486" w:rsidP="005B0486">
      <w:pPr>
        <w:pStyle w:val="Zkladntextodsazen2"/>
        <w:numPr>
          <w:ilvl w:val="0"/>
          <w:numId w:val="40"/>
        </w:numPr>
        <w:tabs>
          <w:tab w:val="clear" w:pos="645"/>
          <w:tab w:val="num" w:pos="426"/>
        </w:tabs>
        <w:spacing w:after="0" w:line="240" w:lineRule="auto"/>
        <w:ind w:left="426" w:hanging="426"/>
        <w:jc w:val="both"/>
        <w:rPr>
          <w:rFonts w:cs="Arial"/>
        </w:rPr>
      </w:pPr>
      <w:r w:rsidRPr="005B0486">
        <w:rPr>
          <w:rFonts w:cs="Arial"/>
        </w:rPr>
        <w:t xml:space="preserve">V případě dílčího poskytování dotace má poskytovatel </w:t>
      </w:r>
      <w:r w:rsidR="0088223F">
        <w:rPr>
          <w:rFonts w:cs="Arial"/>
        </w:rPr>
        <w:t xml:space="preserve">v souladu s § 22 odst. 5 zákona </w:t>
      </w:r>
      <w:r w:rsidRPr="005B0486">
        <w:rPr>
          <w:rFonts w:cs="Arial"/>
        </w:rPr>
        <w:t>č. 250/2000 Sb., o rozpočtových pravidlech územních rozpočtů, ve znění pozdějších předpisů, při podezření na porušení rozpočtové kázně právo snížit další část vyplácené dotace o částku předpokládaného odvodu za porušení rozpočtové kázně.</w:t>
      </w:r>
    </w:p>
    <w:p w:rsidR="005B0486" w:rsidRPr="005B0486" w:rsidRDefault="005B0486" w:rsidP="005B0486">
      <w:pPr>
        <w:pStyle w:val="Odstavecseseznamem"/>
        <w:rPr>
          <w:rFonts w:cs="Arial"/>
        </w:rPr>
      </w:pPr>
    </w:p>
    <w:p w:rsidR="005B0486" w:rsidRPr="005B0486" w:rsidRDefault="005B0486" w:rsidP="005B0486">
      <w:pPr>
        <w:pStyle w:val="Zkladntextodsazen2"/>
        <w:numPr>
          <w:ilvl w:val="0"/>
          <w:numId w:val="40"/>
        </w:numPr>
        <w:tabs>
          <w:tab w:val="clear" w:pos="645"/>
          <w:tab w:val="num" w:pos="426"/>
        </w:tabs>
        <w:spacing w:after="0" w:line="240" w:lineRule="auto"/>
        <w:ind w:left="426" w:hanging="426"/>
        <w:jc w:val="both"/>
        <w:rPr>
          <w:rFonts w:cs="Arial"/>
        </w:rPr>
      </w:pPr>
      <w:r w:rsidRPr="005B0486">
        <w:rPr>
          <w:rFonts w:cs="Arial"/>
        </w:rPr>
        <w:t>Za prodlení s odvodem za porušení rozpočtové kázně je příjemce povinen zaplatit penále ve výši 1 promile z částky odvodu za každý den prodlení, nejvýše však do výše tohoto odvodu.</w:t>
      </w:r>
    </w:p>
    <w:p w:rsidR="005B0486" w:rsidRPr="005B0486" w:rsidRDefault="005B0486" w:rsidP="005B0486">
      <w:pPr>
        <w:numPr>
          <w:ilvl w:val="12"/>
          <w:numId w:val="0"/>
        </w:numPr>
        <w:jc w:val="both"/>
        <w:rPr>
          <w:rFonts w:cs="Arial"/>
        </w:rPr>
      </w:pPr>
    </w:p>
    <w:p w:rsidR="005B0486" w:rsidRPr="005B0486" w:rsidRDefault="005B0486" w:rsidP="005B0486">
      <w:pPr>
        <w:numPr>
          <w:ilvl w:val="12"/>
          <w:numId w:val="0"/>
        </w:numPr>
        <w:jc w:val="center"/>
        <w:rPr>
          <w:rFonts w:cs="Arial"/>
          <w:b/>
        </w:rPr>
      </w:pPr>
      <w:r w:rsidRPr="005B0486">
        <w:rPr>
          <w:rFonts w:cs="Arial"/>
          <w:b/>
        </w:rPr>
        <w:t>VIII.</w:t>
      </w:r>
    </w:p>
    <w:p w:rsidR="005B0486" w:rsidRPr="005B0486" w:rsidRDefault="005B0486" w:rsidP="005B0486">
      <w:pPr>
        <w:numPr>
          <w:ilvl w:val="12"/>
          <w:numId w:val="0"/>
        </w:numPr>
        <w:jc w:val="center"/>
        <w:rPr>
          <w:rFonts w:cs="Arial"/>
          <w:b/>
        </w:rPr>
      </w:pPr>
      <w:r w:rsidRPr="005B0486">
        <w:rPr>
          <w:rFonts w:cs="Arial"/>
          <w:b/>
        </w:rPr>
        <w:t xml:space="preserve">Ukončení smlouvy </w:t>
      </w:r>
    </w:p>
    <w:p w:rsidR="005B0486" w:rsidRPr="005B0486" w:rsidRDefault="005B0486" w:rsidP="005B0486">
      <w:pPr>
        <w:numPr>
          <w:ilvl w:val="12"/>
          <w:numId w:val="0"/>
        </w:numPr>
        <w:jc w:val="center"/>
        <w:rPr>
          <w:rFonts w:cs="Arial"/>
          <w:b/>
        </w:rPr>
      </w:pPr>
    </w:p>
    <w:p w:rsidR="005B0486" w:rsidRPr="005B0486" w:rsidRDefault="005B0486" w:rsidP="005B0486">
      <w:pPr>
        <w:pStyle w:val="Zkladntextodsazen2"/>
        <w:numPr>
          <w:ilvl w:val="0"/>
          <w:numId w:val="42"/>
        </w:numPr>
        <w:tabs>
          <w:tab w:val="clear" w:pos="645"/>
        </w:tabs>
        <w:spacing w:after="0" w:line="240" w:lineRule="auto"/>
        <w:ind w:left="357" w:hanging="357"/>
        <w:jc w:val="both"/>
        <w:rPr>
          <w:rFonts w:cs="Arial"/>
        </w:rPr>
      </w:pPr>
      <w:r w:rsidRPr="005B0486">
        <w:rPr>
          <w:rFonts w:cs="Arial"/>
        </w:rPr>
        <w:t xml:space="preserve">Tuto smlouvu lze ukončit písemnou dohodou smluvních stran. Při ukončení smlouvy dohodou je příjemce dotace povinen bezodkladně, nejpozději do 10 dnů od uzavření dohody, vrátit poskytnuté peněžní prostředky bezhotovostním převodem na účet poskytovatele dotace uvedený v této smlouvě, nedohodnou-li se smluvní strany jinak. Dohoda o ukončení smlouvy nabývá účinnosti připsáním vrácených peněženích prostředků na účet poskytovatele. </w:t>
      </w:r>
    </w:p>
    <w:p w:rsidR="005B0486" w:rsidRPr="005B0486" w:rsidRDefault="005B0486" w:rsidP="005B0486">
      <w:pPr>
        <w:ind w:left="705"/>
        <w:jc w:val="both"/>
        <w:rPr>
          <w:rFonts w:cs="Arial"/>
        </w:rPr>
      </w:pPr>
    </w:p>
    <w:p w:rsidR="005B0486" w:rsidRPr="005B0486" w:rsidRDefault="005B0486" w:rsidP="005B0486">
      <w:pPr>
        <w:pStyle w:val="Zkladntextodsazen2"/>
        <w:numPr>
          <w:ilvl w:val="0"/>
          <w:numId w:val="42"/>
        </w:numPr>
        <w:tabs>
          <w:tab w:val="clear" w:pos="645"/>
        </w:tabs>
        <w:spacing w:after="0" w:line="240" w:lineRule="auto"/>
        <w:ind w:left="357" w:hanging="357"/>
        <w:jc w:val="both"/>
        <w:rPr>
          <w:rFonts w:cs="Arial"/>
          <w:b/>
        </w:rPr>
      </w:pPr>
      <w:r w:rsidRPr="005B0486">
        <w:rPr>
          <w:rFonts w:eastAsia="Calibri" w:cs="Arial"/>
        </w:rPr>
        <w:t xml:space="preserve">Poskytovatel je oprávněn tuto smlouvu vypovědět, pokud: </w:t>
      </w:r>
    </w:p>
    <w:p w:rsidR="005B0486" w:rsidRPr="005B0486" w:rsidRDefault="005B0486" w:rsidP="005B0486">
      <w:pPr>
        <w:pStyle w:val="Odstavecseseznamem"/>
        <w:numPr>
          <w:ilvl w:val="0"/>
          <w:numId w:val="41"/>
        </w:numPr>
        <w:ind w:left="714" w:hanging="357"/>
        <w:jc w:val="both"/>
        <w:rPr>
          <w:rFonts w:cs="Arial"/>
        </w:rPr>
      </w:pPr>
      <w:r w:rsidRPr="005B0486">
        <w:rPr>
          <w:rFonts w:cs="Arial"/>
        </w:rPr>
        <w:t xml:space="preserve">bude při veřejnosprávní kontrole poskytovatelem zjištěno </w:t>
      </w:r>
      <w:r w:rsidRPr="005B0486">
        <w:rPr>
          <w:rFonts w:eastAsia="Calibri" w:cs="Arial"/>
        </w:rPr>
        <w:t>porušení povinností příjemce vyplývající z právních předpisů nebo ustanovení této smlouvy, zejména porušení rozpočtové kázně,</w:t>
      </w:r>
    </w:p>
    <w:p w:rsidR="005B0486" w:rsidRPr="005B0486" w:rsidRDefault="005B0486" w:rsidP="005B0486">
      <w:pPr>
        <w:pStyle w:val="Odstavecseseznamem"/>
        <w:numPr>
          <w:ilvl w:val="0"/>
          <w:numId w:val="41"/>
        </w:numPr>
        <w:jc w:val="both"/>
        <w:rPr>
          <w:rFonts w:cs="Arial"/>
        </w:rPr>
      </w:pPr>
      <w:r w:rsidRPr="005B0486">
        <w:rPr>
          <w:rFonts w:cs="Arial"/>
        </w:rPr>
        <w:t>vyjde po uzavření smlouvy najevo, že příjemce uvedl v žádosti o poskytnutí dotace nebo v prohlášení žadatele o poskytnutí dotace neúplné nebo zjevně nepravdivé informace,</w:t>
      </w:r>
    </w:p>
    <w:p w:rsidR="005B0486" w:rsidRPr="005B0486" w:rsidRDefault="005B0486" w:rsidP="005B0486">
      <w:pPr>
        <w:pStyle w:val="Odstavecseseznamem"/>
        <w:numPr>
          <w:ilvl w:val="0"/>
          <w:numId w:val="41"/>
        </w:numPr>
        <w:jc w:val="both"/>
        <w:rPr>
          <w:rFonts w:cs="Arial"/>
        </w:rPr>
      </w:pPr>
      <w:r w:rsidRPr="005B0486">
        <w:rPr>
          <w:rFonts w:cs="Arial"/>
        </w:rPr>
        <w:t xml:space="preserve">bude v době od uzavření této smlouvy do data, v němž je příjemce povinen použít poskytnutou dotaci, na majetek  příjemce zahájeno insolvenční řízení, bude proti příjemci zahájeno exekuční řízení nebo dojde ke zrušení příjemce s likvidací, </w:t>
      </w:r>
    </w:p>
    <w:p w:rsidR="005B0486" w:rsidRPr="005B0486" w:rsidRDefault="005B0486" w:rsidP="005B0486">
      <w:pPr>
        <w:pStyle w:val="Odstavecseseznamem"/>
        <w:numPr>
          <w:ilvl w:val="0"/>
          <w:numId w:val="41"/>
        </w:numPr>
        <w:jc w:val="both"/>
        <w:rPr>
          <w:rFonts w:cs="Arial"/>
        </w:rPr>
      </w:pPr>
      <w:r w:rsidRPr="005B0486">
        <w:rPr>
          <w:rFonts w:cs="Arial"/>
        </w:rPr>
        <w:lastRenderedPageBreak/>
        <w:t>příjemce neumožní poskytovateli provést veřejnosprávní kontrolu nebo neposkytne potřebnou součinnost,</w:t>
      </w:r>
    </w:p>
    <w:p w:rsidR="005B0486" w:rsidRPr="005B0486" w:rsidRDefault="005B0486" w:rsidP="005B0486">
      <w:pPr>
        <w:pStyle w:val="Odstavecseseznamem"/>
        <w:numPr>
          <w:ilvl w:val="0"/>
          <w:numId w:val="41"/>
        </w:numPr>
        <w:jc w:val="both"/>
        <w:rPr>
          <w:rFonts w:cs="Arial"/>
        </w:rPr>
      </w:pPr>
      <w:r w:rsidRPr="005B0486">
        <w:rPr>
          <w:rFonts w:cs="Arial"/>
        </w:rPr>
        <w:t>příjemce je v prodlení s předložením vyúčtování o využití dotace nebo závěrečné zprávy delším než 15 kalendářních dnů od data uvedeného ve smlouvě.</w:t>
      </w:r>
    </w:p>
    <w:p w:rsidR="005B0486" w:rsidRPr="005B0486" w:rsidRDefault="005B0486" w:rsidP="005B0486">
      <w:pPr>
        <w:pStyle w:val="Odstavecseseznamem"/>
        <w:jc w:val="both"/>
        <w:rPr>
          <w:rFonts w:cs="Arial"/>
        </w:rPr>
      </w:pPr>
    </w:p>
    <w:p w:rsidR="005B0486" w:rsidRPr="005B0486" w:rsidRDefault="005B0486" w:rsidP="005B0486">
      <w:pPr>
        <w:pStyle w:val="Zkladntextodsazen2"/>
        <w:numPr>
          <w:ilvl w:val="0"/>
          <w:numId w:val="42"/>
        </w:numPr>
        <w:tabs>
          <w:tab w:val="clear" w:pos="645"/>
        </w:tabs>
        <w:spacing w:after="0" w:line="240" w:lineRule="auto"/>
        <w:ind w:left="357" w:hanging="357"/>
        <w:jc w:val="both"/>
        <w:rPr>
          <w:rFonts w:cs="Arial"/>
        </w:rPr>
      </w:pPr>
      <w:r w:rsidRPr="005B0486">
        <w:rPr>
          <w:rFonts w:cs="Arial"/>
        </w:rPr>
        <w:t>Příjemce je oprávněn tuto smlouvu kdykoliv písemně vypovědět, nejpozději však do konce lhůty pro podání vyúčtování. V takovém případě je příjemce povinen vrátit poskytnutou zálohu dotace poskytovateli do 5 dnů ode dne účinnosti výpovědi.</w:t>
      </w:r>
    </w:p>
    <w:p w:rsidR="005B0486" w:rsidRPr="005B0486" w:rsidRDefault="005B0486" w:rsidP="005B0486">
      <w:pPr>
        <w:pStyle w:val="Odstavecseseznamem"/>
        <w:ind w:left="705"/>
        <w:jc w:val="both"/>
        <w:rPr>
          <w:rFonts w:cs="Arial"/>
        </w:rPr>
      </w:pPr>
    </w:p>
    <w:p w:rsidR="005B0486" w:rsidRPr="005B0486" w:rsidRDefault="005B0486" w:rsidP="005B0486">
      <w:pPr>
        <w:pStyle w:val="Zkladntextodsazen2"/>
        <w:numPr>
          <w:ilvl w:val="0"/>
          <w:numId w:val="42"/>
        </w:numPr>
        <w:tabs>
          <w:tab w:val="clear" w:pos="645"/>
        </w:tabs>
        <w:spacing w:after="0" w:line="240" w:lineRule="auto"/>
        <w:ind w:left="357" w:hanging="357"/>
        <w:jc w:val="both"/>
        <w:rPr>
          <w:rFonts w:cs="Arial"/>
        </w:rPr>
      </w:pPr>
      <w:r w:rsidRPr="005B0486">
        <w:rPr>
          <w:rFonts w:cs="Arial"/>
        </w:rPr>
        <w:t xml:space="preserve">Výpovědní doba činí 10 dnů a začíná běžet doručením písemného vyhotovení výpovědi druhé smluvní straně. Účinky výpovědi nastávají dnem následujícím po uplynutí výpovědní lhůty. Poskytovatel v písemné výpovědi vždy uvede zjištěné skutečnosti, které vedly k výpovědi smlouvy. </w:t>
      </w:r>
    </w:p>
    <w:p w:rsidR="005B0486" w:rsidRPr="005B0486" w:rsidRDefault="005B0486" w:rsidP="005B0486">
      <w:pPr>
        <w:pStyle w:val="Odstavecseseznamem"/>
        <w:rPr>
          <w:rFonts w:cs="Arial"/>
        </w:rPr>
      </w:pPr>
    </w:p>
    <w:p w:rsidR="005B0486" w:rsidRPr="005B0486" w:rsidRDefault="005B0486" w:rsidP="005B0486">
      <w:pPr>
        <w:pStyle w:val="Zkladntextodsazen2"/>
        <w:numPr>
          <w:ilvl w:val="0"/>
          <w:numId w:val="42"/>
        </w:numPr>
        <w:tabs>
          <w:tab w:val="clear" w:pos="645"/>
        </w:tabs>
        <w:spacing w:after="0" w:line="240" w:lineRule="auto"/>
        <w:ind w:left="357" w:hanging="357"/>
        <w:jc w:val="both"/>
        <w:rPr>
          <w:rFonts w:eastAsia="Calibri" w:cs="Arial"/>
          <w:color w:val="000000"/>
        </w:rPr>
      </w:pPr>
      <w:r w:rsidRPr="005B0486">
        <w:rPr>
          <w:rFonts w:eastAsia="Calibri" w:cs="Arial"/>
          <w:color w:val="000000"/>
        </w:rPr>
        <w:t xml:space="preserve">Po doručení výpovědi poskytovateli nebo příjemci dotace bude poskytování peněžních prostředků pozastaveno. </w:t>
      </w:r>
    </w:p>
    <w:p w:rsidR="005B0486" w:rsidRPr="005B0486" w:rsidRDefault="005B0486" w:rsidP="005B0486">
      <w:pPr>
        <w:pStyle w:val="Odstavecseseznamem"/>
        <w:ind w:left="705"/>
        <w:jc w:val="both"/>
        <w:rPr>
          <w:rFonts w:cs="Arial"/>
        </w:rPr>
      </w:pPr>
    </w:p>
    <w:p w:rsidR="005B0486" w:rsidRPr="005B0486" w:rsidRDefault="005B0486" w:rsidP="005B0486">
      <w:pPr>
        <w:pStyle w:val="Zkladntextodsazen2"/>
        <w:numPr>
          <w:ilvl w:val="0"/>
          <w:numId w:val="42"/>
        </w:numPr>
        <w:tabs>
          <w:tab w:val="clear" w:pos="645"/>
        </w:tabs>
        <w:spacing w:after="0" w:line="240" w:lineRule="auto"/>
        <w:ind w:left="357" w:hanging="357"/>
        <w:jc w:val="both"/>
        <w:rPr>
          <w:rFonts w:cs="Arial"/>
        </w:rPr>
      </w:pPr>
      <w:r w:rsidRPr="005B0486">
        <w:rPr>
          <w:rFonts w:cs="Arial"/>
        </w:rPr>
        <w:t xml:space="preserve">Pokud poskytovatel vypoví tuto smlouvu před poskytnutím zálohy dotace, zaniká příjemci nárok na vyplacení dosud neposkytnuté zálohy na dotaci. </w:t>
      </w:r>
    </w:p>
    <w:p w:rsidR="005B0486" w:rsidRPr="005B0486" w:rsidRDefault="005B0486" w:rsidP="005B0486">
      <w:pPr>
        <w:jc w:val="both"/>
        <w:rPr>
          <w:rFonts w:cs="Arial"/>
        </w:rPr>
      </w:pPr>
    </w:p>
    <w:p w:rsidR="005B0486" w:rsidRPr="005B0486" w:rsidRDefault="005B0486" w:rsidP="005B0486">
      <w:pPr>
        <w:pStyle w:val="Zkladntextodsazen2"/>
        <w:numPr>
          <w:ilvl w:val="0"/>
          <w:numId w:val="42"/>
        </w:numPr>
        <w:tabs>
          <w:tab w:val="clear" w:pos="645"/>
        </w:tabs>
        <w:spacing w:after="0" w:line="240" w:lineRule="auto"/>
        <w:ind w:left="357" w:hanging="357"/>
        <w:jc w:val="both"/>
        <w:rPr>
          <w:rFonts w:cs="Arial"/>
        </w:rPr>
      </w:pPr>
      <w:r w:rsidRPr="005B0486">
        <w:rPr>
          <w:rFonts w:cs="Arial"/>
        </w:rPr>
        <w:t xml:space="preserve">Jestliže dojde k výpovědi této smlouvy poté, co poskytovatel poukázal zálohu (nebo jejich část) na účet příjemce, je příjemce povinen vrátit poskytnuté peněžní prostředky (nebo jejich část) bezhotovostním převodem na účet poskytovatele dotace uvedený v této smlouvě, a to ve lhůtě 10 dnů ode dne nabytí účinnosti výpovědi. </w:t>
      </w:r>
    </w:p>
    <w:p w:rsidR="005B0486" w:rsidRPr="005B0486" w:rsidRDefault="005B0486" w:rsidP="005B0486">
      <w:pPr>
        <w:jc w:val="both"/>
        <w:rPr>
          <w:rFonts w:cs="Arial"/>
        </w:rPr>
      </w:pPr>
    </w:p>
    <w:p w:rsidR="005B0486" w:rsidRPr="005B0486" w:rsidRDefault="005B0486" w:rsidP="005B0486">
      <w:pPr>
        <w:pStyle w:val="Zkladntextodsazen2"/>
        <w:numPr>
          <w:ilvl w:val="0"/>
          <w:numId w:val="42"/>
        </w:numPr>
        <w:tabs>
          <w:tab w:val="clear" w:pos="645"/>
        </w:tabs>
        <w:spacing w:after="0" w:line="240" w:lineRule="auto"/>
        <w:ind w:left="357" w:hanging="357"/>
        <w:jc w:val="both"/>
        <w:rPr>
          <w:rFonts w:cs="Arial"/>
        </w:rPr>
      </w:pPr>
      <w:r w:rsidRPr="005B0486">
        <w:rPr>
          <w:rFonts w:eastAsia="Calibri" w:cs="Arial"/>
        </w:rPr>
        <w:t xml:space="preserve">Pokud příjemce ve stanovené lhůtě poskytnuté prostředky nevrátí, považují se tyto prostředky za zadržené v souladu s § 22 odst. 3 zákona č. 250/2000 Sb., </w:t>
      </w:r>
      <w:r w:rsidRPr="005B0486">
        <w:rPr>
          <w:rFonts w:eastAsia="Calibri" w:cs="Arial"/>
        </w:rPr>
        <w:br/>
        <w:t>o rozpočtových pravidlech územních rozpočtů, ve znění pozdějších předpisů.</w:t>
      </w:r>
    </w:p>
    <w:p w:rsidR="005B0486" w:rsidRPr="005B0486" w:rsidRDefault="005B0486" w:rsidP="005B0486">
      <w:pPr>
        <w:pStyle w:val="Odstavecseseznamem"/>
        <w:rPr>
          <w:rFonts w:cs="Arial"/>
        </w:rPr>
      </w:pPr>
    </w:p>
    <w:p w:rsidR="005B0486" w:rsidRPr="005B0486" w:rsidRDefault="005B0486" w:rsidP="005B0486">
      <w:pPr>
        <w:pStyle w:val="Zkladntextodsazen2"/>
        <w:numPr>
          <w:ilvl w:val="0"/>
          <w:numId w:val="42"/>
        </w:numPr>
        <w:tabs>
          <w:tab w:val="clear" w:pos="645"/>
        </w:tabs>
        <w:spacing w:after="0" w:line="240" w:lineRule="auto"/>
        <w:ind w:left="357" w:hanging="357"/>
        <w:jc w:val="both"/>
        <w:rPr>
          <w:rFonts w:eastAsia="Calibri" w:cs="Arial"/>
          <w:color w:val="000000"/>
        </w:rPr>
      </w:pPr>
      <w:r w:rsidRPr="005B0486">
        <w:rPr>
          <w:rFonts w:eastAsia="Calibri" w:cs="Arial"/>
          <w:color w:val="000000"/>
        </w:rPr>
        <w:t>Výpovědí smlouvy zanikají práva a povinnosti smluvních stran, vyjma smluvních ustanovení týkajících se řešení sporů mezi smluvními stranami, sank</w:t>
      </w:r>
      <w:r w:rsidR="0088223F">
        <w:rPr>
          <w:rFonts w:eastAsia="Calibri" w:cs="Arial"/>
          <w:color w:val="000000"/>
        </w:rPr>
        <w:t xml:space="preserve">čních ustanovení </w:t>
      </w:r>
      <w:r w:rsidRPr="005B0486">
        <w:rPr>
          <w:rFonts w:eastAsia="Calibri" w:cs="Arial"/>
          <w:color w:val="000000"/>
        </w:rPr>
        <w:t xml:space="preserve">a jiných ustanovení, která podle projevené vůle smluvních stran nebo vzhledem ke své povaze mají trvat i po ukončení smlouvy. </w:t>
      </w:r>
    </w:p>
    <w:p w:rsidR="0088223F" w:rsidRDefault="0088223F" w:rsidP="00571D55">
      <w:pPr>
        <w:jc w:val="both"/>
        <w:rPr>
          <w:rFonts w:cs="Arial"/>
        </w:rPr>
      </w:pPr>
    </w:p>
    <w:p w:rsidR="00B00581" w:rsidRPr="005B0486" w:rsidRDefault="00B00581" w:rsidP="00571D55">
      <w:pPr>
        <w:jc w:val="both"/>
        <w:rPr>
          <w:rFonts w:cs="Arial"/>
        </w:rPr>
      </w:pPr>
    </w:p>
    <w:p w:rsidR="005B0486" w:rsidRPr="005B0486" w:rsidRDefault="005B0486" w:rsidP="005B0486">
      <w:pPr>
        <w:ind w:left="240"/>
        <w:jc w:val="both"/>
        <w:rPr>
          <w:rFonts w:cs="Arial"/>
        </w:rPr>
      </w:pPr>
    </w:p>
    <w:p w:rsidR="005B0486" w:rsidRPr="005B0486" w:rsidRDefault="005B0486" w:rsidP="005B0486">
      <w:pPr>
        <w:pStyle w:val="Zkladntext31"/>
        <w:numPr>
          <w:ilvl w:val="12"/>
          <w:numId w:val="0"/>
        </w:numPr>
        <w:jc w:val="center"/>
        <w:rPr>
          <w:rFonts w:cs="Arial"/>
          <w:b w:val="0"/>
          <w:bCs/>
          <w:sz w:val="24"/>
          <w:szCs w:val="24"/>
        </w:rPr>
      </w:pPr>
      <w:r w:rsidRPr="005B0486">
        <w:rPr>
          <w:rFonts w:cs="Arial"/>
          <w:bCs/>
          <w:sz w:val="24"/>
          <w:szCs w:val="24"/>
        </w:rPr>
        <w:t>IX.</w:t>
      </w:r>
    </w:p>
    <w:p w:rsidR="005B0486" w:rsidRPr="005B0486" w:rsidRDefault="005B0486" w:rsidP="005B0486">
      <w:pPr>
        <w:numPr>
          <w:ilvl w:val="12"/>
          <w:numId w:val="0"/>
        </w:numPr>
        <w:jc w:val="both"/>
        <w:rPr>
          <w:rFonts w:cs="Arial"/>
        </w:rPr>
      </w:pPr>
    </w:p>
    <w:p w:rsidR="005B0486" w:rsidRPr="005B0486" w:rsidRDefault="005B0486" w:rsidP="005B0486">
      <w:pPr>
        <w:jc w:val="both"/>
        <w:rPr>
          <w:rFonts w:cs="Arial"/>
        </w:rPr>
      </w:pPr>
      <w:r w:rsidRPr="005B0486">
        <w:rPr>
          <w:rFonts w:cs="Arial"/>
        </w:rPr>
        <w:t xml:space="preserve">O právním jednání, tj. poskytnutí dotace a uzavření smlouvy rozhodlo Zastupitelstvo města Prostějova na svém zasedání konaném dne </w:t>
      </w:r>
      <w:r w:rsidR="00571D55" w:rsidRPr="005B0486">
        <w:rPr>
          <w:rFonts w:cs="Arial"/>
        </w:rPr>
        <w:t xml:space="preserve">…………. </w:t>
      </w:r>
      <w:proofErr w:type="gramStart"/>
      <w:r w:rsidR="00571D55" w:rsidRPr="005B0486">
        <w:rPr>
          <w:rFonts w:cs="Arial"/>
        </w:rPr>
        <w:t>usnesením</w:t>
      </w:r>
      <w:proofErr w:type="gramEnd"/>
      <w:r w:rsidR="00571D55" w:rsidRPr="005B0486">
        <w:rPr>
          <w:rFonts w:cs="Arial"/>
        </w:rPr>
        <w:t xml:space="preserve"> č. ………….</w:t>
      </w:r>
    </w:p>
    <w:p w:rsidR="005B0486" w:rsidRPr="005B0486" w:rsidRDefault="005B0486" w:rsidP="005B0486">
      <w:pPr>
        <w:jc w:val="both"/>
        <w:rPr>
          <w:rFonts w:cs="Arial"/>
        </w:rPr>
      </w:pPr>
      <w:r w:rsidRPr="005B0486">
        <w:rPr>
          <w:rFonts w:cs="Arial"/>
        </w:rPr>
        <w:t>O právním jednání, tj. poskytnutí dotace a u</w:t>
      </w:r>
      <w:r w:rsidR="00571D55">
        <w:rPr>
          <w:rFonts w:cs="Arial"/>
        </w:rPr>
        <w:t xml:space="preserve">zavření této smlouvy, rozhodla </w:t>
      </w:r>
      <w:r w:rsidRPr="005B0486">
        <w:rPr>
          <w:rFonts w:cs="Arial"/>
        </w:rPr>
        <w:t xml:space="preserve">Rada města Prostějova na své schůzi konané dne </w:t>
      </w:r>
      <w:r w:rsidR="00571D55">
        <w:rPr>
          <w:rFonts w:cs="Arial"/>
        </w:rPr>
        <w:t>30. 7. 2019</w:t>
      </w:r>
      <w:r w:rsidR="00571D55" w:rsidRPr="005B0486">
        <w:rPr>
          <w:rFonts w:cs="Arial"/>
        </w:rPr>
        <w:t xml:space="preserve"> usnesením č. </w:t>
      </w:r>
      <w:r w:rsidR="00571D55" w:rsidRPr="0025487F">
        <w:rPr>
          <w:rFonts w:cs="Arial"/>
        </w:rPr>
        <w:t>9701</w:t>
      </w:r>
      <w:r w:rsidR="00571D55">
        <w:rPr>
          <w:rFonts w:cs="Arial"/>
        </w:rPr>
        <w:t>.</w:t>
      </w:r>
      <w:r w:rsidR="00571D55" w:rsidRPr="005B0486">
        <w:rPr>
          <w:rFonts w:cs="Arial"/>
        </w:rPr>
        <w:t xml:space="preserve">  </w:t>
      </w:r>
    </w:p>
    <w:p w:rsidR="005B0486" w:rsidRPr="005B0486" w:rsidRDefault="005B0486" w:rsidP="005B0486">
      <w:pPr>
        <w:pStyle w:val="Zkladntext31"/>
        <w:rPr>
          <w:rFonts w:cs="Arial"/>
          <w:bCs/>
          <w:i/>
          <w:color w:val="FF0000"/>
          <w:sz w:val="24"/>
          <w:szCs w:val="24"/>
        </w:rPr>
      </w:pPr>
      <w:r w:rsidRPr="005B0486">
        <w:rPr>
          <w:rFonts w:cs="Arial"/>
          <w:bCs/>
          <w:i/>
          <w:color w:val="FF0000"/>
          <w:sz w:val="24"/>
          <w:szCs w:val="24"/>
        </w:rPr>
        <w:t>(Uvede se dle skutečnosti)</w:t>
      </w:r>
    </w:p>
    <w:p w:rsidR="00571D55" w:rsidRPr="005B0486" w:rsidRDefault="00571D55" w:rsidP="005B0486">
      <w:pPr>
        <w:pStyle w:val="Zkladntext31"/>
        <w:rPr>
          <w:rFonts w:cs="Arial"/>
          <w:bCs/>
          <w:i/>
          <w:color w:val="FF0000"/>
          <w:sz w:val="24"/>
          <w:szCs w:val="24"/>
        </w:rPr>
      </w:pPr>
    </w:p>
    <w:p w:rsidR="005B0486" w:rsidRPr="005B0486" w:rsidRDefault="005B0486" w:rsidP="005B0486">
      <w:pPr>
        <w:pStyle w:val="Zkladntext31"/>
        <w:jc w:val="center"/>
        <w:rPr>
          <w:rFonts w:cs="Arial"/>
          <w:b w:val="0"/>
          <w:bCs/>
          <w:sz w:val="24"/>
          <w:szCs w:val="24"/>
        </w:rPr>
      </w:pPr>
      <w:r w:rsidRPr="005B0486">
        <w:rPr>
          <w:rFonts w:cs="Arial"/>
          <w:bCs/>
          <w:sz w:val="24"/>
          <w:szCs w:val="24"/>
        </w:rPr>
        <w:t>X.</w:t>
      </w:r>
    </w:p>
    <w:p w:rsidR="005B0486" w:rsidRPr="005B0486" w:rsidRDefault="005B0486" w:rsidP="005B0486">
      <w:pPr>
        <w:jc w:val="both"/>
        <w:rPr>
          <w:rFonts w:cs="Arial"/>
        </w:rPr>
      </w:pPr>
    </w:p>
    <w:p w:rsidR="005B0486" w:rsidRPr="005B0486" w:rsidRDefault="005B0486" w:rsidP="005B0486">
      <w:pPr>
        <w:pStyle w:val="Zkladntext2"/>
        <w:rPr>
          <w:rFonts w:cs="Arial"/>
          <w:sz w:val="24"/>
        </w:rPr>
      </w:pPr>
      <w:r w:rsidRPr="005B0486">
        <w:rPr>
          <w:rFonts w:cs="Arial"/>
          <w:sz w:val="24"/>
        </w:rPr>
        <w:t xml:space="preserve">Bude-li jakékoliv ustanovení této smlouvy shledáno neplatným, neúčinným nebo neúplným, nebude tím dotčena platnost nebo účinnost ostatních ustanovení této smlouvy. Smluvní strany se v takovémto případě zavazují dodatkem k této smlouvě nahradit neplatné nebo neúčinné ustanovení takovou smluvní úpravou, </w:t>
      </w:r>
      <w:r w:rsidRPr="005B0486">
        <w:rPr>
          <w:rFonts w:cs="Arial"/>
          <w:sz w:val="24"/>
        </w:rPr>
        <w:lastRenderedPageBreak/>
        <w:t>která bude v maximální míře odpovídat účelu této smlouvy, jejímu záměru a platným právním předpisům.</w:t>
      </w:r>
    </w:p>
    <w:p w:rsidR="005B0486" w:rsidRPr="005B0486" w:rsidRDefault="005B0486" w:rsidP="005B0486">
      <w:pPr>
        <w:pStyle w:val="Zkladntext2"/>
        <w:rPr>
          <w:rFonts w:cs="Arial"/>
          <w:sz w:val="24"/>
        </w:rPr>
      </w:pPr>
    </w:p>
    <w:p w:rsidR="005B0486" w:rsidRPr="005B0486" w:rsidRDefault="005B0486" w:rsidP="005B0486">
      <w:pPr>
        <w:pStyle w:val="Zkladntext2"/>
        <w:rPr>
          <w:rFonts w:cs="Arial"/>
          <w:sz w:val="24"/>
        </w:rPr>
      </w:pPr>
    </w:p>
    <w:p w:rsidR="005B0486" w:rsidRPr="005B0486" w:rsidRDefault="005B0486" w:rsidP="005B0486">
      <w:pPr>
        <w:pStyle w:val="Zkladntext31"/>
        <w:jc w:val="center"/>
        <w:rPr>
          <w:rFonts w:cs="Arial"/>
          <w:b w:val="0"/>
          <w:bCs/>
          <w:sz w:val="24"/>
          <w:szCs w:val="24"/>
        </w:rPr>
      </w:pPr>
      <w:r w:rsidRPr="005B0486">
        <w:rPr>
          <w:rFonts w:cs="Arial"/>
          <w:bCs/>
          <w:sz w:val="24"/>
          <w:szCs w:val="24"/>
        </w:rPr>
        <w:t>XI.</w:t>
      </w:r>
    </w:p>
    <w:p w:rsidR="005B0486" w:rsidRPr="005B0486" w:rsidRDefault="005B0486" w:rsidP="005B0486">
      <w:pPr>
        <w:pStyle w:val="Zkladntext31"/>
        <w:jc w:val="center"/>
        <w:rPr>
          <w:rFonts w:cs="Arial"/>
          <w:b w:val="0"/>
          <w:bCs/>
          <w:sz w:val="24"/>
          <w:szCs w:val="24"/>
        </w:rPr>
      </w:pPr>
      <w:r w:rsidRPr="005B0486">
        <w:rPr>
          <w:rFonts w:cs="Arial"/>
          <w:bCs/>
          <w:sz w:val="24"/>
          <w:szCs w:val="24"/>
        </w:rPr>
        <w:t>Veřejná podpora</w:t>
      </w:r>
    </w:p>
    <w:p w:rsidR="005B0486" w:rsidRPr="005B0486" w:rsidRDefault="005B0486" w:rsidP="005B0486">
      <w:pPr>
        <w:pStyle w:val="Zkladntext31"/>
        <w:rPr>
          <w:rFonts w:cs="Arial"/>
          <w:b w:val="0"/>
          <w:bCs/>
          <w:sz w:val="24"/>
          <w:szCs w:val="24"/>
        </w:rPr>
      </w:pPr>
    </w:p>
    <w:p w:rsidR="005B0486" w:rsidRPr="005B0486" w:rsidRDefault="005B0486" w:rsidP="005B0486">
      <w:pPr>
        <w:pStyle w:val="Zkladntext31"/>
        <w:numPr>
          <w:ilvl w:val="0"/>
          <w:numId w:val="38"/>
        </w:numPr>
        <w:ind w:left="426"/>
        <w:jc w:val="both"/>
        <w:rPr>
          <w:rFonts w:cs="Arial"/>
          <w:sz w:val="24"/>
          <w:szCs w:val="24"/>
        </w:rPr>
      </w:pPr>
      <w:r w:rsidRPr="005B0486">
        <w:rPr>
          <w:rFonts w:cs="Arial"/>
          <w:sz w:val="24"/>
          <w:szCs w:val="24"/>
        </w:rPr>
        <w:t xml:space="preserve">Příjemce bere na vědomí, že dotace poskytnutá dle této smlouvy zakládá podporu malého rozsahu – tj. podporu de </w:t>
      </w:r>
      <w:proofErr w:type="spellStart"/>
      <w:r w:rsidRPr="005B0486">
        <w:rPr>
          <w:rFonts w:cs="Arial"/>
          <w:sz w:val="24"/>
          <w:szCs w:val="24"/>
        </w:rPr>
        <w:t>minimis</w:t>
      </w:r>
      <w:proofErr w:type="spellEnd"/>
      <w:r w:rsidRPr="005B0486">
        <w:rPr>
          <w:rFonts w:cs="Arial"/>
          <w:sz w:val="24"/>
          <w:szCs w:val="24"/>
        </w:rPr>
        <w:t xml:space="preserve"> při splnění podmínek Nařízení Komise č. 1407/2013 ze dne 18. prosince 2013 a použití článků 107 a 108 Smlouvy o fungování Evropské unie </w:t>
      </w:r>
      <w:r w:rsidRPr="005B0486">
        <w:rPr>
          <w:rFonts w:cs="Arial"/>
          <w:sz w:val="24"/>
          <w:szCs w:val="24"/>
        </w:rPr>
        <w:br/>
        <w:t xml:space="preserve">č. L 352/1 a dle zákona č. 215/2004 Sb., o úpravě některých vztahů v oblasti veřejné podpory ve znění pozdějších předpisů. </w:t>
      </w:r>
    </w:p>
    <w:p w:rsidR="005B0486" w:rsidRPr="005B0486" w:rsidRDefault="005B0486" w:rsidP="005B0486">
      <w:pPr>
        <w:pStyle w:val="Zkladntext31"/>
        <w:ind w:left="426"/>
        <w:jc w:val="both"/>
        <w:rPr>
          <w:rFonts w:cs="Arial"/>
          <w:sz w:val="24"/>
          <w:szCs w:val="24"/>
        </w:rPr>
      </w:pPr>
    </w:p>
    <w:p w:rsidR="005B0486" w:rsidRPr="005B0486" w:rsidRDefault="005B0486" w:rsidP="005B0486">
      <w:pPr>
        <w:pStyle w:val="Zkladntext31"/>
        <w:numPr>
          <w:ilvl w:val="0"/>
          <w:numId w:val="38"/>
        </w:numPr>
        <w:ind w:left="426"/>
        <w:jc w:val="both"/>
        <w:rPr>
          <w:rFonts w:cs="Arial"/>
          <w:sz w:val="24"/>
          <w:szCs w:val="24"/>
        </w:rPr>
      </w:pPr>
      <w:r w:rsidRPr="005B0486">
        <w:rPr>
          <w:rFonts w:cs="Arial"/>
          <w:sz w:val="24"/>
          <w:szCs w:val="24"/>
        </w:rPr>
        <w:t>Příjemce se zavazuje oznámit poskytovateli prostřednictvím odboru ………………</w:t>
      </w:r>
      <w:proofErr w:type="gramStart"/>
      <w:r w:rsidRPr="005B0486">
        <w:rPr>
          <w:rFonts w:cs="Arial"/>
          <w:sz w:val="24"/>
          <w:szCs w:val="24"/>
        </w:rPr>
        <w:t xml:space="preserve">… </w:t>
      </w:r>
      <w:r w:rsidRPr="005B0486">
        <w:rPr>
          <w:rFonts w:cs="Arial"/>
          <w:sz w:val="24"/>
          <w:szCs w:val="24"/>
          <w:vertAlign w:val="superscript"/>
        </w:rPr>
        <w:t xml:space="preserve"> </w:t>
      </w:r>
      <w:r w:rsidRPr="005B0486">
        <w:rPr>
          <w:rFonts w:cs="Arial"/>
          <w:sz w:val="24"/>
          <w:szCs w:val="24"/>
        </w:rPr>
        <w:t xml:space="preserve"> Magistrátu</w:t>
      </w:r>
      <w:proofErr w:type="gramEnd"/>
      <w:r w:rsidRPr="005B0486">
        <w:rPr>
          <w:rFonts w:cs="Arial"/>
          <w:sz w:val="24"/>
          <w:szCs w:val="24"/>
        </w:rPr>
        <w:t xml:space="preserve"> města Prostějova veškeré změny, které nastanou v uvedených skutečnostech až do dne vyplacení podpory, a to neprodleně po jejich vzniku. </w:t>
      </w:r>
    </w:p>
    <w:p w:rsidR="005B0486" w:rsidRPr="005B0486" w:rsidRDefault="005B0486" w:rsidP="005B0486">
      <w:pPr>
        <w:pStyle w:val="Odstavecseseznamem"/>
        <w:rPr>
          <w:rFonts w:cs="Arial"/>
        </w:rPr>
      </w:pPr>
    </w:p>
    <w:p w:rsidR="005B0486" w:rsidRPr="005B0486" w:rsidRDefault="005B0486" w:rsidP="005B0486">
      <w:pPr>
        <w:pStyle w:val="Zkladntext31"/>
        <w:numPr>
          <w:ilvl w:val="0"/>
          <w:numId w:val="38"/>
        </w:numPr>
        <w:ind w:left="426"/>
        <w:jc w:val="both"/>
        <w:rPr>
          <w:rFonts w:cs="Arial"/>
          <w:sz w:val="24"/>
          <w:szCs w:val="24"/>
        </w:rPr>
      </w:pPr>
      <w:r w:rsidRPr="005B0486">
        <w:rPr>
          <w:rFonts w:cs="Arial"/>
          <w:sz w:val="24"/>
          <w:szCs w:val="24"/>
        </w:rPr>
        <w:t xml:space="preserve">Příjemce dále prohlašuje, že sdělil poskytovateli před uzavřením této smlouvy, zda naplňuje kritéria jednoho podniku definovaná v čl. 2 nařízení Komise (EU) č. 1407/2013 ze dne 18. prosince 2013 o použití článků 107 a 108 Smlouvy o fungování Evropské unie na podporu de </w:t>
      </w:r>
      <w:proofErr w:type="spellStart"/>
      <w:r w:rsidRPr="005B0486">
        <w:rPr>
          <w:rFonts w:cs="Arial"/>
          <w:sz w:val="24"/>
          <w:szCs w:val="24"/>
        </w:rPr>
        <w:t>minimis</w:t>
      </w:r>
      <w:proofErr w:type="spellEnd"/>
      <w:r w:rsidRPr="005B0486">
        <w:rPr>
          <w:rFonts w:cs="Arial"/>
          <w:sz w:val="24"/>
          <w:szCs w:val="24"/>
        </w:rPr>
        <w:t xml:space="preserve"> (uveřejněno v úředním věstníku EU dne 24. 12. 2013 č. L 352/1) včetně uvedení identifikace subjektů, s nimiž jeden podnik tvoří, a ke dni uzavření této smlouvy nedošlo ke změně sdělených údajů. </w:t>
      </w:r>
    </w:p>
    <w:p w:rsidR="005B0486" w:rsidRPr="005B0486" w:rsidRDefault="005B0486" w:rsidP="005B0486">
      <w:pPr>
        <w:jc w:val="both"/>
        <w:rPr>
          <w:rFonts w:cs="Arial"/>
        </w:rPr>
      </w:pPr>
    </w:p>
    <w:p w:rsidR="005B0486" w:rsidRPr="005B0486" w:rsidRDefault="005B0486" w:rsidP="005B0486">
      <w:pPr>
        <w:jc w:val="both"/>
        <w:rPr>
          <w:rFonts w:cs="Arial"/>
        </w:rPr>
      </w:pPr>
    </w:p>
    <w:p w:rsidR="005B0486" w:rsidRPr="005B0486" w:rsidRDefault="005B0486" w:rsidP="005B0486">
      <w:pPr>
        <w:jc w:val="center"/>
        <w:rPr>
          <w:rFonts w:cs="Arial"/>
          <w:b/>
          <w:bCs/>
        </w:rPr>
      </w:pPr>
      <w:r w:rsidRPr="005B0486">
        <w:rPr>
          <w:rFonts w:cs="Arial"/>
          <w:b/>
          <w:bCs/>
        </w:rPr>
        <w:t>XII.</w:t>
      </w:r>
    </w:p>
    <w:p w:rsidR="005B0486" w:rsidRPr="005B0486" w:rsidRDefault="005B0486" w:rsidP="005B0486">
      <w:pPr>
        <w:autoSpaceDE w:val="0"/>
        <w:autoSpaceDN w:val="0"/>
        <w:adjustRightInd w:val="0"/>
        <w:rPr>
          <w:rFonts w:eastAsia="Calibri" w:cs="Arial"/>
          <w:color w:val="000000"/>
        </w:rPr>
      </w:pPr>
    </w:p>
    <w:p w:rsidR="005B0486" w:rsidRPr="005B0486" w:rsidRDefault="005B0486" w:rsidP="005B0486">
      <w:pPr>
        <w:pStyle w:val="Odstavecseseznamem"/>
        <w:numPr>
          <w:ilvl w:val="0"/>
          <w:numId w:val="43"/>
        </w:numPr>
        <w:jc w:val="both"/>
        <w:rPr>
          <w:rFonts w:cs="Arial"/>
        </w:rPr>
      </w:pPr>
      <w:r w:rsidRPr="005B0486">
        <w:rPr>
          <w:rFonts w:cs="Arial"/>
          <w:color w:val="000000"/>
        </w:rPr>
        <w:t xml:space="preserve">Příjemce je oprávněn přijmout dotaci pouze v případě, že k datu podpisu smlouvy </w:t>
      </w:r>
      <w:r w:rsidRPr="005B0486">
        <w:rPr>
          <w:rFonts w:cs="Arial"/>
        </w:rPr>
        <w:t>u něj nenastala žádná ze skutečností vylučující poskytnutí dotace uvedená v článku 3 odst. 8 Zásad poskytování dotace a návratné finanční výpomoci a pokud skutečnosti uvedené v prohlášení žadatele, které je nedílnou součástí žádosti o dotaci, jsou pravdivé.</w:t>
      </w:r>
    </w:p>
    <w:p w:rsidR="005B0486" w:rsidRPr="005B0486" w:rsidRDefault="005B0486" w:rsidP="005B0486">
      <w:pPr>
        <w:ind w:left="360"/>
        <w:jc w:val="both"/>
        <w:rPr>
          <w:rFonts w:cs="Arial"/>
        </w:rPr>
      </w:pPr>
    </w:p>
    <w:p w:rsidR="005B0486" w:rsidRPr="00571D55" w:rsidRDefault="005B0486" w:rsidP="00571D55">
      <w:pPr>
        <w:pStyle w:val="Odstavecseseznamem"/>
        <w:numPr>
          <w:ilvl w:val="0"/>
          <w:numId w:val="43"/>
        </w:numPr>
        <w:jc w:val="both"/>
        <w:rPr>
          <w:rFonts w:cs="Arial"/>
        </w:rPr>
      </w:pPr>
      <w:r w:rsidRPr="005B0486">
        <w:rPr>
          <w:rFonts w:eastAsia="Calibri" w:cs="Arial"/>
          <w:color w:val="000000"/>
        </w:rPr>
        <w:t xml:space="preserve">Porušení povinnosti stanovené v odst. 1 se považuje za porušení rozpočtové kázně neoprávněným použitím peněžních prostředků </w:t>
      </w:r>
      <w:r w:rsidRPr="005B0486">
        <w:rPr>
          <w:rFonts w:eastAsia="Calibri" w:cs="Arial"/>
        </w:rPr>
        <w:t>v</w:t>
      </w:r>
      <w:r w:rsidR="0088223F">
        <w:rPr>
          <w:rFonts w:eastAsia="Calibri" w:cs="Arial"/>
        </w:rPr>
        <w:t xml:space="preserve"> souladu s § 22 odst. 2 zákona </w:t>
      </w:r>
      <w:r w:rsidRPr="005B0486">
        <w:rPr>
          <w:rFonts w:eastAsia="Calibri" w:cs="Arial"/>
        </w:rPr>
        <w:t>č. 250/2000 Sb., o rozpočtových pravidlech územních rozpočtů, ve znění pozdějších předpisů.</w:t>
      </w:r>
    </w:p>
    <w:p w:rsidR="005B0486" w:rsidRPr="005B0486" w:rsidRDefault="005B0486" w:rsidP="005B0486">
      <w:pPr>
        <w:pStyle w:val="Odstavecseseznamem"/>
        <w:autoSpaceDE w:val="0"/>
        <w:autoSpaceDN w:val="0"/>
        <w:adjustRightInd w:val="0"/>
        <w:ind w:left="360"/>
        <w:jc w:val="both"/>
        <w:rPr>
          <w:rFonts w:eastAsia="Calibri" w:cs="Arial"/>
          <w:color w:val="000000"/>
        </w:rPr>
      </w:pPr>
    </w:p>
    <w:p w:rsidR="005B0486" w:rsidRPr="005B0486" w:rsidRDefault="005B0486" w:rsidP="005B0486">
      <w:pPr>
        <w:pStyle w:val="Odstavecseseznamem"/>
        <w:autoSpaceDE w:val="0"/>
        <w:autoSpaceDN w:val="0"/>
        <w:adjustRightInd w:val="0"/>
        <w:ind w:left="360"/>
        <w:jc w:val="center"/>
        <w:rPr>
          <w:rFonts w:eastAsia="Calibri" w:cs="Arial"/>
          <w:b/>
          <w:color w:val="000000"/>
        </w:rPr>
      </w:pPr>
      <w:r w:rsidRPr="005B0486">
        <w:rPr>
          <w:rFonts w:eastAsia="Calibri" w:cs="Arial"/>
          <w:b/>
          <w:color w:val="000000"/>
        </w:rPr>
        <w:t>XIII.</w:t>
      </w:r>
    </w:p>
    <w:p w:rsidR="005B0486" w:rsidRPr="005B0486" w:rsidRDefault="005B0486" w:rsidP="005B0486">
      <w:pPr>
        <w:rPr>
          <w:rFonts w:cs="Arial"/>
          <w:b/>
          <w:bCs/>
        </w:rPr>
      </w:pPr>
    </w:p>
    <w:p w:rsidR="005B0486" w:rsidRPr="005B0486" w:rsidRDefault="005B0486" w:rsidP="005B0486">
      <w:pPr>
        <w:pStyle w:val="Odstavecseseznamem"/>
        <w:numPr>
          <w:ilvl w:val="0"/>
          <w:numId w:val="31"/>
        </w:numPr>
        <w:jc w:val="both"/>
        <w:rPr>
          <w:rFonts w:cs="Arial"/>
          <w:bCs/>
        </w:rPr>
      </w:pPr>
      <w:r w:rsidRPr="005B0486">
        <w:rPr>
          <w:rFonts w:cs="Arial"/>
          <w:bCs/>
        </w:rPr>
        <w:t xml:space="preserve">Smluvní strany sjednávají, že doručování písemností bude probíhat prostřednictvím provozovatelů poštovních služeb na adresy uvedené ve smlouvě, v případě změny adresy na adresu, druhou stranou písemně oznámenou. Pro případ, že se písemnost vrátí poskytovateli jako nedoručitelná, příjemce ji odepře přijmout nebo si ji ve lhůtě určené k vyzvednutí nevyzvedne, má se za to, že písemnost byla příjemci doručena dnem jejího vrácení poskytovateli nebo dnem, kdy ji příjemce odmítl přijmout nebo posledním dnem lhůty k vyzvednutí. </w:t>
      </w:r>
    </w:p>
    <w:p w:rsidR="005B0486" w:rsidRPr="005B0486" w:rsidRDefault="005B0486" w:rsidP="005B0486">
      <w:pPr>
        <w:pStyle w:val="Odstavecseseznamem"/>
        <w:ind w:left="360"/>
        <w:jc w:val="both"/>
        <w:rPr>
          <w:rFonts w:cs="Arial"/>
          <w:bCs/>
        </w:rPr>
      </w:pPr>
    </w:p>
    <w:p w:rsidR="005B0486" w:rsidRPr="005B0486" w:rsidRDefault="005B0486" w:rsidP="005B0486">
      <w:pPr>
        <w:numPr>
          <w:ilvl w:val="0"/>
          <w:numId w:val="31"/>
        </w:numPr>
        <w:ind w:left="357" w:hanging="357"/>
        <w:jc w:val="both"/>
        <w:rPr>
          <w:rFonts w:cs="Arial"/>
        </w:rPr>
      </w:pPr>
      <w:r w:rsidRPr="005B0486">
        <w:rPr>
          <w:rFonts w:cs="Arial"/>
        </w:rPr>
        <w:t>Smlouva se uzavírá v souladu s § 159 a násl. zákona č. 500/2004 Sb., správní řád, ve znění pozdějších právních předpisů a příslušnými ustano</w:t>
      </w:r>
      <w:r w:rsidR="0088223F">
        <w:rPr>
          <w:rFonts w:cs="Arial"/>
        </w:rPr>
        <w:t xml:space="preserve">veními zákona č. 250/2000 Sb., </w:t>
      </w:r>
      <w:r w:rsidRPr="005B0486">
        <w:rPr>
          <w:rFonts w:cs="Arial"/>
        </w:rPr>
        <w:t>o rozpočtových pravidlech územních rozpočtů, ve znění pozdějších právních předpisů.</w:t>
      </w:r>
    </w:p>
    <w:p w:rsidR="005B0486" w:rsidRPr="005B0486" w:rsidRDefault="005B0486" w:rsidP="005B0486">
      <w:pPr>
        <w:pStyle w:val="Odstavecseseznamem"/>
        <w:ind w:left="0"/>
        <w:rPr>
          <w:rFonts w:cs="Arial"/>
          <w:i/>
        </w:rPr>
      </w:pPr>
    </w:p>
    <w:p w:rsidR="005B0486" w:rsidRPr="005B0486" w:rsidRDefault="005B0486" w:rsidP="005B0486">
      <w:pPr>
        <w:numPr>
          <w:ilvl w:val="0"/>
          <w:numId w:val="31"/>
        </w:numPr>
        <w:ind w:left="357" w:hanging="357"/>
        <w:jc w:val="both"/>
        <w:rPr>
          <w:rFonts w:cs="Arial"/>
        </w:rPr>
      </w:pPr>
      <w:r w:rsidRPr="005B0486">
        <w:rPr>
          <w:rFonts w:cs="Arial"/>
        </w:rPr>
        <w:t>Obě strany prohlašují, že smlouva byla uzavřena svobodně, vážně a srozumitelně, bez nátlaku a nikoliv za nápadně nevýhodných podmínek, a na důkaz toho připojují níže své podpisy.</w:t>
      </w:r>
    </w:p>
    <w:p w:rsidR="005B0486" w:rsidRPr="005B0486" w:rsidRDefault="005B0486" w:rsidP="005B0486">
      <w:pPr>
        <w:ind w:left="357" w:hanging="357"/>
        <w:jc w:val="both"/>
        <w:rPr>
          <w:rFonts w:cs="Arial"/>
        </w:rPr>
      </w:pPr>
    </w:p>
    <w:p w:rsidR="005B0486" w:rsidRPr="005B0486" w:rsidRDefault="005B0486" w:rsidP="005B0486">
      <w:pPr>
        <w:numPr>
          <w:ilvl w:val="0"/>
          <w:numId w:val="31"/>
        </w:numPr>
        <w:ind w:left="357" w:hanging="357"/>
        <w:jc w:val="both"/>
        <w:rPr>
          <w:rFonts w:cs="Arial"/>
        </w:rPr>
      </w:pPr>
      <w:r w:rsidRPr="005B0486">
        <w:rPr>
          <w:rFonts w:cs="Arial"/>
        </w:rPr>
        <w:t>Tato smlouva může být měněna nebo doplňována pouze písemnými číslovanými dodatky podepsanými zástupci obou smluvních stran.</w:t>
      </w:r>
    </w:p>
    <w:p w:rsidR="005B0486" w:rsidRPr="005B0486" w:rsidRDefault="005B0486" w:rsidP="005B0486">
      <w:pPr>
        <w:numPr>
          <w:ilvl w:val="12"/>
          <w:numId w:val="0"/>
        </w:numPr>
        <w:ind w:left="357" w:hanging="357"/>
        <w:jc w:val="both"/>
        <w:rPr>
          <w:rFonts w:cs="Arial"/>
        </w:rPr>
      </w:pPr>
    </w:p>
    <w:p w:rsidR="005B0486" w:rsidRPr="005B0486" w:rsidRDefault="005B0486" w:rsidP="005B0486">
      <w:pPr>
        <w:numPr>
          <w:ilvl w:val="0"/>
          <w:numId w:val="31"/>
        </w:numPr>
        <w:ind w:left="357" w:hanging="357"/>
        <w:jc w:val="both"/>
        <w:rPr>
          <w:rFonts w:cs="Arial"/>
        </w:rPr>
      </w:pPr>
      <w:r w:rsidRPr="005B0486">
        <w:rPr>
          <w:rFonts w:cs="Arial"/>
        </w:rPr>
        <w:t xml:space="preserve">Tato smlouva je vyhotovena ve čtyřech stejnopisech, z nichž poskytovatel obdrží dvě vyhotovení a příjemce dvě vyhotovení. </w:t>
      </w:r>
    </w:p>
    <w:p w:rsidR="005B0486" w:rsidRPr="005B0486" w:rsidRDefault="005B0486" w:rsidP="005B0486">
      <w:pPr>
        <w:pStyle w:val="Odstavecseseznamem"/>
        <w:rPr>
          <w:rFonts w:cs="Arial"/>
        </w:rPr>
      </w:pPr>
    </w:p>
    <w:p w:rsidR="005B0486" w:rsidRPr="00244B36" w:rsidRDefault="005B0486" w:rsidP="00244B36">
      <w:pPr>
        <w:numPr>
          <w:ilvl w:val="0"/>
          <w:numId w:val="31"/>
        </w:numPr>
        <w:ind w:left="357" w:hanging="357"/>
        <w:jc w:val="both"/>
        <w:rPr>
          <w:rFonts w:cs="Arial"/>
        </w:rPr>
      </w:pPr>
      <w:r w:rsidRPr="005B0486">
        <w:rPr>
          <w:rFonts w:cs="Arial"/>
        </w:rPr>
        <w:t>Smlouva nabývá platnosti dnem podpisu smluvními stranami a účinnosti dnem uveřejnění v registru smluv v souladu se zákonem č. 340/2015 Sb., o zvláštních podmínkách účinnosti některých smluv, uveřejňování těchto smluv a o registru smluv (zákon o registru smluv).</w:t>
      </w:r>
    </w:p>
    <w:p w:rsidR="005B0486" w:rsidRPr="005B0486" w:rsidRDefault="005B0486" w:rsidP="005B0486">
      <w:pPr>
        <w:rPr>
          <w:rFonts w:cs="Arial"/>
        </w:rPr>
      </w:pPr>
    </w:p>
    <w:p w:rsidR="005B0486" w:rsidRPr="005B0486" w:rsidRDefault="005B0486" w:rsidP="005B0486">
      <w:pPr>
        <w:rPr>
          <w:rFonts w:cs="Arial"/>
        </w:rPr>
      </w:pPr>
    </w:p>
    <w:p w:rsidR="005B0486" w:rsidRPr="005B0486" w:rsidRDefault="005B0486" w:rsidP="005B0486">
      <w:pPr>
        <w:rPr>
          <w:rFonts w:cs="Arial"/>
        </w:rPr>
      </w:pPr>
      <w:r w:rsidRPr="005B0486">
        <w:rPr>
          <w:rFonts w:cs="Arial"/>
        </w:rPr>
        <w:t>Prostějov dne ………</w:t>
      </w:r>
    </w:p>
    <w:p w:rsidR="005B0486" w:rsidRPr="005B0486" w:rsidRDefault="005B0486" w:rsidP="005B0486">
      <w:pPr>
        <w:rPr>
          <w:rFonts w:cs="Arial"/>
        </w:rPr>
      </w:pPr>
    </w:p>
    <w:p w:rsidR="005B0486" w:rsidRPr="005B0486" w:rsidRDefault="005B0486" w:rsidP="005B0486">
      <w:pPr>
        <w:rPr>
          <w:rFonts w:cs="Arial"/>
        </w:rPr>
      </w:pPr>
    </w:p>
    <w:p w:rsidR="005B0486" w:rsidRPr="005B0486" w:rsidRDefault="005B0486" w:rsidP="005B0486">
      <w:pPr>
        <w:rPr>
          <w:rFonts w:cs="Arial"/>
        </w:rPr>
      </w:pPr>
    </w:p>
    <w:p w:rsidR="005B0486" w:rsidRPr="005B0486" w:rsidRDefault="005B0486" w:rsidP="005B0486">
      <w:pPr>
        <w:rPr>
          <w:rFonts w:cs="Arial"/>
        </w:rPr>
      </w:pPr>
    </w:p>
    <w:p w:rsidR="005B0486" w:rsidRPr="005B0486" w:rsidRDefault="005B0486" w:rsidP="005B0486">
      <w:pPr>
        <w:rPr>
          <w:rFonts w:cs="Arial"/>
        </w:rPr>
      </w:pPr>
    </w:p>
    <w:p w:rsidR="005B0486" w:rsidRPr="005B0486" w:rsidRDefault="007A7D77" w:rsidP="005B0486">
      <w:pPr>
        <w:rPr>
          <w:rFonts w:cs="Arial"/>
        </w:rPr>
      </w:pPr>
      <w:r>
        <w:rPr>
          <w:rFonts w:cs="Arial"/>
        </w:rPr>
        <w:t>……………………………………………….</w:t>
      </w:r>
      <w:r>
        <w:rPr>
          <w:rFonts w:cs="Arial"/>
        </w:rPr>
        <w:tab/>
      </w:r>
      <w:r>
        <w:rPr>
          <w:rFonts w:cs="Arial"/>
        </w:rPr>
        <w:tab/>
        <w:t>………………………………….</w:t>
      </w:r>
    </w:p>
    <w:p w:rsidR="005B0486" w:rsidRPr="005B0486" w:rsidRDefault="005B0486" w:rsidP="005B0486">
      <w:pPr>
        <w:ind w:firstLine="709"/>
        <w:rPr>
          <w:rFonts w:cs="Arial"/>
        </w:rPr>
      </w:pPr>
      <w:r w:rsidRPr="005B0486">
        <w:rPr>
          <w:rFonts w:cs="Arial"/>
        </w:rPr>
        <w:t>jméno a příjmení osoby příjemce</w:t>
      </w:r>
      <w:r w:rsidRPr="005B0486">
        <w:rPr>
          <w:rFonts w:cs="Arial"/>
        </w:rPr>
        <w:tab/>
      </w:r>
      <w:r w:rsidRPr="005B0486">
        <w:rPr>
          <w:rFonts w:cs="Arial"/>
        </w:rPr>
        <w:tab/>
      </w:r>
      <w:r w:rsidRPr="005B0486">
        <w:rPr>
          <w:rFonts w:cs="Arial"/>
        </w:rPr>
        <w:tab/>
        <w:t xml:space="preserve">  jméno a příjmení osoby </w:t>
      </w:r>
    </w:p>
    <w:p w:rsidR="00241F5D" w:rsidRPr="005B0486" w:rsidRDefault="005B0486" w:rsidP="005B0486">
      <w:pPr>
        <w:ind w:firstLine="709"/>
      </w:pPr>
      <w:r w:rsidRPr="005B0486">
        <w:rPr>
          <w:rFonts w:cs="Arial"/>
        </w:rPr>
        <w:t xml:space="preserve"> nebo osoby zastupující příjemce</w:t>
      </w:r>
      <w:r w:rsidRPr="005B0486">
        <w:rPr>
          <w:rFonts w:cs="Arial"/>
        </w:rPr>
        <w:tab/>
      </w:r>
      <w:r w:rsidRPr="005B0486">
        <w:rPr>
          <w:rFonts w:cs="Arial"/>
        </w:rPr>
        <w:tab/>
      </w:r>
      <w:r w:rsidRPr="005B0486">
        <w:rPr>
          <w:rFonts w:cs="Arial"/>
        </w:rPr>
        <w:tab/>
        <w:t>oprávněné zastupovat město</w:t>
      </w:r>
      <w:r w:rsidRPr="005459D5">
        <w:t xml:space="preserve">       </w:t>
      </w:r>
    </w:p>
    <w:sectPr w:rsidR="00241F5D" w:rsidRPr="005B0486" w:rsidSect="000E7638">
      <w:footerReference w:type="default" r:id="rId11"/>
      <w:footerReference w:type="first" r:id="rId12"/>
      <w:pgSz w:w="11906" w:h="16838" w:code="9"/>
      <w:pgMar w:top="1417" w:right="1417" w:bottom="1417" w:left="1417" w:header="0"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CC1" w:rsidRDefault="00D01CC1" w:rsidP="00C71327">
      <w:r>
        <w:separator/>
      </w:r>
    </w:p>
  </w:endnote>
  <w:endnote w:type="continuationSeparator" w:id="0">
    <w:p w:rsidR="00D01CC1" w:rsidRDefault="00D01CC1" w:rsidP="00C7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C1" w:rsidRDefault="00D01CC1" w:rsidP="00ED3A8C">
    <w:pPr>
      <w:pStyle w:val="Zpat"/>
      <w:pBdr>
        <w:top w:val="thinThickSmallGap" w:sz="24" w:space="0" w:color="622423" w:themeColor="accent2" w:themeShade="7F"/>
      </w:pBdr>
      <w:rPr>
        <w:rFonts w:eastAsiaTheme="majorEastAsia" w:cs="Arial"/>
        <w:sz w:val="20"/>
        <w:szCs w:val="20"/>
      </w:rPr>
    </w:pPr>
  </w:p>
  <w:p w:rsidR="00D01CC1" w:rsidRPr="00844E83" w:rsidRDefault="00D01CC1" w:rsidP="00ED3A8C">
    <w:pPr>
      <w:pStyle w:val="Zpat"/>
      <w:pBdr>
        <w:top w:val="thinThickSmallGap" w:sz="24" w:space="0" w:color="622423" w:themeColor="accent2" w:themeShade="7F"/>
      </w:pBdr>
      <w:rPr>
        <w:rFonts w:eastAsiaTheme="majorEastAsia" w:cs="Arial"/>
        <w:sz w:val="20"/>
        <w:szCs w:val="20"/>
      </w:rPr>
    </w:pPr>
    <w:r>
      <w:rPr>
        <w:rFonts w:eastAsiaTheme="majorEastAsia" w:cs="Arial"/>
        <w:sz w:val="20"/>
        <w:szCs w:val="20"/>
      </w:rPr>
      <w:t>Zastupitelstvo</w:t>
    </w:r>
    <w:r w:rsidRPr="00844E83">
      <w:rPr>
        <w:rFonts w:eastAsiaTheme="majorEastAsia" w:cs="Arial"/>
        <w:sz w:val="20"/>
        <w:szCs w:val="20"/>
      </w:rPr>
      <w:t xml:space="preserve"> města Prostějova </w:t>
    </w:r>
    <w:r>
      <w:rPr>
        <w:rFonts w:eastAsiaTheme="majorEastAsia" w:cs="Arial"/>
        <w:sz w:val="20"/>
        <w:szCs w:val="20"/>
      </w:rPr>
      <w:t>10. 9</w:t>
    </w:r>
    <w:r w:rsidRPr="00CA46D2">
      <w:rPr>
        <w:rFonts w:eastAsiaTheme="majorEastAsia" w:cs="Arial"/>
        <w:sz w:val="20"/>
        <w:szCs w:val="20"/>
      </w:rPr>
      <w:t>. 2019</w:t>
    </w:r>
    <w:r w:rsidRPr="00844E83">
      <w:rPr>
        <w:rFonts w:eastAsiaTheme="majorEastAsia" w:cs="Arial"/>
        <w:sz w:val="20"/>
        <w:szCs w:val="20"/>
      </w:rPr>
      <w:tab/>
    </w:r>
    <w:r w:rsidRPr="00844E83">
      <w:rPr>
        <w:rFonts w:eastAsiaTheme="majorEastAsia" w:cs="Arial"/>
        <w:sz w:val="20"/>
        <w:szCs w:val="20"/>
      </w:rPr>
      <w:tab/>
      <w:t xml:space="preserve">Strana </w:t>
    </w:r>
    <w:r w:rsidRPr="00844E83">
      <w:rPr>
        <w:rFonts w:eastAsiaTheme="minorEastAsia" w:cs="Arial"/>
        <w:sz w:val="20"/>
        <w:szCs w:val="20"/>
      </w:rPr>
      <w:fldChar w:fldCharType="begin"/>
    </w:r>
    <w:r w:rsidRPr="00844E83">
      <w:rPr>
        <w:rFonts w:cs="Arial"/>
        <w:sz w:val="20"/>
        <w:szCs w:val="20"/>
      </w:rPr>
      <w:instrText>PAGE   \* MERGEFORMAT</w:instrText>
    </w:r>
    <w:r w:rsidRPr="00844E83">
      <w:rPr>
        <w:rFonts w:eastAsiaTheme="minorEastAsia" w:cs="Arial"/>
        <w:sz w:val="20"/>
        <w:szCs w:val="20"/>
      </w:rPr>
      <w:fldChar w:fldCharType="separate"/>
    </w:r>
    <w:r w:rsidR="00672038" w:rsidRPr="00672038">
      <w:rPr>
        <w:rFonts w:eastAsiaTheme="majorEastAsia" w:cs="Arial"/>
        <w:noProof/>
        <w:sz w:val="20"/>
        <w:szCs w:val="20"/>
      </w:rPr>
      <w:t>5</w:t>
    </w:r>
    <w:r w:rsidRPr="00844E83">
      <w:rPr>
        <w:rFonts w:eastAsiaTheme="majorEastAsia" w:cs="Arial"/>
        <w:sz w:val="20"/>
        <w:szCs w:val="20"/>
      </w:rPr>
      <w:fldChar w:fldCharType="end"/>
    </w:r>
  </w:p>
  <w:p w:rsidR="00D01CC1" w:rsidRPr="00A73233" w:rsidRDefault="00D01CC1" w:rsidP="00ED3A8C">
    <w:pPr>
      <w:pStyle w:val="Zpat"/>
      <w:pBdr>
        <w:top w:val="thinThickSmallGap" w:sz="24" w:space="0" w:color="622423" w:themeColor="accent2" w:themeShade="7F"/>
      </w:pBdr>
      <w:rPr>
        <w:rFonts w:eastAsiaTheme="majorEastAsia" w:cs="Arial"/>
        <w:sz w:val="20"/>
        <w:szCs w:val="20"/>
      </w:rPr>
    </w:pPr>
    <w:r>
      <w:rPr>
        <w:rFonts w:eastAsiaTheme="majorEastAsia" w:cs="Arial"/>
        <w:sz w:val="20"/>
        <w:szCs w:val="20"/>
      </w:rPr>
      <w:t xml:space="preserve">ROZOP kapitoly 62 - </w:t>
    </w:r>
    <w:r w:rsidRPr="00CA46D2">
      <w:rPr>
        <w:rFonts w:eastAsiaTheme="majorEastAsia" w:cs="Arial"/>
        <w:sz w:val="20"/>
        <w:szCs w:val="20"/>
      </w:rPr>
      <w:t>Dotace na obnovu památek a městské památkové zóny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C1" w:rsidRPr="00844E83" w:rsidRDefault="00D01CC1" w:rsidP="001E5368">
    <w:pPr>
      <w:pStyle w:val="Zpat"/>
      <w:pBdr>
        <w:top w:val="thinThickSmallGap" w:sz="24" w:space="0" w:color="622423" w:themeColor="accent2" w:themeShade="7F"/>
      </w:pBdr>
      <w:rPr>
        <w:rFonts w:eastAsiaTheme="majorEastAsia" w:cs="Arial"/>
        <w:sz w:val="20"/>
        <w:szCs w:val="20"/>
      </w:rPr>
    </w:pPr>
    <w:r w:rsidRPr="00844E83">
      <w:rPr>
        <w:rFonts w:eastAsiaTheme="majorEastAsia" w:cs="Arial"/>
        <w:sz w:val="20"/>
        <w:szCs w:val="20"/>
      </w:rPr>
      <w:t xml:space="preserve">Rada města Prostějova </w:t>
    </w:r>
    <w:r w:rsidRPr="00605068">
      <w:rPr>
        <w:rFonts w:eastAsiaTheme="majorEastAsia" w:cs="Arial"/>
        <w:sz w:val="20"/>
        <w:szCs w:val="20"/>
      </w:rPr>
      <w:t>27. 5. 2019</w:t>
    </w:r>
    <w:r w:rsidRPr="00844E83">
      <w:rPr>
        <w:rFonts w:eastAsiaTheme="majorEastAsia" w:cs="Arial"/>
        <w:sz w:val="20"/>
        <w:szCs w:val="20"/>
      </w:rPr>
      <w:tab/>
    </w:r>
    <w:r w:rsidRPr="00844E83">
      <w:rPr>
        <w:rFonts w:eastAsiaTheme="majorEastAsia" w:cs="Arial"/>
        <w:sz w:val="20"/>
        <w:szCs w:val="20"/>
      </w:rPr>
      <w:tab/>
      <w:t xml:space="preserve">Strana </w:t>
    </w:r>
    <w:r w:rsidRPr="00844E83">
      <w:rPr>
        <w:rFonts w:eastAsiaTheme="minorEastAsia" w:cs="Arial"/>
        <w:sz w:val="20"/>
        <w:szCs w:val="20"/>
      </w:rPr>
      <w:fldChar w:fldCharType="begin"/>
    </w:r>
    <w:r w:rsidRPr="00844E83">
      <w:rPr>
        <w:rFonts w:cs="Arial"/>
        <w:sz w:val="20"/>
        <w:szCs w:val="20"/>
      </w:rPr>
      <w:instrText>PAGE   \* MERGEFORMAT</w:instrText>
    </w:r>
    <w:r w:rsidRPr="00844E83">
      <w:rPr>
        <w:rFonts w:eastAsiaTheme="minorEastAsia" w:cs="Arial"/>
        <w:sz w:val="20"/>
        <w:szCs w:val="20"/>
      </w:rPr>
      <w:fldChar w:fldCharType="separate"/>
    </w:r>
    <w:r w:rsidRPr="00CA46D2">
      <w:rPr>
        <w:rFonts w:eastAsiaTheme="majorEastAsia" w:cs="Arial"/>
        <w:noProof/>
        <w:sz w:val="20"/>
        <w:szCs w:val="20"/>
      </w:rPr>
      <w:t>1</w:t>
    </w:r>
    <w:r w:rsidRPr="00844E83">
      <w:rPr>
        <w:rFonts w:eastAsiaTheme="majorEastAsia" w:cs="Arial"/>
        <w:sz w:val="20"/>
        <w:szCs w:val="20"/>
      </w:rPr>
      <w:fldChar w:fldCharType="end"/>
    </w:r>
  </w:p>
  <w:p w:rsidR="00D01CC1" w:rsidRPr="001E5368" w:rsidRDefault="00D01CC1" w:rsidP="001E5368">
    <w:pPr>
      <w:pStyle w:val="Zpat"/>
      <w:pBdr>
        <w:top w:val="thinThickSmallGap" w:sz="24" w:space="0" w:color="622423" w:themeColor="accent2" w:themeShade="7F"/>
      </w:pBdr>
      <w:rPr>
        <w:rFonts w:eastAsiaTheme="majorEastAsia" w:cs="Arial"/>
        <w:sz w:val="20"/>
        <w:szCs w:val="20"/>
      </w:rPr>
    </w:pPr>
    <w:r w:rsidRPr="00605068">
      <w:rPr>
        <w:rFonts w:eastAsiaTheme="majorEastAsia" w:cs="Arial"/>
        <w:sz w:val="20"/>
        <w:szCs w:val="20"/>
      </w:rPr>
      <w:t>Dotace na obnovu památek a městské památkové zóny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CC1" w:rsidRDefault="00D01CC1" w:rsidP="00C71327">
      <w:r>
        <w:separator/>
      </w:r>
    </w:p>
  </w:footnote>
  <w:footnote w:type="continuationSeparator" w:id="0">
    <w:p w:rsidR="00D01CC1" w:rsidRDefault="00D01CC1" w:rsidP="00C7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0164A"/>
    <w:multiLevelType w:val="hybridMultilevel"/>
    <w:tmpl w:val="486CD6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9E2476"/>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F065F9"/>
    <w:multiLevelType w:val="singleLevel"/>
    <w:tmpl w:val="827EAD54"/>
    <w:lvl w:ilvl="0">
      <w:start w:val="1"/>
      <w:numFmt w:val="decimal"/>
      <w:lvlText w:val="%1."/>
      <w:legacy w:legacy="1" w:legacySpace="0" w:legacyIndent="360"/>
      <w:lvlJc w:val="left"/>
      <w:pPr>
        <w:ind w:left="360" w:hanging="360"/>
      </w:pPr>
    </w:lvl>
  </w:abstractNum>
  <w:abstractNum w:abstractNumId="4" w15:restartNumberingAfterBreak="0">
    <w:nsid w:val="0EB85F39"/>
    <w:multiLevelType w:val="hybridMultilevel"/>
    <w:tmpl w:val="71BCAFC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0937EB5"/>
    <w:multiLevelType w:val="hybridMultilevel"/>
    <w:tmpl w:val="9796F7C4"/>
    <w:lvl w:ilvl="0" w:tplc="4724A12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B7405"/>
    <w:multiLevelType w:val="hybridMultilevel"/>
    <w:tmpl w:val="819220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356BC1"/>
    <w:multiLevelType w:val="hybridMultilevel"/>
    <w:tmpl w:val="55A640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3A7965"/>
    <w:multiLevelType w:val="singleLevel"/>
    <w:tmpl w:val="DE0C331A"/>
    <w:lvl w:ilvl="0">
      <w:start w:val="2"/>
      <w:numFmt w:val="decimal"/>
      <w:lvlText w:val="%1."/>
      <w:lvlJc w:val="left"/>
      <w:pPr>
        <w:ind w:left="360" w:hanging="360"/>
      </w:pPr>
      <w:rPr>
        <w:rFonts w:hint="default"/>
      </w:rPr>
    </w:lvl>
  </w:abstractNum>
  <w:abstractNum w:abstractNumId="9" w15:restartNumberingAfterBreak="0">
    <w:nsid w:val="1E8461F9"/>
    <w:multiLevelType w:val="hybridMultilevel"/>
    <w:tmpl w:val="AF4A1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F973EB"/>
    <w:multiLevelType w:val="hybridMultilevel"/>
    <w:tmpl w:val="FB464BBC"/>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3EB21A2"/>
    <w:multiLevelType w:val="multilevel"/>
    <w:tmpl w:val="E0E44108"/>
    <w:lvl w:ilvl="0">
      <w:start w:val="1"/>
      <w:numFmt w:val="lowerLetter"/>
      <w:lvlText w:val="%1)"/>
      <w:legacy w:legacy="1" w:legacySpace="120" w:legacyIndent="360"/>
      <w:lvlJc w:val="left"/>
      <w:pPr>
        <w:ind w:left="4466" w:hanging="360"/>
      </w:pPr>
      <w:rPr>
        <w:rFonts w:ascii="Times New Roman" w:eastAsia="Times New Roman" w:hAnsi="Times New Roman" w:cs="Times New Roman"/>
      </w:rPr>
    </w:lvl>
    <w:lvl w:ilvl="1">
      <w:start w:val="1"/>
      <w:numFmt w:val="none"/>
      <w:lvlText w:val="o"/>
      <w:legacy w:legacy="1" w:legacySpace="120" w:legacyIndent="360"/>
      <w:lvlJc w:val="left"/>
      <w:pPr>
        <w:ind w:left="3408" w:hanging="360"/>
      </w:pPr>
      <w:rPr>
        <w:rFonts w:ascii="Courier New" w:hAnsi="Courier New" w:cs="Times New Roman" w:hint="default"/>
      </w:rPr>
    </w:lvl>
    <w:lvl w:ilvl="2">
      <w:start w:val="1"/>
      <w:numFmt w:val="none"/>
      <w:lvlText w:val=""/>
      <w:legacy w:legacy="1" w:legacySpace="120" w:legacyIndent="360"/>
      <w:lvlJc w:val="left"/>
      <w:pPr>
        <w:ind w:left="3768" w:hanging="360"/>
      </w:pPr>
      <w:rPr>
        <w:rFonts w:ascii="Wingdings" w:hAnsi="Wingdings" w:hint="default"/>
      </w:rPr>
    </w:lvl>
    <w:lvl w:ilvl="3">
      <w:start w:val="1"/>
      <w:numFmt w:val="none"/>
      <w:lvlText w:val=""/>
      <w:legacy w:legacy="1" w:legacySpace="120" w:legacyIndent="360"/>
      <w:lvlJc w:val="left"/>
      <w:pPr>
        <w:ind w:left="4128" w:hanging="360"/>
      </w:pPr>
      <w:rPr>
        <w:rFonts w:ascii="Symbol" w:hAnsi="Symbol" w:hint="default"/>
      </w:rPr>
    </w:lvl>
    <w:lvl w:ilvl="4">
      <w:start w:val="1"/>
      <w:numFmt w:val="none"/>
      <w:lvlText w:val="o"/>
      <w:legacy w:legacy="1" w:legacySpace="120" w:legacyIndent="360"/>
      <w:lvlJc w:val="left"/>
      <w:pPr>
        <w:ind w:left="4488" w:hanging="360"/>
      </w:pPr>
      <w:rPr>
        <w:rFonts w:ascii="Courier New" w:hAnsi="Courier New" w:cs="Times New Roman" w:hint="default"/>
      </w:rPr>
    </w:lvl>
    <w:lvl w:ilvl="5">
      <w:start w:val="1"/>
      <w:numFmt w:val="none"/>
      <w:lvlText w:val=""/>
      <w:legacy w:legacy="1" w:legacySpace="120" w:legacyIndent="360"/>
      <w:lvlJc w:val="left"/>
      <w:pPr>
        <w:ind w:left="4848" w:hanging="360"/>
      </w:pPr>
      <w:rPr>
        <w:rFonts w:ascii="Wingdings" w:hAnsi="Wingdings" w:hint="default"/>
      </w:rPr>
    </w:lvl>
    <w:lvl w:ilvl="6">
      <w:start w:val="1"/>
      <w:numFmt w:val="none"/>
      <w:lvlText w:val=""/>
      <w:legacy w:legacy="1" w:legacySpace="120" w:legacyIndent="360"/>
      <w:lvlJc w:val="left"/>
      <w:pPr>
        <w:ind w:left="5208" w:hanging="360"/>
      </w:pPr>
      <w:rPr>
        <w:rFonts w:ascii="Symbol" w:hAnsi="Symbol" w:hint="default"/>
      </w:rPr>
    </w:lvl>
    <w:lvl w:ilvl="7">
      <w:start w:val="1"/>
      <w:numFmt w:val="none"/>
      <w:lvlText w:val="o"/>
      <w:legacy w:legacy="1" w:legacySpace="120" w:legacyIndent="360"/>
      <w:lvlJc w:val="left"/>
      <w:pPr>
        <w:ind w:left="5568" w:hanging="360"/>
      </w:pPr>
      <w:rPr>
        <w:rFonts w:ascii="Courier New" w:hAnsi="Courier New" w:cs="Times New Roman" w:hint="default"/>
      </w:rPr>
    </w:lvl>
    <w:lvl w:ilvl="8">
      <w:start w:val="1"/>
      <w:numFmt w:val="none"/>
      <w:lvlText w:val=""/>
      <w:legacy w:legacy="1" w:legacySpace="120" w:legacyIndent="360"/>
      <w:lvlJc w:val="left"/>
      <w:pPr>
        <w:ind w:left="5928" w:hanging="360"/>
      </w:pPr>
      <w:rPr>
        <w:rFonts w:ascii="Wingdings" w:hAnsi="Wingdings" w:hint="default"/>
      </w:rPr>
    </w:lvl>
  </w:abstractNum>
  <w:abstractNum w:abstractNumId="12" w15:restartNumberingAfterBreak="0">
    <w:nsid w:val="254C0E9D"/>
    <w:multiLevelType w:val="hybridMultilevel"/>
    <w:tmpl w:val="DD4AFC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4F5065"/>
    <w:multiLevelType w:val="singleLevel"/>
    <w:tmpl w:val="0405000F"/>
    <w:lvl w:ilvl="0">
      <w:start w:val="1"/>
      <w:numFmt w:val="decimal"/>
      <w:lvlText w:val="%1."/>
      <w:lvlJc w:val="left"/>
      <w:pPr>
        <w:tabs>
          <w:tab w:val="num" w:pos="360"/>
        </w:tabs>
        <w:ind w:left="360" w:hanging="360"/>
      </w:pPr>
      <w:rPr>
        <w:rFonts w:hint="default"/>
      </w:rPr>
    </w:lvl>
  </w:abstractNum>
  <w:abstractNum w:abstractNumId="14" w15:restartNumberingAfterBreak="0">
    <w:nsid w:val="28726896"/>
    <w:multiLevelType w:val="hybridMultilevel"/>
    <w:tmpl w:val="56E88B72"/>
    <w:lvl w:ilvl="0" w:tplc="E74A8D62">
      <w:start w:val="2"/>
      <w:numFmt w:val="decimal"/>
      <w:lvlText w:val="%1."/>
      <w:lvlJc w:val="left"/>
      <w:pPr>
        <w:tabs>
          <w:tab w:val="num" w:pos="645"/>
        </w:tabs>
        <w:ind w:left="645" w:hanging="645"/>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2C4CDE"/>
    <w:multiLevelType w:val="singleLevel"/>
    <w:tmpl w:val="61C09E9C"/>
    <w:lvl w:ilvl="0">
      <w:start w:val="1"/>
      <w:numFmt w:val="decimal"/>
      <w:lvlText w:val="%1."/>
      <w:lvlJc w:val="left"/>
      <w:pPr>
        <w:tabs>
          <w:tab w:val="num" w:pos="645"/>
        </w:tabs>
        <w:ind w:left="645" w:hanging="645"/>
      </w:pPr>
      <w:rPr>
        <w:rFonts w:hint="default"/>
        <w:color w:val="auto"/>
        <w:sz w:val="22"/>
        <w:szCs w:val="22"/>
      </w:rPr>
    </w:lvl>
  </w:abstractNum>
  <w:abstractNum w:abstractNumId="16" w15:restartNumberingAfterBreak="0">
    <w:nsid w:val="30001E08"/>
    <w:multiLevelType w:val="hybridMultilevel"/>
    <w:tmpl w:val="E6501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AD2A27"/>
    <w:multiLevelType w:val="hybridMultilevel"/>
    <w:tmpl w:val="2368BFB6"/>
    <w:lvl w:ilvl="0" w:tplc="59C8D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7E226B"/>
    <w:multiLevelType w:val="hybridMultilevel"/>
    <w:tmpl w:val="A31E67E6"/>
    <w:lvl w:ilvl="0" w:tplc="87D0CA76">
      <w:start w:val="1"/>
      <w:numFmt w:val="upperRoman"/>
      <w:lvlText w:val="%1."/>
      <w:lvlJc w:val="left"/>
      <w:pPr>
        <w:ind w:left="1082" w:hanging="720"/>
      </w:pPr>
      <w:rPr>
        <w:rFonts w:hint="default"/>
      </w:rPr>
    </w:lvl>
    <w:lvl w:ilvl="1" w:tplc="04050019">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19" w15:restartNumberingAfterBreak="0">
    <w:nsid w:val="3CF82BDD"/>
    <w:multiLevelType w:val="singleLevel"/>
    <w:tmpl w:val="93744AFC"/>
    <w:lvl w:ilvl="0">
      <w:start w:val="1"/>
      <w:numFmt w:val="decimal"/>
      <w:lvlText w:val="%1."/>
      <w:lvlJc w:val="left"/>
      <w:pPr>
        <w:tabs>
          <w:tab w:val="num" w:pos="360"/>
        </w:tabs>
        <w:ind w:left="360" w:hanging="360"/>
      </w:pPr>
      <w:rPr>
        <w:rFonts w:hint="default"/>
        <w:b w:val="0"/>
        <w:i w:val="0"/>
        <w:color w:val="auto"/>
      </w:rPr>
    </w:lvl>
  </w:abstractNum>
  <w:abstractNum w:abstractNumId="20" w15:restartNumberingAfterBreak="0">
    <w:nsid w:val="488D1573"/>
    <w:multiLevelType w:val="hybridMultilevel"/>
    <w:tmpl w:val="7966E514"/>
    <w:lvl w:ilvl="0" w:tplc="1F3ECE8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670A9A"/>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D200F23"/>
    <w:multiLevelType w:val="singleLevel"/>
    <w:tmpl w:val="BED68BA4"/>
    <w:lvl w:ilvl="0">
      <w:start w:val="1"/>
      <w:numFmt w:val="decimal"/>
      <w:lvlText w:val="%1."/>
      <w:lvlJc w:val="left"/>
      <w:pPr>
        <w:tabs>
          <w:tab w:val="num" w:pos="390"/>
        </w:tabs>
        <w:ind w:left="390" w:hanging="390"/>
      </w:pPr>
      <w:rPr>
        <w:rFonts w:hint="default"/>
      </w:rPr>
    </w:lvl>
  </w:abstractNum>
  <w:abstractNum w:abstractNumId="23" w15:restartNumberingAfterBreak="0">
    <w:nsid w:val="4F1479CB"/>
    <w:multiLevelType w:val="multilevel"/>
    <w:tmpl w:val="56BCFBEC"/>
    <w:lvl w:ilvl="0">
      <w:start w:val="1"/>
      <w:numFmt w:val="decimal"/>
      <w:lvlText w:val="%1."/>
      <w:legacy w:legacy="1" w:legacySpace="0" w:legacyIndent="360"/>
      <w:lvlJc w:val="left"/>
      <w:pPr>
        <w:ind w:left="360" w:hanging="360"/>
      </w:pPr>
      <w:rPr>
        <w:b w:val="0"/>
        <w:i w:val="0"/>
        <w:color w:val="auto"/>
      </w:rPr>
    </w:lvl>
    <w:lvl w:ilvl="1" w:tentative="1">
      <w:start w:val="1"/>
      <w:numFmt w:val="bullet"/>
      <w:lvlText w:val="o"/>
      <w:lvlJc w:val="left"/>
      <w:pPr>
        <w:ind w:left="1437" w:hanging="360"/>
      </w:pPr>
      <w:rPr>
        <w:rFonts w:ascii="Courier New" w:hAnsi="Courier New" w:cs="Courier New" w:hint="default"/>
      </w:rPr>
    </w:lvl>
    <w:lvl w:ilvl="2" w:tentative="1">
      <w:start w:val="1"/>
      <w:numFmt w:val="bullet"/>
      <w:lvlText w:val=""/>
      <w:lvlJc w:val="left"/>
      <w:pPr>
        <w:ind w:left="2157" w:hanging="360"/>
      </w:pPr>
      <w:rPr>
        <w:rFonts w:ascii="Wingdings" w:hAnsi="Wingdings" w:hint="default"/>
      </w:rPr>
    </w:lvl>
    <w:lvl w:ilvl="3" w:tentative="1">
      <w:start w:val="1"/>
      <w:numFmt w:val="bullet"/>
      <w:lvlText w:val=""/>
      <w:lvlJc w:val="left"/>
      <w:pPr>
        <w:ind w:left="2877" w:hanging="360"/>
      </w:pPr>
      <w:rPr>
        <w:rFonts w:ascii="Symbol" w:hAnsi="Symbol" w:hint="default"/>
      </w:rPr>
    </w:lvl>
    <w:lvl w:ilvl="4" w:tentative="1">
      <w:start w:val="1"/>
      <w:numFmt w:val="bullet"/>
      <w:lvlText w:val="o"/>
      <w:lvlJc w:val="left"/>
      <w:pPr>
        <w:ind w:left="3597" w:hanging="360"/>
      </w:pPr>
      <w:rPr>
        <w:rFonts w:ascii="Courier New" w:hAnsi="Courier New" w:cs="Courier New" w:hint="default"/>
      </w:rPr>
    </w:lvl>
    <w:lvl w:ilvl="5" w:tentative="1">
      <w:start w:val="1"/>
      <w:numFmt w:val="bullet"/>
      <w:lvlText w:val=""/>
      <w:lvlJc w:val="left"/>
      <w:pPr>
        <w:ind w:left="4317" w:hanging="360"/>
      </w:pPr>
      <w:rPr>
        <w:rFonts w:ascii="Wingdings" w:hAnsi="Wingdings" w:hint="default"/>
      </w:rPr>
    </w:lvl>
    <w:lvl w:ilvl="6" w:tentative="1">
      <w:start w:val="1"/>
      <w:numFmt w:val="bullet"/>
      <w:lvlText w:val=""/>
      <w:lvlJc w:val="left"/>
      <w:pPr>
        <w:ind w:left="5037" w:hanging="360"/>
      </w:pPr>
      <w:rPr>
        <w:rFonts w:ascii="Symbol" w:hAnsi="Symbol" w:hint="default"/>
      </w:rPr>
    </w:lvl>
    <w:lvl w:ilvl="7" w:tentative="1">
      <w:start w:val="1"/>
      <w:numFmt w:val="bullet"/>
      <w:lvlText w:val="o"/>
      <w:lvlJc w:val="left"/>
      <w:pPr>
        <w:ind w:left="5757" w:hanging="360"/>
      </w:pPr>
      <w:rPr>
        <w:rFonts w:ascii="Courier New" w:hAnsi="Courier New" w:cs="Courier New" w:hint="default"/>
      </w:rPr>
    </w:lvl>
    <w:lvl w:ilvl="8" w:tentative="1">
      <w:start w:val="1"/>
      <w:numFmt w:val="bullet"/>
      <w:lvlText w:val=""/>
      <w:lvlJc w:val="left"/>
      <w:pPr>
        <w:ind w:left="6477" w:hanging="360"/>
      </w:pPr>
      <w:rPr>
        <w:rFonts w:ascii="Wingdings" w:hAnsi="Wingdings" w:hint="default"/>
      </w:rPr>
    </w:lvl>
  </w:abstractNum>
  <w:abstractNum w:abstractNumId="24" w15:restartNumberingAfterBreak="0">
    <w:nsid w:val="50D37613"/>
    <w:multiLevelType w:val="hybridMultilevel"/>
    <w:tmpl w:val="D9F06126"/>
    <w:lvl w:ilvl="0" w:tplc="4658136C">
      <w:start w:val="1"/>
      <w:numFmt w:val="decimal"/>
      <w:lvlText w:val="%1."/>
      <w:lvlJc w:val="left"/>
      <w:pPr>
        <w:tabs>
          <w:tab w:val="num" w:pos="720"/>
        </w:tabs>
        <w:ind w:left="720" w:hanging="360"/>
      </w:pPr>
      <w:rPr>
        <w:rFonts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3437FDD"/>
    <w:multiLevelType w:val="hybridMultilevel"/>
    <w:tmpl w:val="2292AD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7F29BF"/>
    <w:multiLevelType w:val="singleLevel"/>
    <w:tmpl w:val="0405000F"/>
    <w:lvl w:ilvl="0">
      <w:start w:val="1"/>
      <w:numFmt w:val="decimal"/>
      <w:lvlText w:val="%1."/>
      <w:lvlJc w:val="left"/>
      <w:pPr>
        <w:tabs>
          <w:tab w:val="num" w:pos="360"/>
        </w:tabs>
        <w:ind w:left="360" w:hanging="360"/>
      </w:pPr>
      <w:rPr>
        <w:rFonts w:hint="default"/>
      </w:rPr>
    </w:lvl>
  </w:abstractNum>
  <w:abstractNum w:abstractNumId="27" w15:restartNumberingAfterBreak="0">
    <w:nsid w:val="57924486"/>
    <w:multiLevelType w:val="hybridMultilevel"/>
    <w:tmpl w:val="55F4F0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8BE308C"/>
    <w:multiLevelType w:val="hybridMultilevel"/>
    <w:tmpl w:val="DDF0EB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94331A8"/>
    <w:multiLevelType w:val="hybridMultilevel"/>
    <w:tmpl w:val="9926E6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146BDD"/>
    <w:multiLevelType w:val="hybridMultilevel"/>
    <w:tmpl w:val="C3AADBB4"/>
    <w:lvl w:ilvl="0" w:tplc="1CD8D74A">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7855FF"/>
    <w:multiLevelType w:val="hybridMultilevel"/>
    <w:tmpl w:val="443068B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F0D390C"/>
    <w:multiLevelType w:val="hybridMultilevel"/>
    <w:tmpl w:val="2D5EE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D85C30"/>
    <w:multiLevelType w:val="hybridMultilevel"/>
    <w:tmpl w:val="808015B6"/>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4508D8"/>
    <w:multiLevelType w:val="hybridMultilevel"/>
    <w:tmpl w:val="5B5AF4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B9B7663"/>
    <w:multiLevelType w:val="hybridMultilevel"/>
    <w:tmpl w:val="C21C2128"/>
    <w:lvl w:ilvl="0" w:tplc="B40258C6">
      <w:start w:val="1"/>
      <w:numFmt w:val="decimal"/>
      <w:lvlText w:val="%1."/>
      <w:lvlJc w:val="left"/>
      <w:pPr>
        <w:ind w:left="720" w:hanging="360"/>
      </w:pPr>
      <w:rPr>
        <w:rFonts w:hint="default"/>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98311A"/>
    <w:multiLevelType w:val="hybridMultilevel"/>
    <w:tmpl w:val="F7C02694"/>
    <w:lvl w:ilvl="0" w:tplc="8E28FDC4">
      <w:start w:val="1"/>
      <w:numFmt w:val="lowerLetter"/>
      <w:lvlText w:val="%1)"/>
      <w:lvlJc w:val="left"/>
      <w:pPr>
        <w:tabs>
          <w:tab w:val="num" w:pos="748"/>
        </w:tabs>
        <w:ind w:left="748" w:hanging="360"/>
      </w:pPr>
      <w:rPr>
        <w:rFonts w:hint="default"/>
        <w:sz w:val="20"/>
      </w:rPr>
    </w:lvl>
    <w:lvl w:ilvl="1" w:tplc="04050019">
      <w:start w:val="1"/>
      <w:numFmt w:val="lowerLetter"/>
      <w:lvlText w:val="%2."/>
      <w:lvlJc w:val="left"/>
      <w:pPr>
        <w:tabs>
          <w:tab w:val="num" w:pos="1468"/>
        </w:tabs>
        <w:ind w:left="1468" w:hanging="360"/>
      </w:pPr>
    </w:lvl>
    <w:lvl w:ilvl="2" w:tplc="0405001B" w:tentative="1">
      <w:start w:val="1"/>
      <w:numFmt w:val="lowerRoman"/>
      <w:lvlText w:val="%3."/>
      <w:lvlJc w:val="right"/>
      <w:pPr>
        <w:tabs>
          <w:tab w:val="num" w:pos="2188"/>
        </w:tabs>
        <w:ind w:left="2188" w:hanging="180"/>
      </w:pPr>
    </w:lvl>
    <w:lvl w:ilvl="3" w:tplc="0405000F" w:tentative="1">
      <w:start w:val="1"/>
      <w:numFmt w:val="decimal"/>
      <w:lvlText w:val="%4."/>
      <w:lvlJc w:val="left"/>
      <w:pPr>
        <w:tabs>
          <w:tab w:val="num" w:pos="2908"/>
        </w:tabs>
        <w:ind w:left="2908" w:hanging="360"/>
      </w:pPr>
    </w:lvl>
    <w:lvl w:ilvl="4" w:tplc="04050019" w:tentative="1">
      <w:start w:val="1"/>
      <w:numFmt w:val="lowerLetter"/>
      <w:lvlText w:val="%5."/>
      <w:lvlJc w:val="left"/>
      <w:pPr>
        <w:tabs>
          <w:tab w:val="num" w:pos="3628"/>
        </w:tabs>
        <w:ind w:left="3628" w:hanging="360"/>
      </w:pPr>
    </w:lvl>
    <w:lvl w:ilvl="5" w:tplc="0405001B" w:tentative="1">
      <w:start w:val="1"/>
      <w:numFmt w:val="lowerRoman"/>
      <w:lvlText w:val="%6."/>
      <w:lvlJc w:val="right"/>
      <w:pPr>
        <w:tabs>
          <w:tab w:val="num" w:pos="4348"/>
        </w:tabs>
        <w:ind w:left="4348" w:hanging="180"/>
      </w:pPr>
    </w:lvl>
    <w:lvl w:ilvl="6" w:tplc="0405000F" w:tentative="1">
      <w:start w:val="1"/>
      <w:numFmt w:val="decimal"/>
      <w:lvlText w:val="%7."/>
      <w:lvlJc w:val="left"/>
      <w:pPr>
        <w:tabs>
          <w:tab w:val="num" w:pos="5068"/>
        </w:tabs>
        <w:ind w:left="5068" w:hanging="360"/>
      </w:pPr>
    </w:lvl>
    <w:lvl w:ilvl="7" w:tplc="04050019" w:tentative="1">
      <w:start w:val="1"/>
      <w:numFmt w:val="lowerLetter"/>
      <w:lvlText w:val="%8."/>
      <w:lvlJc w:val="left"/>
      <w:pPr>
        <w:tabs>
          <w:tab w:val="num" w:pos="5788"/>
        </w:tabs>
        <w:ind w:left="5788" w:hanging="360"/>
      </w:pPr>
    </w:lvl>
    <w:lvl w:ilvl="8" w:tplc="0405001B" w:tentative="1">
      <w:start w:val="1"/>
      <w:numFmt w:val="lowerRoman"/>
      <w:lvlText w:val="%9."/>
      <w:lvlJc w:val="right"/>
      <w:pPr>
        <w:tabs>
          <w:tab w:val="num" w:pos="6508"/>
        </w:tabs>
        <w:ind w:left="6508" w:hanging="180"/>
      </w:pPr>
    </w:lvl>
  </w:abstractNum>
  <w:abstractNum w:abstractNumId="37" w15:restartNumberingAfterBreak="0">
    <w:nsid w:val="75D4135A"/>
    <w:multiLevelType w:val="hybridMultilevel"/>
    <w:tmpl w:val="7DB60E62"/>
    <w:lvl w:ilvl="0" w:tplc="294CA0AE">
      <w:start w:val="1"/>
      <w:numFmt w:val="decimal"/>
      <w:lvlText w:val="%1."/>
      <w:lvlJc w:val="left"/>
      <w:pPr>
        <w:tabs>
          <w:tab w:val="num" w:pos="645"/>
        </w:tabs>
        <w:ind w:left="645" w:hanging="645"/>
      </w:pPr>
      <w:rPr>
        <w:rFonts w:ascii="Arial" w:hAnsi="Arial" w:cs="Arial"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A802F3"/>
    <w:multiLevelType w:val="hybridMultilevel"/>
    <w:tmpl w:val="CB3C45C0"/>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4963F7"/>
    <w:multiLevelType w:val="hybridMultilevel"/>
    <w:tmpl w:val="4024F21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D4A5845"/>
    <w:multiLevelType w:val="hybridMultilevel"/>
    <w:tmpl w:val="E4FC55FE"/>
    <w:lvl w:ilvl="0" w:tplc="E112EED4">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38"/>
  </w:num>
  <w:num w:numId="4">
    <w:abstractNumId w:val="12"/>
  </w:num>
  <w:num w:numId="5">
    <w:abstractNumId w:val="24"/>
  </w:num>
  <w:num w:numId="6">
    <w:abstractNumId w:val="31"/>
  </w:num>
  <w:num w:numId="7">
    <w:abstractNumId w:val="27"/>
  </w:num>
  <w:num w:numId="8">
    <w:abstractNumId w:val="0"/>
    <w:lvlOverride w:ilvl="0">
      <w:lvl w:ilvl="0">
        <w:start w:val="1"/>
        <w:numFmt w:val="bullet"/>
        <w:lvlText w:val="-"/>
        <w:legacy w:legacy="1" w:legacySpace="0" w:legacyIndent="283"/>
        <w:lvlJc w:val="left"/>
        <w:pPr>
          <w:ind w:left="1699" w:hanging="283"/>
        </w:pPr>
        <w:rPr>
          <w:rFonts w:ascii="Times New Roman" w:hAnsi="Times New Roman" w:hint="default"/>
          <w:b w:val="0"/>
          <w:i w:val="0"/>
          <w:sz w:val="22"/>
          <w:u w:val="none"/>
        </w:rPr>
      </w:lvl>
    </w:lvlOverride>
  </w:num>
  <w:num w:numId="9">
    <w:abstractNumId w:val="28"/>
  </w:num>
  <w:num w:numId="10">
    <w:abstractNumId w:val="5"/>
  </w:num>
  <w:num w:numId="11">
    <w:abstractNumId w:val="3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9"/>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
  </w:num>
  <w:num w:numId="19">
    <w:abstractNumId w:val="20"/>
  </w:num>
  <w:num w:numId="20">
    <w:abstractNumId w:val="10"/>
  </w:num>
  <w:num w:numId="21">
    <w:abstractNumId w:val="17"/>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6"/>
  </w:num>
  <w:num w:numId="26">
    <w:abstractNumId w:val="32"/>
  </w:num>
  <w:num w:numId="27">
    <w:abstractNumId w:val="9"/>
  </w:num>
  <w:num w:numId="28">
    <w:abstractNumId w:val="6"/>
  </w:num>
  <w:num w:numId="29">
    <w:abstractNumId w:val="8"/>
  </w:num>
  <w:num w:numId="30">
    <w:abstractNumId w:val="3"/>
  </w:num>
  <w:num w:numId="31">
    <w:abstractNumId w:val="23"/>
  </w:num>
  <w:num w:numId="32">
    <w:abstractNumId w:val="19"/>
  </w:num>
  <w:num w:numId="33">
    <w:abstractNumId w:val="26"/>
  </w:num>
  <w:num w:numId="34">
    <w:abstractNumId w:val="22"/>
  </w:num>
  <w:num w:numId="35">
    <w:abstractNumId w:val="15"/>
  </w:num>
  <w:num w:numId="36">
    <w:abstractNumId w:val="13"/>
  </w:num>
  <w:num w:numId="37">
    <w:abstractNumId w:val="40"/>
  </w:num>
  <w:num w:numId="38">
    <w:abstractNumId w:val="35"/>
  </w:num>
  <w:num w:numId="39">
    <w:abstractNumId w:val="25"/>
  </w:num>
  <w:num w:numId="40">
    <w:abstractNumId w:val="14"/>
  </w:num>
  <w:num w:numId="41">
    <w:abstractNumId w:val="7"/>
  </w:num>
  <w:num w:numId="42">
    <w:abstractNumId w:val="3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BD"/>
    <w:rsid w:val="0000024A"/>
    <w:rsid w:val="000017F5"/>
    <w:rsid w:val="000049B8"/>
    <w:rsid w:val="00005FF5"/>
    <w:rsid w:val="0001373F"/>
    <w:rsid w:val="00017476"/>
    <w:rsid w:val="00021846"/>
    <w:rsid w:val="0002313E"/>
    <w:rsid w:val="00030ADB"/>
    <w:rsid w:val="00037325"/>
    <w:rsid w:val="0004432C"/>
    <w:rsid w:val="00062260"/>
    <w:rsid w:val="00065509"/>
    <w:rsid w:val="00072FEA"/>
    <w:rsid w:val="00075104"/>
    <w:rsid w:val="000774DA"/>
    <w:rsid w:val="00092C1F"/>
    <w:rsid w:val="00096EAC"/>
    <w:rsid w:val="000A2277"/>
    <w:rsid w:val="000A4875"/>
    <w:rsid w:val="000A73FE"/>
    <w:rsid w:val="000B1006"/>
    <w:rsid w:val="000B1032"/>
    <w:rsid w:val="000B3AA7"/>
    <w:rsid w:val="000B4492"/>
    <w:rsid w:val="000B5626"/>
    <w:rsid w:val="000B5A1C"/>
    <w:rsid w:val="000B60A2"/>
    <w:rsid w:val="000B7EBA"/>
    <w:rsid w:val="000C05E3"/>
    <w:rsid w:val="000C2CDD"/>
    <w:rsid w:val="000C33B6"/>
    <w:rsid w:val="000C4027"/>
    <w:rsid w:val="000C63DB"/>
    <w:rsid w:val="000C6569"/>
    <w:rsid w:val="000D08CC"/>
    <w:rsid w:val="000D29A5"/>
    <w:rsid w:val="000D6ACF"/>
    <w:rsid w:val="000D6B8F"/>
    <w:rsid w:val="000D727B"/>
    <w:rsid w:val="000D7652"/>
    <w:rsid w:val="000D783B"/>
    <w:rsid w:val="000D7CDE"/>
    <w:rsid w:val="000E4C34"/>
    <w:rsid w:val="000E74C1"/>
    <w:rsid w:val="000E7638"/>
    <w:rsid w:val="000E7EE7"/>
    <w:rsid w:val="00100A26"/>
    <w:rsid w:val="001045F0"/>
    <w:rsid w:val="00117112"/>
    <w:rsid w:val="001205EA"/>
    <w:rsid w:val="0012120A"/>
    <w:rsid w:val="001233F0"/>
    <w:rsid w:val="001235F2"/>
    <w:rsid w:val="0012717B"/>
    <w:rsid w:val="0013267A"/>
    <w:rsid w:val="00134F8D"/>
    <w:rsid w:val="001362E9"/>
    <w:rsid w:val="00137473"/>
    <w:rsid w:val="00142E6F"/>
    <w:rsid w:val="001458AB"/>
    <w:rsid w:val="00150024"/>
    <w:rsid w:val="001509F9"/>
    <w:rsid w:val="00150B50"/>
    <w:rsid w:val="00153A1E"/>
    <w:rsid w:val="001557E3"/>
    <w:rsid w:val="00160D2E"/>
    <w:rsid w:val="00163E82"/>
    <w:rsid w:val="001648E0"/>
    <w:rsid w:val="001664FE"/>
    <w:rsid w:val="001822FE"/>
    <w:rsid w:val="00183401"/>
    <w:rsid w:val="001865DA"/>
    <w:rsid w:val="00191A47"/>
    <w:rsid w:val="00192B1B"/>
    <w:rsid w:val="001939C8"/>
    <w:rsid w:val="001957AD"/>
    <w:rsid w:val="00196276"/>
    <w:rsid w:val="00196279"/>
    <w:rsid w:val="0019717B"/>
    <w:rsid w:val="001A0D81"/>
    <w:rsid w:val="001A381B"/>
    <w:rsid w:val="001A612C"/>
    <w:rsid w:val="001A6F78"/>
    <w:rsid w:val="001B0CCB"/>
    <w:rsid w:val="001B2461"/>
    <w:rsid w:val="001C39BD"/>
    <w:rsid w:val="001C65CE"/>
    <w:rsid w:val="001C77F1"/>
    <w:rsid w:val="001D2490"/>
    <w:rsid w:val="001D495A"/>
    <w:rsid w:val="001D4ABA"/>
    <w:rsid w:val="001D59C9"/>
    <w:rsid w:val="001D6CE7"/>
    <w:rsid w:val="001D76D7"/>
    <w:rsid w:val="001E245E"/>
    <w:rsid w:val="001E2C6F"/>
    <w:rsid w:val="001E50B5"/>
    <w:rsid w:val="001E5368"/>
    <w:rsid w:val="001E6BBA"/>
    <w:rsid w:val="001F1341"/>
    <w:rsid w:val="001F2786"/>
    <w:rsid w:val="001F7AE6"/>
    <w:rsid w:val="00202B72"/>
    <w:rsid w:val="00204BCF"/>
    <w:rsid w:val="002106F8"/>
    <w:rsid w:val="00213001"/>
    <w:rsid w:val="00234B4B"/>
    <w:rsid w:val="00234E63"/>
    <w:rsid w:val="00241F5D"/>
    <w:rsid w:val="00244B36"/>
    <w:rsid w:val="00244B64"/>
    <w:rsid w:val="00245841"/>
    <w:rsid w:val="00250140"/>
    <w:rsid w:val="0025487F"/>
    <w:rsid w:val="002563EF"/>
    <w:rsid w:val="002623EC"/>
    <w:rsid w:val="0026304E"/>
    <w:rsid w:val="00264296"/>
    <w:rsid w:val="002652AC"/>
    <w:rsid w:val="002730DC"/>
    <w:rsid w:val="0027402C"/>
    <w:rsid w:val="00274FC6"/>
    <w:rsid w:val="00281D52"/>
    <w:rsid w:val="00284CB3"/>
    <w:rsid w:val="00285A28"/>
    <w:rsid w:val="002875A2"/>
    <w:rsid w:val="00292B12"/>
    <w:rsid w:val="002971A4"/>
    <w:rsid w:val="00297BB4"/>
    <w:rsid w:val="002A7199"/>
    <w:rsid w:val="002B2584"/>
    <w:rsid w:val="002B666E"/>
    <w:rsid w:val="002B76A2"/>
    <w:rsid w:val="002C0192"/>
    <w:rsid w:val="002C4BD8"/>
    <w:rsid w:val="002D29C0"/>
    <w:rsid w:val="002E5CA2"/>
    <w:rsid w:val="002E6CDA"/>
    <w:rsid w:val="002F33E8"/>
    <w:rsid w:val="002F6E13"/>
    <w:rsid w:val="003074FB"/>
    <w:rsid w:val="003263C7"/>
    <w:rsid w:val="00331FB1"/>
    <w:rsid w:val="0033417B"/>
    <w:rsid w:val="003459E7"/>
    <w:rsid w:val="00347C0D"/>
    <w:rsid w:val="00350993"/>
    <w:rsid w:val="00350BEB"/>
    <w:rsid w:val="003541B9"/>
    <w:rsid w:val="00354CAE"/>
    <w:rsid w:val="00362F9B"/>
    <w:rsid w:val="00364D83"/>
    <w:rsid w:val="003700BA"/>
    <w:rsid w:val="003746EB"/>
    <w:rsid w:val="00376AEC"/>
    <w:rsid w:val="0038055D"/>
    <w:rsid w:val="00387B1D"/>
    <w:rsid w:val="00393A85"/>
    <w:rsid w:val="00395364"/>
    <w:rsid w:val="00395A55"/>
    <w:rsid w:val="003B6094"/>
    <w:rsid w:val="003B70C7"/>
    <w:rsid w:val="003C0211"/>
    <w:rsid w:val="003C73B9"/>
    <w:rsid w:val="003D4115"/>
    <w:rsid w:val="003D4214"/>
    <w:rsid w:val="003D7ABD"/>
    <w:rsid w:val="003E37AE"/>
    <w:rsid w:val="003E51C9"/>
    <w:rsid w:val="003E5E5C"/>
    <w:rsid w:val="003E6816"/>
    <w:rsid w:val="003F28AB"/>
    <w:rsid w:val="003F2EC3"/>
    <w:rsid w:val="003F5C88"/>
    <w:rsid w:val="00400493"/>
    <w:rsid w:val="00404F71"/>
    <w:rsid w:val="004108EB"/>
    <w:rsid w:val="00414DA0"/>
    <w:rsid w:val="00415561"/>
    <w:rsid w:val="00423569"/>
    <w:rsid w:val="0042683F"/>
    <w:rsid w:val="00427CAF"/>
    <w:rsid w:val="00431241"/>
    <w:rsid w:val="00440F32"/>
    <w:rsid w:val="00442CDC"/>
    <w:rsid w:val="004448D1"/>
    <w:rsid w:val="00444F5A"/>
    <w:rsid w:val="00452B76"/>
    <w:rsid w:val="004538EE"/>
    <w:rsid w:val="00456DF7"/>
    <w:rsid w:val="00456F4A"/>
    <w:rsid w:val="0046142F"/>
    <w:rsid w:val="00464999"/>
    <w:rsid w:val="00464D60"/>
    <w:rsid w:val="00473893"/>
    <w:rsid w:val="00475B01"/>
    <w:rsid w:val="0047637D"/>
    <w:rsid w:val="00490073"/>
    <w:rsid w:val="00491458"/>
    <w:rsid w:val="0049506E"/>
    <w:rsid w:val="00495287"/>
    <w:rsid w:val="004A08BB"/>
    <w:rsid w:val="004A70BD"/>
    <w:rsid w:val="004A71AB"/>
    <w:rsid w:val="004B0DE3"/>
    <w:rsid w:val="004B1B38"/>
    <w:rsid w:val="004B71ED"/>
    <w:rsid w:val="004B797A"/>
    <w:rsid w:val="004D4BE0"/>
    <w:rsid w:val="004D7526"/>
    <w:rsid w:val="004E0BDC"/>
    <w:rsid w:val="004E1B46"/>
    <w:rsid w:val="004E4F4B"/>
    <w:rsid w:val="00500E98"/>
    <w:rsid w:val="00504426"/>
    <w:rsid w:val="0050637B"/>
    <w:rsid w:val="0051078C"/>
    <w:rsid w:val="00521B0A"/>
    <w:rsid w:val="00527154"/>
    <w:rsid w:val="005272E8"/>
    <w:rsid w:val="0053363B"/>
    <w:rsid w:val="0053449E"/>
    <w:rsid w:val="00537970"/>
    <w:rsid w:val="00541B93"/>
    <w:rsid w:val="005420D5"/>
    <w:rsid w:val="005423AC"/>
    <w:rsid w:val="0054601A"/>
    <w:rsid w:val="00546843"/>
    <w:rsid w:val="00547211"/>
    <w:rsid w:val="00547EBD"/>
    <w:rsid w:val="005513C7"/>
    <w:rsid w:val="00556778"/>
    <w:rsid w:val="00563ECE"/>
    <w:rsid w:val="00564E6B"/>
    <w:rsid w:val="00570972"/>
    <w:rsid w:val="00571D55"/>
    <w:rsid w:val="00582691"/>
    <w:rsid w:val="00582C6A"/>
    <w:rsid w:val="00583355"/>
    <w:rsid w:val="00597BE0"/>
    <w:rsid w:val="00597C44"/>
    <w:rsid w:val="005A0A7C"/>
    <w:rsid w:val="005A46B6"/>
    <w:rsid w:val="005A59BB"/>
    <w:rsid w:val="005A7000"/>
    <w:rsid w:val="005B0486"/>
    <w:rsid w:val="005B1243"/>
    <w:rsid w:val="005D2900"/>
    <w:rsid w:val="005E06A8"/>
    <w:rsid w:val="005E1B64"/>
    <w:rsid w:val="005E2D1F"/>
    <w:rsid w:val="005E2DC1"/>
    <w:rsid w:val="005E69F7"/>
    <w:rsid w:val="005F1B0D"/>
    <w:rsid w:val="005F2BEE"/>
    <w:rsid w:val="00600780"/>
    <w:rsid w:val="00600C08"/>
    <w:rsid w:val="006019D7"/>
    <w:rsid w:val="00603EA6"/>
    <w:rsid w:val="00605068"/>
    <w:rsid w:val="00615710"/>
    <w:rsid w:val="00615715"/>
    <w:rsid w:val="00617470"/>
    <w:rsid w:val="00617492"/>
    <w:rsid w:val="0063058A"/>
    <w:rsid w:val="0063406E"/>
    <w:rsid w:val="0063501F"/>
    <w:rsid w:val="00635192"/>
    <w:rsid w:val="00640640"/>
    <w:rsid w:val="00642540"/>
    <w:rsid w:val="00644216"/>
    <w:rsid w:val="006448CA"/>
    <w:rsid w:val="00644E7C"/>
    <w:rsid w:val="00646856"/>
    <w:rsid w:val="0065331D"/>
    <w:rsid w:val="006556CB"/>
    <w:rsid w:val="006639BD"/>
    <w:rsid w:val="00666A71"/>
    <w:rsid w:val="00672038"/>
    <w:rsid w:val="00673F5F"/>
    <w:rsid w:val="00676D7C"/>
    <w:rsid w:val="00690806"/>
    <w:rsid w:val="0069459A"/>
    <w:rsid w:val="0069580F"/>
    <w:rsid w:val="006A461B"/>
    <w:rsid w:val="006B3269"/>
    <w:rsid w:val="006B3381"/>
    <w:rsid w:val="006B5093"/>
    <w:rsid w:val="006C0AFE"/>
    <w:rsid w:val="006C14E0"/>
    <w:rsid w:val="006C2FCA"/>
    <w:rsid w:val="006C3639"/>
    <w:rsid w:val="006C6D83"/>
    <w:rsid w:val="006E2AEE"/>
    <w:rsid w:val="006E5699"/>
    <w:rsid w:val="006E772C"/>
    <w:rsid w:val="006F60F1"/>
    <w:rsid w:val="00710CAD"/>
    <w:rsid w:val="007125D4"/>
    <w:rsid w:val="007178DC"/>
    <w:rsid w:val="00722582"/>
    <w:rsid w:val="007234FD"/>
    <w:rsid w:val="00724725"/>
    <w:rsid w:val="00725425"/>
    <w:rsid w:val="0072613F"/>
    <w:rsid w:val="00727C1D"/>
    <w:rsid w:val="007366AF"/>
    <w:rsid w:val="007401B9"/>
    <w:rsid w:val="00757685"/>
    <w:rsid w:val="007621E1"/>
    <w:rsid w:val="007623C6"/>
    <w:rsid w:val="00776857"/>
    <w:rsid w:val="007803AD"/>
    <w:rsid w:val="0079011C"/>
    <w:rsid w:val="007906AD"/>
    <w:rsid w:val="00796497"/>
    <w:rsid w:val="00797CEA"/>
    <w:rsid w:val="007A039F"/>
    <w:rsid w:val="007A085C"/>
    <w:rsid w:val="007A5F4B"/>
    <w:rsid w:val="007A7D77"/>
    <w:rsid w:val="007B1CD5"/>
    <w:rsid w:val="007C3A49"/>
    <w:rsid w:val="007C63BB"/>
    <w:rsid w:val="007D406A"/>
    <w:rsid w:val="007D76DF"/>
    <w:rsid w:val="007E0739"/>
    <w:rsid w:val="007E0E54"/>
    <w:rsid w:val="007E1566"/>
    <w:rsid w:val="007E2FF1"/>
    <w:rsid w:val="007E32B8"/>
    <w:rsid w:val="007E675C"/>
    <w:rsid w:val="007F1C72"/>
    <w:rsid w:val="007F1D75"/>
    <w:rsid w:val="007F2D29"/>
    <w:rsid w:val="007F5274"/>
    <w:rsid w:val="00804727"/>
    <w:rsid w:val="00807414"/>
    <w:rsid w:val="00810A67"/>
    <w:rsid w:val="00822D80"/>
    <w:rsid w:val="00832AFF"/>
    <w:rsid w:val="00844E83"/>
    <w:rsid w:val="0084537E"/>
    <w:rsid w:val="008475D3"/>
    <w:rsid w:val="0085445A"/>
    <w:rsid w:val="0086497F"/>
    <w:rsid w:val="00872348"/>
    <w:rsid w:val="0088223F"/>
    <w:rsid w:val="008829C8"/>
    <w:rsid w:val="008869AE"/>
    <w:rsid w:val="0089741F"/>
    <w:rsid w:val="00897FB0"/>
    <w:rsid w:val="008A4919"/>
    <w:rsid w:val="008A5236"/>
    <w:rsid w:val="008A52D1"/>
    <w:rsid w:val="008A7112"/>
    <w:rsid w:val="008B4A62"/>
    <w:rsid w:val="008C1A58"/>
    <w:rsid w:val="008D1FA6"/>
    <w:rsid w:val="008D31BA"/>
    <w:rsid w:val="008E2B18"/>
    <w:rsid w:val="008E2B52"/>
    <w:rsid w:val="008E3565"/>
    <w:rsid w:val="008E53AC"/>
    <w:rsid w:val="008F23D1"/>
    <w:rsid w:val="008F3F8E"/>
    <w:rsid w:val="00900870"/>
    <w:rsid w:val="009016CA"/>
    <w:rsid w:val="00905FDD"/>
    <w:rsid w:val="009073B2"/>
    <w:rsid w:val="009121C1"/>
    <w:rsid w:val="009142BB"/>
    <w:rsid w:val="00914A32"/>
    <w:rsid w:val="00914B4E"/>
    <w:rsid w:val="00916B74"/>
    <w:rsid w:val="00916C5B"/>
    <w:rsid w:val="00917351"/>
    <w:rsid w:val="00917B9A"/>
    <w:rsid w:val="00921417"/>
    <w:rsid w:val="00922333"/>
    <w:rsid w:val="009367D2"/>
    <w:rsid w:val="00940AF6"/>
    <w:rsid w:val="00942A37"/>
    <w:rsid w:val="00942A3E"/>
    <w:rsid w:val="0094517F"/>
    <w:rsid w:val="00951723"/>
    <w:rsid w:val="00951EBD"/>
    <w:rsid w:val="009554C8"/>
    <w:rsid w:val="00956011"/>
    <w:rsid w:val="009606AB"/>
    <w:rsid w:val="00965DD4"/>
    <w:rsid w:val="00977214"/>
    <w:rsid w:val="00977A21"/>
    <w:rsid w:val="009A2FD9"/>
    <w:rsid w:val="009A2FF9"/>
    <w:rsid w:val="009A3BFB"/>
    <w:rsid w:val="009B1D22"/>
    <w:rsid w:val="009C06C1"/>
    <w:rsid w:val="009C2A66"/>
    <w:rsid w:val="009D1A86"/>
    <w:rsid w:val="009D6A74"/>
    <w:rsid w:val="009E172D"/>
    <w:rsid w:val="009E565A"/>
    <w:rsid w:val="009F3D54"/>
    <w:rsid w:val="009F5A8E"/>
    <w:rsid w:val="009F7C29"/>
    <w:rsid w:val="00A043BD"/>
    <w:rsid w:val="00A04D4D"/>
    <w:rsid w:val="00A05AD5"/>
    <w:rsid w:val="00A116AA"/>
    <w:rsid w:val="00A2035D"/>
    <w:rsid w:val="00A23084"/>
    <w:rsid w:val="00A237DC"/>
    <w:rsid w:val="00A3185E"/>
    <w:rsid w:val="00A318EE"/>
    <w:rsid w:val="00A32D38"/>
    <w:rsid w:val="00A40197"/>
    <w:rsid w:val="00A408AE"/>
    <w:rsid w:val="00A43088"/>
    <w:rsid w:val="00A43E1E"/>
    <w:rsid w:val="00A6115E"/>
    <w:rsid w:val="00A6378A"/>
    <w:rsid w:val="00A66A63"/>
    <w:rsid w:val="00A70A29"/>
    <w:rsid w:val="00A73233"/>
    <w:rsid w:val="00A73961"/>
    <w:rsid w:val="00A75BE1"/>
    <w:rsid w:val="00A76FE0"/>
    <w:rsid w:val="00A81E89"/>
    <w:rsid w:val="00A90B01"/>
    <w:rsid w:val="00A92D2F"/>
    <w:rsid w:val="00A947B1"/>
    <w:rsid w:val="00A94A44"/>
    <w:rsid w:val="00A95291"/>
    <w:rsid w:val="00A9604E"/>
    <w:rsid w:val="00AA2342"/>
    <w:rsid w:val="00AA3306"/>
    <w:rsid w:val="00AA6536"/>
    <w:rsid w:val="00AA7C37"/>
    <w:rsid w:val="00AB7743"/>
    <w:rsid w:val="00AC3655"/>
    <w:rsid w:val="00AD12D0"/>
    <w:rsid w:val="00AD2CB7"/>
    <w:rsid w:val="00AE5624"/>
    <w:rsid w:val="00AE5A09"/>
    <w:rsid w:val="00AF33A6"/>
    <w:rsid w:val="00AF7D9F"/>
    <w:rsid w:val="00B00581"/>
    <w:rsid w:val="00B03D3C"/>
    <w:rsid w:val="00B0739F"/>
    <w:rsid w:val="00B10870"/>
    <w:rsid w:val="00B12898"/>
    <w:rsid w:val="00B15D32"/>
    <w:rsid w:val="00B17D7C"/>
    <w:rsid w:val="00B20092"/>
    <w:rsid w:val="00B21F25"/>
    <w:rsid w:val="00B25A62"/>
    <w:rsid w:val="00B30981"/>
    <w:rsid w:val="00B35D32"/>
    <w:rsid w:val="00B40A0A"/>
    <w:rsid w:val="00B520FE"/>
    <w:rsid w:val="00B523AB"/>
    <w:rsid w:val="00B60F3F"/>
    <w:rsid w:val="00B62239"/>
    <w:rsid w:val="00B652DA"/>
    <w:rsid w:val="00B66CF2"/>
    <w:rsid w:val="00B673A6"/>
    <w:rsid w:val="00B73E36"/>
    <w:rsid w:val="00B75959"/>
    <w:rsid w:val="00B75E2B"/>
    <w:rsid w:val="00B8533E"/>
    <w:rsid w:val="00B91F9F"/>
    <w:rsid w:val="00B92A9B"/>
    <w:rsid w:val="00B945DB"/>
    <w:rsid w:val="00B948A1"/>
    <w:rsid w:val="00B979D4"/>
    <w:rsid w:val="00BB1134"/>
    <w:rsid w:val="00BB33B2"/>
    <w:rsid w:val="00BB75A0"/>
    <w:rsid w:val="00BC503C"/>
    <w:rsid w:val="00BC752D"/>
    <w:rsid w:val="00BD3FBF"/>
    <w:rsid w:val="00BE04BE"/>
    <w:rsid w:val="00BE0710"/>
    <w:rsid w:val="00BE1F17"/>
    <w:rsid w:val="00C04D5E"/>
    <w:rsid w:val="00C10925"/>
    <w:rsid w:val="00C14C19"/>
    <w:rsid w:val="00C173D9"/>
    <w:rsid w:val="00C26874"/>
    <w:rsid w:val="00C311CA"/>
    <w:rsid w:val="00C34CA5"/>
    <w:rsid w:val="00C431DD"/>
    <w:rsid w:val="00C45146"/>
    <w:rsid w:val="00C52E3C"/>
    <w:rsid w:val="00C52FF7"/>
    <w:rsid w:val="00C560D7"/>
    <w:rsid w:val="00C6151D"/>
    <w:rsid w:val="00C62EA1"/>
    <w:rsid w:val="00C65BEE"/>
    <w:rsid w:val="00C663A8"/>
    <w:rsid w:val="00C7026C"/>
    <w:rsid w:val="00C71327"/>
    <w:rsid w:val="00C716E9"/>
    <w:rsid w:val="00C76DC4"/>
    <w:rsid w:val="00C82475"/>
    <w:rsid w:val="00C854E0"/>
    <w:rsid w:val="00C9285D"/>
    <w:rsid w:val="00C962D1"/>
    <w:rsid w:val="00CA067F"/>
    <w:rsid w:val="00CA46D2"/>
    <w:rsid w:val="00CB2BEA"/>
    <w:rsid w:val="00CB42CF"/>
    <w:rsid w:val="00CB4B5D"/>
    <w:rsid w:val="00CB780C"/>
    <w:rsid w:val="00CD3EBF"/>
    <w:rsid w:val="00CD55CB"/>
    <w:rsid w:val="00CE5CB6"/>
    <w:rsid w:val="00CE7668"/>
    <w:rsid w:val="00CF32DC"/>
    <w:rsid w:val="00CF621A"/>
    <w:rsid w:val="00D01CC1"/>
    <w:rsid w:val="00D0330F"/>
    <w:rsid w:val="00D035A8"/>
    <w:rsid w:val="00D065CC"/>
    <w:rsid w:val="00D075F7"/>
    <w:rsid w:val="00D10F5B"/>
    <w:rsid w:val="00D13CB3"/>
    <w:rsid w:val="00D16047"/>
    <w:rsid w:val="00D1621E"/>
    <w:rsid w:val="00D16B84"/>
    <w:rsid w:val="00D27C42"/>
    <w:rsid w:val="00D319D7"/>
    <w:rsid w:val="00D42000"/>
    <w:rsid w:val="00D42840"/>
    <w:rsid w:val="00D44774"/>
    <w:rsid w:val="00D5335C"/>
    <w:rsid w:val="00D57C24"/>
    <w:rsid w:val="00D6518E"/>
    <w:rsid w:val="00D66A22"/>
    <w:rsid w:val="00D734EC"/>
    <w:rsid w:val="00D75D34"/>
    <w:rsid w:val="00D76C82"/>
    <w:rsid w:val="00D84E72"/>
    <w:rsid w:val="00D868A7"/>
    <w:rsid w:val="00D87C87"/>
    <w:rsid w:val="00D90341"/>
    <w:rsid w:val="00D9041C"/>
    <w:rsid w:val="00D9065C"/>
    <w:rsid w:val="00D932F3"/>
    <w:rsid w:val="00D958D0"/>
    <w:rsid w:val="00D96723"/>
    <w:rsid w:val="00D973B5"/>
    <w:rsid w:val="00DA0A78"/>
    <w:rsid w:val="00DA1012"/>
    <w:rsid w:val="00DB1E3D"/>
    <w:rsid w:val="00DB5729"/>
    <w:rsid w:val="00DB5EC8"/>
    <w:rsid w:val="00DC5095"/>
    <w:rsid w:val="00DD4A68"/>
    <w:rsid w:val="00DE2392"/>
    <w:rsid w:val="00DE2688"/>
    <w:rsid w:val="00DE373A"/>
    <w:rsid w:val="00DE5E31"/>
    <w:rsid w:val="00DF116A"/>
    <w:rsid w:val="00DF1B0F"/>
    <w:rsid w:val="00E03BBB"/>
    <w:rsid w:val="00E06C9C"/>
    <w:rsid w:val="00E13E15"/>
    <w:rsid w:val="00E20A9D"/>
    <w:rsid w:val="00E27615"/>
    <w:rsid w:val="00E302DF"/>
    <w:rsid w:val="00E336D7"/>
    <w:rsid w:val="00E44C46"/>
    <w:rsid w:val="00E511AC"/>
    <w:rsid w:val="00E619CC"/>
    <w:rsid w:val="00E62210"/>
    <w:rsid w:val="00E630F3"/>
    <w:rsid w:val="00E6619E"/>
    <w:rsid w:val="00E671C9"/>
    <w:rsid w:val="00E7386B"/>
    <w:rsid w:val="00E80C1A"/>
    <w:rsid w:val="00E90AB1"/>
    <w:rsid w:val="00E91917"/>
    <w:rsid w:val="00E92218"/>
    <w:rsid w:val="00E970DA"/>
    <w:rsid w:val="00EA0EA9"/>
    <w:rsid w:val="00EA1E93"/>
    <w:rsid w:val="00EA5E71"/>
    <w:rsid w:val="00EA6136"/>
    <w:rsid w:val="00EA7C46"/>
    <w:rsid w:val="00EB1080"/>
    <w:rsid w:val="00EB1C82"/>
    <w:rsid w:val="00EB2DE7"/>
    <w:rsid w:val="00EB45F4"/>
    <w:rsid w:val="00EB5AA9"/>
    <w:rsid w:val="00EC395E"/>
    <w:rsid w:val="00EC4A7C"/>
    <w:rsid w:val="00EC4B38"/>
    <w:rsid w:val="00EC6DCB"/>
    <w:rsid w:val="00ED1A51"/>
    <w:rsid w:val="00ED359A"/>
    <w:rsid w:val="00ED3A8C"/>
    <w:rsid w:val="00EE004F"/>
    <w:rsid w:val="00EE1FB4"/>
    <w:rsid w:val="00EE544B"/>
    <w:rsid w:val="00EE6A22"/>
    <w:rsid w:val="00EF33D3"/>
    <w:rsid w:val="00EF4489"/>
    <w:rsid w:val="00EF518E"/>
    <w:rsid w:val="00EF59F7"/>
    <w:rsid w:val="00EF5C73"/>
    <w:rsid w:val="00F01254"/>
    <w:rsid w:val="00F015CC"/>
    <w:rsid w:val="00F07CF3"/>
    <w:rsid w:val="00F15646"/>
    <w:rsid w:val="00F15991"/>
    <w:rsid w:val="00F175D1"/>
    <w:rsid w:val="00F20A41"/>
    <w:rsid w:val="00F22533"/>
    <w:rsid w:val="00F24695"/>
    <w:rsid w:val="00F25CF5"/>
    <w:rsid w:val="00F26541"/>
    <w:rsid w:val="00F30F61"/>
    <w:rsid w:val="00F34781"/>
    <w:rsid w:val="00F42054"/>
    <w:rsid w:val="00F45B58"/>
    <w:rsid w:val="00F461B6"/>
    <w:rsid w:val="00F527AE"/>
    <w:rsid w:val="00F569AF"/>
    <w:rsid w:val="00F6642B"/>
    <w:rsid w:val="00F915BC"/>
    <w:rsid w:val="00F92658"/>
    <w:rsid w:val="00F93FF8"/>
    <w:rsid w:val="00FA079F"/>
    <w:rsid w:val="00FA450F"/>
    <w:rsid w:val="00FA47FC"/>
    <w:rsid w:val="00FA58DA"/>
    <w:rsid w:val="00FB1BE8"/>
    <w:rsid w:val="00FB5DCE"/>
    <w:rsid w:val="00FC1A37"/>
    <w:rsid w:val="00FC51A5"/>
    <w:rsid w:val="00FC7173"/>
    <w:rsid w:val="00FD3F5B"/>
    <w:rsid w:val="00FD4B64"/>
    <w:rsid w:val="00FD6B41"/>
    <w:rsid w:val="00FE1736"/>
    <w:rsid w:val="00FE3AB7"/>
    <w:rsid w:val="00FE65DF"/>
    <w:rsid w:val="00FE7B42"/>
    <w:rsid w:val="00FE7BDB"/>
    <w:rsid w:val="00FF07C4"/>
    <w:rsid w:val="00FF1F75"/>
    <w:rsid w:val="00FF2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7B90ADD-BBD6-4EA6-9B9F-00DC6295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7EBD"/>
    <w:rPr>
      <w:rFonts w:ascii="Arial" w:hAnsi="Arial"/>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paragraph" w:styleId="Nadpis6">
    <w:name w:val="heading 6"/>
    <w:basedOn w:val="Normln"/>
    <w:next w:val="Normln"/>
    <w:link w:val="Nadpis6Char"/>
    <w:semiHidden/>
    <w:unhideWhenUsed/>
    <w:qFormat/>
    <w:rsid w:val="005B0486"/>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character" w:customStyle="1" w:styleId="Nadpis6Char">
    <w:name w:val="Nadpis 6 Char"/>
    <w:basedOn w:val="Standardnpsmoodstavce"/>
    <w:link w:val="Nadpis6"/>
    <w:semiHidden/>
    <w:rsid w:val="005B0486"/>
    <w:rPr>
      <w:rFonts w:asciiTheme="majorHAnsi" w:eastAsiaTheme="majorEastAsia" w:hAnsiTheme="majorHAnsi" w:cstheme="majorBidi"/>
      <w:color w:val="243F60" w:themeColor="accent1" w:themeShade="7F"/>
      <w:sz w:val="24"/>
      <w:szCs w:val="24"/>
    </w:rPr>
  </w:style>
  <w:style w:type="paragraph" w:styleId="Zkladntextodsazen2">
    <w:name w:val="Body Text Indent 2"/>
    <w:basedOn w:val="Normln"/>
    <w:link w:val="Zkladntextodsazen2Char"/>
    <w:semiHidden/>
    <w:unhideWhenUsed/>
    <w:rsid w:val="005B0486"/>
    <w:pPr>
      <w:spacing w:after="120" w:line="480" w:lineRule="auto"/>
      <w:ind w:left="283"/>
    </w:pPr>
  </w:style>
  <w:style w:type="character" w:customStyle="1" w:styleId="Zkladntextodsazen2Char">
    <w:name w:val="Základní text odsazený 2 Char"/>
    <w:basedOn w:val="Standardnpsmoodstavce"/>
    <w:link w:val="Zkladntextodsazen2"/>
    <w:semiHidden/>
    <w:rsid w:val="005B048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472604105">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2993467">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796724517">
      <w:bodyDiv w:val="1"/>
      <w:marLeft w:val="0"/>
      <w:marRight w:val="0"/>
      <w:marTop w:val="0"/>
      <w:marBottom w:val="0"/>
      <w:divBdr>
        <w:top w:val="none" w:sz="0" w:space="0" w:color="auto"/>
        <w:left w:val="none" w:sz="0" w:space="0" w:color="auto"/>
        <w:bottom w:val="none" w:sz="0" w:space="0" w:color="auto"/>
        <w:right w:val="none" w:sz="0" w:space="0" w:color="auto"/>
      </w:divBdr>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29091385">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53209477">
      <w:bodyDiv w:val="1"/>
      <w:marLeft w:val="0"/>
      <w:marRight w:val="0"/>
      <w:marTop w:val="0"/>
      <w:marBottom w:val="0"/>
      <w:divBdr>
        <w:top w:val="none" w:sz="0" w:space="0" w:color="auto"/>
        <w:left w:val="none" w:sz="0" w:space="0" w:color="auto"/>
        <w:bottom w:val="none" w:sz="0" w:space="0" w:color="auto"/>
        <w:right w:val="none" w:sz="0" w:space="0" w:color="auto"/>
      </w:divBdr>
    </w:div>
    <w:div w:id="1457604036">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09003961">
      <w:bodyDiv w:val="1"/>
      <w:marLeft w:val="0"/>
      <w:marRight w:val="0"/>
      <w:marTop w:val="0"/>
      <w:marBottom w:val="0"/>
      <w:divBdr>
        <w:top w:val="none" w:sz="0" w:space="0" w:color="auto"/>
        <w:left w:val="none" w:sz="0" w:space="0" w:color="auto"/>
        <w:bottom w:val="none" w:sz="0" w:space="0" w:color="auto"/>
        <w:right w:val="none" w:sz="0" w:space="0" w:color="auto"/>
      </w:divBdr>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0827069">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068725324">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ostejov.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B2928-2B41-4374-BE74-56AEE06A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21</Pages>
  <Words>4958</Words>
  <Characters>29278</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34168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Hofman Vladimir</dc:creator>
  <cp:lastModifiedBy>Uživatel systému Windows</cp:lastModifiedBy>
  <cp:revision>4</cp:revision>
  <cp:lastPrinted>2019-08-12T13:33:00Z</cp:lastPrinted>
  <dcterms:created xsi:type="dcterms:W3CDTF">2019-08-29T11:17:00Z</dcterms:created>
  <dcterms:modified xsi:type="dcterms:W3CDTF">2019-08-29T12:02:00Z</dcterms:modified>
</cp:coreProperties>
</file>