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1134"/>
        <w:gridCol w:w="2977"/>
      </w:tblGrid>
      <w:tr w:rsidR="004C0DF4" w:rsidRPr="004D1331" w:rsidTr="004C0DF4">
        <w:trPr>
          <w:trHeight w:val="30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1331">
              <w:rPr>
                <w:b/>
                <w:bCs/>
                <w:color w:val="000000"/>
                <w:sz w:val="16"/>
                <w:szCs w:val="16"/>
              </w:rPr>
              <w:t>Akcionáři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1331">
              <w:rPr>
                <w:b/>
                <w:bCs/>
                <w:color w:val="000000"/>
                <w:sz w:val="16"/>
                <w:szCs w:val="16"/>
              </w:rPr>
              <w:t>Počet akcií ks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1331">
              <w:rPr>
                <w:b/>
                <w:bCs/>
                <w:color w:val="000000"/>
                <w:sz w:val="16"/>
                <w:szCs w:val="16"/>
              </w:rPr>
              <w:t>Podíl v %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1331">
              <w:rPr>
                <w:b/>
                <w:bCs/>
                <w:color w:val="000000"/>
                <w:sz w:val="16"/>
                <w:szCs w:val="16"/>
              </w:rPr>
              <w:t>Účast na základním kapitálu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Hranice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18 336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275 040 Kč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Konice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2 740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41 100 Kč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Lipník nad Bečvou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8 112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121 680 Kč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Litovel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9 836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147 540 Kč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 xml:space="preserve">Jeseník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11 450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171 750 Kč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Mohelnice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9 197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137 955 Kč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Olomouc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98 953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22,49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1 484 295 Kč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Olomoucký kraj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4 073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0,93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61 095 Kč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Prostějov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44 210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10,05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663 150 Kč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Přerov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43 646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9,92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654 690 Kč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Spolek</w:t>
            </w:r>
            <w:r>
              <w:rPr>
                <w:color w:val="000000"/>
                <w:sz w:val="16"/>
                <w:szCs w:val="16"/>
              </w:rPr>
              <w:t xml:space="preserve"> případně další akcionáři</w:t>
            </w:r>
            <w:r w:rsidRPr="004D133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124 447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28,28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1 866 705 Kč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Šternberk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13 508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202 620 Kč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Šumperk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26 487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6,02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397 305 Kč</w:t>
            </w:r>
          </w:p>
        </w:tc>
      </w:tr>
      <w:tr w:rsidR="004C0DF4" w:rsidRPr="004D1331" w:rsidTr="004C0DF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Uničov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11 394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170 910 Kč</w:t>
            </w:r>
          </w:p>
        </w:tc>
      </w:tr>
      <w:tr w:rsidR="004C0DF4" w:rsidRPr="004D1331" w:rsidTr="004C0DF4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Zábřeh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13 611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color w:val="000000"/>
                <w:sz w:val="16"/>
                <w:szCs w:val="16"/>
              </w:rPr>
            </w:pPr>
            <w:r w:rsidRPr="004D1331">
              <w:rPr>
                <w:color w:val="000000"/>
                <w:sz w:val="16"/>
                <w:szCs w:val="16"/>
              </w:rPr>
              <w:t>204 165 Kč</w:t>
            </w:r>
          </w:p>
        </w:tc>
      </w:tr>
      <w:tr w:rsidR="004C0DF4" w:rsidRPr="004D1331" w:rsidTr="004C0DF4">
        <w:trPr>
          <w:trHeight w:val="31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1331">
              <w:rPr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1331">
              <w:rPr>
                <w:b/>
                <w:bCs/>
                <w:color w:val="000000"/>
                <w:sz w:val="16"/>
                <w:szCs w:val="16"/>
              </w:rPr>
              <w:t>440 000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133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DF4" w:rsidRPr="004D1331" w:rsidRDefault="004C0DF4" w:rsidP="004D13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1331">
              <w:rPr>
                <w:b/>
                <w:bCs/>
                <w:color w:val="000000"/>
                <w:sz w:val="16"/>
                <w:szCs w:val="16"/>
              </w:rPr>
              <w:t>6 600 000 Kč</w:t>
            </w:r>
          </w:p>
        </w:tc>
      </w:tr>
    </w:tbl>
    <w:p w:rsidR="00693304" w:rsidRDefault="00693304"/>
    <w:sectPr w:rsidR="0069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4"/>
    <w:rsid w:val="003168CF"/>
    <w:rsid w:val="004C0DF4"/>
    <w:rsid w:val="006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Oplustil Petr</dc:creator>
  <cp:lastModifiedBy>Oplustil Petr</cp:lastModifiedBy>
  <cp:revision>1</cp:revision>
  <dcterms:created xsi:type="dcterms:W3CDTF">2019-05-13T17:08:00Z</dcterms:created>
  <dcterms:modified xsi:type="dcterms:W3CDTF">2019-05-13T19:53:00Z</dcterms:modified>
</cp:coreProperties>
</file>