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E3" w:rsidRDefault="001557E3">
      <w:pPr>
        <w:tabs>
          <w:tab w:val="left" w:pos="1620"/>
        </w:tabs>
        <w:ind w:left="1620" w:hanging="1620"/>
        <w:jc w:val="both"/>
        <w:rPr>
          <w:rFonts w:ascii="Arial" w:hAnsi="Arial" w:cs="Arial"/>
          <w:bCs/>
          <w:sz w:val="20"/>
          <w:szCs w:val="20"/>
        </w:rPr>
      </w:pPr>
      <w:bookmarkStart w:id="0" w:name="_GoBack"/>
      <w:bookmarkEnd w:id="0"/>
    </w:p>
    <w:p w:rsidR="00377188" w:rsidRDefault="00354CAE" w:rsidP="00A7013F">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377188">
        <w:rPr>
          <w:rFonts w:ascii="Arial" w:hAnsi="Arial" w:cs="Arial"/>
          <w:bCs/>
          <w:sz w:val="20"/>
          <w:szCs w:val="20"/>
        </w:rPr>
        <w:t>Rada města Prostějova</w:t>
      </w:r>
    </w:p>
    <w:p w:rsidR="00377188" w:rsidRDefault="00377188" w:rsidP="00A7013F">
      <w:pPr>
        <w:tabs>
          <w:tab w:val="left" w:pos="1620"/>
        </w:tabs>
        <w:ind w:left="1620" w:hanging="1620"/>
        <w:jc w:val="both"/>
        <w:rPr>
          <w:rFonts w:ascii="Arial" w:hAnsi="Arial" w:cs="Arial"/>
          <w:bCs/>
          <w:sz w:val="20"/>
          <w:szCs w:val="20"/>
        </w:rPr>
      </w:pPr>
    </w:p>
    <w:p w:rsidR="00425B5E" w:rsidRDefault="00377188" w:rsidP="00A7013F">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A7013F">
        <w:rPr>
          <w:rFonts w:ascii="Arial" w:hAnsi="Arial" w:cs="Arial"/>
          <w:bCs/>
          <w:sz w:val="20"/>
          <w:szCs w:val="20"/>
        </w:rPr>
        <w:t xml:space="preserve">Ing. Jiří Rozehnal, </w:t>
      </w:r>
    </w:p>
    <w:p w:rsidR="00A7013F" w:rsidRDefault="00425B5E" w:rsidP="00A7013F">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w:t>
      </w:r>
      <w:r w:rsidR="00A7013F">
        <w:rPr>
          <w:rFonts w:ascii="Arial" w:hAnsi="Arial" w:cs="Arial"/>
          <w:bCs/>
          <w:sz w:val="20"/>
          <w:szCs w:val="20"/>
        </w:rPr>
        <w:t>áměstek</w:t>
      </w:r>
      <w:r>
        <w:rPr>
          <w:rFonts w:ascii="Arial" w:hAnsi="Arial" w:cs="Arial"/>
          <w:bCs/>
          <w:sz w:val="20"/>
          <w:szCs w:val="20"/>
        </w:rPr>
        <w:t xml:space="preserve"> primátora</w:t>
      </w:r>
    </w:p>
    <w:p w:rsidR="00354CAE" w:rsidRDefault="00A7013F" w:rsidP="00354CAE">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3A4BCF">
        <w:rPr>
          <w:rFonts w:ascii="Arial" w:hAnsi="Arial" w:cs="Arial"/>
          <w:bCs/>
          <w:sz w:val="20"/>
          <w:szCs w:val="20"/>
        </w:rPr>
        <w:tab/>
      </w:r>
      <w:r w:rsidR="003A4BCF">
        <w:rPr>
          <w:rFonts w:ascii="Arial" w:hAnsi="Arial" w:cs="Arial"/>
          <w:bCs/>
          <w:sz w:val="20"/>
          <w:szCs w:val="20"/>
        </w:rPr>
        <w:tab/>
      </w:r>
      <w:r w:rsidR="003A4BCF">
        <w:rPr>
          <w:rFonts w:ascii="Arial" w:hAnsi="Arial" w:cs="Arial"/>
          <w:bCs/>
          <w:sz w:val="20"/>
          <w:szCs w:val="20"/>
        </w:rPr>
        <w:tab/>
        <w:t>Zpracoval</w:t>
      </w:r>
      <w:r w:rsidR="00354CAE" w:rsidRPr="00354CAE">
        <w:rPr>
          <w:rFonts w:ascii="Arial" w:hAnsi="Arial" w:cs="Arial"/>
          <w:bCs/>
          <w:sz w:val="20"/>
          <w:szCs w:val="20"/>
        </w:rPr>
        <w:t>i:</w:t>
      </w:r>
      <w:r>
        <w:rPr>
          <w:rFonts w:ascii="Arial" w:hAnsi="Arial" w:cs="Arial"/>
          <w:bCs/>
          <w:sz w:val="20"/>
          <w:szCs w:val="20"/>
        </w:rPr>
        <w:t xml:space="preserve">  </w:t>
      </w:r>
      <w:r>
        <w:rPr>
          <w:rFonts w:ascii="Arial" w:hAnsi="Arial" w:cs="Arial"/>
          <w:bCs/>
          <w:sz w:val="20"/>
          <w:szCs w:val="20"/>
        </w:rPr>
        <w:tab/>
        <w:t xml:space="preserve">Ing. </w:t>
      </w:r>
      <w:r w:rsidR="00425B5E">
        <w:rPr>
          <w:rFonts w:ascii="Arial" w:hAnsi="Arial" w:cs="Arial"/>
          <w:bCs/>
          <w:sz w:val="20"/>
          <w:szCs w:val="20"/>
        </w:rPr>
        <w:t>Antonín Zajíček,</w:t>
      </w:r>
    </w:p>
    <w:p w:rsidR="00425B5E" w:rsidRDefault="00425B5E" w:rsidP="00354CAE">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vedoucí Odboru rozvoje a investic</w:t>
      </w:r>
    </w:p>
    <w:p w:rsidR="00425B5E" w:rsidRDefault="00425B5E" w:rsidP="00354CAE">
      <w:pPr>
        <w:tabs>
          <w:tab w:val="left" w:pos="1620"/>
        </w:tabs>
        <w:ind w:left="1620" w:hanging="1620"/>
        <w:jc w:val="both"/>
        <w:rPr>
          <w:rFonts w:ascii="Arial" w:hAnsi="Arial" w:cs="Arial"/>
          <w:bCs/>
          <w:sz w:val="20"/>
          <w:szCs w:val="20"/>
        </w:rPr>
      </w:pPr>
    </w:p>
    <w:p w:rsidR="00425B5E" w:rsidRDefault="00425B5E" w:rsidP="00354CAE">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Ing. </w:t>
      </w:r>
      <w:r w:rsidR="00FB2A19">
        <w:rPr>
          <w:rFonts w:ascii="Arial" w:hAnsi="Arial" w:cs="Arial"/>
          <w:bCs/>
          <w:sz w:val="20"/>
          <w:szCs w:val="20"/>
        </w:rPr>
        <w:t>Roman Švarc</w:t>
      </w:r>
      <w:r>
        <w:rPr>
          <w:rFonts w:ascii="Arial" w:hAnsi="Arial" w:cs="Arial"/>
          <w:bCs/>
          <w:sz w:val="20"/>
          <w:szCs w:val="20"/>
        </w:rPr>
        <w:t>,</w:t>
      </w:r>
    </w:p>
    <w:p w:rsidR="00425B5E" w:rsidRPr="00354CAE" w:rsidRDefault="00425B5E" w:rsidP="00425B5E">
      <w:pPr>
        <w:tabs>
          <w:tab w:val="left" w:pos="1620"/>
        </w:tabs>
        <w:ind w:left="1620" w:right="-141"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B2A19">
        <w:rPr>
          <w:rFonts w:ascii="Arial" w:hAnsi="Arial" w:cs="Arial"/>
          <w:bCs/>
          <w:sz w:val="20"/>
          <w:szCs w:val="20"/>
        </w:rPr>
        <w:t xml:space="preserve">vedoucí oddělení dotací a </w:t>
      </w:r>
      <w:r w:rsidR="00FB2A19">
        <w:rPr>
          <w:rFonts w:ascii="Arial" w:hAnsi="Arial" w:cs="Arial"/>
          <w:bCs/>
          <w:sz w:val="20"/>
          <w:szCs w:val="20"/>
        </w:rPr>
        <w:tab/>
      </w:r>
      <w:r w:rsidR="00FB2A19">
        <w:rPr>
          <w:rFonts w:ascii="Arial" w:hAnsi="Arial" w:cs="Arial"/>
          <w:bCs/>
          <w:sz w:val="20"/>
          <w:szCs w:val="20"/>
        </w:rPr>
        <w:tab/>
      </w:r>
      <w:r w:rsidR="00FB2A19">
        <w:rPr>
          <w:rFonts w:ascii="Arial" w:hAnsi="Arial" w:cs="Arial"/>
          <w:bCs/>
          <w:sz w:val="20"/>
          <w:szCs w:val="20"/>
        </w:rPr>
        <w:tab/>
      </w:r>
      <w:r w:rsidR="00FB2A19">
        <w:rPr>
          <w:rFonts w:ascii="Arial" w:hAnsi="Arial" w:cs="Arial"/>
          <w:bCs/>
          <w:sz w:val="20"/>
          <w:szCs w:val="20"/>
        </w:rPr>
        <w:tab/>
      </w:r>
      <w:r w:rsidR="00FB2A19">
        <w:rPr>
          <w:rFonts w:ascii="Arial" w:hAnsi="Arial" w:cs="Arial"/>
          <w:bCs/>
          <w:sz w:val="20"/>
          <w:szCs w:val="20"/>
        </w:rPr>
        <w:tab/>
      </w:r>
      <w:r w:rsidR="00FB2A19">
        <w:rPr>
          <w:rFonts w:ascii="Arial" w:hAnsi="Arial" w:cs="Arial"/>
          <w:bCs/>
          <w:sz w:val="20"/>
          <w:szCs w:val="20"/>
        </w:rPr>
        <w:tab/>
      </w:r>
      <w:r w:rsidR="00FB2A19">
        <w:rPr>
          <w:rFonts w:ascii="Arial" w:hAnsi="Arial" w:cs="Arial"/>
          <w:bCs/>
          <w:sz w:val="20"/>
          <w:szCs w:val="20"/>
        </w:rPr>
        <w:tab/>
      </w:r>
      <w:r w:rsidR="00FB2A19">
        <w:rPr>
          <w:rFonts w:ascii="Arial" w:hAnsi="Arial" w:cs="Arial"/>
          <w:bCs/>
          <w:sz w:val="20"/>
          <w:szCs w:val="20"/>
        </w:rPr>
        <w:tab/>
        <w:t>projektového</w:t>
      </w:r>
      <w:r>
        <w:rPr>
          <w:rFonts w:ascii="Arial" w:hAnsi="Arial" w:cs="Arial"/>
          <w:bCs/>
          <w:sz w:val="20"/>
          <w:szCs w:val="20"/>
        </w:rPr>
        <w:t xml:space="preserve"> </w:t>
      </w:r>
      <w:r w:rsidR="00FB2A19">
        <w:rPr>
          <w:rFonts w:ascii="Arial" w:hAnsi="Arial" w:cs="Arial"/>
          <w:bCs/>
          <w:sz w:val="20"/>
          <w:szCs w:val="20"/>
        </w:rPr>
        <w:t>řízení</w:t>
      </w:r>
    </w:p>
    <w:p w:rsidR="00354CAE" w:rsidRPr="00354CAE" w:rsidRDefault="00354CAE" w:rsidP="00A7013F">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p>
    <w:p w:rsidR="00354CAE" w:rsidRPr="00354CAE" w:rsidRDefault="00354CAE">
      <w:pPr>
        <w:tabs>
          <w:tab w:val="left" w:pos="1620"/>
        </w:tabs>
        <w:ind w:left="1620" w:hanging="1620"/>
        <w:jc w:val="both"/>
        <w:rPr>
          <w:rFonts w:ascii="Arial" w:hAnsi="Arial" w:cs="Arial"/>
          <w:bCs/>
          <w:sz w:val="20"/>
          <w:szCs w:val="20"/>
        </w:rPr>
      </w:pPr>
    </w:p>
    <w:p w:rsidR="00354CAE" w:rsidRPr="00354CAE" w:rsidRDefault="00377188" w:rsidP="00354CAE">
      <w:pPr>
        <w:pBdr>
          <w:bottom w:val="single" w:sz="8" w:space="1" w:color="auto"/>
        </w:pBdr>
        <w:jc w:val="center"/>
        <w:rPr>
          <w:rFonts w:ascii="Arial" w:hAnsi="Arial" w:cs="Arial"/>
          <w:bCs/>
          <w:sz w:val="36"/>
          <w:szCs w:val="36"/>
        </w:rPr>
      </w:pPr>
      <w:r>
        <w:rPr>
          <w:rFonts w:ascii="Arial" w:hAnsi="Arial" w:cs="Arial"/>
          <w:bCs/>
          <w:sz w:val="36"/>
          <w:szCs w:val="36"/>
        </w:rPr>
        <w:t>Zasedání</w:t>
      </w:r>
      <w:r w:rsidR="00354CAE" w:rsidRPr="00354CAE">
        <w:rPr>
          <w:rFonts w:ascii="Arial" w:hAnsi="Arial" w:cs="Arial"/>
          <w:bCs/>
          <w:sz w:val="36"/>
          <w:szCs w:val="36"/>
        </w:rPr>
        <w:t xml:space="preserve"> </w:t>
      </w:r>
      <w:r>
        <w:rPr>
          <w:rFonts w:ascii="Arial" w:hAnsi="Arial" w:cs="Arial"/>
          <w:bCs/>
          <w:sz w:val="36"/>
          <w:szCs w:val="36"/>
        </w:rPr>
        <w:t>Zastupitelstva</w:t>
      </w:r>
      <w:r w:rsidR="00354CAE" w:rsidRPr="00354CAE">
        <w:rPr>
          <w:rFonts w:ascii="Arial" w:hAnsi="Arial" w:cs="Arial"/>
          <w:bCs/>
          <w:sz w:val="36"/>
          <w:szCs w:val="36"/>
        </w:rPr>
        <w:t xml:space="preserve"> města Prostějova</w:t>
      </w:r>
    </w:p>
    <w:p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377188">
        <w:rPr>
          <w:rFonts w:ascii="Arial" w:hAnsi="Arial" w:cs="Arial"/>
          <w:bCs/>
          <w:sz w:val="36"/>
          <w:szCs w:val="36"/>
        </w:rPr>
        <w:t>é</w:t>
      </w:r>
      <w:r w:rsidRPr="00354CAE">
        <w:rPr>
          <w:rFonts w:ascii="Arial" w:hAnsi="Arial" w:cs="Arial"/>
          <w:bCs/>
          <w:sz w:val="36"/>
          <w:szCs w:val="36"/>
        </w:rPr>
        <w:t xml:space="preserve"> dne </w:t>
      </w:r>
      <w:r w:rsidR="00377188">
        <w:rPr>
          <w:rFonts w:ascii="Arial" w:hAnsi="Arial" w:cs="Arial"/>
          <w:bCs/>
          <w:sz w:val="36"/>
          <w:szCs w:val="36"/>
        </w:rPr>
        <w:t>11. 6</w:t>
      </w:r>
      <w:r w:rsidR="00A7013F">
        <w:rPr>
          <w:rFonts w:ascii="Arial" w:hAnsi="Arial" w:cs="Arial"/>
          <w:bCs/>
          <w:sz w:val="36"/>
          <w:szCs w:val="36"/>
        </w:rPr>
        <w:t>. 2019</w:t>
      </w:r>
    </w:p>
    <w:p w:rsidR="00710CAD" w:rsidRPr="00354CAE" w:rsidRDefault="00710CAD">
      <w:pPr>
        <w:tabs>
          <w:tab w:val="left" w:pos="1620"/>
        </w:tabs>
        <w:ind w:left="1620" w:hanging="1620"/>
        <w:jc w:val="both"/>
        <w:rPr>
          <w:rFonts w:ascii="Arial" w:hAnsi="Arial" w:cs="Arial"/>
          <w:bCs/>
          <w:sz w:val="20"/>
          <w:szCs w:val="20"/>
        </w:rPr>
      </w:pPr>
    </w:p>
    <w:p w:rsidR="00B948A1" w:rsidRPr="00710CAD" w:rsidRDefault="00ED06D3" w:rsidP="00A0276E">
      <w:pPr>
        <w:pBdr>
          <w:bottom w:val="single" w:sz="12" w:space="1" w:color="auto"/>
        </w:pBdr>
        <w:tabs>
          <w:tab w:val="left" w:pos="0"/>
        </w:tabs>
        <w:jc w:val="both"/>
        <w:rPr>
          <w:rFonts w:ascii="Arial" w:hAnsi="Arial" w:cs="Arial"/>
          <w:b/>
        </w:rPr>
      </w:pPr>
      <w:r>
        <w:rPr>
          <w:rFonts w:ascii="Arial" w:hAnsi="Arial" w:cs="Arial"/>
          <w:b/>
        </w:rPr>
        <w:t xml:space="preserve">Smlouva o poskytnutí dotace na Rekonstrukci </w:t>
      </w:r>
      <w:r w:rsidR="00FB2A19">
        <w:rPr>
          <w:rFonts w:ascii="Arial" w:hAnsi="Arial" w:cs="Arial"/>
          <w:b/>
        </w:rPr>
        <w:t>domu Knihařská 18, Prostějov</w:t>
      </w:r>
    </w:p>
    <w:p w:rsidR="00710CAD" w:rsidRPr="00354CAE" w:rsidRDefault="00710CAD" w:rsidP="00B948A1">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D1621E" w:rsidRDefault="00D1621E" w:rsidP="00B8533E">
      <w:pPr>
        <w:rPr>
          <w:rFonts w:ascii="Arial" w:hAnsi="Arial" w:cs="Arial"/>
          <w:b/>
        </w:rPr>
      </w:pPr>
    </w:p>
    <w:p w:rsidR="00C52E3C" w:rsidRPr="00B8533E" w:rsidRDefault="00377188" w:rsidP="00B8533E">
      <w:pPr>
        <w:rPr>
          <w:rFonts w:ascii="Arial" w:hAnsi="Arial" w:cs="Arial"/>
          <w:b/>
        </w:rPr>
      </w:pPr>
      <w:r>
        <w:rPr>
          <w:rFonts w:ascii="Arial" w:hAnsi="Arial" w:cs="Arial"/>
          <w:b/>
        </w:rPr>
        <w:t>Zastupitelstvo</w:t>
      </w:r>
      <w:r w:rsidRPr="00377188">
        <w:rPr>
          <w:rFonts w:ascii="Arial" w:hAnsi="Arial" w:cs="Arial"/>
          <w:b/>
        </w:rPr>
        <w:t xml:space="preserve"> města Prostějova</w:t>
      </w:r>
    </w:p>
    <w:p w:rsidR="000E4C34" w:rsidRDefault="000E4C34" w:rsidP="00C560D7">
      <w:pPr>
        <w:tabs>
          <w:tab w:val="left" w:pos="-284"/>
          <w:tab w:val="left" w:pos="360"/>
        </w:tabs>
        <w:ind w:left="284" w:hanging="284"/>
        <w:jc w:val="both"/>
        <w:rPr>
          <w:rFonts w:ascii="Arial" w:hAnsi="Arial" w:cs="Arial"/>
          <w:bCs/>
          <w:sz w:val="20"/>
          <w:szCs w:val="20"/>
        </w:rPr>
      </w:pPr>
    </w:p>
    <w:p w:rsidR="00ED06D3" w:rsidRPr="00AD0462" w:rsidRDefault="00ED06D3" w:rsidP="00ED06D3">
      <w:pPr>
        <w:pStyle w:val="Nadpis4"/>
        <w:rPr>
          <w:rFonts w:ascii="Arial" w:hAnsi="Arial" w:cs="Arial"/>
          <w:b w:val="0"/>
          <w:sz w:val="24"/>
          <w:szCs w:val="24"/>
        </w:rPr>
      </w:pPr>
    </w:p>
    <w:p w:rsidR="00ED06D3" w:rsidRPr="00AD0462" w:rsidRDefault="00377188" w:rsidP="00ED06D3">
      <w:pPr>
        <w:pStyle w:val="Odstavecseseznamem"/>
        <w:numPr>
          <w:ilvl w:val="0"/>
          <w:numId w:val="29"/>
        </w:numPr>
        <w:jc w:val="both"/>
        <w:rPr>
          <w:rFonts w:ascii="Arial" w:hAnsi="Arial" w:cs="Arial"/>
        </w:rPr>
      </w:pPr>
      <w:r>
        <w:rPr>
          <w:rFonts w:ascii="Arial" w:hAnsi="Arial" w:cs="Arial"/>
        </w:rPr>
        <w:t>schvaluje</w:t>
      </w:r>
      <w:r w:rsidR="00ED06D3" w:rsidRPr="00AD0462">
        <w:rPr>
          <w:rFonts w:ascii="Arial" w:hAnsi="Arial" w:cs="Arial"/>
        </w:rPr>
        <w:t xml:space="preserve"> přijetí dotace z rozpočtu Olomouckého kraje na akci „Rekonstrukce </w:t>
      </w:r>
      <w:r w:rsidR="00FB2A19">
        <w:rPr>
          <w:rFonts w:ascii="Arial" w:hAnsi="Arial" w:cs="Arial"/>
        </w:rPr>
        <w:t>domu Knihařská 18, Prostějov</w:t>
      </w:r>
      <w:r w:rsidR="00ED06D3" w:rsidRPr="00AD0462">
        <w:rPr>
          <w:rFonts w:ascii="Arial" w:hAnsi="Arial" w:cs="Arial"/>
        </w:rPr>
        <w:t xml:space="preserve">“ ve výši </w:t>
      </w:r>
      <w:r w:rsidR="00FB2A19">
        <w:rPr>
          <w:rFonts w:ascii="Arial" w:hAnsi="Arial" w:cs="Arial"/>
        </w:rPr>
        <w:t>150</w:t>
      </w:r>
      <w:r w:rsidR="00ED06D3" w:rsidRPr="00AD0462">
        <w:rPr>
          <w:rFonts w:ascii="Arial" w:hAnsi="Arial" w:cs="Arial"/>
        </w:rPr>
        <w:t> 000,- Kč a</w:t>
      </w:r>
    </w:p>
    <w:p w:rsidR="00ED06D3" w:rsidRPr="00ED06D3" w:rsidRDefault="00377188" w:rsidP="00ED06D3">
      <w:pPr>
        <w:pStyle w:val="Odstavecseseznamem"/>
        <w:numPr>
          <w:ilvl w:val="0"/>
          <w:numId w:val="29"/>
        </w:numPr>
        <w:jc w:val="both"/>
        <w:rPr>
          <w:rFonts w:ascii="Arial" w:hAnsi="Arial" w:cs="Arial"/>
          <w:sz w:val="20"/>
          <w:szCs w:val="20"/>
        </w:rPr>
      </w:pPr>
      <w:r>
        <w:rPr>
          <w:rFonts w:ascii="Arial" w:hAnsi="Arial" w:cs="Arial"/>
        </w:rPr>
        <w:t>schvaluje</w:t>
      </w:r>
      <w:r w:rsidR="00ED06D3" w:rsidRPr="00AD0462">
        <w:rPr>
          <w:rFonts w:ascii="Arial" w:hAnsi="Arial" w:cs="Arial"/>
        </w:rPr>
        <w:t xml:space="preserve"> Smlouvu o poskytnutí dotace z rozpočtu Olomouckého kraje ve znění dle přiloženého návrhu</w:t>
      </w:r>
      <w:r w:rsidR="00ED06D3" w:rsidRPr="00ED06D3">
        <w:rPr>
          <w:rFonts w:ascii="Arial" w:hAnsi="Arial" w:cs="Arial"/>
          <w:sz w:val="20"/>
          <w:szCs w:val="20"/>
        </w:rPr>
        <w:t>.</w:t>
      </w:r>
    </w:p>
    <w:p w:rsidR="00ED06D3" w:rsidRDefault="00ED06D3" w:rsidP="00ED06D3">
      <w:pPr>
        <w:rPr>
          <w:sz w:val="22"/>
          <w:szCs w:val="22"/>
        </w:rPr>
      </w:pPr>
    </w:p>
    <w:p w:rsidR="00E6619E" w:rsidRPr="00354CAE" w:rsidRDefault="00E6619E" w:rsidP="00C560D7">
      <w:pPr>
        <w:tabs>
          <w:tab w:val="left" w:pos="-284"/>
          <w:tab w:val="left" w:pos="360"/>
        </w:tabs>
        <w:ind w:left="284" w:hanging="284"/>
        <w:jc w:val="both"/>
        <w:rPr>
          <w:rFonts w:ascii="Arial" w:hAnsi="Arial" w:cs="Arial"/>
          <w:bCs/>
          <w:sz w:val="20"/>
          <w:szCs w:val="20"/>
        </w:rPr>
      </w:pPr>
    </w:p>
    <w:p w:rsidR="00B92A9B" w:rsidRDefault="00B92A9B" w:rsidP="00C560D7">
      <w:pPr>
        <w:tabs>
          <w:tab w:val="left" w:pos="-284"/>
          <w:tab w:val="left" w:pos="360"/>
        </w:tabs>
        <w:ind w:left="284" w:hanging="284"/>
        <w:jc w:val="both"/>
        <w:rPr>
          <w:rFonts w:ascii="Arial" w:hAnsi="Arial" w:cs="Arial"/>
          <w:bCs/>
          <w:sz w:val="20"/>
          <w:szCs w:val="20"/>
        </w:rPr>
      </w:pPr>
    </w:p>
    <w:p w:rsidR="009A3BFB" w:rsidRDefault="009A3BFB" w:rsidP="00C560D7">
      <w:pPr>
        <w:tabs>
          <w:tab w:val="left" w:pos="-284"/>
          <w:tab w:val="left" w:pos="360"/>
        </w:tabs>
        <w:ind w:left="284" w:hanging="284"/>
        <w:jc w:val="both"/>
        <w:rPr>
          <w:rFonts w:ascii="Arial" w:hAnsi="Arial" w:cs="Arial"/>
          <w:bCs/>
          <w:sz w:val="20"/>
          <w:szCs w:val="20"/>
        </w:rPr>
      </w:pPr>
    </w:p>
    <w:p w:rsidR="009A3BFB" w:rsidRDefault="009A3BFB"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284CB3" w:rsidRDefault="00284CB3" w:rsidP="00C560D7">
      <w:pPr>
        <w:tabs>
          <w:tab w:val="left" w:pos="-284"/>
          <w:tab w:val="left" w:pos="360"/>
        </w:tabs>
        <w:ind w:left="284" w:hanging="284"/>
        <w:jc w:val="both"/>
        <w:rPr>
          <w:rFonts w:ascii="Arial" w:hAnsi="Arial" w:cs="Arial"/>
          <w:bCs/>
          <w:sz w:val="20"/>
          <w:szCs w:val="20"/>
        </w:rPr>
      </w:pPr>
    </w:p>
    <w:p w:rsidR="00FB2A19" w:rsidRDefault="00FB2A19">
      <w:pPr>
        <w:rPr>
          <w:rFonts w:ascii="Arial" w:hAnsi="Arial" w:cs="Arial"/>
          <w:bCs/>
          <w:sz w:val="20"/>
          <w:szCs w:val="20"/>
        </w:rPr>
      </w:pPr>
    </w:p>
    <w:p w:rsidR="00B1705E" w:rsidRDefault="00B1705E">
      <w:pPr>
        <w:rPr>
          <w:rFonts w:ascii="Arial" w:hAnsi="Arial" w:cs="Arial"/>
          <w:bCs/>
          <w:sz w:val="20"/>
          <w:szCs w:val="20"/>
        </w:rPr>
      </w:pPr>
    </w:p>
    <w:p w:rsidR="00B1705E" w:rsidRDefault="00B1705E">
      <w:pPr>
        <w:rPr>
          <w:rFonts w:ascii="Arial" w:hAnsi="Arial" w:cs="Arial"/>
          <w:bCs/>
          <w:sz w:val="20"/>
          <w:szCs w:val="20"/>
        </w:rPr>
      </w:pPr>
    </w:p>
    <w:p w:rsidR="00B1705E" w:rsidRDefault="00B1705E" w:rsidP="00C560D7">
      <w:pPr>
        <w:tabs>
          <w:tab w:val="left" w:pos="-284"/>
          <w:tab w:val="left" w:pos="360"/>
        </w:tabs>
        <w:ind w:left="284" w:hanging="284"/>
        <w:jc w:val="both"/>
        <w:rPr>
          <w:rFonts w:ascii="Arial" w:hAnsi="Arial" w:cs="Arial"/>
          <w:bCs/>
          <w:sz w:val="20"/>
          <w:szCs w:val="20"/>
        </w:rPr>
      </w:pPr>
    </w:p>
    <w:p w:rsidR="00B1705E" w:rsidRDefault="00B1705E" w:rsidP="00C560D7">
      <w:pPr>
        <w:tabs>
          <w:tab w:val="left" w:pos="-284"/>
          <w:tab w:val="left" w:pos="360"/>
        </w:tabs>
        <w:ind w:left="284" w:hanging="284"/>
        <w:jc w:val="both"/>
        <w:rPr>
          <w:rFonts w:ascii="Arial" w:hAnsi="Arial" w:cs="Arial"/>
          <w:bCs/>
          <w:sz w:val="20"/>
          <w:szCs w:val="20"/>
        </w:rPr>
      </w:pPr>
    </w:p>
    <w:p w:rsidR="00B1705E" w:rsidRDefault="00B1705E"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34"/>
        <w:gridCol w:w="3598"/>
        <w:gridCol w:w="1799"/>
        <w:gridCol w:w="1799"/>
      </w:tblGrid>
      <w:tr w:rsidR="00FE3AB7" w:rsidRPr="00354CAE" w:rsidTr="00B04E3B">
        <w:tc>
          <w:tcPr>
            <w:tcW w:w="9430"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284CB3" w:rsidRPr="00354CAE" w:rsidTr="00FE3AB7">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598" w:type="dxa"/>
          </w:tcPr>
          <w:p w:rsidR="00284CB3" w:rsidRPr="00FE3AB7" w:rsidRDefault="00A0276E" w:rsidP="00A0276E">
            <w:pPr>
              <w:tabs>
                <w:tab w:val="left" w:pos="-284"/>
                <w:tab w:val="left" w:pos="360"/>
              </w:tabs>
              <w:rPr>
                <w:rFonts w:ascii="Arial" w:hAnsi="Arial" w:cs="Arial"/>
                <w:bCs/>
                <w:i/>
                <w:sz w:val="20"/>
                <w:szCs w:val="20"/>
              </w:rPr>
            </w:pPr>
            <w:r>
              <w:rPr>
                <w:rFonts w:ascii="Arial" w:hAnsi="Arial" w:cs="Arial"/>
                <w:bCs/>
                <w:i/>
                <w:sz w:val="20"/>
                <w:szCs w:val="20"/>
              </w:rPr>
              <w:t>Ing. Jiří Rozehnal, náměstek primátora</w:t>
            </w:r>
            <w:r w:rsidR="00012390">
              <w:rPr>
                <w:rFonts w:ascii="Arial" w:hAnsi="Arial" w:cs="Arial"/>
                <w:bCs/>
                <w:i/>
                <w:sz w:val="20"/>
                <w:szCs w:val="20"/>
              </w:rPr>
              <w:t xml:space="preserve">  v. r.</w:t>
            </w:r>
          </w:p>
        </w:tc>
        <w:tc>
          <w:tcPr>
            <w:tcW w:w="1799" w:type="dxa"/>
            <w:vAlign w:val="bottom"/>
          </w:tcPr>
          <w:p w:rsidR="00284CB3" w:rsidRPr="00E6619E" w:rsidRDefault="00284CB3" w:rsidP="00FE3AB7">
            <w:pPr>
              <w:tabs>
                <w:tab w:val="left" w:pos="-284"/>
                <w:tab w:val="left" w:pos="360"/>
              </w:tabs>
              <w:jc w:val="center"/>
              <w:rPr>
                <w:rFonts w:ascii="Arial" w:hAnsi="Arial" w:cs="Arial"/>
                <w:bCs/>
                <w:i/>
                <w:sz w:val="20"/>
                <w:szCs w:val="20"/>
              </w:rPr>
            </w:pPr>
          </w:p>
        </w:tc>
        <w:tc>
          <w:tcPr>
            <w:tcW w:w="1799" w:type="dxa"/>
            <w:vAlign w:val="bottom"/>
          </w:tcPr>
          <w:p w:rsidR="00284CB3" w:rsidRPr="00E6619E" w:rsidRDefault="00284CB3" w:rsidP="00FE3AB7">
            <w:pPr>
              <w:tabs>
                <w:tab w:val="left" w:pos="-284"/>
                <w:tab w:val="left" w:pos="360"/>
              </w:tabs>
              <w:jc w:val="center"/>
              <w:rPr>
                <w:rFonts w:ascii="Arial" w:hAnsi="Arial" w:cs="Arial"/>
                <w:bCs/>
                <w:i/>
                <w:sz w:val="20"/>
                <w:szCs w:val="20"/>
              </w:rPr>
            </w:pPr>
          </w:p>
        </w:tc>
      </w:tr>
      <w:tr w:rsidR="00284CB3" w:rsidRPr="00354CAE" w:rsidTr="00FE3AB7">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598" w:type="dxa"/>
          </w:tcPr>
          <w:p w:rsidR="00284CB3" w:rsidRPr="00FE3AB7" w:rsidRDefault="00A0276E" w:rsidP="00A0276E">
            <w:pPr>
              <w:tabs>
                <w:tab w:val="left" w:pos="-284"/>
                <w:tab w:val="left" w:pos="360"/>
              </w:tabs>
              <w:rPr>
                <w:rFonts w:ascii="Arial" w:hAnsi="Arial" w:cs="Arial"/>
                <w:bCs/>
                <w:i/>
                <w:sz w:val="20"/>
                <w:szCs w:val="20"/>
              </w:rPr>
            </w:pPr>
            <w:r>
              <w:rPr>
                <w:rFonts w:ascii="Arial" w:hAnsi="Arial" w:cs="Arial"/>
                <w:bCs/>
                <w:i/>
                <w:sz w:val="20"/>
                <w:szCs w:val="20"/>
              </w:rPr>
              <w:t>Ing. Antonín Zajíček, vedoucí Odboru rozvoje a investic</w:t>
            </w:r>
            <w:r w:rsidR="00012390">
              <w:rPr>
                <w:rFonts w:ascii="Arial" w:hAnsi="Arial" w:cs="Arial"/>
                <w:bCs/>
                <w:i/>
                <w:sz w:val="20"/>
                <w:szCs w:val="20"/>
              </w:rPr>
              <w:t xml:space="preserve">  v. r.</w:t>
            </w: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r>
      <w:tr w:rsidR="00284CB3" w:rsidRPr="00354CAE" w:rsidTr="00FE3AB7">
        <w:tc>
          <w:tcPr>
            <w:tcW w:w="2234" w:type="dxa"/>
          </w:tcPr>
          <w:p w:rsidR="00284CB3" w:rsidRDefault="00284CB3" w:rsidP="0063406E">
            <w:pPr>
              <w:tabs>
                <w:tab w:val="left" w:pos="-284"/>
                <w:tab w:val="left" w:pos="360"/>
              </w:tabs>
              <w:rPr>
                <w:rFonts w:ascii="Arial" w:hAnsi="Arial" w:cs="Arial"/>
                <w:bCs/>
                <w:sz w:val="20"/>
                <w:szCs w:val="20"/>
              </w:rPr>
            </w:pPr>
          </w:p>
          <w:p w:rsidR="00284CB3" w:rsidRPr="00354CAE" w:rsidRDefault="00284CB3" w:rsidP="0063406E">
            <w:pPr>
              <w:tabs>
                <w:tab w:val="left" w:pos="-284"/>
                <w:tab w:val="left" w:pos="360"/>
              </w:tabs>
              <w:rPr>
                <w:rFonts w:ascii="Arial" w:hAnsi="Arial" w:cs="Arial"/>
                <w:bCs/>
                <w:sz w:val="20"/>
                <w:szCs w:val="20"/>
              </w:rPr>
            </w:pPr>
            <w:r>
              <w:rPr>
                <w:rFonts w:ascii="Arial" w:hAnsi="Arial" w:cs="Arial"/>
                <w:bCs/>
                <w:sz w:val="20"/>
                <w:szCs w:val="20"/>
              </w:rPr>
              <w:t>Zpracovatel (é)</w:t>
            </w:r>
          </w:p>
        </w:tc>
        <w:tc>
          <w:tcPr>
            <w:tcW w:w="3598" w:type="dxa"/>
          </w:tcPr>
          <w:p w:rsidR="00284CB3" w:rsidRPr="00FE3AB7" w:rsidRDefault="00A0276E" w:rsidP="00FB2A19">
            <w:pPr>
              <w:tabs>
                <w:tab w:val="left" w:pos="-284"/>
                <w:tab w:val="left" w:pos="360"/>
              </w:tabs>
              <w:rPr>
                <w:rFonts w:ascii="Arial" w:hAnsi="Arial" w:cs="Arial"/>
                <w:bCs/>
                <w:i/>
                <w:sz w:val="20"/>
                <w:szCs w:val="20"/>
              </w:rPr>
            </w:pPr>
            <w:r w:rsidRPr="00A0276E">
              <w:rPr>
                <w:rFonts w:ascii="Arial" w:hAnsi="Arial" w:cs="Arial"/>
                <w:bCs/>
                <w:i/>
                <w:sz w:val="20"/>
                <w:szCs w:val="20"/>
              </w:rPr>
              <w:t xml:space="preserve">Ing. </w:t>
            </w:r>
            <w:r w:rsidR="00FB2A19">
              <w:rPr>
                <w:rFonts w:ascii="Arial" w:hAnsi="Arial" w:cs="Arial"/>
                <w:bCs/>
                <w:i/>
                <w:sz w:val="20"/>
                <w:szCs w:val="20"/>
              </w:rPr>
              <w:t>Roman Švarc</w:t>
            </w:r>
            <w:r w:rsidRPr="00A0276E">
              <w:rPr>
                <w:rFonts w:ascii="Arial" w:hAnsi="Arial" w:cs="Arial"/>
                <w:bCs/>
                <w:i/>
                <w:sz w:val="20"/>
                <w:szCs w:val="20"/>
              </w:rPr>
              <w:t xml:space="preserve">, </w:t>
            </w:r>
            <w:r w:rsidR="00FB2A19" w:rsidRPr="00FB2A19">
              <w:rPr>
                <w:rFonts w:ascii="Arial" w:hAnsi="Arial" w:cs="Arial"/>
                <w:bCs/>
                <w:i/>
                <w:sz w:val="20"/>
                <w:szCs w:val="20"/>
              </w:rPr>
              <w:t>vedoucí oddělení dotací a projektového řízení</w:t>
            </w:r>
            <w:r w:rsidR="00012390">
              <w:rPr>
                <w:rFonts w:ascii="Arial" w:hAnsi="Arial" w:cs="Arial"/>
                <w:bCs/>
                <w:i/>
                <w:sz w:val="20"/>
                <w:szCs w:val="20"/>
              </w:rPr>
              <w:t xml:space="preserve">  v. r.</w:t>
            </w: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c>
          <w:tcPr>
            <w:tcW w:w="1799" w:type="dxa"/>
            <w:vAlign w:val="bottom"/>
          </w:tcPr>
          <w:p w:rsidR="00284CB3" w:rsidRPr="00284CB3" w:rsidRDefault="00284CB3" w:rsidP="00FE3AB7">
            <w:pPr>
              <w:tabs>
                <w:tab w:val="left" w:pos="-284"/>
                <w:tab w:val="left" w:pos="360"/>
              </w:tabs>
              <w:jc w:val="center"/>
              <w:rPr>
                <w:rFonts w:ascii="Arial" w:hAnsi="Arial" w:cs="Arial"/>
                <w:bCs/>
                <w:i/>
                <w:sz w:val="20"/>
                <w:szCs w:val="20"/>
              </w:rPr>
            </w:pPr>
          </w:p>
        </w:tc>
      </w:tr>
    </w:tbl>
    <w:p w:rsidR="00377188" w:rsidRDefault="00377188" w:rsidP="00B8533E">
      <w:pPr>
        <w:pStyle w:val="Zkladntext"/>
        <w:tabs>
          <w:tab w:val="clear" w:pos="0"/>
          <w:tab w:val="left" w:pos="-284"/>
        </w:tabs>
        <w:ind w:left="426" w:hanging="426"/>
        <w:rPr>
          <w:rFonts w:ascii="Arial" w:hAnsi="Arial" w:cs="Arial"/>
          <w:b/>
          <w:sz w:val="24"/>
          <w:u w:val="single"/>
        </w:rPr>
      </w:pPr>
    </w:p>
    <w:p w:rsidR="00B8533E" w:rsidRP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rsidR="00B8533E" w:rsidRDefault="00B8533E" w:rsidP="00B8533E">
      <w:pPr>
        <w:jc w:val="both"/>
        <w:rPr>
          <w:rFonts w:ascii="Arial" w:hAnsi="Arial" w:cs="Arial"/>
          <w:i/>
        </w:rPr>
      </w:pPr>
    </w:p>
    <w:p w:rsidR="00082232" w:rsidRPr="00082232" w:rsidRDefault="00082232" w:rsidP="00082232">
      <w:pPr>
        <w:jc w:val="both"/>
        <w:rPr>
          <w:rFonts w:ascii="Arial" w:hAnsi="Arial" w:cs="Arial"/>
        </w:rPr>
      </w:pPr>
      <w:r w:rsidRPr="00082232">
        <w:rPr>
          <w:rFonts w:ascii="Arial" w:hAnsi="Arial" w:cs="Arial"/>
        </w:rPr>
        <w:t>Statutární město Prostějov podalo dne 8. 2. 2019 žádost o poskytnutí dotace z rozpočtu Olomouckého kraje v rámci Programu památkové péče v Olomouckém kraji 2019 na akci „Rekonstrukce domu Knihařská 18, Prostějov“.</w:t>
      </w:r>
    </w:p>
    <w:p w:rsidR="00082232" w:rsidRPr="00082232" w:rsidRDefault="00082232" w:rsidP="00082232">
      <w:pPr>
        <w:jc w:val="both"/>
        <w:rPr>
          <w:rFonts w:ascii="Arial" w:hAnsi="Arial" w:cs="Arial"/>
        </w:rPr>
      </w:pPr>
    </w:p>
    <w:p w:rsidR="00082232" w:rsidRPr="00082232" w:rsidRDefault="00082232" w:rsidP="00082232">
      <w:pPr>
        <w:jc w:val="both"/>
        <w:rPr>
          <w:rFonts w:ascii="Arial" w:hAnsi="Arial" w:cs="Arial"/>
        </w:rPr>
      </w:pPr>
      <w:r w:rsidRPr="00082232">
        <w:rPr>
          <w:rFonts w:ascii="Arial" w:hAnsi="Arial" w:cs="Arial"/>
        </w:rPr>
        <w:t>Žádost o dotaci byla předložena ve výši 300 tis. Kč na spolufinancování způsobilých výdajů, které budou součástí rekonstrukce uvedeného objektu v souladu s dotačním titulem „Obnova nemovitostí, které nejsou kulturní památkou, nacházející se na území památkových rezervací a památkových zón“.</w:t>
      </w:r>
    </w:p>
    <w:p w:rsidR="00082232" w:rsidRPr="00082232" w:rsidRDefault="00082232" w:rsidP="00082232">
      <w:pPr>
        <w:jc w:val="both"/>
        <w:rPr>
          <w:rFonts w:ascii="Arial" w:hAnsi="Arial" w:cs="Arial"/>
        </w:rPr>
      </w:pPr>
    </w:p>
    <w:p w:rsidR="00082232" w:rsidRPr="00B1705E" w:rsidRDefault="00082232" w:rsidP="00082232">
      <w:pPr>
        <w:jc w:val="both"/>
        <w:rPr>
          <w:rFonts w:ascii="Arial" w:hAnsi="Arial" w:cs="Arial"/>
          <w:b/>
        </w:rPr>
      </w:pPr>
      <w:r w:rsidRPr="00B1705E">
        <w:rPr>
          <w:rFonts w:ascii="Arial" w:hAnsi="Arial" w:cs="Arial"/>
          <w:b/>
        </w:rPr>
        <w:t>Žádosti o dotaci bylo částečně vyhověno Zastupitelstvem Olomouckého kraje usnesením č. UZ/15/36/2019 ze dne 29. 4. 2019, a to ve výši 150 tis. Kč.</w:t>
      </w:r>
    </w:p>
    <w:p w:rsidR="00082232" w:rsidRPr="00082232" w:rsidRDefault="00082232" w:rsidP="00082232">
      <w:pPr>
        <w:jc w:val="both"/>
        <w:rPr>
          <w:rFonts w:ascii="Arial" w:hAnsi="Arial" w:cs="Arial"/>
        </w:rPr>
      </w:pPr>
    </w:p>
    <w:p w:rsidR="00DB4F8B" w:rsidRPr="00ED06D3" w:rsidRDefault="00082232" w:rsidP="00082232">
      <w:pPr>
        <w:jc w:val="both"/>
        <w:rPr>
          <w:rFonts w:ascii="Arial" w:hAnsi="Arial" w:cs="Arial"/>
        </w:rPr>
      </w:pPr>
      <w:r w:rsidRPr="00082232">
        <w:rPr>
          <w:rFonts w:ascii="Arial" w:hAnsi="Arial" w:cs="Arial"/>
        </w:rPr>
        <w:t xml:space="preserve">Dle Směrnice č. 1/2016, kterou se stanoví systém administrace externích finančních zdrojů, o přijetí dotace městem Prostějovem je oprávněno rozhodnout zastupitelstvo města, a to zpravidla na návrh rady. </w:t>
      </w:r>
    </w:p>
    <w:p w:rsidR="00ED06D3" w:rsidRPr="00ED06D3" w:rsidRDefault="00ED06D3" w:rsidP="00ED06D3">
      <w:pPr>
        <w:jc w:val="both"/>
        <w:rPr>
          <w:rFonts w:ascii="Arial" w:hAnsi="Arial" w:cs="Arial"/>
        </w:rPr>
      </w:pPr>
    </w:p>
    <w:p w:rsidR="00DB4F8B" w:rsidRDefault="00804315" w:rsidP="00ED06D3">
      <w:pPr>
        <w:jc w:val="both"/>
        <w:rPr>
          <w:rFonts w:ascii="Arial" w:hAnsi="Arial" w:cs="Arial"/>
        </w:rPr>
      </w:pPr>
      <w:r w:rsidRPr="00082232">
        <w:rPr>
          <w:rFonts w:ascii="Arial" w:hAnsi="Arial" w:cs="Arial"/>
        </w:rPr>
        <w:t>Smlouva o poskytnutí dotace musí být projednána, resp. schválena nejpozději do 21.</w:t>
      </w:r>
      <w:r>
        <w:rPr>
          <w:rFonts w:ascii="Arial" w:hAnsi="Arial" w:cs="Arial"/>
        </w:rPr>
        <w:t> </w:t>
      </w:r>
      <w:r w:rsidRPr="00082232">
        <w:rPr>
          <w:rFonts w:ascii="Arial" w:hAnsi="Arial" w:cs="Arial"/>
        </w:rPr>
        <w:t>7.</w:t>
      </w:r>
      <w:r>
        <w:rPr>
          <w:rFonts w:ascii="Arial" w:hAnsi="Arial" w:cs="Arial"/>
        </w:rPr>
        <w:t> </w:t>
      </w:r>
      <w:r w:rsidRPr="00082232">
        <w:rPr>
          <w:rFonts w:ascii="Arial" w:hAnsi="Arial" w:cs="Arial"/>
        </w:rPr>
        <w:t>2019.</w:t>
      </w:r>
    </w:p>
    <w:p w:rsidR="00377188" w:rsidRDefault="00377188" w:rsidP="00ED06D3">
      <w:pPr>
        <w:jc w:val="both"/>
        <w:rPr>
          <w:rFonts w:ascii="Arial" w:hAnsi="Arial" w:cs="Arial"/>
        </w:rPr>
      </w:pPr>
    </w:p>
    <w:p w:rsidR="00377188" w:rsidRDefault="00377188" w:rsidP="00377188">
      <w:pPr>
        <w:jc w:val="both"/>
        <w:rPr>
          <w:rFonts w:ascii="Arial" w:hAnsi="Arial" w:cs="Arial"/>
        </w:rPr>
      </w:pPr>
      <w:r>
        <w:rPr>
          <w:rFonts w:ascii="Arial" w:hAnsi="Arial" w:cs="Arial"/>
        </w:rPr>
        <w:t xml:space="preserve">Rada města Prostějov dne 11. 6. 2019 usnesením č. 9509 doporučila Zastupitelstvu města Prostějova schválit přijetí dotace z rozpočtu Olomouckého kraje </w:t>
      </w:r>
      <w:r w:rsidRPr="00F5626C">
        <w:rPr>
          <w:rFonts w:ascii="Arial" w:hAnsi="Arial" w:cs="Arial"/>
        </w:rPr>
        <w:t>na</w:t>
      </w:r>
      <w:r>
        <w:rPr>
          <w:rFonts w:ascii="Arial" w:hAnsi="Arial" w:cs="Arial"/>
        </w:rPr>
        <w:t xml:space="preserve"> </w:t>
      </w:r>
      <w:r w:rsidRPr="00F5626C">
        <w:rPr>
          <w:rFonts w:ascii="Arial" w:hAnsi="Arial" w:cs="Arial"/>
        </w:rPr>
        <w:t>akci</w:t>
      </w:r>
      <w:r>
        <w:rPr>
          <w:rFonts w:ascii="Arial" w:hAnsi="Arial" w:cs="Arial"/>
        </w:rPr>
        <w:t xml:space="preserve"> „</w:t>
      </w:r>
      <w:r w:rsidRPr="00377188">
        <w:rPr>
          <w:rFonts w:ascii="Arial" w:hAnsi="Arial" w:cs="Arial"/>
        </w:rPr>
        <w:t>Rekonstrukce domu Knihařská 18, Prostějov“ ve výši 150 000,- Kč a Smlouvu o</w:t>
      </w:r>
      <w:r>
        <w:rPr>
          <w:rFonts w:ascii="Arial" w:hAnsi="Arial" w:cs="Arial"/>
        </w:rPr>
        <w:t> </w:t>
      </w:r>
      <w:r w:rsidRPr="00377188">
        <w:rPr>
          <w:rFonts w:ascii="Arial" w:hAnsi="Arial" w:cs="Arial"/>
        </w:rPr>
        <w:t>poskytnutí dotace z rozpočtu Olomouckého kraje.</w:t>
      </w:r>
    </w:p>
    <w:p w:rsidR="00FB504F" w:rsidRPr="006E36F4" w:rsidRDefault="006E36F4" w:rsidP="006E36F4">
      <w:pPr>
        <w:jc w:val="both"/>
        <w:rPr>
          <w:rFonts w:ascii="Arial" w:hAnsi="Arial" w:cs="Arial"/>
          <w:b/>
          <w:bCs/>
        </w:rPr>
      </w:pPr>
      <w:r>
        <w:rPr>
          <w:rFonts w:ascii="Arial" w:hAnsi="Arial" w:cs="Arial"/>
        </w:rPr>
        <w:t xml:space="preserve"> </w:t>
      </w:r>
      <w:r w:rsidR="00FB504F" w:rsidRPr="006E36F4">
        <w:rPr>
          <w:rFonts w:ascii="Arial" w:hAnsi="Arial" w:cs="Arial"/>
        </w:rPr>
        <w:t xml:space="preserve"> </w:t>
      </w:r>
    </w:p>
    <w:p w:rsidR="00EB2DE7" w:rsidRDefault="00EB2DE7" w:rsidP="00617492">
      <w:pPr>
        <w:tabs>
          <w:tab w:val="left" w:pos="284"/>
        </w:tabs>
        <w:jc w:val="both"/>
        <w:rPr>
          <w:rFonts w:ascii="Arial" w:hAnsi="Arial" w:cs="Arial"/>
          <w:b/>
          <w:u w:val="single"/>
        </w:rPr>
      </w:pPr>
    </w:p>
    <w:p w:rsidR="00617492" w:rsidRPr="000D6ACF" w:rsidRDefault="00D1621E" w:rsidP="00617492">
      <w:pPr>
        <w:jc w:val="both"/>
        <w:rPr>
          <w:rFonts w:ascii="Arial" w:hAnsi="Arial" w:cs="Arial"/>
          <w:b/>
          <w:bCs/>
          <w:u w:val="single"/>
        </w:rPr>
      </w:pPr>
      <w:r>
        <w:rPr>
          <w:rFonts w:ascii="Arial" w:hAnsi="Arial" w:cs="Arial"/>
          <w:b/>
          <w:bCs/>
          <w:u w:val="single"/>
        </w:rPr>
        <w:t>Stanovisko</w:t>
      </w:r>
      <w:r w:rsidR="00617492" w:rsidRPr="000D6ACF">
        <w:rPr>
          <w:rFonts w:ascii="Arial" w:hAnsi="Arial" w:cs="Arial"/>
          <w:b/>
          <w:bCs/>
          <w:u w:val="single"/>
        </w:rPr>
        <w:t xml:space="preserve"> předkladatele:</w:t>
      </w:r>
    </w:p>
    <w:p w:rsidR="0053363B" w:rsidRDefault="00B8533E" w:rsidP="00B8533E">
      <w:pPr>
        <w:tabs>
          <w:tab w:val="left" w:pos="284"/>
        </w:tabs>
        <w:jc w:val="both"/>
        <w:rPr>
          <w:rFonts w:ascii="Arial" w:hAnsi="Arial" w:cs="Arial"/>
          <w:bCs/>
        </w:rPr>
      </w:pPr>
      <w:r w:rsidRPr="00FD0CF3">
        <w:rPr>
          <w:rFonts w:ascii="Arial" w:hAnsi="Arial" w:cs="Arial"/>
          <w:b/>
          <w:bCs/>
        </w:rPr>
        <w:t>Odbo</w:t>
      </w:r>
      <w:r w:rsidR="006E772C">
        <w:rPr>
          <w:rFonts w:ascii="Arial" w:hAnsi="Arial" w:cs="Arial"/>
          <w:b/>
          <w:bCs/>
        </w:rPr>
        <w:t xml:space="preserve">r </w:t>
      </w:r>
      <w:r w:rsidR="00EE2031">
        <w:rPr>
          <w:rFonts w:ascii="Arial" w:hAnsi="Arial" w:cs="Arial"/>
          <w:b/>
          <w:bCs/>
        </w:rPr>
        <w:t>rozvoje a investic</w:t>
      </w:r>
      <w:r w:rsidR="006E772C">
        <w:rPr>
          <w:rFonts w:ascii="Arial" w:hAnsi="Arial" w:cs="Arial"/>
          <w:b/>
          <w:bCs/>
        </w:rPr>
        <w:t xml:space="preserve"> </w:t>
      </w:r>
      <w:r w:rsidR="0053363B">
        <w:rPr>
          <w:rFonts w:ascii="Arial" w:hAnsi="Arial" w:cs="Arial"/>
          <w:b/>
          <w:bCs/>
        </w:rPr>
        <w:t>doporučuje</w:t>
      </w:r>
      <w:r w:rsidRPr="00FD0CF3">
        <w:rPr>
          <w:rFonts w:ascii="Arial" w:hAnsi="Arial" w:cs="Arial"/>
          <w:bCs/>
        </w:rPr>
        <w:t xml:space="preserve"> </w:t>
      </w:r>
      <w:r w:rsidR="00ED06D3">
        <w:rPr>
          <w:rFonts w:ascii="Arial" w:hAnsi="Arial" w:cs="Arial"/>
          <w:bCs/>
        </w:rPr>
        <w:t xml:space="preserve">schválit přijetí dotace a uzavřít smlouvu </w:t>
      </w:r>
      <w:r w:rsidR="00ED06D3">
        <w:rPr>
          <w:rFonts w:ascii="Arial" w:hAnsi="Arial" w:cs="Arial"/>
          <w:bCs/>
        </w:rPr>
        <w:br/>
        <w:t>o poskytnutí dotace.</w:t>
      </w:r>
    </w:p>
    <w:p w:rsidR="00B8533E" w:rsidRPr="00030C53" w:rsidRDefault="00B8533E" w:rsidP="00B8533E">
      <w:pPr>
        <w:jc w:val="both"/>
        <w:rPr>
          <w:rFonts w:ascii="Arial" w:hAnsi="Arial" w:cs="Arial"/>
          <w:bCs/>
          <w:u w:val="single"/>
        </w:rPr>
      </w:pPr>
    </w:p>
    <w:p w:rsidR="00030C53" w:rsidRDefault="00030C53" w:rsidP="00030C53">
      <w:pPr>
        <w:jc w:val="both"/>
        <w:rPr>
          <w:rFonts w:ascii="Arial" w:hAnsi="Arial" w:cs="Arial"/>
          <w:bCs/>
        </w:rPr>
      </w:pPr>
    </w:p>
    <w:p w:rsidR="00030C53" w:rsidRDefault="00030C53" w:rsidP="00030C53">
      <w:pPr>
        <w:jc w:val="both"/>
        <w:rPr>
          <w:rFonts w:ascii="Arial" w:hAnsi="Arial" w:cs="Arial"/>
          <w:bCs/>
        </w:rPr>
      </w:pPr>
    </w:p>
    <w:p w:rsidR="00030C53" w:rsidRDefault="00030C53" w:rsidP="00030C53">
      <w:pPr>
        <w:jc w:val="both"/>
        <w:rPr>
          <w:rFonts w:ascii="Arial" w:hAnsi="Arial" w:cs="Arial"/>
          <w:bCs/>
        </w:rPr>
      </w:pPr>
    </w:p>
    <w:p w:rsidR="00B8533E" w:rsidRPr="00FD0CF3" w:rsidRDefault="00B8533E" w:rsidP="00B8533E">
      <w:pPr>
        <w:jc w:val="both"/>
        <w:rPr>
          <w:rFonts w:ascii="Arial" w:hAnsi="Arial" w:cs="Arial"/>
          <w:i/>
        </w:rPr>
      </w:pPr>
      <w:r w:rsidRPr="00FD0CF3">
        <w:rPr>
          <w:rFonts w:ascii="Arial" w:hAnsi="Arial" w:cs="Arial"/>
          <w:u w:val="single"/>
        </w:rPr>
        <w:t>Příloh</w:t>
      </w:r>
      <w:r w:rsidR="00965DD4">
        <w:rPr>
          <w:rFonts w:ascii="Arial" w:hAnsi="Arial" w:cs="Arial"/>
          <w:u w:val="single"/>
        </w:rPr>
        <w:t>a (přílohy)</w:t>
      </w:r>
      <w:r w:rsidRPr="00FD0CF3">
        <w:rPr>
          <w:rFonts w:ascii="Arial" w:hAnsi="Arial" w:cs="Arial"/>
          <w:u w:val="single"/>
        </w:rPr>
        <w:t>:</w:t>
      </w:r>
    </w:p>
    <w:p w:rsidR="00B8533E" w:rsidRPr="00FD0CF3" w:rsidRDefault="00B1705E" w:rsidP="00B8533E">
      <w:pPr>
        <w:jc w:val="both"/>
        <w:rPr>
          <w:rFonts w:ascii="Arial" w:hAnsi="Arial" w:cs="Arial"/>
        </w:rPr>
      </w:pPr>
      <w:r>
        <w:rPr>
          <w:rFonts w:ascii="Arial" w:hAnsi="Arial" w:cs="Arial"/>
        </w:rPr>
        <w:t>Návrh s</w:t>
      </w:r>
      <w:r w:rsidR="00ED06D3">
        <w:rPr>
          <w:rFonts w:ascii="Arial" w:hAnsi="Arial" w:cs="Arial"/>
        </w:rPr>
        <w:t>mlouv</w:t>
      </w:r>
      <w:r>
        <w:rPr>
          <w:rFonts w:ascii="Arial" w:hAnsi="Arial" w:cs="Arial"/>
        </w:rPr>
        <w:t>y</w:t>
      </w:r>
      <w:r w:rsidR="00ED06D3">
        <w:rPr>
          <w:rFonts w:ascii="Arial" w:hAnsi="Arial" w:cs="Arial"/>
        </w:rPr>
        <w:t xml:space="preserve"> o poskytnutí dotace </w:t>
      </w:r>
    </w:p>
    <w:p w:rsidR="00B8533E" w:rsidRPr="00D16047" w:rsidRDefault="00B8533E" w:rsidP="00B8533E">
      <w:pPr>
        <w:jc w:val="both"/>
        <w:rPr>
          <w:sz w:val="20"/>
          <w:szCs w:val="20"/>
        </w:rPr>
      </w:pPr>
    </w:p>
    <w:p w:rsidR="00B8533E" w:rsidRPr="00D16047" w:rsidRDefault="00E43BDE" w:rsidP="00E43BDE">
      <w:pPr>
        <w:tabs>
          <w:tab w:val="left" w:pos="6586"/>
        </w:tabs>
        <w:jc w:val="both"/>
        <w:rPr>
          <w:sz w:val="20"/>
          <w:szCs w:val="20"/>
        </w:rPr>
      </w:pPr>
      <w:r>
        <w:rPr>
          <w:sz w:val="20"/>
          <w:szCs w:val="20"/>
        </w:rPr>
        <w:tab/>
      </w:r>
    </w:p>
    <w:p w:rsidR="00B1705E" w:rsidRDefault="00B1705E">
      <w:pPr>
        <w:rPr>
          <w:rFonts w:ascii="Arial" w:hAnsi="Arial" w:cs="Arial"/>
        </w:rPr>
      </w:pPr>
      <w:r>
        <w:rPr>
          <w:rFonts w:ascii="Arial" w:hAnsi="Arial" w:cs="Arial"/>
        </w:rPr>
        <w:br w:type="page"/>
      </w:r>
    </w:p>
    <w:p w:rsidR="00804315" w:rsidRPr="00804315" w:rsidRDefault="00804315" w:rsidP="00804315">
      <w:pPr>
        <w:jc w:val="both"/>
        <w:rPr>
          <w:rFonts w:ascii="Arial" w:hAnsi="Arial" w:cs="Arial"/>
          <w:b/>
          <w:bCs/>
        </w:rPr>
      </w:pPr>
      <w:r w:rsidRPr="00804315">
        <w:rPr>
          <w:rFonts w:ascii="Arial" w:hAnsi="Arial" w:cs="Arial"/>
        </w:rPr>
        <w:lastRenderedPageBreak/>
        <w:t xml:space="preserve">Příloha: </w:t>
      </w:r>
      <w:r w:rsidR="00B1705E">
        <w:rPr>
          <w:rFonts w:ascii="Arial" w:hAnsi="Arial" w:cs="Arial"/>
        </w:rPr>
        <w:t>Návrh smlouvy</w:t>
      </w:r>
      <w:r w:rsidRPr="00804315">
        <w:rPr>
          <w:rFonts w:ascii="Arial" w:hAnsi="Arial" w:cs="Arial"/>
        </w:rPr>
        <w:t xml:space="preserve"> o poskytnutí dotace</w:t>
      </w:r>
    </w:p>
    <w:p w:rsidR="00804315" w:rsidRPr="00804315" w:rsidRDefault="00804315" w:rsidP="00804315">
      <w:pPr>
        <w:spacing w:before="240" w:after="120"/>
        <w:jc w:val="center"/>
        <w:rPr>
          <w:rFonts w:ascii="Arial" w:hAnsi="Arial" w:cs="Arial"/>
          <w:b/>
          <w:bCs/>
          <w:sz w:val="28"/>
          <w:szCs w:val="28"/>
        </w:rPr>
      </w:pPr>
      <w:r w:rsidRPr="00804315">
        <w:rPr>
          <w:rFonts w:ascii="Arial" w:hAnsi="Arial" w:cs="Arial"/>
          <w:b/>
          <w:bCs/>
          <w:sz w:val="28"/>
          <w:szCs w:val="28"/>
        </w:rPr>
        <w:t>Smlouva o poskytnutí dotace</w:t>
      </w:r>
    </w:p>
    <w:p w:rsidR="00804315" w:rsidRPr="00804315" w:rsidRDefault="00804315" w:rsidP="00804315">
      <w:pPr>
        <w:spacing w:after="840"/>
        <w:jc w:val="center"/>
        <w:rPr>
          <w:rFonts w:ascii="Arial" w:hAnsi="Arial" w:cs="Arial"/>
          <w:i/>
          <w:sz w:val="22"/>
          <w:szCs w:val="22"/>
        </w:rPr>
      </w:pPr>
      <w:r w:rsidRPr="00804315">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804315" w:rsidRPr="00804315" w:rsidRDefault="00804315" w:rsidP="00804315">
      <w:pPr>
        <w:spacing w:after="120"/>
        <w:jc w:val="both"/>
        <w:outlineLvl w:val="0"/>
        <w:rPr>
          <w:rFonts w:ascii="Arial" w:hAnsi="Arial" w:cs="Arial"/>
          <w:b/>
          <w:bCs/>
        </w:rPr>
      </w:pPr>
      <w:r w:rsidRPr="00804315">
        <w:rPr>
          <w:rFonts w:ascii="Arial" w:hAnsi="Arial" w:cs="Arial"/>
          <w:b/>
          <w:bCs/>
        </w:rPr>
        <w:t>Olomoucký kraj</w:t>
      </w:r>
    </w:p>
    <w:p w:rsidR="00804315" w:rsidRPr="00804315" w:rsidRDefault="00804315" w:rsidP="00804315">
      <w:pPr>
        <w:tabs>
          <w:tab w:val="left" w:pos="1560"/>
        </w:tabs>
        <w:spacing w:after="80"/>
        <w:jc w:val="both"/>
        <w:outlineLvl w:val="0"/>
        <w:rPr>
          <w:rFonts w:ascii="Arial" w:hAnsi="Arial" w:cs="Arial"/>
        </w:rPr>
      </w:pPr>
      <w:r w:rsidRPr="00804315">
        <w:rPr>
          <w:rFonts w:ascii="Arial" w:hAnsi="Arial" w:cs="Arial"/>
        </w:rPr>
        <w:t>Sídlo:</w:t>
      </w:r>
      <w:r w:rsidRPr="00804315">
        <w:rPr>
          <w:rFonts w:ascii="Arial" w:hAnsi="Arial" w:cs="Arial"/>
        </w:rPr>
        <w:tab/>
        <w:t>Jeremenkova 40a, 779 11 Olomouc</w:t>
      </w:r>
    </w:p>
    <w:p w:rsidR="00804315" w:rsidRPr="00804315" w:rsidRDefault="00804315" w:rsidP="00804315">
      <w:pPr>
        <w:tabs>
          <w:tab w:val="left" w:pos="1560"/>
        </w:tabs>
        <w:spacing w:after="80"/>
        <w:jc w:val="both"/>
        <w:outlineLvl w:val="0"/>
        <w:rPr>
          <w:rFonts w:ascii="Arial" w:hAnsi="Arial" w:cs="Arial"/>
        </w:rPr>
      </w:pPr>
      <w:r w:rsidRPr="00804315">
        <w:rPr>
          <w:rFonts w:ascii="Arial" w:hAnsi="Arial" w:cs="Arial"/>
        </w:rPr>
        <w:t>IČO:</w:t>
      </w:r>
      <w:r w:rsidRPr="00804315">
        <w:rPr>
          <w:rFonts w:ascii="Arial" w:hAnsi="Arial" w:cs="Arial"/>
        </w:rPr>
        <w:tab/>
        <w:t>60609460</w:t>
      </w:r>
    </w:p>
    <w:p w:rsidR="00804315" w:rsidRPr="00804315" w:rsidRDefault="00804315" w:rsidP="00804315">
      <w:pPr>
        <w:tabs>
          <w:tab w:val="left" w:pos="1560"/>
        </w:tabs>
        <w:spacing w:after="80"/>
        <w:jc w:val="both"/>
        <w:outlineLvl w:val="0"/>
        <w:rPr>
          <w:rFonts w:ascii="Arial" w:hAnsi="Arial" w:cs="Arial"/>
        </w:rPr>
      </w:pPr>
      <w:r w:rsidRPr="00804315">
        <w:rPr>
          <w:rFonts w:ascii="Arial" w:hAnsi="Arial" w:cs="Arial"/>
        </w:rPr>
        <w:t>DIČ:</w:t>
      </w:r>
      <w:r w:rsidRPr="00804315">
        <w:rPr>
          <w:rFonts w:ascii="Arial" w:hAnsi="Arial" w:cs="Arial"/>
        </w:rPr>
        <w:tab/>
        <w:t>CZ60609460</w:t>
      </w:r>
    </w:p>
    <w:p w:rsidR="00804315" w:rsidRPr="00804315" w:rsidRDefault="00804315" w:rsidP="00804315">
      <w:pPr>
        <w:tabs>
          <w:tab w:val="left" w:pos="1560"/>
        </w:tabs>
        <w:spacing w:after="80"/>
        <w:ind w:left="1416" w:hanging="1416"/>
        <w:jc w:val="both"/>
        <w:outlineLvl w:val="0"/>
        <w:rPr>
          <w:rFonts w:ascii="Arial" w:hAnsi="Arial" w:cs="Arial"/>
        </w:rPr>
      </w:pPr>
      <w:r w:rsidRPr="00804315">
        <w:rPr>
          <w:rFonts w:ascii="Arial" w:hAnsi="Arial" w:cs="Arial"/>
        </w:rPr>
        <w:t>Zastoupený:</w:t>
      </w:r>
      <w:r w:rsidRPr="00804315">
        <w:rPr>
          <w:rFonts w:ascii="Arial" w:hAnsi="Arial" w:cs="Arial"/>
        </w:rPr>
        <w:tab/>
        <w:t>Ing. Petrem Vránou na základě pověření hejtmana Olomouckého kraje ze dne 18. 12. 2018</w:t>
      </w:r>
    </w:p>
    <w:p w:rsidR="00804315" w:rsidRPr="00804315" w:rsidRDefault="00804315" w:rsidP="00804315">
      <w:pPr>
        <w:spacing w:after="120"/>
        <w:jc w:val="both"/>
        <w:rPr>
          <w:rFonts w:ascii="Arial" w:hAnsi="Arial" w:cs="Arial"/>
        </w:rPr>
      </w:pPr>
      <w:r w:rsidRPr="00804315">
        <w:rPr>
          <w:rFonts w:ascii="Arial" w:hAnsi="Arial" w:cs="Arial"/>
        </w:rPr>
        <w:t>Bankovní spojení: 27-4228120277/0100, Komerční banka, a.s., Olomouc</w:t>
      </w:r>
    </w:p>
    <w:p w:rsidR="00804315" w:rsidRPr="00804315" w:rsidRDefault="00804315" w:rsidP="00804315">
      <w:pPr>
        <w:tabs>
          <w:tab w:val="left" w:pos="2127"/>
        </w:tabs>
        <w:spacing w:after="120"/>
        <w:jc w:val="both"/>
        <w:outlineLvl w:val="0"/>
        <w:rPr>
          <w:rFonts w:ascii="Arial" w:hAnsi="Arial" w:cs="Arial"/>
        </w:rPr>
      </w:pPr>
      <w:r w:rsidRPr="00804315">
        <w:rPr>
          <w:rFonts w:ascii="Arial" w:hAnsi="Arial" w:cs="Arial"/>
        </w:rPr>
        <w:tab/>
      </w:r>
    </w:p>
    <w:p w:rsidR="00804315" w:rsidRPr="00804315" w:rsidRDefault="00804315" w:rsidP="00804315">
      <w:pPr>
        <w:jc w:val="both"/>
        <w:rPr>
          <w:rFonts w:ascii="Arial" w:hAnsi="Arial" w:cs="Arial"/>
        </w:rPr>
      </w:pPr>
      <w:r w:rsidRPr="00804315">
        <w:rPr>
          <w:rFonts w:ascii="Arial" w:hAnsi="Arial" w:cs="Arial"/>
        </w:rPr>
        <w:t>(dále jen „</w:t>
      </w:r>
      <w:r w:rsidRPr="00804315">
        <w:rPr>
          <w:rFonts w:ascii="Arial" w:hAnsi="Arial" w:cs="Arial"/>
          <w:bCs/>
        </w:rPr>
        <w:t>poskytovatel“</w:t>
      </w:r>
      <w:r w:rsidRPr="00804315">
        <w:rPr>
          <w:rFonts w:ascii="Arial" w:hAnsi="Arial" w:cs="Arial"/>
        </w:rPr>
        <w:t>)</w:t>
      </w:r>
    </w:p>
    <w:p w:rsidR="00804315" w:rsidRPr="00804315" w:rsidRDefault="00804315" w:rsidP="00804315">
      <w:pPr>
        <w:spacing w:before="240" w:after="240"/>
        <w:jc w:val="both"/>
        <w:rPr>
          <w:rFonts w:ascii="Arial" w:hAnsi="Arial" w:cs="Arial"/>
          <w:b/>
        </w:rPr>
      </w:pPr>
      <w:r w:rsidRPr="00804315">
        <w:rPr>
          <w:rFonts w:ascii="Arial" w:hAnsi="Arial" w:cs="Arial"/>
          <w:b/>
        </w:rPr>
        <w:t>a</w:t>
      </w:r>
    </w:p>
    <w:p w:rsidR="00804315" w:rsidRPr="00804315" w:rsidRDefault="00804315" w:rsidP="00804315">
      <w:pPr>
        <w:spacing w:after="120"/>
        <w:jc w:val="both"/>
        <w:outlineLvl w:val="0"/>
        <w:rPr>
          <w:rFonts w:ascii="Arial" w:hAnsi="Arial" w:cs="Arial"/>
          <w:bCs/>
        </w:rPr>
      </w:pPr>
      <w:r w:rsidRPr="00804315">
        <w:rPr>
          <w:rFonts w:ascii="Arial" w:hAnsi="Arial" w:cs="Arial"/>
          <w:b/>
          <w:bCs/>
        </w:rPr>
        <w:t>Statutární město Prostějov</w:t>
      </w:r>
    </w:p>
    <w:p w:rsidR="00804315" w:rsidRPr="00804315" w:rsidRDefault="00804315" w:rsidP="00804315">
      <w:pPr>
        <w:tabs>
          <w:tab w:val="left" w:pos="1560"/>
        </w:tabs>
        <w:spacing w:after="80"/>
        <w:jc w:val="both"/>
        <w:outlineLvl w:val="0"/>
        <w:rPr>
          <w:rFonts w:ascii="Arial" w:hAnsi="Arial" w:cs="Arial"/>
        </w:rPr>
      </w:pPr>
      <w:r w:rsidRPr="00804315">
        <w:rPr>
          <w:rFonts w:ascii="Arial" w:hAnsi="Arial" w:cs="Arial"/>
        </w:rPr>
        <w:t>Sídlo:</w:t>
      </w:r>
      <w:r w:rsidRPr="00804315">
        <w:rPr>
          <w:rFonts w:ascii="Arial" w:hAnsi="Arial" w:cs="Arial"/>
        </w:rPr>
        <w:tab/>
        <w:t>nám. T. G. Masaryka 130/14, Prostějov 79601</w:t>
      </w:r>
    </w:p>
    <w:p w:rsidR="00804315" w:rsidRPr="00804315" w:rsidRDefault="00804315" w:rsidP="00804315">
      <w:pPr>
        <w:tabs>
          <w:tab w:val="left" w:pos="1560"/>
        </w:tabs>
        <w:spacing w:after="80"/>
        <w:jc w:val="both"/>
        <w:outlineLvl w:val="0"/>
        <w:rPr>
          <w:rFonts w:ascii="Arial" w:hAnsi="Arial" w:cs="Arial"/>
        </w:rPr>
      </w:pPr>
      <w:r w:rsidRPr="00804315">
        <w:rPr>
          <w:rFonts w:ascii="Arial" w:hAnsi="Arial" w:cs="Arial"/>
        </w:rPr>
        <w:t>IČO:</w:t>
      </w:r>
      <w:r w:rsidRPr="00804315">
        <w:rPr>
          <w:rFonts w:ascii="Arial" w:hAnsi="Arial" w:cs="Arial"/>
        </w:rPr>
        <w:tab/>
        <w:t>00288659</w:t>
      </w:r>
    </w:p>
    <w:p w:rsidR="00804315" w:rsidRPr="00804315" w:rsidRDefault="00804315" w:rsidP="00804315">
      <w:pPr>
        <w:tabs>
          <w:tab w:val="left" w:pos="1560"/>
        </w:tabs>
        <w:spacing w:after="80"/>
        <w:jc w:val="both"/>
        <w:outlineLvl w:val="0"/>
        <w:rPr>
          <w:rFonts w:ascii="Arial" w:hAnsi="Arial" w:cs="Arial"/>
        </w:rPr>
      </w:pPr>
      <w:r w:rsidRPr="00804315">
        <w:rPr>
          <w:rFonts w:ascii="Arial" w:hAnsi="Arial" w:cs="Arial"/>
        </w:rPr>
        <w:t>DIČ</w:t>
      </w:r>
      <w:r w:rsidRPr="00804315">
        <w:rPr>
          <w:rFonts w:ascii="Arial" w:hAnsi="Arial" w:cs="Arial"/>
          <w:bCs/>
        </w:rPr>
        <w:t>:</w:t>
      </w:r>
      <w:r w:rsidRPr="00804315">
        <w:rPr>
          <w:rFonts w:ascii="Arial" w:hAnsi="Arial" w:cs="Arial"/>
          <w:bCs/>
        </w:rPr>
        <w:tab/>
      </w:r>
      <w:r w:rsidRPr="00804315">
        <w:rPr>
          <w:rFonts w:ascii="Arial" w:hAnsi="Arial" w:cs="Arial"/>
        </w:rPr>
        <w:t>CZ00288659</w:t>
      </w:r>
    </w:p>
    <w:p w:rsidR="00804315" w:rsidRPr="00804315" w:rsidRDefault="00804315" w:rsidP="00804315">
      <w:pPr>
        <w:tabs>
          <w:tab w:val="left" w:pos="1560"/>
        </w:tabs>
        <w:spacing w:after="80"/>
        <w:jc w:val="both"/>
        <w:outlineLvl w:val="0"/>
        <w:rPr>
          <w:rFonts w:ascii="Arial" w:hAnsi="Arial" w:cs="Arial"/>
        </w:rPr>
      </w:pPr>
      <w:r w:rsidRPr="00804315">
        <w:rPr>
          <w:rFonts w:ascii="Arial" w:hAnsi="Arial" w:cs="Arial"/>
        </w:rPr>
        <w:t>Zastoupené:</w:t>
      </w:r>
      <w:r w:rsidRPr="00804315">
        <w:rPr>
          <w:rFonts w:ascii="Arial" w:hAnsi="Arial" w:cs="Arial"/>
        </w:rPr>
        <w:tab/>
        <w:t>Mgr. Františkem Jurou, primátorem</w:t>
      </w:r>
    </w:p>
    <w:p w:rsidR="00804315" w:rsidRPr="00804315" w:rsidRDefault="00804315" w:rsidP="00804315">
      <w:pPr>
        <w:tabs>
          <w:tab w:val="left" w:pos="2127"/>
        </w:tabs>
        <w:spacing w:after="120"/>
        <w:jc w:val="both"/>
        <w:outlineLvl w:val="0"/>
        <w:rPr>
          <w:rFonts w:ascii="Arial" w:hAnsi="Arial" w:cs="Arial"/>
        </w:rPr>
      </w:pPr>
      <w:r w:rsidRPr="00804315">
        <w:rPr>
          <w:rFonts w:ascii="Arial" w:hAnsi="Arial" w:cs="Arial"/>
        </w:rPr>
        <w:t>Bankovní spojení:</w:t>
      </w:r>
      <w:r w:rsidRPr="00804315">
        <w:rPr>
          <w:rFonts w:ascii="Arial" w:hAnsi="Arial" w:cs="Arial"/>
        </w:rPr>
        <w:tab/>
        <w:t>94-28228701/0710, Česká národní banka</w:t>
      </w:r>
    </w:p>
    <w:p w:rsidR="00804315" w:rsidRPr="00804315" w:rsidRDefault="00804315" w:rsidP="00804315">
      <w:pPr>
        <w:jc w:val="both"/>
        <w:rPr>
          <w:rFonts w:ascii="Arial" w:hAnsi="Arial" w:cs="Arial"/>
        </w:rPr>
      </w:pPr>
      <w:r w:rsidRPr="00804315">
        <w:rPr>
          <w:rFonts w:ascii="Arial" w:hAnsi="Arial" w:cs="Arial"/>
        </w:rPr>
        <w:t>(dále jen „</w:t>
      </w:r>
      <w:r w:rsidRPr="00804315">
        <w:rPr>
          <w:rFonts w:ascii="Arial" w:hAnsi="Arial" w:cs="Arial"/>
          <w:bCs/>
        </w:rPr>
        <w:t>příjemce“</w:t>
      </w:r>
      <w:r w:rsidRPr="00804315">
        <w:rPr>
          <w:rFonts w:ascii="Arial" w:hAnsi="Arial" w:cs="Arial"/>
        </w:rPr>
        <w:t>)</w:t>
      </w:r>
    </w:p>
    <w:p w:rsidR="00804315" w:rsidRPr="00804315" w:rsidRDefault="00804315" w:rsidP="00804315">
      <w:pPr>
        <w:snapToGrid w:val="0"/>
        <w:spacing w:before="600" w:after="480"/>
        <w:jc w:val="center"/>
        <w:rPr>
          <w:rFonts w:ascii="Arial" w:hAnsi="Arial" w:cs="Arial"/>
          <w:b/>
          <w:bCs/>
        </w:rPr>
      </w:pPr>
      <w:r w:rsidRPr="00804315">
        <w:rPr>
          <w:rFonts w:ascii="Arial" w:hAnsi="Arial" w:cs="Arial"/>
          <w:b/>
          <w:bCs/>
        </w:rPr>
        <w:t>uzavírají níže uvedeného dne, měsíce a roku</w:t>
      </w:r>
      <w:r w:rsidRPr="00804315">
        <w:rPr>
          <w:rFonts w:ascii="Arial" w:hAnsi="Arial" w:cs="Arial"/>
          <w:b/>
          <w:bCs/>
        </w:rPr>
        <w:br/>
        <w:t>tuto smlouvu o poskytnutí dotace:</w:t>
      </w:r>
    </w:p>
    <w:p w:rsidR="00804315" w:rsidRPr="00804315" w:rsidRDefault="00804315" w:rsidP="00804315">
      <w:pPr>
        <w:spacing w:before="480" w:after="240"/>
        <w:jc w:val="center"/>
        <w:rPr>
          <w:rFonts w:ascii="Arial" w:hAnsi="Arial" w:cs="Arial"/>
          <w:b/>
          <w:bCs/>
        </w:rPr>
      </w:pPr>
      <w:r w:rsidRPr="00804315">
        <w:rPr>
          <w:rFonts w:ascii="Arial" w:hAnsi="Arial" w:cs="Arial"/>
          <w:b/>
          <w:bCs/>
        </w:rPr>
        <w:t>I.</w:t>
      </w:r>
    </w:p>
    <w:p w:rsidR="00804315" w:rsidRPr="00804315" w:rsidRDefault="00804315" w:rsidP="00804315">
      <w:pPr>
        <w:numPr>
          <w:ilvl w:val="0"/>
          <w:numId w:val="30"/>
        </w:numPr>
        <w:contextualSpacing/>
        <w:jc w:val="both"/>
        <w:rPr>
          <w:rFonts w:ascii="Arial" w:eastAsia="Calibri" w:hAnsi="Arial" w:cs="Arial"/>
          <w:lang w:eastAsia="en-US"/>
        </w:rPr>
      </w:pPr>
      <w:r w:rsidRPr="00804315">
        <w:rPr>
          <w:rFonts w:ascii="Arial" w:hAnsi="Arial" w:cs="Arial"/>
        </w:rPr>
        <w:t>Poskytovatel se na základě této smlouvy zavazuje poskytnout příjemci dotaci ve výši 150 000 Kč, slovy: stopadesáttisíc korun českých (dále jen „dotace“)</w:t>
      </w:r>
      <w:r w:rsidRPr="00804315">
        <w:rPr>
          <w:rFonts w:ascii="Arial" w:eastAsia="Calibri" w:hAnsi="Arial" w:cs="Arial"/>
          <w:lang w:eastAsia="en-US"/>
        </w:rPr>
        <w:t xml:space="preserve"> za účelem vyhlášeného dotačního titulu Obnova nemovitostí, které nejsou kulturní památkou, nacházejících se na území památkových rezervací a památkových zón, kterým je podpora nemovitostí v památkových rezervacích či zónách v Olomouckém kraji ve veřejném zájmu a v souladu s cíli Olomouckého kraje a to zejména záchrana a oprava objektů památkové a historické hodnoty nacházejících se ve špatném technickém stavu, zachování kulturně historického charakteru a výpovědní hodnoty nemovitostí v památkových rezervacích a zónách, zvýšení prezentace </w:t>
      </w:r>
      <w:r w:rsidRPr="00804315">
        <w:rPr>
          <w:rFonts w:ascii="Arial" w:eastAsia="Calibri" w:hAnsi="Arial" w:cs="Arial"/>
          <w:lang w:eastAsia="en-US"/>
        </w:rPr>
        <w:lastRenderedPageBreak/>
        <w:t>památkového fondu v krajském i celostátním měřítku, soulad způsobu využití stavby drobné architektury s charakterem jejích kulturně historických hodnot.</w:t>
      </w:r>
    </w:p>
    <w:p w:rsidR="00804315" w:rsidRPr="00804315" w:rsidRDefault="00804315" w:rsidP="00804315">
      <w:pPr>
        <w:numPr>
          <w:ilvl w:val="0"/>
          <w:numId w:val="30"/>
        </w:numPr>
        <w:spacing w:after="120"/>
        <w:jc w:val="both"/>
        <w:rPr>
          <w:rFonts w:ascii="Arial" w:hAnsi="Arial" w:cs="Arial"/>
        </w:rPr>
      </w:pPr>
      <w:r w:rsidRPr="00804315">
        <w:rPr>
          <w:rFonts w:ascii="Arial" w:hAnsi="Arial" w:cs="Arial"/>
        </w:rPr>
        <w:t>Účelem poskytnutí dotace je</w:t>
      </w:r>
      <w:r w:rsidRPr="00804315">
        <w:rPr>
          <w:rFonts w:ascii="Arial" w:hAnsi="Arial" w:cs="Arial"/>
          <w:bCs/>
          <w:color w:val="000000"/>
        </w:rPr>
        <w:t xml:space="preserve"> </w:t>
      </w:r>
      <w:r w:rsidRPr="00804315">
        <w:rPr>
          <w:rFonts w:ascii="Arial" w:hAnsi="Arial" w:cs="Arial"/>
        </w:rPr>
        <w:t xml:space="preserve">částečná úhrada výdajů na: </w:t>
      </w:r>
      <w:r w:rsidRPr="00804315">
        <w:rPr>
          <w:rFonts w:ascii="Arial" w:hAnsi="Arial" w:cs="Arial"/>
          <w:i/>
        </w:rPr>
        <w:t>Rekonstrukci domu Knihařská 240/18, Prostějov na pozemku parc. č. 174/2 v k. ú. Prostějov – nemovitosti na území MPZ Prostějov prohlášené Vyhláškou o prohlášení území historických jader měst za památkové zóny JmKNV v Brně ze dne 20. listopadu 1990</w:t>
      </w:r>
      <w:r w:rsidRPr="00804315">
        <w:rPr>
          <w:rFonts w:ascii="Arial" w:hAnsi="Arial" w:cs="Arial"/>
        </w:rPr>
        <w:t xml:space="preserve"> (dále také „akce“).</w:t>
      </w:r>
    </w:p>
    <w:p w:rsidR="00804315" w:rsidRPr="00804315" w:rsidRDefault="00804315" w:rsidP="00804315">
      <w:pPr>
        <w:numPr>
          <w:ilvl w:val="0"/>
          <w:numId w:val="30"/>
        </w:numPr>
        <w:spacing w:after="120"/>
        <w:jc w:val="both"/>
        <w:rPr>
          <w:rFonts w:ascii="Arial" w:hAnsi="Arial" w:cs="Arial"/>
          <w:b/>
        </w:rPr>
      </w:pPr>
      <w:r w:rsidRPr="00804315">
        <w:rPr>
          <w:rFonts w:ascii="Arial" w:hAnsi="Arial" w:cs="Arial"/>
        </w:rPr>
        <w:t xml:space="preserve">Dotace bude příjemci poskytnuta: po provedené obnově nemovitosti v památkové rezervaci či zóně, kdy obnova bude provedena dle </w:t>
      </w:r>
      <w:r w:rsidRPr="00804315">
        <w:rPr>
          <w:rFonts w:ascii="Arial" w:eastAsia="Calibri" w:hAnsi="Arial" w:cs="Arial"/>
          <w:lang w:eastAsia="en-US"/>
        </w:rPr>
        <w:t>zák. č. 20/1987 Sb., o státní památkové péči</w:t>
      </w:r>
      <w:r w:rsidRPr="00804315">
        <w:rPr>
          <w:rFonts w:ascii="Arial" w:hAnsi="Arial" w:cs="Arial"/>
        </w:rPr>
        <w:t>, po předložení dokladů o úhradě výdajů na obnovu nemovitosti v památkové rezervaci či zóně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w:t>
      </w:r>
    </w:p>
    <w:p w:rsidR="00804315" w:rsidRPr="00804315" w:rsidRDefault="00804315" w:rsidP="00804315">
      <w:pPr>
        <w:numPr>
          <w:ilvl w:val="0"/>
          <w:numId w:val="30"/>
        </w:numPr>
        <w:spacing w:after="120"/>
        <w:jc w:val="both"/>
        <w:rPr>
          <w:rFonts w:ascii="Arial" w:hAnsi="Arial" w:cs="Arial"/>
          <w:b/>
        </w:rPr>
      </w:pPr>
      <w:r w:rsidRPr="00804315">
        <w:rPr>
          <w:rFonts w:ascii="Arial" w:hAnsi="Arial" w:cs="Arial"/>
        </w:rPr>
        <w:t>Dotace se poskytuje na účel stanovený v čl. I odst. 2 této smlouvy jako dotace neinvestiční</w:t>
      </w:r>
      <w:r w:rsidRPr="00804315">
        <w:rPr>
          <w:rFonts w:ascii="Arial" w:hAnsi="Arial" w:cs="Arial"/>
          <w:i/>
          <w:iCs/>
        </w:rPr>
        <w:t>.</w:t>
      </w:r>
    </w:p>
    <w:p w:rsidR="00804315" w:rsidRPr="00804315" w:rsidRDefault="00804315" w:rsidP="00804315">
      <w:pPr>
        <w:spacing w:after="120"/>
        <w:ind w:left="567"/>
        <w:jc w:val="both"/>
        <w:rPr>
          <w:rFonts w:ascii="Arial" w:hAnsi="Arial" w:cs="Arial"/>
        </w:rPr>
      </w:pPr>
      <w:r w:rsidRPr="00804315">
        <w:rPr>
          <w:rFonts w:ascii="Arial" w:hAnsi="Arial" w:cs="Arial"/>
        </w:rPr>
        <w:t>Pro účely této smlouvy se neinvestiční dotací rozumí dotace, která musí být použita na úhradu jiných výdajů než:</w:t>
      </w:r>
    </w:p>
    <w:p w:rsidR="00804315" w:rsidRPr="00804315" w:rsidRDefault="00804315" w:rsidP="00804315">
      <w:pPr>
        <w:numPr>
          <w:ilvl w:val="0"/>
          <w:numId w:val="31"/>
        </w:numPr>
        <w:spacing w:after="120"/>
        <w:ind w:left="993" w:hanging="426"/>
        <w:jc w:val="both"/>
        <w:rPr>
          <w:rFonts w:ascii="Arial" w:hAnsi="Arial" w:cs="Arial"/>
        </w:rPr>
      </w:pPr>
      <w:r w:rsidRPr="00804315">
        <w:rPr>
          <w:rFonts w:ascii="Arial" w:hAnsi="Arial" w:cs="Arial"/>
        </w:rPr>
        <w:t>výdajů spojených s pořízením hmotného majetku dle § 26 odst. 2 zákona č. 586/1992 Sb., o daních z příjmů, ve znění pozdějších předpisů (dále jen „cit. zákona“),</w:t>
      </w:r>
    </w:p>
    <w:p w:rsidR="00804315" w:rsidRPr="00804315" w:rsidRDefault="00804315" w:rsidP="00804315">
      <w:pPr>
        <w:numPr>
          <w:ilvl w:val="0"/>
          <w:numId w:val="31"/>
        </w:numPr>
        <w:spacing w:after="120"/>
        <w:ind w:left="993" w:hanging="426"/>
        <w:jc w:val="both"/>
        <w:rPr>
          <w:rFonts w:ascii="Arial" w:hAnsi="Arial" w:cs="Arial"/>
        </w:rPr>
      </w:pPr>
      <w:r w:rsidRPr="00804315">
        <w:rPr>
          <w:rFonts w:ascii="Arial" w:hAnsi="Arial" w:cs="Arial"/>
        </w:rPr>
        <w:t>výdajů spojených s pořízením nehmotného majetku dle § 32a odst. 1 a 2 cit. zákona,</w:t>
      </w:r>
    </w:p>
    <w:p w:rsidR="00804315" w:rsidRPr="00804315" w:rsidRDefault="00804315" w:rsidP="00804315">
      <w:pPr>
        <w:numPr>
          <w:ilvl w:val="0"/>
          <w:numId w:val="31"/>
        </w:numPr>
        <w:spacing w:after="120"/>
        <w:ind w:left="993" w:hanging="426"/>
        <w:jc w:val="both"/>
        <w:rPr>
          <w:rFonts w:ascii="Arial" w:hAnsi="Arial" w:cs="Arial"/>
        </w:rPr>
      </w:pPr>
      <w:r w:rsidRPr="00804315">
        <w:rPr>
          <w:rFonts w:ascii="Arial" w:hAnsi="Arial" w:cs="Arial"/>
        </w:rPr>
        <w:t>výdajů spojených s technickým zhodnocením, rekonstrukcí a modernizací ve smyslu § 33 cit. zákona.</w:t>
      </w:r>
    </w:p>
    <w:p w:rsidR="00804315" w:rsidRPr="00804315" w:rsidRDefault="00804315" w:rsidP="00804315">
      <w:pPr>
        <w:spacing w:before="480" w:after="240"/>
        <w:jc w:val="center"/>
        <w:rPr>
          <w:rFonts w:ascii="Arial" w:hAnsi="Arial" w:cs="Arial"/>
          <w:b/>
          <w:bCs/>
        </w:rPr>
      </w:pPr>
      <w:r w:rsidRPr="00804315">
        <w:rPr>
          <w:rFonts w:ascii="Arial" w:hAnsi="Arial" w:cs="Arial"/>
          <w:b/>
          <w:bCs/>
        </w:rPr>
        <w:t>II.</w:t>
      </w:r>
    </w:p>
    <w:p w:rsidR="00804315" w:rsidRPr="00804315" w:rsidRDefault="00804315" w:rsidP="00804315">
      <w:pPr>
        <w:numPr>
          <w:ilvl w:val="0"/>
          <w:numId w:val="33"/>
        </w:numPr>
        <w:tabs>
          <w:tab w:val="left" w:pos="8100"/>
        </w:tabs>
        <w:spacing w:after="120"/>
        <w:jc w:val="both"/>
        <w:rPr>
          <w:rFonts w:ascii="Arial" w:hAnsi="Arial" w:cs="Arial"/>
          <w:iCs/>
        </w:rPr>
      </w:pPr>
      <w:r w:rsidRPr="00804315">
        <w:rPr>
          <w:rFonts w:ascii="Arial" w:hAnsi="Arial" w:cs="Arial"/>
        </w:rPr>
        <w:t>Příjemce dotaci přijímá a zavazuje se provést obnovu nemovitosti v památkové rezervaci či zóně výlučně v souladu s účelem poskytnutí dotace dle čl. I odst. 2 a 4 této smlouvy, v souladu s podmínkami stanovenými v této smlouvě a v souladu s pravidly dotačního programu Památkové péče v Olomouckém kraji v roce 2019 pro dotační titul Obnova nemovitostí, které nejsou kulturní památkou, nacházejících se na území památkových rezervací a památkových zón</w:t>
      </w:r>
      <w:r w:rsidRPr="00804315">
        <w:rPr>
          <w:rFonts w:ascii="Arial" w:hAnsi="Arial" w:cs="Arial"/>
          <w:iCs/>
        </w:rPr>
        <w:t xml:space="preserve"> (dále také jen „Pravidla“).</w:t>
      </w:r>
    </w:p>
    <w:p w:rsidR="00804315" w:rsidRPr="00804315" w:rsidRDefault="00804315" w:rsidP="00804315">
      <w:pPr>
        <w:tabs>
          <w:tab w:val="left" w:pos="8100"/>
        </w:tabs>
        <w:spacing w:after="120"/>
        <w:ind w:left="567"/>
        <w:jc w:val="both"/>
        <w:rPr>
          <w:rFonts w:ascii="Arial" w:hAnsi="Arial" w:cs="Arial"/>
          <w:iCs/>
        </w:rPr>
      </w:pPr>
      <w:r w:rsidRPr="00804315">
        <w:rPr>
          <w:rFonts w:ascii="Arial" w:hAnsi="Arial" w:cs="Arial"/>
        </w:rPr>
        <w:t xml:space="preserve">Příjemce je povinen řídit se Pravidly. </w:t>
      </w:r>
      <w:r w:rsidRPr="00804315">
        <w:rPr>
          <w:rFonts w:ascii="Arial" w:hAnsi="Arial" w:cs="Arial"/>
          <w:iCs/>
        </w:rPr>
        <w:t>V případě odchylného znění Pravidel a této smlouvy mají přednost ustanovení této smlouvy.</w:t>
      </w:r>
    </w:p>
    <w:p w:rsidR="00804315" w:rsidRPr="00804315" w:rsidRDefault="00804315" w:rsidP="00804315">
      <w:pPr>
        <w:tabs>
          <w:tab w:val="left" w:pos="8100"/>
        </w:tabs>
        <w:spacing w:after="120"/>
        <w:ind w:left="567"/>
        <w:jc w:val="both"/>
        <w:rPr>
          <w:rFonts w:ascii="Arial" w:hAnsi="Arial" w:cs="Arial"/>
          <w:iCs/>
        </w:rPr>
      </w:pPr>
      <w:r w:rsidRPr="00804315">
        <w:rPr>
          <w:rFonts w:ascii="Arial" w:hAnsi="Arial" w:cs="Arial"/>
          <w:iCs/>
        </w:rPr>
        <w:t>Příjemce</w:t>
      </w:r>
      <w:r w:rsidRPr="00804315">
        <w:rPr>
          <w:rFonts w:ascii="Arial" w:hAnsi="Arial" w:cs="Arial"/>
        </w:rPr>
        <w:t xml:space="preserve"> je oprávněn dotaci použít pouze na: </w:t>
      </w:r>
      <w:r w:rsidRPr="00804315">
        <w:rPr>
          <w:rFonts w:ascii="Arial" w:hAnsi="Arial" w:cs="Arial"/>
          <w:i/>
        </w:rPr>
        <w:t xml:space="preserve">Rekonstrukci domu Knihařská 240/18, Prostějov na pozemku parc. č. 174/2 v k. ú. Prostějov, opravu fasády, </w:t>
      </w:r>
      <w:r w:rsidRPr="00804315">
        <w:rPr>
          <w:rFonts w:ascii="Arial" w:hAnsi="Arial" w:cs="Arial"/>
          <w:i/>
        </w:rPr>
        <w:lastRenderedPageBreak/>
        <w:t>stávajících dřevěných oken a výměnu střešní krytiny – nemovitosti na území MPZ Prostějov prohlášené Vyhláškou o prohlášení území historických jader měst za památkové zóny JmKNV v Brně ze dne 20. listopadu 1990</w:t>
      </w:r>
      <w:r w:rsidRPr="00804315">
        <w:rPr>
          <w:rFonts w:ascii="Arial" w:hAnsi="Arial" w:cs="Arial"/>
          <w:i/>
          <w:color w:val="0000FF"/>
        </w:rPr>
        <w:t>.</w:t>
      </w:r>
    </w:p>
    <w:p w:rsidR="00804315" w:rsidRPr="00804315" w:rsidRDefault="00804315" w:rsidP="00804315">
      <w:pPr>
        <w:tabs>
          <w:tab w:val="left" w:pos="8100"/>
        </w:tabs>
        <w:spacing w:after="120"/>
        <w:ind w:left="567"/>
        <w:jc w:val="both"/>
        <w:rPr>
          <w:rFonts w:ascii="Arial" w:hAnsi="Arial" w:cs="Arial"/>
          <w:iCs/>
        </w:rPr>
      </w:pPr>
      <w:r w:rsidRPr="00804315">
        <w:rPr>
          <w:rFonts w:ascii="Arial" w:hAnsi="Arial" w:cs="Arial"/>
        </w:rPr>
        <w:t>Dotace musí být použita hospodárně.</w:t>
      </w:r>
    </w:p>
    <w:p w:rsidR="00804315" w:rsidRPr="00804315" w:rsidRDefault="00804315" w:rsidP="00804315">
      <w:pPr>
        <w:tabs>
          <w:tab w:val="left" w:pos="8100"/>
        </w:tabs>
        <w:spacing w:after="120"/>
        <w:ind w:left="567"/>
        <w:jc w:val="both"/>
        <w:rPr>
          <w:rFonts w:ascii="Arial" w:hAnsi="Arial" w:cs="Arial"/>
          <w:iCs/>
        </w:rPr>
      </w:pPr>
      <w:r w:rsidRPr="00804315">
        <w:rPr>
          <w:rFonts w:ascii="Arial" w:hAnsi="Arial" w:cs="Arial"/>
          <w:iCs/>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04315" w:rsidRPr="00804315" w:rsidRDefault="00804315" w:rsidP="00804315">
      <w:pPr>
        <w:spacing w:after="120"/>
        <w:ind w:left="567"/>
        <w:jc w:val="both"/>
        <w:rPr>
          <w:rFonts w:ascii="Arial" w:hAnsi="Arial" w:cs="Arial"/>
          <w:iCs/>
        </w:rPr>
      </w:pPr>
      <w:r w:rsidRPr="00804315">
        <w:rPr>
          <w:rFonts w:ascii="Arial" w:eastAsia="Calibri" w:hAnsi="Arial" w:cs="Arial"/>
          <w:bCs/>
        </w:rPr>
        <w:t>V případě, že příjemce je povinen přiznat a zaplatit daň z přijatého plnění v režimu přenesení daňové povinnosti podle § 92a ZDPH, a to ke dni uskutečnění zdanitelného plnění, a současně neuplatňuje nárok na odpočet,</w:t>
      </w:r>
      <w:r w:rsidRPr="00804315">
        <w:rPr>
          <w:rFonts w:ascii="Arial" w:eastAsia="Calibri" w:hAnsi="Arial" w:cs="Arial"/>
          <w:bCs/>
          <w:i/>
          <w:iCs/>
        </w:rPr>
        <w:t xml:space="preserve"> </w:t>
      </w:r>
      <w:r w:rsidRPr="00804315">
        <w:rPr>
          <w:rFonts w:ascii="Arial" w:eastAsia="Calibri" w:hAnsi="Arial" w:cs="Arial"/>
          <w:bCs/>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04315">
        <w:rPr>
          <w:rFonts w:ascii="Arial" w:eastAsia="Calibri" w:hAnsi="Arial" w:cs="Arial"/>
          <w:bCs/>
          <w:u w:val="single"/>
        </w:rPr>
        <w:t>bude DPH neuznatelným výdajem čerpané dotace</w:t>
      </w:r>
      <w:r w:rsidRPr="00804315">
        <w:rPr>
          <w:rFonts w:ascii="Arial" w:eastAsia="Calibri" w:hAnsi="Arial" w:cs="Arial"/>
          <w:bCs/>
        </w:rPr>
        <w:t>.</w:t>
      </w:r>
      <w:r w:rsidRPr="00804315">
        <w:rPr>
          <w:rFonts w:ascii="Arial" w:eastAsia="Calibri" w:hAnsi="Arial" w:cs="Arial"/>
          <w:bCs/>
          <w:i/>
          <w:iCs/>
        </w:rPr>
        <w:t xml:space="preserve"> </w:t>
      </w:r>
    </w:p>
    <w:p w:rsidR="00804315" w:rsidRPr="00804315" w:rsidRDefault="00804315" w:rsidP="00804315">
      <w:pPr>
        <w:spacing w:after="120"/>
        <w:ind w:left="567"/>
        <w:jc w:val="both"/>
        <w:rPr>
          <w:rFonts w:ascii="Arial" w:hAnsi="Arial" w:cs="Arial"/>
          <w:iCs/>
        </w:rPr>
      </w:pPr>
      <w:r w:rsidRPr="00804315">
        <w:rPr>
          <w:rFonts w:ascii="Arial" w:hAnsi="Arial" w:cs="Arial"/>
          <w:iCs/>
        </w:rPr>
        <w:t>Dotaci nelze rovněž použít na úhradu ostatních daní.</w:t>
      </w:r>
    </w:p>
    <w:p w:rsidR="00804315" w:rsidRPr="00804315" w:rsidRDefault="00804315" w:rsidP="00804315">
      <w:pPr>
        <w:spacing w:after="120"/>
        <w:ind w:left="567"/>
        <w:jc w:val="both"/>
        <w:rPr>
          <w:rFonts w:ascii="Arial" w:hAnsi="Arial" w:cs="Arial"/>
          <w:i/>
        </w:rPr>
      </w:pPr>
      <w:r w:rsidRPr="00804315">
        <w:rPr>
          <w:rFonts w:ascii="Arial" w:hAnsi="Arial" w:cs="Arial"/>
        </w:rPr>
        <w:t>Příjemce je povinen vést dotaci ve svém účetnictví odděleně.</w:t>
      </w:r>
    </w:p>
    <w:p w:rsidR="00804315" w:rsidRPr="00804315" w:rsidRDefault="00804315" w:rsidP="00804315">
      <w:pPr>
        <w:numPr>
          <w:ilvl w:val="0"/>
          <w:numId w:val="33"/>
        </w:numPr>
        <w:spacing w:after="120"/>
        <w:jc w:val="both"/>
        <w:rPr>
          <w:rFonts w:ascii="Arial" w:hAnsi="Arial" w:cs="Arial"/>
          <w:iCs/>
        </w:rPr>
      </w:pPr>
      <w:r w:rsidRPr="00804315">
        <w:rPr>
          <w:rFonts w:ascii="Arial" w:hAnsi="Arial" w:cs="Arial"/>
        </w:rPr>
        <w:t xml:space="preserve">Příjemce je povinen použít poskytnutou dotaci nejpozději do 31. 10. 2019. </w:t>
      </w:r>
    </w:p>
    <w:p w:rsidR="00804315" w:rsidRPr="00804315" w:rsidRDefault="00804315" w:rsidP="00804315">
      <w:pPr>
        <w:spacing w:after="120"/>
        <w:ind w:left="567"/>
        <w:jc w:val="both"/>
        <w:rPr>
          <w:rFonts w:ascii="Arial" w:hAnsi="Arial" w:cs="Arial"/>
          <w:i/>
          <w:iCs/>
        </w:rPr>
      </w:pPr>
      <w:r w:rsidRPr="00804315">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804315" w:rsidRPr="00804315" w:rsidRDefault="00804315" w:rsidP="00804315">
      <w:pPr>
        <w:spacing w:after="120"/>
        <w:ind w:left="567"/>
        <w:jc w:val="both"/>
        <w:rPr>
          <w:rFonts w:ascii="Arial" w:eastAsia="Calibri" w:hAnsi="Arial" w:cs="Arial"/>
          <w:color w:val="FF0000"/>
          <w:lang w:eastAsia="en-US"/>
        </w:rPr>
      </w:pPr>
      <w:r w:rsidRPr="00804315">
        <w:rPr>
          <w:rFonts w:ascii="Arial" w:eastAsia="Calibri" w:hAnsi="Arial" w:cs="Arial"/>
          <w:lang w:eastAsia="en-US"/>
        </w:rPr>
        <w:t xml:space="preserve">Celkové předpokládané uznatelné výdaje na účel uvedený ve čl. I. odst. </w:t>
      </w:r>
      <w:smartTag w:uri="urn:schemas-microsoft-com:office:smarttags" w:element="metricconverter">
        <w:smartTagPr>
          <w:attr w:name="ProductID" w:val="2. a"/>
        </w:smartTagPr>
        <w:r w:rsidRPr="00804315">
          <w:rPr>
            <w:rFonts w:ascii="Arial" w:eastAsia="Calibri" w:hAnsi="Arial" w:cs="Arial"/>
            <w:lang w:eastAsia="en-US"/>
          </w:rPr>
          <w:t>2. a</w:t>
        </w:r>
      </w:smartTag>
      <w:r w:rsidRPr="00804315">
        <w:rPr>
          <w:rFonts w:ascii="Arial" w:eastAsia="Calibri" w:hAnsi="Arial" w:cs="Arial"/>
          <w:lang w:eastAsia="en-US"/>
        </w:rPr>
        <w:t xml:space="preserve"> 4. této smlouvy činí 300 000 Kč, (slovy třistatisíckorun korun českých).</w:t>
      </w:r>
      <w:r w:rsidRPr="00804315">
        <w:rPr>
          <w:rFonts w:ascii="Arial" w:eastAsia="Calibri" w:hAnsi="Arial" w:cs="Arial"/>
          <w:i/>
          <w:lang w:eastAsia="en-US"/>
        </w:rPr>
        <w:t xml:space="preserve"> </w:t>
      </w:r>
      <w:r w:rsidRPr="00804315">
        <w:rPr>
          <w:rFonts w:ascii="Arial" w:eastAsia="Calibri" w:hAnsi="Arial" w:cs="Arial"/>
          <w:lang w:eastAsia="en-US"/>
        </w:rPr>
        <w:t>Příjemce je povinen na tento účel vynaložit minimálně 50 % z vlastních a jiných zdrojů.</w:t>
      </w:r>
      <w:r w:rsidRPr="00804315">
        <w:rPr>
          <w:rFonts w:ascii="Arial" w:eastAsia="Calibri" w:hAnsi="Arial" w:cs="Arial"/>
          <w:bCs/>
          <w:lang w:eastAsia="en-US"/>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na účel dle článku I. odst. 2 a 4 této smlouvy.</w:t>
      </w:r>
      <w:r w:rsidRPr="00804315">
        <w:rPr>
          <w:rFonts w:ascii="Arial" w:eastAsia="Calibri" w:hAnsi="Arial" w:cs="Arial"/>
          <w:color w:val="FF0000"/>
          <w:lang w:eastAsia="en-US"/>
        </w:rPr>
        <w:t xml:space="preserve"> </w:t>
      </w:r>
    </w:p>
    <w:p w:rsidR="00804315" w:rsidRPr="00804315" w:rsidRDefault="00804315" w:rsidP="00804315">
      <w:pPr>
        <w:numPr>
          <w:ilvl w:val="0"/>
          <w:numId w:val="33"/>
        </w:numPr>
        <w:spacing w:after="120"/>
        <w:jc w:val="both"/>
        <w:rPr>
          <w:rFonts w:ascii="Arial" w:hAnsi="Arial" w:cs="Arial"/>
        </w:rPr>
      </w:pPr>
      <w:r w:rsidRPr="00804315">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rsidR="00804315" w:rsidRPr="00804315" w:rsidRDefault="00804315" w:rsidP="00804315">
      <w:pPr>
        <w:numPr>
          <w:ilvl w:val="0"/>
          <w:numId w:val="33"/>
        </w:numPr>
        <w:tabs>
          <w:tab w:val="left" w:pos="540"/>
        </w:tabs>
        <w:spacing w:after="120"/>
        <w:jc w:val="both"/>
        <w:rPr>
          <w:rFonts w:ascii="Arial" w:hAnsi="Arial" w:cs="Arial"/>
        </w:rPr>
      </w:pPr>
      <w:r w:rsidRPr="00804315">
        <w:rPr>
          <w:rFonts w:ascii="Arial" w:hAnsi="Arial" w:cs="Arial"/>
        </w:rPr>
        <w:lastRenderedPageBreak/>
        <w:t>Příjemce je povinen nejpozději do 15. 11. 2019 předložit poskytovateli vyúčtování poskytnuté dotace (dále jen „vyúčtování“).</w:t>
      </w:r>
    </w:p>
    <w:p w:rsidR="00804315" w:rsidRPr="00804315" w:rsidRDefault="00804315" w:rsidP="00804315">
      <w:pPr>
        <w:tabs>
          <w:tab w:val="left" w:pos="540"/>
        </w:tabs>
        <w:spacing w:after="120"/>
        <w:ind w:left="540"/>
        <w:jc w:val="both"/>
        <w:rPr>
          <w:rFonts w:ascii="Arial" w:hAnsi="Arial" w:cs="Arial"/>
        </w:rPr>
      </w:pPr>
      <w:r w:rsidRPr="00804315">
        <w:rPr>
          <w:rFonts w:ascii="Arial" w:hAnsi="Arial" w:cs="Arial"/>
        </w:rPr>
        <w:t>Vyúčtování musí obsahovat:</w:t>
      </w:r>
    </w:p>
    <w:p w:rsidR="00804315" w:rsidRPr="00804315" w:rsidRDefault="00804315" w:rsidP="00804315">
      <w:pPr>
        <w:numPr>
          <w:ilvl w:val="1"/>
          <w:numId w:val="33"/>
        </w:numPr>
        <w:jc w:val="both"/>
        <w:rPr>
          <w:rFonts w:ascii="Arial" w:hAnsi="Arial" w:cs="Arial"/>
        </w:rPr>
      </w:pPr>
      <w:r w:rsidRPr="00804315">
        <w:rPr>
          <w:rFonts w:ascii="Arial" w:hAnsi="Arial" w:cs="Arial"/>
        </w:rPr>
        <w:t xml:space="preserve">Soupis všech příjmů, které příjemce obdržel v souvislosti s realizací akce, na niž byla poskytnuta dotace dle této smlouvy, a to v rozsahu uvedeném v příloze č. 1 </w:t>
      </w:r>
      <w:r w:rsidRPr="00804315">
        <w:rPr>
          <w:rFonts w:ascii="Arial" w:eastAsia="Calibri" w:hAnsi="Arial" w:cs="Arial"/>
          <w:lang w:eastAsia="en-US"/>
        </w:rPr>
        <w:t>„Finanční vyúčtování dotace 2019“</w:t>
      </w:r>
      <w:r w:rsidRPr="00804315">
        <w:rPr>
          <w:rFonts w:ascii="Arial" w:hAnsi="Arial" w:cs="Arial"/>
        </w:rPr>
        <w:t>.</w:t>
      </w:r>
      <w:r w:rsidRPr="00804315">
        <w:rPr>
          <w:rFonts w:ascii="Arial" w:hAnsi="Arial" w:cs="Arial"/>
          <w:i/>
        </w:rPr>
        <w:t xml:space="preserve"> </w:t>
      </w:r>
      <w:r w:rsidRPr="00804315">
        <w:rPr>
          <w:rFonts w:ascii="Arial" w:hAnsi="Arial" w:cs="Arial"/>
          <w:b/>
        </w:rPr>
        <w:t xml:space="preserve">Příloha č. 1 je pro příjemce k dispozici v elektronické formě na webu poskytovatele </w:t>
      </w:r>
      <w:hyperlink r:id="rId9" w:history="1">
        <w:r w:rsidRPr="00804315">
          <w:rPr>
            <w:rFonts w:ascii="Arial" w:eastAsia="Calibri" w:hAnsi="Arial" w:cs="Arial"/>
            <w:color w:val="0563C1"/>
            <w:sz w:val="22"/>
            <w:szCs w:val="22"/>
            <w:u w:val="single"/>
            <w:lang w:eastAsia="en-US"/>
          </w:rPr>
          <w:t>www.olkraj.cz</w:t>
        </w:r>
      </w:hyperlink>
      <w:r w:rsidRPr="00804315">
        <w:rPr>
          <w:rFonts w:ascii="Arial" w:hAnsi="Arial" w:cs="Arial"/>
          <w:i/>
          <w:color w:val="0000FF"/>
        </w:rPr>
        <w:t xml:space="preserve">. </w:t>
      </w:r>
      <w:r w:rsidRPr="00804315">
        <w:rPr>
          <w:rFonts w:ascii="Arial" w:hAnsi="Arial" w:cs="Arial"/>
        </w:rPr>
        <w:t>Soupis příjmů dle tohoto ustanovení doloží příjemce čestným prohlášením, že všechny příjmy uvedené v soupisu jsou pravdivé a úplné</w:t>
      </w:r>
      <w:r w:rsidRPr="00804315">
        <w:rPr>
          <w:rFonts w:ascii="Arial" w:eastAsia="Calibri" w:hAnsi="Arial" w:cs="Arial"/>
          <w:iCs/>
          <w:lang w:eastAsia="en-US"/>
        </w:rPr>
        <w:t xml:space="preserve"> </w:t>
      </w:r>
      <w:r w:rsidRPr="00804315">
        <w:rPr>
          <w:rFonts w:ascii="Arial" w:hAnsi="Arial" w:cs="Arial"/>
          <w:iCs/>
        </w:rPr>
        <w:t xml:space="preserve">Za příjem se považují veškeré </w:t>
      </w:r>
      <w:r w:rsidRPr="00804315">
        <w:rPr>
          <w:rFonts w:ascii="Arial" w:eastAsia="Calibri" w:hAnsi="Arial" w:cs="Arial"/>
          <w:lang w:eastAsia="en-US"/>
        </w:rPr>
        <w:t>příjmy uvedené v odst. 11.22 Pravidel.</w:t>
      </w:r>
    </w:p>
    <w:p w:rsidR="00804315" w:rsidRPr="00804315" w:rsidRDefault="00804315" w:rsidP="00804315">
      <w:pPr>
        <w:numPr>
          <w:ilvl w:val="1"/>
          <w:numId w:val="33"/>
        </w:numPr>
        <w:spacing w:before="120" w:after="120"/>
        <w:jc w:val="both"/>
        <w:rPr>
          <w:rFonts w:ascii="Arial" w:hAnsi="Arial" w:cs="Arial"/>
        </w:rPr>
      </w:pPr>
      <w:r w:rsidRPr="00804315">
        <w:rPr>
          <w:rFonts w:ascii="Arial" w:hAnsi="Arial" w:cs="Arial"/>
        </w:rPr>
        <w:t>Soupis celkových skutečně vynaložených výdajů na akci, na jejíž realizaci byla poskytnuta dotace dle této smlouvy, a to v rozsahu uvedeném v příloze č. 1</w:t>
      </w:r>
      <w:r w:rsidRPr="00804315">
        <w:rPr>
          <w:rFonts w:ascii="Arial" w:eastAsia="Calibri" w:hAnsi="Arial" w:cs="Arial"/>
          <w:lang w:eastAsia="en-US"/>
        </w:rPr>
        <w:t>„Finanční vyúčtování dotace 2019“</w:t>
      </w:r>
      <w:r w:rsidRPr="00804315">
        <w:rPr>
          <w:rFonts w:ascii="Arial" w:hAnsi="Arial" w:cs="Arial"/>
        </w:rPr>
        <w:t>. Soupis výdajů dle tohoto ustanovení doloží příjemce čestným prohlášením, že celkové skutečně vynaložené výdaje uvedené v soupisu jsou pravdivé a úplné.</w:t>
      </w:r>
    </w:p>
    <w:p w:rsidR="00804315" w:rsidRPr="00804315" w:rsidRDefault="00804315" w:rsidP="00804315">
      <w:pPr>
        <w:numPr>
          <w:ilvl w:val="1"/>
          <w:numId w:val="33"/>
        </w:numPr>
        <w:spacing w:after="120"/>
        <w:contextualSpacing/>
        <w:jc w:val="both"/>
        <w:rPr>
          <w:rFonts w:ascii="Arial" w:hAnsi="Arial" w:cs="Arial"/>
        </w:rPr>
      </w:pPr>
      <w:r w:rsidRPr="00804315">
        <w:rPr>
          <w:rFonts w:ascii="Arial" w:hAnsi="Arial" w:cs="Arial"/>
        </w:rPr>
        <w:t>Soupis výdajů hrazených z poskytnuté dotace na akci, na jejíž realizaci byla poskytnuta dotace dle této smlouvy, a to v rozsahu uvedeném v příloze č. 1</w:t>
      </w:r>
      <w:r w:rsidRPr="00804315">
        <w:rPr>
          <w:rFonts w:ascii="Arial" w:eastAsia="Calibri" w:hAnsi="Arial" w:cs="Arial"/>
          <w:lang w:eastAsia="en-US"/>
        </w:rPr>
        <w:t>„Finanční vyúčtování dotace 2019“</w:t>
      </w:r>
      <w:r w:rsidRPr="00804315">
        <w:rPr>
          <w:rFonts w:ascii="Arial" w:hAnsi="Arial" w:cs="Arial"/>
        </w:rPr>
        <w:t>, doložený:</w:t>
      </w:r>
    </w:p>
    <w:p w:rsidR="00804315" w:rsidRPr="00804315" w:rsidRDefault="00804315" w:rsidP="00804315">
      <w:pPr>
        <w:numPr>
          <w:ilvl w:val="0"/>
          <w:numId w:val="32"/>
        </w:numPr>
        <w:spacing w:after="120"/>
        <w:ind w:left="1560" w:hanging="426"/>
        <w:jc w:val="both"/>
        <w:rPr>
          <w:rFonts w:ascii="Arial" w:hAnsi="Arial" w:cs="Arial"/>
        </w:rPr>
      </w:pPr>
      <w:r w:rsidRPr="00804315">
        <w:rPr>
          <w:rFonts w:ascii="Arial" w:hAnsi="Arial" w:cs="Arial"/>
        </w:rPr>
        <w:t>fotokopiemi faktur s podrobným rozpisem dodávky (případně dodacím listem), popřípadě jiných účetních dokladů včetně příloh, prokazujících vynaložení výdajů,</w:t>
      </w:r>
    </w:p>
    <w:p w:rsidR="00804315" w:rsidRPr="00804315" w:rsidRDefault="00804315" w:rsidP="00804315">
      <w:pPr>
        <w:numPr>
          <w:ilvl w:val="0"/>
          <w:numId w:val="32"/>
        </w:numPr>
        <w:spacing w:after="120"/>
        <w:ind w:left="1560" w:hanging="426"/>
        <w:jc w:val="both"/>
        <w:rPr>
          <w:rFonts w:ascii="Arial" w:hAnsi="Arial" w:cs="Arial"/>
        </w:rPr>
      </w:pPr>
      <w:r w:rsidRPr="00804315">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04315" w:rsidRPr="00804315" w:rsidRDefault="00804315" w:rsidP="00804315">
      <w:pPr>
        <w:numPr>
          <w:ilvl w:val="0"/>
          <w:numId w:val="32"/>
        </w:numPr>
        <w:spacing w:after="120"/>
        <w:ind w:left="1560" w:hanging="426"/>
        <w:jc w:val="both"/>
        <w:rPr>
          <w:rFonts w:ascii="Arial" w:hAnsi="Arial" w:cs="Arial"/>
        </w:rPr>
      </w:pPr>
      <w:r w:rsidRPr="00804315">
        <w:rPr>
          <w:rFonts w:ascii="Arial" w:hAnsi="Arial" w:cs="Arial"/>
        </w:rPr>
        <w:t>fotokopiemi všech výpisů z bankovního účtu, které dokládají úhradu předložených faktur, s vyznačením dotčených plateb,</w:t>
      </w:r>
    </w:p>
    <w:p w:rsidR="00804315" w:rsidRPr="00804315" w:rsidRDefault="00804315" w:rsidP="00804315">
      <w:pPr>
        <w:numPr>
          <w:ilvl w:val="0"/>
          <w:numId w:val="32"/>
        </w:numPr>
        <w:spacing w:after="120"/>
        <w:ind w:left="1560" w:hanging="426"/>
        <w:jc w:val="both"/>
        <w:rPr>
          <w:rFonts w:ascii="Arial" w:hAnsi="Arial" w:cs="Arial"/>
        </w:rPr>
      </w:pPr>
      <w:r w:rsidRPr="00804315">
        <w:rPr>
          <w:rFonts w:ascii="Arial" w:hAnsi="Arial" w:cs="Arial"/>
        </w:rPr>
        <w:t xml:space="preserve">čestným prohlášením, že fotokopie předaných dokladů jsou shodné s originály a výdaje uvedené v soupisu jsou shodné se záznamy v účetnictví příjemce </w:t>
      </w:r>
    </w:p>
    <w:p w:rsidR="00804315" w:rsidRPr="00804315" w:rsidRDefault="00804315" w:rsidP="00804315">
      <w:pPr>
        <w:spacing w:after="120"/>
        <w:ind w:left="567"/>
        <w:jc w:val="both"/>
        <w:rPr>
          <w:rFonts w:ascii="Arial" w:hAnsi="Arial" w:cs="Arial"/>
        </w:rPr>
      </w:pPr>
      <w:r w:rsidRPr="00804315">
        <w:rPr>
          <w:rFonts w:ascii="Arial" w:hAnsi="Arial" w:cs="Arial"/>
        </w:rPr>
        <w:t>Společně s vyúčtováním příjemce předloží poskytovateli závěrečnou zprávu.</w:t>
      </w:r>
    </w:p>
    <w:p w:rsidR="00804315" w:rsidRPr="00804315" w:rsidRDefault="00804315" w:rsidP="00804315">
      <w:pPr>
        <w:spacing w:after="120"/>
        <w:ind w:left="567"/>
        <w:jc w:val="both"/>
        <w:rPr>
          <w:rFonts w:ascii="Arial" w:hAnsi="Arial" w:cs="Arial"/>
          <w:color w:val="FF0000"/>
        </w:rPr>
      </w:pPr>
      <w:r w:rsidRPr="00804315">
        <w:rPr>
          <w:rFonts w:ascii="Arial" w:hAnsi="Arial" w:cs="Arial"/>
        </w:rPr>
        <w:t>Závěrečná zpráva musí obsahovat</w:t>
      </w:r>
      <w:r w:rsidRPr="00804315">
        <w:rPr>
          <w:rFonts w:ascii="Arial" w:hAnsi="Arial" w:cs="Arial"/>
          <w:iCs/>
        </w:rPr>
        <w:t xml:space="preserve"> stručné zhodnocení akce</w:t>
      </w:r>
      <w:r w:rsidRPr="00804315">
        <w:rPr>
          <w:rFonts w:ascii="Arial" w:hAnsi="Arial" w:cs="Arial"/>
        </w:rPr>
        <w:t>.</w:t>
      </w:r>
      <w:r w:rsidRPr="00804315">
        <w:rPr>
          <w:rFonts w:ascii="Arial" w:hAnsi="Arial" w:cs="Arial"/>
          <w:i/>
          <w:iCs/>
        </w:rPr>
        <w:t xml:space="preserve"> </w:t>
      </w:r>
      <w:r w:rsidRPr="00804315">
        <w:rPr>
          <w:rFonts w:ascii="Arial" w:hAnsi="Arial" w:cs="Arial"/>
        </w:rPr>
        <w:t xml:space="preserve">V příloze závěrečné zprávy je příjemce povinen předložit poskytovateli také fotodokumentaci provedené obnovy nemovitosti v památkové rezervaci či zóně, včetně doložení propagace poskytovatele dle čl. II. odst. 10 této smlouvy. </w:t>
      </w:r>
    </w:p>
    <w:p w:rsidR="00804315" w:rsidRPr="00804315" w:rsidRDefault="00804315" w:rsidP="00804315">
      <w:pPr>
        <w:numPr>
          <w:ilvl w:val="0"/>
          <w:numId w:val="33"/>
        </w:numPr>
        <w:spacing w:after="120"/>
        <w:jc w:val="both"/>
        <w:rPr>
          <w:rFonts w:ascii="Arial" w:hAnsi="Arial" w:cs="Arial"/>
        </w:rPr>
      </w:pPr>
      <w:r w:rsidRPr="00804315">
        <w:rPr>
          <w:rFonts w:ascii="Arial" w:eastAsia="Calibri" w:hAnsi="Arial" w:cs="Arial"/>
          <w:bCs/>
          <w:lang w:eastAsia="en-US"/>
        </w:rPr>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Pr="00804315">
        <w:rPr>
          <w:rFonts w:ascii="Arial" w:hAnsi="Arial" w:cs="Arial"/>
        </w:rPr>
        <w:t xml:space="preserve">Pokud příjemce při obnově nemovitosti v památkové rezervaci či zóně poruší některou z povinností uvedených v ustanovení čl. I. odst. 2. nebo 4. čl. II. odst. 1., 2. 3., 4., 9., 10., 12., nebo 13. této smlouvy nebo pokud nebude obnova nemovitosti v památkové rezervaci či zóně provedena dle </w:t>
      </w:r>
      <w:r w:rsidRPr="00804315">
        <w:rPr>
          <w:rFonts w:ascii="Arial" w:eastAsia="Calibri" w:hAnsi="Arial" w:cs="Arial"/>
          <w:lang w:eastAsia="en-US"/>
        </w:rPr>
        <w:t>zák. č. 20/1987 Sb., o státní památkové péči, ve znění pozdějších předpisů</w:t>
      </w:r>
      <w:r w:rsidRPr="00804315">
        <w:rPr>
          <w:rFonts w:ascii="Arial" w:hAnsi="Arial" w:cs="Arial"/>
        </w:rPr>
        <w:t>, je poskytovatel oprávněn dotaci nebo její část podle této smlouvy neposkytnout.</w:t>
      </w:r>
    </w:p>
    <w:p w:rsidR="00804315" w:rsidRPr="00804315" w:rsidRDefault="00804315" w:rsidP="00804315">
      <w:pPr>
        <w:numPr>
          <w:ilvl w:val="0"/>
          <w:numId w:val="33"/>
        </w:numPr>
        <w:spacing w:after="120"/>
        <w:jc w:val="both"/>
        <w:rPr>
          <w:rFonts w:ascii="Arial" w:hAnsi="Arial" w:cs="Arial"/>
        </w:rPr>
      </w:pPr>
      <w:r w:rsidRPr="00804315">
        <w:rPr>
          <w:rFonts w:ascii="Arial" w:eastAsia="Calibri" w:hAnsi="Arial" w:cs="Arial"/>
          <w:bCs/>
          <w:lang w:eastAsia="en-US"/>
        </w:rPr>
        <w:lastRenderedPageBreak/>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Pr="00804315">
        <w:rPr>
          <w:rFonts w:ascii="Arial" w:hAnsi="Arial" w:cs="Arial"/>
        </w:rPr>
        <w:t xml:space="preserve">Pokud příjemce při obnově nemovitosti v památkové rezervaci či zóně poruší některou z povinností uvedených v ustanovení čl. I. odst. 2. nebo 4. čl. II. odst. 1., 2. 3., 4., 9., 10., 12., nebo 13. této smlouvy nebo pokud nebude obnova nemovitosti v památkové rezervaci či zóně provedena dle </w:t>
      </w:r>
      <w:r w:rsidRPr="00804315">
        <w:rPr>
          <w:rFonts w:ascii="Arial" w:eastAsia="Calibri" w:hAnsi="Arial" w:cs="Arial"/>
          <w:lang w:eastAsia="en-US"/>
        </w:rPr>
        <w:t>zák. č. 20/1987 Sb., o státní památkové péči, ve znění pozdějších předpisů</w:t>
      </w:r>
      <w:r w:rsidRPr="00804315">
        <w:rPr>
          <w:rFonts w:ascii="Arial" w:hAnsi="Arial" w:cs="Arial"/>
        </w:rPr>
        <w:t>, je poskytovatel oprávněn dotaci nebo její část podle této smlouvy neposkytnout.</w:t>
      </w:r>
    </w:p>
    <w:p w:rsidR="00804315" w:rsidRPr="00804315" w:rsidRDefault="00804315" w:rsidP="00804315">
      <w:pPr>
        <w:numPr>
          <w:ilvl w:val="0"/>
          <w:numId w:val="33"/>
        </w:numPr>
        <w:spacing w:after="120"/>
        <w:jc w:val="both"/>
        <w:rPr>
          <w:rFonts w:ascii="Arial" w:hAnsi="Arial" w:cs="Arial"/>
          <w:i/>
          <w:iCs/>
        </w:rPr>
      </w:pPr>
      <w:r w:rsidRPr="00804315">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04315" w:rsidRPr="00804315" w:rsidTr="003C563C">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rPr>
                <w:rFonts w:ascii="Arial" w:eastAsia="Calibri" w:hAnsi="Arial" w:cs="Arial"/>
                <w:b/>
              </w:rPr>
            </w:pPr>
            <w:r w:rsidRPr="00804315">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rPr>
                <w:rFonts w:ascii="Arial" w:eastAsia="Calibri" w:hAnsi="Arial" w:cs="Arial"/>
                <w:b/>
              </w:rPr>
            </w:pPr>
            <w:r w:rsidRPr="00804315">
              <w:rPr>
                <w:rFonts w:ascii="Arial" w:eastAsia="Calibri" w:hAnsi="Arial" w:cs="Arial"/>
                <w:b/>
              </w:rPr>
              <w:t>Výše odvodu v % z celkově poskytnuté dotace</w:t>
            </w:r>
          </w:p>
        </w:tc>
      </w:tr>
      <w:tr w:rsidR="00804315" w:rsidRPr="00804315" w:rsidTr="003C56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both"/>
              <w:rPr>
                <w:rFonts w:ascii="Arial" w:eastAsia="Calibri" w:hAnsi="Arial" w:cs="Arial"/>
              </w:rPr>
            </w:pPr>
            <w:r w:rsidRPr="00804315">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center"/>
              <w:rPr>
                <w:rFonts w:ascii="Arial" w:eastAsia="Calibri" w:hAnsi="Arial" w:cs="Arial"/>
              </w:rPr>
            </w:pPr>
            <w:r w:rsidRPr="00804315">
              <w:rPr>
                <w:rFonts w:ascii="Arial" w:eastAsia="Calibri" w:hAnsi="Arial" w:cs="Arial"/>
              </w:rPr>
              <w:t>5 %</w:t>
            </w:r>
          </w:p>
        </w:tc>
      </w:tr>
      <w:tr w:rsidR="00804315" w:rsidRPr="00804315" w:rsidTr="003C56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both"/>
              <w:rPr>
                <w:rFonts w:ascii="Arial" w:eastAsia="Calibri" w:hAnsi="Arial" w:cs="Arial"/>
              </w:rPr>
            </w:pPr>
            <w:r w:rsidRPr="00804315">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center"/>
              <w:rPr>
                <w:rFonts w:ascii="Arial" w:eastAsia="Calibri" w:hAnsi="Arial" w:cs="Arial"/>
              </w:rPr>
            </w:pPr>
            <w:r w:rsidRPr="00804315">
              <w:rPr>
                <w:rFonts w:ascii="Arial" w:eastAsia="Calibri" w:hAnsi="Arial" w:cs="Arial"/>
              </w:rPr>
              <w:t>2%</w:t>
            </w:r>
          </w:p>
        </w:tc>
      </w:tr>
      <w:tr w:rsidR="00804315" w:rsidRPr="00804315" w:rsidTr="003C56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both"/>
              <w:rPr>
                <w:rFonts w:ascii="Arial" w:eastAsia="Calibri" w:hAnsi="Arial" w:cs="Arial"/>
              </w:rPr>
            </w:pPr>
            <w:r w:rsidRPr="00804315">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center"/>
              <w:rPr>
                <w:rFonts w:ascii="Arial" w:eastAsia="Calibri" w:hAnsi="Arial" w:cs="Arial"/>
              </w:rPr>
            </w:pPr>
            <w:r w:rsidRPr="00804315">
              <w:rPr>
                <w:rFonts w:ascii="Arial" w:eastAsia="Calibri" w:hAnsi="Arial" w:cs="Arial"/>
              </w:rPr>
              <w:t>5 %</w:t>
            </w:r>
          </w:p>
        </w:tc>
      </w:tr>
      <w:tr w:rsidR="00804315" w:rsidRPr="00804315" w:rsidTr="003C56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both"/>
              <w:rPr>
                <w:rFonts w:ascii="Arial" w:eastAsia="Calibri" w:hAnsi="Arial" w:cs="Arial"/>
              </w:rPr>
            </w:pPr>
            <w:r w:rsidRPr="00804315">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center"/>
              <w:rPr>
                <w:rFonts w:ascii="Arial" w:eastAsia="Calibri" w:hAnsi="Arial" w:cs="Arial"/>
              </w:rPr>
            </w:pPr>
            <w:r w:rsidRPr="00804315">
              <w:rPr>
                <w:rFonts w:ascii="Arial" w:eastAsia="Calibri" w:hAnsi="Arial" w:cs="Arial"/>
              </w:rPr>
              <w:t>5 %</w:t>
            </w:r>
          </w:p>
        </w:tc>
      </w:tr>
      <w:tr w:rsidR="00804315" w:rsidRPr="00804315" w:rsidTr="003C56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both"/>
              <w:rPr>
                <w:rFonts w:ascii="Arial" w:eastAsia="Calibri" w:hAnsi="Arial" w:cs="Arial"/>
              </w:rPr>
            </w:pPr>
            <w:r w:rsidRPr="00804315">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jc w:val="center"/>
              <w:rPr>
                <w:rFonts w:ascii="Arial" w:eastAsia="Calibri" w:hAnsi="Arial" w:cs="Arial"/>
              </w:rPr>
            </w:pPr>
            <w:r w:rsidRPr="00804315">
              <w:rPr>
                <w:rFonts w:ascii="Arial" w:eastAsia="Calibri" w:hAnsi="Arial" w:cs="Arial"/>
              </w:rPr>
              <w:t>5 %</w:t>
            </w:r>
          </w:p>
        </w:tc>
      </w:tr>
      <w:tr w:rsidR="00804315" w:rsidRPr="00804315" w:rsidTr="003C563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04315" w:rsidRPr="00804315" w:rsidRDefault="00804315" w:rsidP="00804315">
            <w:pPr>
              <w:jc w:val="both"/>
              <w:rPr>
                <w:rFonts w:ascii="Arial" w:eastAsia="Calibri" w:hAnsi="Arial" w:cs="Arial"/>
              </w:rPr>
            </w:pPr>
            <w:r w:rsidRPr="00804315">
              <w:rPr>
                <w:rFonts w:ascii="Arial" w:eastAsia="Calibri" w:hAnsi="Arial" w:cs="Arial"/>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04315" w:rsidRPr="00804315" w:rsidRDefault="00804315" w:rsidP="00804315">
            <w:pPr>
              <w:numPr>
                <w:ilvl w:val="0"/>
                <w:numId w:val="35"/>
              </w:numPr>
              <w:contextualSpacing/>
              <w:jc w:val="center"/>
              <w:rPr>
                <w:rFonts w:ascii="Arial" w:eastAsia="Calibri" w:hAnsi="Arial" w:cs="Arial"/>
              </w:rPr>
            </w:pPr>
            <w:r w:rsidRPr="00804315">
              <w:rPr>
                <w:rFonts w:ascii="Arial" w:eastAsia="Calibri" w:hAnsi="Arial" w:cs="Arial"/>
              </w:rPr>
              <w:t>%</w:t>
            </w:r>
          </w:p>
        </w:tc>
      </w:tr>
    </w:tbl>
    <w:p w:rsidR="00804315" w:rsidRPr="00804315" w:rsidRDefault="00804315" w:rsidP="00804315">
      <w:pPr>
        <w:spacing w:after="120"/>
        <w:ind w:left="567"/>
        <w:jc w:val="both"/>
        <w:rPr>
          <w:rFonts w:ascii="Arial" w:hAnsi="Arial" w:cs="Arial"/>
          <w:iCs/>
        </w:rPr>
      </w:pPr>
    </w:p>
    <w:p w:rsidR="00804315" w:rsidRPr="00804315" w:rsidRDefault="00804315" w:rsidP="00804315">
      <w:pPr>
        <w:numPr>
          <w:ilvl w:val="0"/>
          <w:numId w:val="33"/>
        </w:numPr>
        <w:spacing w:after="120"/>
        <w:contextualSpacing/>
        <w:jc w:val="both"/>
        <w:rPr>
          <w:rFonts w:ascii="Arial" w:hAnsi="Arial" w:cs="Arial"/>
        </w:rPr>
      </w:pPr>
      <w:r w:rsidRPr="00804315">
        <w:rPr>
          <w:rFonts w:ascii="Arial" w:eastAsia="Calibri" w:hAnsi="Arial" w:cs="Arial"/>
          <w:lang w:eastAsia="en-US"/>
        </w:rPr>
        <w:t xml:space="preserve">Případný odvod či penále se hradí na účet poskytovatele č. </w:t>
      </w:r>
      <w:r w:rsidRPr="00804315">
        <w:rPr>
          <w:rFonts w:ascii="Arial" w:hAnsi="Arial" w:cs="Arial"/>
        </w:rPr>
        <w:t>27-4228320287/0100</w:t>
      </w:r>
      <w:r w:rsidRPr="00804315">
        <w:rPr>
          <w:rFonts w:ascii="Arial" w:eastAsia="Calibri" w:hAnsi="Arial" w:cs="Arial"/>
          <w:lang w:eastAsia="en-US"/>
        </w:rPr>
        <w:t xml:space="preserve"> na základě vystavené faktury. </w:t>
      </w:r>
    </w:p>
    <w:p w:rsidR="00804315" w:rsidRPr="00804315" w:rsidRDefault="00804315" w:rsidP="00804315">
      <w:pPr>
        <w:numPr>
          <w:ilvl w:val="0"/>
          <w:numId w:val="33"/>
        </w:numPr>
        <w:tabs>
          <w:tab w:val="num" w:pos="747"/>
        </w:tabs>
        <w:spacing w:after="120"/>
        <w:jc w:val="both"/>
        <w:rPr>
          <w:rFonts w:ascii="Arial" w:hAnsi="Arial" w:cs="Arial"/>
          <w:i/>
          <w:iCs/>
        </w:rPr>
      </w:pPr>
      <w:r w:rsidRPr="00804315">
        <w:rPr>
          <w:rFonts w:ascii="Arial" w:hAnsi="Arial" w:cs="Arial"/>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04315" w:rsidRPr="00804315" w:rsidRDefault="00804315" w:rsidP="00804315">
      <w:pPr>
        <w:numPr>
          <w:ilvl w:val="0"/>
          <w:numId w:val="33"/>
        </w:numPr>
        <w:tabs>
          <w:tab w:val="num" w:pos="747"/>
        </w:tabs>
        <w:spacing w:after="120"/>
        <w:jc w:val="both"/>
        <w:rPr>
          <w:rFonts w:ascii="Arial" w:hAnsi="Arial" w:cs="Arial"/>
        </w:rPr>
      </w:pPr>
      <w:r w:rsidRPr="00804315">
        <w:rPr>
          <w:rFonts w:ascii="Arial" w:hAnsi="Arial" w:cs="Arial"/>
        </w:rPr>
        <w:lastRenderedPageBreak/>
        <w:t>Příjemce je povinen 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 Spolu s logem zde bude vždy uvedena informace, že poskytovatel akci finančně podpořil.</w:t>
      </w:r>
    </w:p>
    <w:p w:rsidR="00804315" w:rsidRPr="00804315" w:rsidRDefault="00804315" w:rsidP="00804315">
      <w:pPr>
        <w:spacing w:after="120"/>
        <w:ind w:left="567"/>
        <w:jc w:val="both"/>
        <w:rPr>
          <w:rFonts w:ascii="Arial" w:hAnsi="Arial" w:cs="Arial"/>
        </w:rPr>
      </w:pPr>
      <w:r w:rsidRPr="00804315">
        <w:rPr>
          <w:rFonts w:ascii="Arial" w:hAnsi="Arial" w:cs="Arial"/>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04315" w:rsidRPr="00804315" w:rsidRDefault="00804315" w:rsidP="00804315">
      <w:pPr>
        <w:numPr>
          <w:ilvl w:val="0"/>
          <w:numId w:val="33"/>
        </w:numPr>
        <w:spacing w:after="120"/>
        <w:jc w:val="both"/>
        <w:rPr>
          <w:rFonts w:ascii="Arial" w:hAnsi="Arial" w:cs="Arial"/>
        </w:rPr>
      </w:pPr>
      <w:r w:rsidRPr="00804315">
        <w:rPr>
          <w:rFonts w:ascii="Arial" w:hAnsi="Arial" w:cs="Arial"/>
        </w:rPr>
        <w:t>Poskytovatel uděluje příjemci souhlas s bezúplatným užitím loga Olomouckého kraje způsobem a v rozsahu uvedeném v čl. II odst. 10 této smlouvy.</w:t>
      </w:r>
    </w:p>
    <w:p w:rsidR="00804315" w:rsidRPr="00804315" w:rsidRDefault="00804315" w:rsidP="00804315">
      <w:pPr>
        <w:numPr>
          <w:ilvl w:val="0"/>
          <w:numId w:val="33"/>
        </w:numPr>
        <w:spacing w:after="120"/>
        <w:jc w:val="both"/>
        <w:rPr>
          <w:rFonts w:ascii="Arial" w:hAnsi="Arial" w:cs="Arial"/>
          <w:i/>
          <w:iCs/>
        </w:rPr>
      </w:pPr>
      <w:r w:rsidRPr="00804315">
        <w:rPr>
          <w:rFonts w:ascii="Arial" w:hAnsi="Arial" w:cs="Arial"/>
        </w:rPr>
        <w:t>Pokud bude příjemce při realizaci obnovy nemovitosti v památkové rezervaci či zóně, na niž je poskytována dotace dle této smlouvy, zadavatelem veřejné zakázky dle příslušných ustanovení zákona o zadávání veřejných zakázek, je povinen při její realizaci postupovat dle tohoto zákona.</w:t>
      </w:r>
    </w:p>
    <w:p w:rsidR="00804315" w:rsidRPr="00804315" w:rsidRDefault="00804315" w:rsidP="00804315">
      <w:pPr>
        <w:numPr>
          <w:ilvl w:val="0"/>
          <w:numId w:val="33"/>
        </w:numPr>
        <w:spacing w:after="120"/>
        <w:jc w:val="both"/>
        <w:rPr>
          <w:rFonts w:ascii="Arial" w:hAnsi="Arial" w:cs="Arial"/>
          <w:i/>
          <w:iCs/>
        </w:rPr>
      </w:pPr>
      <w:r w:rsidRPr="00804315">
        <w:rPr>
          <w:rFonts w:ascii="Arial" w:hAnsi="Arial" w:cs="Arial"/>
          <w:bCs/>
          <w:iCs/>
        </w:rPr>
        <w:t>Příjemce prohlašuje, že ke dni podpisu této smlouvy u něj není dána žádná ze skutečností, pro kterou nelze poskytnout dotaci dle odst. 10.1. Pravidel.</w:t>
      </w:r>
    </w:p>
    <w:p w:rsidR="00804315" w:rsidRPr="00804315" w:rsidRDefault="00804315" w:rsidP="00804315">
      <w:pPr>
        <w:spacing w:after="120"/>
        <w:ind w:left="567"/>
        <w:jc w:val="both"/>
        <w:rPr>
          <w:rFonts w:ascii="Arial" w:hAnsi="Arial" w:cs="Arial"/>
          <w:bCs/>
          <w:iCs/>
        </w:rPr>
      </w:pPr>
      <w:r w:rsidRPr="00804315">
        <w:rPr>
          <w:rFonts w:ascii="Arial" w:hAnsi="Arial" w:cs="Arial"/>
          <w:bCs/>
          <w:iCs/>
        </w:rPr>
        <w:t>Příjemce dále prohlašuje, že v době od podání žádosti o dotaci do dne podpisu této smlouvy u něj nedošlo k žádné změně předpokládané v odst. 10.2. Pravidel, kterou ve lhůtě stanovené Pravidly neoznámil poskytovateli.</w:t>
      </w:r>
    </w:p>
    <w:p w:rsidR="00804315" w:rsidRPr="00804315" w:rsidRDefault="00804315" w:rsidP="00804315">
      <w:pPr>
        <w:spacing w:after="120"/>
        <w:ind w:left="567"/>
        <w:jc w:val="both"/>
        <w:rPr>
          <w:rFonts w:ascii="Arial" w:hAnsi="Arial" w:cs="Arial"/>
          <w:bCs/>
          <w:iCs/>
        </w:rPr>
      </w:pPr>
      <w:r w:rsidRPr="00804315">
        <w:rPr>
          <w:rFonts w:ascii="Arial" w:hAnsi="Arial" w:cs="Arial"/>
          <w:bCs/>
          <w:iCs/>
        </w:rPr>
        <w:t>V případě nepravdivosti některého z těchto prohlášení se jedná o porušení rozpočtové kázně ve smyslu ust. § 22 zákona č. 250/2000 Sb., o rozpočtových pravidlech územních rozpočtů, ve znění pozdějších předpisů.</w:t>
      </w:r>
    </w:p>
    <w:p w:rsidR="00804315" w:rsidRPr="00804315" w:rsidRDefault="00804315" w:rsidP="00804315">
      <w:pPr>
        <w:spacing w:after="120"/>
        <w:ind w:left="567"/>
        <w:jc w:val="both"/>
        <w:rPr>
          <w:rFonts w:ascii="Arial" w:hAnsi="Arial" w:cs="Arial"/>
          <w:bCs/>
          <w:iCs/>
        </w:rPr>
      </w:pPr>
    </w:p>
    <w:p w:rsidR="00804315" w:rsidRPr="00804315" w:rsidRDefault="00804315" w:rsidP="00804315">
      <w:pPr>
        <w:spacing w:after="120"/>
        <w:ind w:left="567"/>
        <w:jc w:val="both"/>
        <w:rPr>
          <w:rFonts w:ascii="Arial" w:hAnsi="Arial" w:cs="Arial"/>
          <w:iCs/>
        </w:rPr>
      </w:pPr>
    </w:p>
    <w:p w:rsidR="00804315" w:rsidRPr="00804315" w:rsidRDefault="00804315" w:rsidP="00804315">
      <w:pPr>
        <w:spacing w:before="480" w:after="240"/>
        <w:jc w:val="center"/>
        <w:rPr>
          <w:rFonts w:ascii="Arial" w:hAnsi="Arial" w:cs="Arial"/>
          <w:b/>
          <w:bCs/>
        </w:rPr>
      </w:pPr>
      <w:r w:rsidRPr="00804315">
        <w:rPr>
          <w:rFonts w:ascii="Arial" w:hAnsi="Arial" w:cs="Arial"/>
          <w:b/>
          <w:bCs/>
        </w:rPr>
        <w:t>III.</w:t>
      </w:r>
    </w:p>
    <w:p w:rsidR="00804315" w:rsidRPr="00804315" w:rsidRDefault="00804315" w:rsidP="00804315">
      <w:pPr>
        <w:numPr>
          <w:ilvl w:val="0"/>
          <w:numId w:val="34"/>
        </w:numPr>
        <w:spacing w:after="120"/>
        <w:ind w:hanging="851"/>
        <w:jc w:val="both"/>
        <w:rPr>
          <w:rFonts w:ascii="Arial" w:hAnsi="Arial" w:cs="Arial"/>
        </w:rPr>
      </w:pPr>
      <w:r w:rsidRPr="00804315">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04315" w:rsidRPr="00804315" w:rsidRDefault="00804315" w:rsidP="00804315">
      <w:pPr>
        <w:numPr>
          <w:ilvl w:val="0"/>
          <w:numId w:val="36"/>
        </w:numPr>
        <w:spacing w:after="120"/>
        <w:ind w:left="567" w:hanging="851"/>
        <w:contextualSpacing/>
        <w:jc w:val="both"/>
        <w:rPr>
          <w:rFonts w:ascii="Arial" w:hAnsi="Arial" w:cs="Arial"/>
          <w:iCs/>
        </w:rPr>
      </w:pPr>
      <w:r w:rsidRPr="00804315">
        <w:rPr>
          <w:rFonts w:ascii="Arial" w:eastAsia="Calibri" w:hAnsi="Arial" w:cs="Arial"/>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804315" w:rsidRPr="00804315" w:rsidRDefault="00804315" w:rsidP="00804315">
      <w:pPr>
        <w:spacing w:after="120"/>
        <w:ind w:left="567"/>
        <w:jc w:val="both"/>
        <w:rPr>
          <w:rFonts w:ascii="Arial" w:hAnsi="Arial" w:cs="Arial"/>
          <w:iCs/>
        </w:rPr>
      </w:pPr>
      <w:r w:rsidRPr="00804315">
        <w:rPr>
          <w:rFonts w:ascii="Arial" w:eastAsia="Calibri" w:hAnsi="Arial" w:cs="Arial"/>
        </w:rPr>
        <w:t>Příjemce bere na vědomí, že tato smlouva bude také zveřejněna postupem dle § 10d zákona č. 250/2000 Sb., o rozpočtových pravidlech územních rozpočtů, ve znění pozdějších právních předpisů.</w:t>
      </w:r>
    </w:p>
    <w:p w:rsidR="00804315" w:rsidRPr="00804315" w:rsidRDefault="00804315" w:rsidP="00804315">
      <w:pPr>
        <w:numPr>
          <w:ilvl w:val="0"/>
          <w:numId w:val="36"/>
        </w:numPr>
        <w:spacing w:after="120"/>
        <w:ind w:left="567" w:hanging="851"/>
        <w:jc w:val="both"/>
        <w:rPr>
          <w:rFonts w:ascii="Arial" w:hAnsi="Arial" w:cs="Arial"/>
          <w:iCs/>
        </w:rPr>
      </w:pPr>
      <w:r w:rsidRPr="00804315">
        <w:rPr>
          <w:rFonts w:ascii="Arial" w:eastAsia="Calibri" w:hAnsi="Arial" w:cs="Arial"/>
        </w:rPr>
        <w:t>Tato smlouva nabývá účinnosti dnem jejího uveřejnění v registru smluv</w:t>
      </w:r>
      <w:r w:rsidRPr="00804315">
        <w:rPr>
          <w:rFonts w:ascii="Arial" w:eastAsia="Calibri" w:hAnsi="Arial" w:cs="Arial"/>
          <w:color w:val="1F497D"/>
        </w:rPr>
        <w:t>.</w:t>
      </w:r>
    </w:p>
    <w:p w:rsidR="00804315" w:rsidRPr="00804315" w:rsidRDefault="00804315" w:rsidP="00804315">
      <w:pPr>
        <w:numPr>
          <w:ilvl w:val="0"/>
          <w:numId w:val="36"/>
        </w:numPr>
        <w:spacing w:after="120"/>
        <w:ind w:left="567" w:hanging="851"/>
        <w:contextualSpacing/>
        <w:jc w:val="both"/>
        <w:rPr>
          <w:rFonts w:ascii="Arial" w:hAnsi="Arial" w:cs="Arial"/>
        </w:rPr>
      </w:pPr>
      <w:r w:rsidRPr="00804315">
        <w:rPr>
          <w:rFonts w:ascii="Arial" w:hAnsi="Arial" w:cs="Arial"/>
        </w:rPr>
        <w:t>Tuto smlouvu lze měnit pouze písemnými vzestupně číslovanými dodatky.</w:t>
      </w:r>
    </w:p>
    <w:p w:rsidR="00804315" w:rsidRPr="00804315" w:rsidRDefault="00804315" w:rsidP="00804315">
      <w:pPr>
        <w:numPr>
          <w:ilvl w:val="0"/>
          <w:numId w:val="36"/>
        </w:numPr>
        <w:spacing w:after="120"/>
        <w:ind w:left="567" w:hanging="851"/>
        <w:jc w:val="both"/>
        <w:rPr>
          <w:rFonts w:ascii="Arial" w:hAnsi="Arial" w:cs="Arial"/>
        </w:rPr>
      </w:pPr>
      <w:r w:rsidRPr="00804315">
        <w:rPr>
          <w:rFonts w:ascii="Arial" w:hAnsi="Arial" w:cs="Arial"/>
        </w:rPr>
        <w:lastRenderedPageBreak/>
        <w:t>Smluvní strany prohlašují, že souhlasí s případným zveřejněním textu této smlouvy v souladu se zákonem č. 106/1999 Sb., o svobodném přístupu k informacím, ve znění pozdějších předpisů.</w:t>
      </w:r>
    </w:p>
    <w:p w:rsidR="00804315" w:rsidRPr="00804315" w:rsidRDefault="00804315" w:rsidP="00804315">
      <w:pPr>
        <w:numPr>
          <w:ilvl w:val="0"/>
          <w:numId w:val="36"/>
        </w:numPr>
        <w:spacing w:after="120"/>
        <w:ind w:left="567" w:hanging="851"/>
        <w:jc w:val="both"/>
        <w:rPr>
          <w:rFonts w:ascii="Arial" w:hAnsi="Arial" w:cs="Arial"/>
        </w:rPr>
      </w:pPr>
      <w:r w:rsidRPr="00804315">
        <w:rPr>
          <w:rFonts w:ascii="Arial" w:hAnsi="Arial" w:cs="Arial"/>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0" w:history="1">
        <w:r w:rsidRPr="00804315">
          <w:rPr>
            <w:rFonts w:ascii="Arial" w:hAnsi="Arial" w:cs="Arial"/>
            <w:color w:val="0563C1"/>
            <w:u w:val="single"/>
          </w:rPr>
          <w:t>www.olkraj.cz</w:t>
        </w:r>
      </w:hyperlink>
      <w:r w:rsidRPr="00804315">
        <w:rPr>
          <w:rFonts w:ascii="Arial" w:hAnsi="Arial" w:cs="Arial"/>
        </w:rPr>
        <w:t>.</w:t>
      </w:r>
    </w:p>
    <w:p w:rsidR="00804315" w:rsidRPr="00804315" w:rsidRDefault="00804315" w:rsidP="00804315">
      <w:pPr>
        <w:numPr>
          <w:ilvl w:val="0"/>
          <w:numId w:val="36"/>
        </w:numPr>
        <w:spacing w:after="120"/>
        <w:ind w:left="567" w:hanging="851"/>
        <w:jc w:val="both"/>
        <w:rPr>
          <w:rFonts w:ascii="Arial" w:hAnsi="Arial" w:cs="Arial"/>
        </w:rPr>
      </w:pPr>
      <w:r w:rsidRPr="00804315">
        <w:rPr>
          <w:rFonts w:ascii="Arial" w:hAnsi="Arial" w:cs="Arial"/>
        </w:rPr>
        <w:t>Poskytnutí dotace a uzavření této smlouvy bylo schváleno usnesením Zastupitelstva Olomouckého kraje č. UZ/15/36/2019 ze dne 29. 4. 2019.</w:t>
      </w:r>
    </w:p>
    <w:p w:rsidR="00804315" w:rsidRPr="00804315" w:rsidRDefault="00804315" w:rsidP="00804315">
      <w:pPr>
        <w:numPr>
          <w:ilvl w:val="0"/>
          <w:numId w:val="36"/>
        </w:numPr>
        <w:spacing w:after="120"/>
        <w:ind w:left="567" w:hanging="851"/>
        <w:jc w:val="both"/>
        <w:rPr>
          <w:rFonts w:ascii="Arial" w:hAnsi="Arial" w:cs="Arial"/>
        </w:rPr>
      </w:pPr>
      <w:r w:rsidRPr="00804315">
        <w:rPr>
          <w:rFonts w:ascii="Arial" w:hAnsi="Arial" w:cs="Arial"/>
        </w:rPr>
        <w:t>Přijetí dotace a uzavření této smlouvy bylo schváleno usnesením Rady/Zastupitelstva obce/města/městyse ………… č. ………… ze dne …………</w:t>
      </w:r>
    </w:p>
    <w:p w:rsidR="00804315" w:rsidRPr="00804315" w:rsidRDefault="00804315" w:rsidP="00804315">
      <w:pPr>
        <w:numPr>
          <w:ilvl w:val="0"/>
          <w:numId w:val="36"/>
        </w:numPr>
        <w:tabs>
          <w:tab w:val="left" w:pos="4536"/>
        </w:tabs>
        <w:spacing w:before="120" w:after="600"/>
        <w:ind w:left="567" w:hanging="709"/>
        <w:jc w:val="both"/>
        <w:rPr>
          <w:rFonts w:ascii="Arial" w:hAnsi="Arial" w:cs="Arial"/>
        </w:rPr>
      </w:pPr>
      <w:r w:rsidRPr="00804315">
        <w:rPr>
          <w:rFonts w:ascii="Arial" w:hAnsi="Arial" w:cs="Arial"/>
        </w:rPr>
        <w:t xml:space="preserve">Tato smlouva je sepsána ve třech vyhotoveních, </w:t>
      </w:r>
      <w:r w:rsidRPr="00804315">
        <w:rPr>
          <w:rFonts w:ascii="Arial" w:eastAsia="Calibri" w:hAnsi="Arial" w:cs="Arial"/>
          <w:lang w:eastAsia="en-US"/>
        </w:rPr>
        <w:t xml:space="preserve">z nichž jedno obdrží příjemce a dvě vyhotovení obdrží poskytovatel. </w:t>
      </w:r>
    </w:p>
    <w:p w:rsidR="00804315" w:rsidRPr="00804315" w:rsidRDefault="00804315" w:rsidP="00804315">
      <w:pPr>
        <w:tabs>
          <w:tab w:val="left" w:pos="4536"/>
        </w:tabs>
        <w:spacing w:before="120" w:after="600"/>
        <w:ind w:left="851" w:hanging="851"/>
        <w:jc w:val="both"/>
        <w:rPr>
          <w:rFonts w:ascii="Arial" w:eastAsia="Calibri" w:hAnsi="Arial" w:cs="Arial"/>
          <w:lang w:eastAsia="en-US"/>
        </w:rPr>
      </w:pPr>
    </w:p>
    <w:p w:rsidR="00804315" w:rsidRPr="00804315" w:rsidRDefault="00804315" w:rsidP="00804315">
      <w:pPr>
        <w:tabs>
          <w:tab w:val="left" w:pos="4536"/>
        </w:tabs>
        <w:spacing w:before="120" w:after="600"/>
        <w:ind w:left="851" w:hanging="851"/>
        <w:jc w:val="both"/>
        <w:rPr>
          <w:rFonts w:ascii="Arial" w:eastAsia="Calibri" w:hAnsi="Arial" w:cs="Arial"/>
          <w:lang w:eastAsia="en-US"/>
        </w:rPr>
      </w:pPr>
    </w:p>
    <w:p w:rsidR="00804315" w:rsidRPr="00804315" w:rsidRDefault="00804315" w:rsidP="00804315">
      <w:pPr>
        <w:tabs>
          <w:tab w:val="left" w:pos="4536"/>
        </w:tabs>
        <w:spacing w:before="120" w:after="600"/>
        <w:ind w:left="851" w:hanging="851"/>
        <w:jc w:val="both"/>
        <w:rPr>
          <w:rFonts w:ascii="Arial" w:eastAsia="Calibri" w:hAnsi="Arial" w:cs="Arial"/>
          <w:lang w:eastAsia="en-US"/>
        </w:rPr>
      </w:pPr>
    </w:p>
    <w:p w:rsidR="00804315" w:rsidRPr="00804315" w:rsidRDefault="00804315" w:rsidP="00804315">
      <w:pPr>
        <w:tabs>
          <w:tab w:val="left" w:pos="4536"/>
        </w:tabs>
        <w:spacing w:before="120" w:after="600"/>
        <w:ind w:left="851" w:hanging="851"/>
        <w:jc w:val="both"/>
        <w:rPr>
          <w:rFonts w:ascii="Arial" w:hAnsi="Arial" w:cs="Arial"/>
        </w:rPr>
      </w:pPr>
    </w:p>
    <w:p w:rsidR="00804315" w:rsidRPr="00804315" w:rsidRDefault="00804315" w:rsidP="00804315">
      <w:pPr>
        <w:tabs>
          <w:tab w:val="left" w:pos="4536"/>
        </w:tabs>
        <w:spacing w:before="600" w:after="600"/>
        <w:jc w:val="both"/>
        <w:rPr>
          <w:rFonts w:ascii="Arial" w:hAnsi="Arial" w:cs="Arial"/>
        </w:rPr>
      </w:pPr>
      <w:r w:rsidRPr="00804315">
        <w:rPr>
          <w:rFonts w:ascii="Arial" w:hAnsi="Arial" w:cs="Arial"/>
        </w:rPr>
        <w:t>V Olomouci dne .......................</w:t>
      </w:r>
      <w:r w:rsidRPr="00804315">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04315" w:rsidRPr="00804315" w:rsidTr="003C563C">
        <w:tc>
          <w:tcPr>
            <w:tcW w:w="4606" w:type="dxa"/>
            <w:tcMar>
              <w:top w:w="0" w:type="dxa"/>
              <w:left w:w="70" w:type="dxa"/>
              <w:bottom w:w="0" w:type="dxa"/>
              <w:right w:w="70" w:type="dxa"/>
            </w:tcMar>
          </w:tcPr>
          <w:p w:rsidR="00804315" w:rsidRPr="00804315" w:rsidRDefault="00804315" w:rsidP="00804315">
            <w:pPr>
              <w:spacing w:before="40" w:after="40"/>
              <w:jc w:val="both"/>
              <w:rPr>
                <w:rFonts w:ascii="Arial" w:hAnsi="Arial" w:cs="Arial"/>
              </w:rPr>
            </w:pPr>
            <w:r w:rsidRPr="00804315">
              <w:rPr>
                <w:rFonts w:ascii="Arial" w:hAnsi="Arial" w:cs="Arial"/>
              </w:rPr>
              <w:t>Za poskytovatele:</w:t>
            </w:r>
          </w:p>
          <w:p w:rsidR="00804315" w:rsidRPr="00804315" w:rsidRDefault="00804315" w:rsidP="00804315">
            <w:pPr>
              <w:spacing w:before="40" w:after="40"/>
              <w:jc w:val="both"/>
              <w:rPr>
                <w:rFonts w:ascii="Arial" w:hAnsi="Arial" w:cs="Arial"/>
              </w:rPr>
            </w:pPr>
          </w:p>
        </w:tc>
        <w:tc>
          <w:tcPr>
            <w:tcW w:w="4606" w:type="dxa"/>
            <w:tcMar>
              <w:top w:w="0" w:type="dxa"/>
              <w:left w:w="70" w:type="dxa"/>
              <w:bottom w:w="0" w:type="dxa"/>
              <w:right w:w="70" w:type="dxa"/>
            </w:tcMar>
            <w:hideMark/>
          </w:tcPr>
          <w:p w:rsidR="00804315" w:rsidRPr="00804315" w:rsidRDefault="00804315" w:rsidP="00804315">
            <w:pPr>
              <w:spacing w:before="40" w:after="40"/>
              <w:jc w:val="both"/>
              <w:rPr>
                <w:rFonts w:ascii="Arial" w:hAnsi="Arial" w:cs="Arial"/>
              </w:rPr>
            </w:pPr>
            <w:r w:rsidRPr="00804315">
              <w:rPr>
                <w:rFonts w:ascii="Arial" w:hAnsi="Arial" w:cs="Arial"/>
              </w:rPr>
              <w:t>Za příjemce:</w:t>
            </w:r>
          </w:p>
        </w:tc>
      </w:tr>
      <w:tr w:rsidR="00804315" w:rsidRPr="00804315" w:rsidTr="003C563C">
        <w:tc>
          <w:tcPr>
            <w:tcW w:w="4606" w:type="dxa"/>
            <w:tcMar>
              <w:top w:w="0" w:type="dxa"/>
              <w:left w:w="70" w:type="dxa"/>
              <w:bottom w:w="0" w:type="dxa"/>
              <w:right w:w="70" w:type="dxa"/>
            </w:tcMar>
          </w:tcPr>
          <w:p w:rsidR="00804315" w:rsidRPr="00804315" w:rsidRDefault="00804315" w:rsidP="00804315">
            <w:pPr>
              <w:spacing w:before="840"/>
              <w:jc w:val="center"/>
              <w:rPr>
                <w:rFonts w:ascii="Arial" w:hAnsi="Arial" w:cs="Arial"/>
              </w:rPr>
            </w:pPr>
            <w:r w:rsidRPr="00804315">
              <w:rPr>
                <w:rFonts w:ascii="Arial" w:hAnsi="Arial" w:cs="Arial"/>
              </w:rPr>
              <w:t>………………………………</w:t>
            </w:r>
          </w:p>
          <w:p w:rsidR="00804315" w:rsidRPr="00804315" w:rsidRDefault="00804315" w:rsidP="00804315">
            <w:pPr>
              <w:jc w:val="center"/>
              <w:rPr>
                <w:rFonts w:ascii="Arial" w:hAnsi="Arial" w:cs="Arial"/>
              </w:rPr>
            </w:pPr>
            <w:r w:rsidRPr="00804315">
              <w:rPr>
                <w:rFonts w:ascii="Arial" w:hAnsi="Arial" w:cs="Arial"/>
              </w:rPr>
              <w:t>Ing. Petr Vrána</w:t>
            </w:r>
          </w:p>
          <w:p w:rsidR="00804315" w:rsidRPr="00804315" w:rsidRDefault="00804315" w:rsidP="00804315">
            <w:pPr>
              <w:jc w:val="both"/>
              <w:rPr>
                <w:rFonts w:ascii="Arial" w:hAnsi="Arial" w:cs="Arial"/>
                <w:i/>
                <w:iCs/>
              </w:rPr>
            </w:pPr>
            <w:r w:rsidRPr="00804315">
              <w:rPr>
                <w:rFonts w:ascii="Arial" w:hAnsi="Arial" w:cs="Arial"/>
              </w:rPr>
              <w:t xml:space="preserve">                 náměstek hejtmana</w:t>
            </w:r>
            <w:r w:rsidRPr="00804315">
              <w:rPr>
                <w:rFonts w:ascii="Arial" w:hAnsi="Arial" w:cs="Arial"/>
                <w:i/>
                <w:iCs/>
              </w:rPr>
              <w:t xml:space="preserve"> </w:t>
            </w:r>
          </w:p>
        </w:tc>
        <w:tc>
          <w:tcPr>
            <w:tcW w:w="4606" w:type="dxa"/>
            <w:tcMar>
              <w:top w:w="0" w:type="dxa"/>
              <w:left w:w="70" w:type="dxa"/>
              <w:bottom w:w="0" w:type="dxa"/>
              <w:right w:w="70" w:type="dxa"/>
            </w:tcMar>
            <w:hideMark/>
          </w:tcPr>
          <w:p w:rsidR="00804315" w:rsidRPr="00804315" w:rsidRDefault="00804315" w:rsidP="00804315">
            <w:pPr>
              <w:spacing w:before="840"/>
              <w:jc w:val="center"/>
              <w:rPr>
                <w:rFonts w:ascii="Arial" w:hAnsi="Arial" w:cs="Arial"/>
              </w:rPr>
            </w:pPr>
            <w:r w:rsidRPr="00804315">
              <w:rPr>
                <w:rFonts w:ascii="Arial" w:hAnsi="Arial" w:cs="Arial"/>
              </w:rPr>
              <w:t>………………………………</w:t>
            </w:r>
          </w:p>
          <w:p w:rsidR="00804315" w:rsidRPr="00804315" w:rsidRDefault="00804315" w:rsidP="00804315">
            <w:pPr>
              <w:ind w:left="851" w:hanging="851"/>
              <w:jc w:val="center"/>
              <w:rPr>
                <w:rFonts w:ascii="Arial" w:hAnsi="Arial" w:cs="Arial"/>
              </w:rPr>
            </w:pPr>
            <w:r w:rsidRPr="00804315">
              <w:rPr>
                <w:rFonts w:ascii="Arial" w:hAnsi="Arial" w:cs="Arial"/>
              </w:rPr>
              <w:t>Mgr. František Jura</w:t>
            </w:r>
          </w:p>
          <w:p w:rsidR="00804315" w:rsidRPr="00804315" w:rsidRDefault="00804315" w:rsidP="00804315">
            <w:pPr>
              <w:ind w:left="851" w:hanging="851"/>
              <w:jc w:val="center"/>
              <w:rPr>
                <w:rFonts w:ascii="Arial" w:hAnsi="Arial" w:cs="Arial"/>
              </w:rPr>
            </w:pPr>
            <w:r w:rsidRPr="00804315">
              <w:rPr>
                <w:rFonts w:ascii="Arial" w:hAnsi="Arial" w:cs="Arial"/>
              </w:rPr>
              <w:t>primátor</w:t>
            </w:r>
          </w:p>
        </w:tc>
      </w:tr>
    </w:tbl>
    <w:p w:rsidR="00804315" w:rsidRPr="00804315" w:rsidRDefault="00804315" w:rsidP="00804315">
      <w:pPr>
        <w:jc w:val="both"/>
        <w:rPr>
          <w:rFonts w:ascii="Arial" w:eastAsia="Calibri" w:hAnsi="Arial" w:cs="Arial"/>
          <w:bCs/>
          <w:sz w:val="22"/>
          <w:szCs w:val="22"/>
          <w:lang w:eastAsia="en-US"/>
        </w:rPr>
      </w:pPr>
    </w:p>
    <w:p w:rsidR="00804315" w:rsidRPr="00804315" w:rsidRDefault="00804315" w:rsidP="00804315">
      <w:pPr>
        <w:jc w:val="both"/>
        <w:rPr>
          <w:bCs/>
        </w:rPr>
      </w:pPr>
    </w:p>
    <w:p w:rsidR="00804315" w:rsidRPr="00804315" w:rsidRDefault="00804315" w:rsidP="00804315">
      <w:pPr>
        <w:jc w:val="both"/>
        <w:rPr>
          <w:bCs/>
        </w:rPr>
      </w:pPr>
    </w:p>
    <w:p w:rsidR="00B8533E" w:rsidRDefault="00B8533E" w:rsidP="00B8533E">
      <w:pPr>
        <w:jc w:val="both"/>
        <w:rPr>
          <w:sz w:val="20"/>
          <w:szCs w:val="20"/>
        </w:rPr>
      </w:pPr>
    </w:p>
    <w:p w:rsidR="00DA2CC9" w:rsidRDefault="00DA2CC9" w:rsidP="00B8533E">
      <w:pPr>
        <w:jc w:val="both"/>
        <w:rPr>
          <w:sz w:val="20"/>
          <w:szCs w:val="20"/>
        </w:rPr>
      </w:pPr>
    </w:p>
    <w:p w:rsidR="00DA2CC9" w:rsidRPr="00D16047" w:rsidRDefault="00DA2CC9" w:rsidP="00B8533E">
      <w:pPr>
        <w:jc w:val="both"/>
        <w:rPr>
          <w:sz w:val="20"/>
          <w:szCs w:val="20"/>
        </w:rPr>
      </w:pPr>
    </w:p>
    <w:sectPr w:rsidR="00DA2CC9" w:rsidRPr="00D16047" w:rsidSect="00D868A7">
      <w:footerReference w:type="default" r:id="rId11"/>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C9" w:rsidRDefault="004614C9" w:rsidP="00C71327">
      <w:r>
        <w:separator/>
      </w:r>
    </w:p>
  </w:endnote>
  <w:endnote w:type="continuationSeparator" w:id="0">
    <w:p w:rsidR="004614C9" w:rsidRDefault="004614C9"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06" w:rsidRPr="00844E83" w:rsidRDefault="00F723F6">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0B1006" w:rsidRPr="00844E83">
      <w:rPr>
        <w:rFonts w:ascii="Arial" w:eastAsiaTheme="majorEastAsia" w:hAnsi="Arial" w:cs="Arial"/>
        <w:sz w:val="20"/>
        <w:szCs w:val="20"/>
      </w:rPr>
      <w:t xml:space="preserve"> města Prostějova </w:t>
    </w:r>
    <w:r>
      <w:rPr>
        <w:rFonts w:ascii="Arial" w:eastAsiaTheme="majorEastAsia" w:hAnsi="Arial" w:cs="Arial"/>
        <w:sz w:val="20"/>
        <w:szCs w:val="20"/>
      </w:rPr>
      <w:t>11</w:t>
    </w:r>
    <w:r w:rsidR="00DB58EE">
      <w:rPr>
        <w:rFonts w:ascii="Arial" w:eastAsiaTheme="majorEastAsia" w:hAnsi="Arial" w:cs="Arial"/>
        <w:sz w:val="20"/>
        <w:szCs w:val="20"/>
      </w:rPr>
      <w:t xml:space="preserve">. </w:t>
    </w:r>
    <w:r>
      <w:rPr>
        <w:rFonts w:ascii="Arial" w:eastAsiaTheme="majorEastAsia" w:hAnsi="Arial" w:cs="Arial"/>
        <w:sz w:val="20"/>
        <w:szCs w:val="20"/>
      </w:rPr>
      <w:t>6</w:t>
    </w:r>
    <w:r w:rsidR="00DB58EE">
      <w:rPr>
        <w:rFonts w:ascii="Arial" w:eastAsiaTheme="majorEastAsia" w:hAnsi="Arial" w:cs="Arial"/>
        <w:sz w:val="20"/>
        <w:szCs w:val="20"/>
      </w:rPr>
      <w:t>. 2019</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9449E3" w:rsidRPr="009449E3">
      <w:rPr>
        <w:rFonts w:ascii="Arial" w:eastAsiaTheme="majorEastAsia" w:hAnsi="Arial" w:cs="Arial"/>
        <w:noProof/>
        <w:sz w:val="20"/>
        <w:szCs w:val="20"/>
      </w:rPr>
      <w:t>1</w:t>
    </w:r>
    <w:r w:rsidR="000B1006" w:rsidRPr="00844E83">
      <w:rPr>
        <w:rFonts w:ascii="Arial" w:eastAsiaTheme="majorEastAsia" w:hAnsi="Arial" w:cs="Arial"/>
        <w:sz w:val="20"/>
        <w:szCs w:val="20"/>
      </w:rPr>
      <w:fldChar w:fldCharType="end"/>
    </w:r>
  </w:p>
  <w:p w:rsidR="00804315" w:rsidRPr="00ED06D3" w:rsidRDefault="00ED06D3" w:rsidP="00ED06D3">
    <w:pPr>
      <w:pBdr>
        <w:bottom w:val="single" w:sz="12" w:space="1" w:color="auto"/>
      </w:pBdr>
      <w:tabs>
        <w:tab w:val="left" w:pos="0"/>
      </w:tabs>
      <w:jc w:val="both"/>
      <w:rPr>
        <w:rFonts w:ascii="Arial" w:hAnsi="Arial" w:cs="Arial"/>
        <w:sz w:val="20"/>
        <w:szCs w:val="20"/>
      </w:rPr>
    </w:pPr>
    <w:r w:rsidRPr="00ED06D3">
      <w:rPr>
        <w:rFonts w:ascii="Arial" w:hAnsi="Arial" w:cs="Arial"/>
        <w:sz w:val="20"/>
        <w:szCs w:val="20"/>
      </w:rPr>
      <w:t xml:space="preserve">Smlouva o poskytnutí dotace na Rekonstrukci </w:t>
    </w:r>
    <w:r w:rsidR="00804315">
      <w:rPr>
        <w:rFonts w:ascii="Arial" w:hAnsi="Arial" w:cs="Arial"/>
        <w:sz w:val="20"/>
        <w:szCs w:val="20"/>
      </w:rPr>
      <w:t>domu Knihařská 18, Prostějov</w:t>
    </w:r>
  </w:p>
  <w:p w:rsidR="00FC7173" w:rsidRPr="00A73233" w:rsidRDefault="00FC7173" w:rsidP="00DB58EE">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C9" w:rsidRDefault="004614C9" w:rsidP="00C71327">
      <w:r>
        <w:separator/>
      </w:r>
    </w:p>
  </w:footnote>
  <w:footnote w:type="continuationSeparator" w:id="0">
    <w:p w:rsidR="004614C9" w:rsidRDefault="004614C9"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8A510B"/>
    <w:multiLevelType w:val="hybridMultilevel"/>
    <w:tmpl w:val="9AD8F2BE"/>
    <w:lvl w:ilvl="0" w:tplc="687498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1">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C93AF8"/>
    <w:multiLevelType w:val="hybridMultilevel"/>
    <w:tmpl w:val="D438EA34"/>
    <w:lvl w:ilvl="0" w:tplc="49F47EC0">
      <w:start w:val="1"/>
      <w:numFmt w:val="decimal"/>
      <w:lvlText w:val="%1."/>
      <w:lvlJc w:val="left"/>
      <w:pPr>
        <w:ind w:left="1065" w:hanging="705"/>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6">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C5877F9"/>
    <w:multiLevelType w:val="hybridMultilevel"/>
    <w:tmpl w:val="8F80AD2C"/>
    <w:lvl w:ilvl="0" w:tplc="14A0BCDE">
      <w:start w:val="2"/>
      <w:numFmt w:val="decimal"/>
      <w:lvlText w:val="%1."/>
      <w:lvlJc w:val="left"/>
      <w:pPr>
        <w:ind w:left="720" w:hanging="360"/>
      </w:pPr>
      <w:rPr>
        <w:rFonts w:eastAsia="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6"/>
  </w:num>
  <w:num w:numId="2">
    <w:abstractNumId w:val="27"/>
  </w:num>
  <w:num w:numId="3">
    <w:abstractNumId w:val="30"/>
  </w:num>
  <w:num w:numId="4">
    <w:abstractNumId w:val="11"/>
  </w:num>
  <w:num w:numId="5">
    <w:abstractNumId w:val="18"/>
  </w:num>
  <w:num w:numId="6">
    <w:abstractNumId w:val="23"/>
  </w:num>
  <w:num w:numId="7">
    <w:abstractNumId w:val="19"/>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0"/>
  </w:num>
  <w:num w:numId="10">
    <w:abstractNumId w:val="5"/>
  </w:num>
  <w:num w:numId="11">
    <w:abstractNumId w:val="2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16"/>
  </w:num>
  <w:num w:numId="20">
    <w:abstractNumId w:val="9"/>
  </w:num>
  <w:num w:numId="21">
    <w:abstractNumId w:val="13"/>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num>
  <w:num w:numId="26">
    <w:abstractNumId w:val="25"/>
  </w:num>
  <w:num w:numId="27">
    <w:abstractNumId w:val="8"/>
  </w:num>
  <w:num w:numId="28">
    <w:abstractNumId w:val="6"/>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D"/>
    <w:rsid w:val="0000024A"/>
    <w:rsid w:val="000017F5"/>
    <w:rsid w:val="000049B8"/>
    <w:rsid w:val="00005FF5"/>
    <w:rsid w:val="00012390"/>
    <w:rsid w:val="0001373F"/>
    <w:rsid w:val="00017476"/>
    <w:rsid w:val="0001784A"/>
    <w:rsid w:val="00021846"/>
    <w:rsid w:val="0002313E"/>
    <w:rsid w:val="00030C53"/>
    <w:rsid w:val="00031468"/>
    <w:rsid w:val="00037325"/>
    <w:rsid w:val="0004432C"/>
    <w:rsid w:val="00065509"/>
    <w:rsid w:val="00072FEA"/>
    <w:rsid w:val="000774DA"/>
    <w:rsid w:val="00082232"/>
    <w:rsid w:val="00096EAC"/>
    <w:rsid w:val="000A2277"/>
    <w:rsid w:val="000A73FE"/>
    <w:rsid w:val="000B1006"/>
    <w:rsid w:val="000B1032"/>
    <w:rsid w:val="000B3AA7"/>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7112"/>
    <w:rsid w:val="001205EA"/>
    <w:rsid w:val="0012120A"/>
    <w:rsid w:val="001233F0"/>
    <w:rsid w:val="001235F2"/>
    <w:rsid w:val="0012717B"/>
    <w:rsid w:val="0013267A"/>
    <w:rsid w:val="00134F8D"/>
    <w:rsid w:val="001362E9"/>
    <w:rsid w:val="00137473"/>
    <w:rsid w:val="00142E6F"/>
    <w:rsid w:val="001435F9"/>
    <w:rsid w:val="001458AB"/>
    <w:rsid w:val="00150024"/>
    <w:rsid w:val="001509F9"/>
    <w:rsid w:val="00150B50"/>
    <w:rsid w:val="00153A1E"/>
    <w:rsid w:val="001557E3"/>
    <w:rsid w:val="00160D2E"/>
    <w:rsid w:val="00163E82"/>
    <w:rsid w:val="001648E0"/>
    <w:rsid w:val="001664FE"/>
    <w:rsid w:val="001822FE"/>
    <w:rsid w:val="00183401"/>
    <w:rsid w:val="001865DA"/>
    <w:rsid w:val="001939C8"/>
    <w:rsid w:val="001957AD"/>
    <w:rsid w:val="00196276"/>
    <w:rsid w:val="00196279"/>
    <w:rsid w:val="0019717B"/>
    <w:rsid w:val="001A0D81"/>
    <w:rsid w:val="001A381B"/>
    <w:rsid w:val="001A612C"/>
    <w:rsid w:val="001A6F78"/>
    <w:rsid w:val="001B0CCB"/>
    <w:rsid w:val="001B2461"/>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BCF"/>
    <w:rsid w:val="002106F8"/>
    <w:rsid w:val="00213001"/>
    <w:rsid w:val="00234B4B"/>
    <w:rsid w:val="00244B64"/>
    <w:rsid w:val="00245841"/>
    <w:rsid w:val="00250140"/>
    <w:rsid w:val="002563EF"/>
    <w:rsid w:val="002623EC"/>
    <w:rsid w:val="00264296"/>
    <w:rsid w:val="002652AC"/>
    <w:rsid w:val="002730DC"/>
    <w:rsid w:val="0027402C"/>
    <w:rsid w:val="00274FC6"/>
    <w:rsid w:val="00281D52"/>
    <w:rsid w:val="00284CB3"/>
    <w:rsid w:val="00285A28"/>
    <w:rsid w:val="002875A2"/>
    <w:rsid w:val="00292B12"/>
    <w:rsid w:val="002971A4"/>
    <w:rsid w:val="00297BB4"/>
    <w:rsid w:val="002A7199"/>
    <w:rsid w:val="002B2584"/>
    <w:rsid w:val="002B666E"/>
    <w:rsid w:val="002B76A2"/>
    <w:rsid w:val="002C0192"/>
    <w:rsid w:val="002C4BD8"/>
    <w:rsid w:val="002D29C0"/>
    <w:rsid w:val="002F33E8"/>
    <w:rsid w:val="003074FB"/>
    <w:rsid w:val="003335F8"/>
    <w:rsid w:val="0033417B"/>
    <w:rsid w:val="00347C0D"/>
    <w:rsid w:val="00350993"/>
    <w:rsid w:val="00350BEB"/>
    <w:rsid w:val="003541B9"/>
    <w:rsid w:val="00354CAE"/>
    <w:rsid w:val="00362F9B"/>
    <w:rsid w:val="00364D83"/>
    <w:rsid w:val="003700BA"/>
    <w:rsid w:val="003746EB"/>
    <w:rsid w:val="00376AEC"/>
    <w:rsid w:val="00377188"/>
    <w:rsid w:val="0038055D"/>
    <w:rsid w:val="00393A85"/>
    <w:rsid w:val="00395364"/>
    <w:rsid w:val="00395A55"/>
    <w:rsid w:val="003A1D99"/>
    <w:rsid w:val="003A4BCF"/>
    <w:rsid w:val="003B6094"/>
    <w:rsid w:val="003C0211"/>
    <w:rsid w:val="003C73B9"/>
    <w:rsid w:val="003D4115"/>
    <w:rsid w:val="003D4214"/>
    <w:rsid w:val="003D7ABD"/>
    <w:rsid w:val="003E51C9"/>
    <w:rsid w:val="003E5E5C"/>
    <w:rsid w:val="003E6816"/>
    <w:rsid w:val="003F2EC3"/>
    <w:rsid w:val="00404F71"/>
    <w:rsid w:val="00414DA0"/>
    <w:rsid w:val="00423569"/>
    <w:rsid w:val="00425B5E"/>
    <w:rsid w:val="0042683F"/>
    <w:rsid w:val="00427CAF"/>
    <w:rsid w:val="00431241"/>
    <w:rsid w:val="00440F32"/>
    <w:rsid w:val="00442CDC"/>
    <w:rsid w:val="004448D1"/>
    <w:rsid w:val="00444F5A"/>
    <w:rsid w:val="004522B5"/>
    <w:rsid w:val="00452B76"/>
    <w:rsid w:val="004538EE"/>
    <w:rsid w:val="00456B1C"/>
    <w:rsid w:val="00456DF7"/>
    <w:rsid w:val="00456F4A"/>
    <w:rsid w:val="0046142F"/>
    <w:rsid w:val="004614C9"/>
    <w:rsid w:val="00464999"/>
    <w:rsid w:val="00464D60"/>
    <w:rsid w:val="00471438"/>
    <w:rsid w:val="00473893"/>
    <w:rsid w:val="00475B01"/>
    <w:rsid w:val="0047637D"/>
    <w:rsid w:val="00490073"/>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97BE0"/>
    <w:rsid w:val="00597C44"/>
    <w:rsid w:val="005A0A7C"/>
    <w:rsid w:val="005A46B6"/>
    <w:rsid w:val="005A59BB"/>
    <w:rsid w:val="005A7000"/>
    <w:rsid w:val="005B1243"/>
    <w:rsid w:val="005D0BD5"/>
    <w:rsid w:val="005E06A8"/>
    <w:rsid w:val="005E1B64"/>
    <w:rsid w:val="005E2D1F"/>
    <w:rsid w:val="005E2DC1"/>
    <w:rsid w:val="005F1B0D"/>
    <w:rsid w:val="005F2BEE"/>
    <w:rsid w:val="00600780"/>
    <w:rsid w:val="00603EA6"/>
    <w:rsid w:val="00615715"/>
    <w:rsid w:val="00617470"/>
    <w:rsid w:val="00617492"/>
    <w:rsid w:val="0063058A"/>
    <w:rsid w:val="0063406E"/>
    <w:rsid w:val="0063501F"/>
    <w:rsid w:val="00635192"/>
    <w:rsid w:val="00642540"/>
    <w:rsid w:val="00644216"/>
    <w:rsid w:val="006448CA"/>
    <w:rsid w:val="00644E7C"/>
    <w:rsid w:val="006471A5"/>
    <w:rsid w:val="0065331D"/>
    <w:rsid w:val="006556CB"/>
    <w:rsid w:val="00666A71"/>
    <w:rsid w:val="00673F5F"/>
    <w:rsid w:val="00676D7C"/>
    <w:rsid w:val="00690806"/>
    <w:rsid w:val="0069459A"/>
    <w:rsid w:val="0069580F"/>
    <w:rsid w:val="006A461B"/>
    <w:rsid w:val="006B3269"/>
    <w:rsid w:val="006B3381"/>
    <w:rsid w:val="006B5093"/>
    <w:rsid w:val="006C0AFE"/>
    <w:rsid w:val="006C2FCA"/>
    <w:rsid w:val="006C3639"/>
    <w:rsid w:val="006C6D83"/>
    <w:rsid w:val="006E2AEE"/>
    <w:rsid w:val="006E36F4"/>
    <w:rsid w:val="006E5699"/>
    <w:rsid w:val="006E772C"/>
    <w:rsid w:val="006F60F1"/>
    <w:rsid w:val="00710CAD"/>
    <w:rsid w:val="007125D4"/>
    <w:rsid w:val="007178DC"/>
    <w:rsid w:val="00722582"/>
    <w:rsid w:val="007234FD"/>
    <w:rsid w:val="00724725"/>
    <w:rsid w:val="00725425"/>
    <w:rsid w:val="00727C1D"/>
    <w:rsid w:val="007366AF"/>
    <w:rsid w:val="007401B9"/>
    <w:rsid w:val="00757685"/>
    <w:rsid w:val="007621E1"/>
    <w:rsid w:val="007623C6"/>
    <w:rsid w:val="00776857"/>
    <w:rsid w:val="007803AD"/>
    <w:rsid w:val="0079011C"/>
    <w:rsid w:val="007906AD"/>
    <w:rsid w:val="00796497"/>
    <w:rsid w:val="00797CEA"/>
    <w:rsid w:val="007A039F"/>
    <w:rsid w:val="007A5F4B"/>
    <w:rsid w:val="007B1CD5"/>
    <w:rsid w:val="007C3A49"/>
    <w:rsid w:val="007C63BB"/>
    <w:rsid w:val="007D406A"/>
    <w:rsid w:val="007D76DF"/>
    <w:rsid w:val="007E0739"/>
    <w:rsid w:val="007E0E54"/>
    <w:rsid w:val="007E1566"/>
    <w:rsid w:val="007E2FF1"/>
    <w:rsid w:val="007E32B8"/>
    <w:rsid w:val="007F1C72"/>
    <w:rsid w:val="007F1D75"/>
    <w:rsid w:val="007F2D29"/>
    <w:rsid w:val="007F5274"/>
    <w:rsid w:val="00804315"/>
    <w:rsid w:val="00804727"/>
    <w:rsid w:val="00807414"/>
    <w:rsid w:val="00810A67"/>
    <w:rsid w:val="00822D80"/>
    <w:rsid w:val="00832AFF"/>
    <w:rsid w:val="00844E83"/>
    <w:rsid w:val="0084537E"/>
    <w:rsid w:val="008475D3"/>
    <w:rsid w:val="00847A6E"/>
    <w:rsid w:val="0085445A"/>
    <w:rsid w:val="0086497F"/>
    <w:rsid w:val="00872348"/>
    <w:rsid w:val="00875CBF"/>
    <w:rsid w:val="008869AE"/>
    <w:rsid w:val="0089741F"/>
    <w:rsid w:val="00897FB0"/>
    <w:rsid w:val="008A4919"/>
    <w:rsid w:val="008A5236"/>
    <w:rsid w:val="008A52D1"/>
    <w:rsid w:val="008A7112"/>
    <w:rsid w:val="008B4A62"/>
    <w:rsid w:val="008C1A58"/>
    <w:rsid w:val="008C1D69"/>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1485"/>
    <w:rsid w:val="00922333"/>
    <w:rsid w:val="009367D2"/>
    <w:rsid w:val="00940AF6"/>
    <w:rsid w:val="00942A37"/>
    <w:rsid w:val="00942A3E"/>
    <w:rsid w:val="009449E3"/>
    <w:rsid w:val="0094517F"/>
    <w:rsid w:val="00951723"/>
    <w:rsid w:val="00951EBD"/>
    <w:rsid w:val="009554C8"/>
    <w:rsid w:val="00956011"/>
    <w:rsid w:val="009606AB"/>
    <w:rsid w:val="00965DD4"/>
    <w:rsid w:val="00977214"/>
    <w:rsid w:val="00977A21"/>
    <w:rsid w:val="00985349"/>
    <w:rsid w:val="009A2FD9"/>
    <w:rsid w:val="009A2FF9"/>
    <w:rsid w:val="009A3BFB"/>
    <w:rsid w:val="009B1D22"/>
    <w:rsid w:val="009C06C1"/>
    <w:rsid w:val="009D1A86"/>
    <w:rsid w:val="009D6A74"/>
    <w:rsid w:val="009E172D"/>
    <w:rsid w:val="009E565A"/>
    <w:rsid w:val="009F3D54"/>
    <w:rsid w:val="009F5A8E"/>
    <w:rsid w:val="009F7C29"/>
    <w:rsid w:val="00A0276E"/>
    <w:rsid w:val="00A04D4D"/>
    <w:rsid w:val="00A05AD5"/>
    <w:rsid w:val="00A116AA"/>
    <w:rsid w:val="00A2035D"/>
    <w:rsid w:val="00A23084"/>
    <w:rsid w:val="00A237DC"/>
    <w:rsid w:val="00A3185E"/>
    <w:rsid w:val="00A32D38"/>
    <w:rsid w:val="00A40197"/>
    <w:rsid w:val="00A408AE"/>
    <w:rsid w:val="00A43088"/>
    <w:rsid w:val="00A43E1E"/>
    <w:rsid w:val="00A6115E"/>
    <w:rsid w:val="00A6378A"/>
    <w:rsid w:val="00A66A63"/>
    <w:rsid w:val="00A7013F"/>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0462"/>
    <w:rsid w:val="00AD12D0"/>
    <w:rsid w:val="00AD2CB7"/>
    <w:rsid w:val="00AD7D89"/>
    <w:rsid w:val="00AE5624"/>
    <w:rsid w:val="00AE5A09"/>
    <w:rsid w:val="00AF7D9F"/>
    <w:rsid w:val="00B03D3C"/>
    <w:rsid w:val="00B10870"/>
    <w:rsid w:val="00B15D32"/>
    <w:rsid w:val="00B1705E"/>
    <w:rsid w:val="00B17D7C"/>
    <w:rsid w:val="00B20092"/>
    <w:rsid w:val="00B25A62"/>
    <w:rsid w:val="00B30981"/>
    <w:rsid w:val="00B35D32"/>
    <w:rsid w:val="00B40A0A"/>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C752D"/>
    <w:rsid w:val="00BD3FBF"/>
    <w:rsid w:val="00BE04BE"/>
    <w:rsid w:val="00BE0710"/>
    <w:rsid w:val="00BE1F17"/>
    <w:rsid w:val="00C04D5E"/>
    <w:rsid w:val="00C10925"/>
    <w:rsid w:val="00C14C19"/>
    <w:rsid w:val="00C173D9"/>
    <w:rsid w:val="00C26874"/>
    <w:rsid w:val="00C311CA"/>
    <w:rsid w:val="00C431DD"/>
    <w:rsid w:val="00C45146"/>
    <w:rsid w:val="00C52E3C"/>
    <w:rsid w:val="00C560D7"/>
    <w:rsid w:val="00C6151D"/>
    <w:rsid w:val="00C62EA1"/>
    <w:rsid w:val="00C65BEE"/>
    <w:rsid w:val="00C663A8"/>
    <w:rsid w:val="00C7026C"/>
    <w:rsid w:val="00C71327"/>
    <w:rsid w:val="00C716E9"/>
    <w:rsid w:val="00C76DC4"/>
    <w:rsid w:val="00C82475"/>
    <w:rsid w:val="00C854E0"/>
    <w:rsid w:val="00C9285D"/>
    <w:rsid w:val="00C962D1"/>
    <w:rsid w:val="00CA067F"/>
    <w:rsid w:val="00CB2BEA"/>
    <w:rsid w:val="00CB4B5D"/>
    <w:rsid w:val="00CB780C"/>
    <w:rsid w:val="00CD3EBF"/>
    <w:rsid w:val="00CD55CB"/>
    <w:rsid w:val="00CE5CB6"/>
    <w:rsid w:val="00CE7668"/>
    <w:rsid w:val="00CF32DC"/>
    <w:rsid w:val="00CF621A"/>
    <w:rsid w:val="00D0330F"/>
    <w:rsid w:val="00D035A8"/>
    <w:rsid w:val="00D065CC"/>
    <w:rsid w:val="00D075F7"/>
    <w:rsid w:val="00D10F5B"/>
    <w:rsid w:val="00D13CB3"/>
    <w:rsid w:val="00D16047"/>
    <w:rsid w:val="00D1621E"/>
    <w:rsid w:val="00D16B84"/>
    <w:rsid w:val="00D319D7"/>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B1E3D"/>
    <w:rsid w:val="00DB4F8B"/>
    <w:rsid w:val="00DB5729"/>
    <w:rsid w:val="00DB58EE"/>
    <w:rsid w:val="00DB5EC8"/>
    <w:rsid w:val="00DD4A68"/>
    <w:rsid w:val="00DE2392"/>
    <w:rsid w:val="00DE2688"/>
    <w:rsid w:val="00DE373A"/>
    <w:rsid w:val="00DF1B0F"/>
    <w:rsid w:val="00E03BBB"/>
    <w:rsid w:val="00E06C9C"/>
    <w:rsid w:val="00E20A9D"/>
    <w:rsid w:val="00E27615"/>
    <w:rsid w:val="00E302DF"/>
    <w:rsid w:val="00E43BDE"/>
    <w:rsid w:val="00E44C46"/>
    <w:rsid w:val="00E511AC"/>
    <w:rsid w:val="00E62210"/>
    <w:rsid w:val="00E630F3"/>
    <w:rsid w:val="00E6619E"/>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D06D3"/>
    <w:rsid w:val="00ED1A51"/>
    <w:rsid w:val="00ED359A"/>
    <w:rsid w:val="00EE004F"/>
    <w:rsid w:val="00EE1FB4"/>
    <w:rsid w:val="00EE2031"/>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0443"/>
    <w:rsid w:val="00F42054"/>
    <w:rsid w:val="00F45B58"/>
    <w:rsid w:val="00F461B6"/>
    <w:rsid w:val="00F464C0"/>
    <w:rsid w:val="00F527AE"/>
    <w:rsid w:val="00F569AF"/>
    <w:rsid w:val="00F6642B"/>
    <w:rsid w:val="00F723F6"/>
    <w:rsid w:val="00F915BC"/>
    <w:rsid w:val="00F92658"/>
    <w:rsid w:val="00F93FF8"/>
    <w:rsid w:val="00FA079F"/>
    <w:rsid w:val="00FA450F"/>
    <w:rsid w:val="00FA47FC"/>
    <w:rsid w:val="00FA58DA"/>
    <w:rsid w:val="00FB1BE8"/>
    <w:rsid w:val="00FB2A19"/>
    <w:rsid w:val="00FB504F"/>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lkraj.cz" TargetMode="External"/><Relationship Id="rId4" Type="http://schemas.microsoft.com/office/2007/relationships/stylesWithEffects" Target="stylesWithEffect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CA8A-D6B7-4ADF-8667-740A2A08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2839</Words>
  <Characters>16755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Zhánělová Drahomíra</cp:lastModifiedBy>
  <cp:revision>2</cp:revision>
  <cp:lastPrinted>2019-05-20T10:37:00Z</cp:lastPrinted>
  <dcterms:created xsi:type="dcterms:W3CDTF">2019-05-28T07:57:00Z</dcterms:created>
  <dcterms:modified xsi:type="dcterms:W3CDTF">2019-05-28T07:57:00Z</dcterms:modified>
</cp:coreProperties>
</file>