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E8" w:rsidRDefault="00866374" w:rsidP="0086637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354CAE">
        <w:rPr>
          <w:rFonts w:ascii="Arial" w:hAnsi="Arial" w:cs="Arial"/>
          <w:bCs/>
          <w:sz w:val="20"/>
          <w:szCs w:val="20"/>
        </w:rPr>
        <w:t>Předkládá:</w:t>
      </w:r>
      <w:r w:rsidRPr="00354CAE">
        <w:rPr>
          <w:rFonts w:ascii="Arial" w:hAnsi="Arial" w:cs="Arial"/>
          <w:bCs/>
          <w:sz w:val="20"/>
          <w:szCs w:val="20"/>
        </w:rPr>
        <w:tab/>
      </w:r>
      <w:r w:rsidR="006B4EE8">
        <w:rPr>
          <w:rFonts w:ascii="Arial" w:hAnsi="Arial" w:cs="Arial"/>
          <w:bCs/>
          <w:sz w:val="20"/>
          <w:szCs w:val="20"/>
        </w:rPr>
        <w:t>Rada města Prostějova</w:t>
      </w:r>
    </w:p>
    <w:p w:rsidR="00866374" w:rsidRPr="003D5A52" w:rsidRDefault="006B4EE8" w:rsidP="0086637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66374">
        <w:rPr>
          <w:rFonts w:ascii="Arial" w:hAnsi="Arial" w:cs="Arial"/>
          <w:bCs/>
          <w:sz w:val="20"/>
          <w:szCs w:val="20"/>
        </w:rPr>
        <w:t>Mgr. František Jura</w:t>
      </w:r>
    </w:p>
    <w:p w:rsidR="00866374" w:rsidRPr="003D5A52" w:rsidRDefault="00866374" w:rsidP="00866374">
      <w:pPr>
        <w:tabs>
          <w:tab w:val="left" w:pos="1620"/>
        </w:tabs>
        <w:ind w:left="1620" w:hanging="1620"/>
        <w:jc w:val="both"/>
        <w:rPr>
          <w:rFonts w:ascii="Arial" w:hAnsi="Arial" w:cs="Arial"/>
          <w:bCs/>
          <w:sz w:val="20"/>
          <w:szCs w:val="20"/>
        </w:rPr>
      </w:pPr>
      <w:r w:rsidRPr="003D5A52">
        <w:rPr>
          <w:rFonts w:ascii="Arial" w:hAnsi="Arial" w:cs="Arial"/>
          <w:bCs/>
          <w:sz w:val="20"/>
          <w:szCs w:val="20"/>
        </w:rPr>
        <w:tab/>
      </w:r>
      <w:r w:rsidRPr="003D5A52">
        <w:rPr>
          <w:rFonts w:ascii="Arial" w:hAnsi="Arial" w:cs="Arial"/>
          <w:bCs/>
          <w:sz w:val="20"/>
          <w:szCs w:val="20"/>
        </w:rPr>
        <w:tab/>
      </w:r>
      <w:r w:rsidRPr="003D5A52">
        <w:rPr>
          <w:rFonts w:ascii="Arial" w:hAnsi="Arial" w:cs="Arial"/>
          <w:bCs/>
          <w:sz w:val="20"/>
          <w:szCs w:val="20"/>
        </w:rPr>
        <w:tab/>
      </w:r>
      <w:r w:rsidRPr="003D5A52">
        <w:rPr>
          <w:rFonts w:ascii="Arial" w:hAnsi="Arial" w:cs="Arial"/>
          <w:bCs/>
          <w:sz w:val="20"/>
          <w:szCs w:val="20"/>
        </w:rPr>
        <w:tab/>
      </w:r>
      <w:r w:rsidRPr="003D5A52">
        <w:rPr>
          <w:rFonts w:ascii="Arial" w:hAnsi="Arial" w:cs="Arial"/>
          <w:bCs/>
          <w:sz w:val="20"/>
          <w:szCs w:val="20"/>
        </w:rPr>
        <w:tab/>
      </w:r>
      <w:r w:rsidRPr="003D5A52">
        <w:rPr>
          <w:rFonts w:ascii="Arial" w:hAnsi="Arial" w:cs="Arial"/>
          <w:bCs/>
          <w:sz w:val="20"/>
          <w:szCs w:val="20"/>
        </w:rPr>
        <w:tab/>
      </w:r>
      <w:r w:rsidRPr="003D5A52">
        <w:rPr>
          <w:rFonts w:ascii="Arial" w:hAnsi="Arial" w:cs="Arial"/>
          <w:bCs/>
          <w:sz w:val="20"/>
          <w:szCs w:val="20"/>
        </w:rPr>
        <w:tab/>
        <w:t xml:space="preserve">    </w:t>
      </w:r>
      <w:r>
        <w:rPr>
          <w:rFonts w:ascii="Arial" w:hAnsi="Arial" w:cs="Arial"/>
          <w:bCs/>
          <w:sz w:val="20"/>
          <w:szCs w:val="20"/>
        </w:rPr>
        <w:tab/>
        <w:t>primátor města Prostějova</w:t>
      </w:r>
    </w:p>
    <w:p w:rsidR="00866374" w:rsidRDefault="00866374" w:rsidP="00866374">
      <w:pPr>
        <w:tabs>
          <w:tab w:val="left" w:pos="1620"/>
        </w:tabs>
        <w:ind w:left="1620" w:hanging="1620"/>
        <w:jc w:val="both"/>
        <w:rPr>
          <w:rFonts w:ascii="Arial" w:hAnsi="Arial" w:cs="Arial"/>
          <w:bCs/>
          <w:sz w:val="20"/>
          <w:szCs w:val="20"/>
        </w:rPr>
      </w:pPr>
    </w:p>
    <w:p w:rsidR="00866374" w:rsidRPr="00354CAE" w:rsidRDefault="00866374" w:rsidP="00866374">
      <w:pPr>
        <w:tabs>
          <w:tab w:val="left" w:pos="1620"/>
        </w:tabs>
        <w:ind w:left="1620" w:hanging="1620"/>
        <w:jc w:val="both"/>
        <w:rPr>
          <w:rFonts w:ascii="Arial" w:hAnsi="Arial" w:cs="Arial"/>
          <w:bCs/>
          <w:sz w:val="20"/>
          <w:szCs w:val="20"/>
        </w:rPr>
      </w:pPr>
    </w:p>
    <w:p w:rsidR="00866374" w:rsidRPr="00354CAE" w:rsidRDefault="00866374" w:rsidP="00866374">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0942C8">
        <w:rPr>
          <w:rFonts w:ascii="Arial" w:hAnsi="Arial" w:cs="Arial"/>
          <w:bCs/>
          <w:sz w:val="20"/>
          <w:szCs w:val="20"/>
        </w:rPr>
        <w:t>Zpracovaly</w:t>
      </w:r>
      <w:r>
        <w:rPr>
          <w:rFonts w:ascii="Arial" w:hAnsi="Arial" w:cs="Arial"/>
          <w:bCs/>
          <w:sz w:val="20"/>
          <w:szCs w:val="20"/>
        </w:rPr>
        <w:t>:</w:t>
      </w:r>
      <w:r>
        <w:rPr>
          <w:rFonts w:ascii="Arial" w:hAnsi="Arial" w:cs="Arial"/>
          <w:bCs/>
          <w:sz w:val="20"/>
          <w:szCs w:val="20"/>
        </w:rPr>
        <w:tab/>
        <w:t>Ing. Petra Mejzlíková</w:t>
      </w:r>
    </w:p>
    <w:p w:rsidR="00866374" w:rsidRDefault="00866374" w:rsidP="00866374">
      <w:pPr>
        <w:tabs>
          <w:tab w:val="left" w:pos="1620"/>
        </w:tabs>
        <w:ind w:left="1620" w:hanging="1620"/>
        <w:rPr>
          <w:rFonts w:ascii="Arial" w:hAnsi="Arial" w:cs="Arial"/>
          <w:sz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r w:rsidR="009323AC">
        <w:rPr>
          <w:rFonts w:ascii="Arial" w:hAnsi="Arial" w:cs="Arial"/>
          <w:bCs/>
          <w:sz w:val="20"/>
          <w:szCs w:val="20"/>
        </w:rPr>
        <w:t>v</w:t>
      </w:r>
      <w:r w:rsidR="00C05396">
        <w:rPr>
          <w:rFonts w:ascii="Arial" w:hAnsi="Arial" w:cs="Arial"/>
          <w:sz w:val="20"/>
        </w:rPr>
        <w:t xml:space="preserve">edoucí </w:t>
      </w:r>
      <w:r w:rsidR="009323AC">
        <w:rPr>
          <w:rFonts w:ascii="Arial" w:hAnsi="Arial" w:cs="Arial"/>
          <w:sz w:val="20"/>
        </w:rPr>
        <w:t>OKP</w:t>
      </w:r>
      <w:r w:rsidRPr="00354CAE">
        <w:rPr>
          <w:rFonts w:ascii="Arial" w:hAnsi="Arial" w:cs="Arial"/>
          <w:sz w:val="20"/>
        </w:rPr>
        <w:t xml:space="preserve"> </w:t>
      </w:r>
      <w:r>
        <w:rPr>
          <w:rFonts w:ascii="Arial" w:hAnsi="Arial" w:cs="Arial"/>
          <w:sz w:val="20"/>
        </w:rPr>
        <w:t xml:space="preserve"> </w:t>
      </w:r>
    </w:p>
    <w:p w:rsidR="009323AC" w:rsidRDefault="009323AC" w:rsidP="00866374">
      <w:pPr>
        <w:tabs>
          <w:tab w:val="left" w:pos="1620"/>
        </w:tabs>
        <w:ind w:left="1620" w:hanging="1620"/>
        <w:rPr>
          <w:rFonts w:ascii="Arial" w:hAnsi="Arial" w:cs="Arial"/>
          <w:sz w:val="20"/>
        </w:rPr>
      </w:pPr>
    </w:p>
    <w:p w:rsidR="00866374" w:rsidRPr="00354CAE" w:rsidRDefault="00866374" w:rsidP="00866374">
      <w:pPr>
        <w:tabs>
          <w:tab w:val="left" w:pos="1620"/>
        </w:tabs>
        <w:ind w:left="1620" w:hanging="1620"/>
        <w:rPr>
          <w:rFonts w:ascii="Arial" w:hAnsi="Arial" w:cs="Arial"/>
          <w:sz w:val="20"/>
          <w:szCs w:val="20"/>
        </w:rPr>
      </w:pPr>
      <w:r>
        <w:rPr>
          <w:rFonts w:ascii="Arial" w:hAnsi="Arial" w:cs="Arial"/>
          <w:sz w:val="20"/>
        </w:rPr>
        <w:t xml:space="preserve">                                                                                                                                                             </w:t>
      </w:r>
    </w:p>
    <w:p w:rsidR="000942C8" w:rsidRPr="00354CAE" w:rsidRDefault="000942C8" w:rsidP="000942C8">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Mgr. Irena Lenzová</w:t>
      </w:r>
    </w:p>
    <w:p w:rsidR="000942C8" w:rsidRPr="000942C8" w:rsidRDefault="000942C8" w:rsidP="000942C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proofErr w:type="spellStart"/>
      <w:r w:rsidR="009323AC">
        <w:rPr>
          <w:rFonts w:ascii="Arial" w:hAnsi="Arial" w:cs="Arial"/>
          <w:bCs/>
          <w:sz w:val="20"/>
          <w:szCs w:val="20"/>
        </w:rPr>
        <w:t>ved</w:t>
      </w:r>
      <w:proofErr w:type="spellEnd"/>
      <w:r w:rsidR="009323AC">
        <w:rPr>
          <w:rFonts w:ascii="Arial" w:hAnsi="Arial" w:cs="Arial"/>
          <w:bCs/>
          <w:sz w:val="20"/>
          <w:szCs w:val="20"/>
        </w:rPr>
        <w:t xml:space="preserve">. </w:t>
      </w:r>
      <w:proofErr w:type="gramStart"/>
      <w:r w:rsidR="009323AC">
        <w:rPr>
          <w:rFonts w:ascii="Arial" w:hAnsi="Arial" w:cs="Arial"/>
          <w:bCs/>
          <w:sz w:val="20"/>
          <w:szCs w:val="20"/>
        </w:rPr>
        <w:t>odd</w:t>
      </w:r>
      <w:proofErr w:type="gramEnd"/>
      <w:r w:rsidR="009323AC">
        <w:rPr>
          <w:rFonts w:ascii="Arial" w:hAnsi="Arial" w:cs="Arial"/>
          <w:bCs/>
          <w:sz w:val="20"/>
          <w:szCs w:val="20"/>
        </w:rPr>
        <w:t>. organizačního OKP</w:t>
      </w:r>
      <w:r w:rsidRPr="00354CAE">
        <w:rPr>
          <w:rFonts w:ascii="Arial" w:hAnsi="Arial" w:cs="Arial"/>
          <w:sz w:val="20"/>
        </w:rPr>
        <w:t xml:space="preserve"> </w:t>
      </w:r>
      <w:r>
        <w:rPr>
          <w:rFonts w:ascii="Arial" w:hAnsi="Arial" w:cs="Arial"/>
          <w:sz w:val="20"/>
        </w:rPr>
        <w:t xml:space="preserve"> </w:t>
      </w:r>
    </w:p>
    <w:p w:rsidR="00866374" w:rsidRDefault="00866374" w:rsidP="00866374">
      <w:pPr>
        <w:tabs>
          <w:tab w:val="left" w:pos="1620"/>
        </w:tabs>
        <w:rPr>
          <w:rFonts w:ascii="Arial" w:hAnsi="Arial" w:cs="Arial"/>
          <w:bCs/>
          <w:sz w:val="20"/>
          <w:szCs w:val="20"/>
        </w:rPr>
      </w:pPr>
    </w:p>
    <w:p w:rsidR="00866374" w:rsidRDefault="00866374" w:rsidP="00866374">
      <w:pPr>
        <w:tabs>
          <w:tab w:val="left" w:pos="1620"/>
        </w:tabs>
        <w:rPr>
          <w:rFonts w:ascii="Arial" w:hAnsi="Arial" w:cs="Arial"/>
          <w:bCs/>
          <w:sz w:val="20"/>
          <w:szCs w:val="20"/>
        </w:rPr>
      </w:pPr>
    </w:p>
    <w:p w:rsidR="00866374" w:rsidRDefault="00866374" w:rsidP="00866374">
      <w:pPr>
        <w:tabs>
          <w:tab w:val="left" w:pos="1620"/>
        </w:tabs>
        <w:rPr>
          <w:rFonts w:ascii="Arial" w:hAnsi="Arial" w:cs="Arial"/>
          <w:bCs/>
          <w:sz w:val="20"/>
          <w:szCs w:val="20"/>
        </w:rPr>
      </w:pPr>
    </w:p>
    <w:p w:rsidR="00866374" w:rsidRPr="00354CAE" w:rsidRDefault="00866374" w:rsidP="00866374">
      <w:pPr>
        <w:tabs>
          <w:tab w:val="left" w:pos="1620"/>
        </w:tabs>
        <w:rPr>
          <w:rFonts w:ascii="Arial" w:hAnsi="Arial" w:cs="Arial"/>
          <w:bCs/>
          <w:sz w:val="20"/>
          <w:szCs w:val="20"/>
        </w:rPr>
      </w:pPr>
    </w:p>
    <w:p w:rsidR="00866374" w:rsidRPr="00354CAE" w:rsidRDefault="00866374" w:rsidP="00866374">
      <w:pPr>
        <w:tabs>
          <w:tab w:val="left" w:pos="1620"/>
        </w:tabs>
        <w:ind w:left="1620" w:hanging="1620"/>
        <w:jc w:val="both"/>
        <w:rPr>
          <w:rFonts w:ascii="Arial" w:hAnsi="Arial" w:cs="Arial"/>
          <w:bCs/>
          <w:sz w:val="20"/>
          <w:szCs w:val="20"/>
        </w:rPr>
      </w:pPr>
    </w:p>
    <w:p w:rsidR="006B4EE8" w:rsidRPr="006B4EE8" w:rsidRDefault="006B4EE8" w:rsidP="006B4EE8">
      <w:pPr>
        <w:pBdr>
          <w:bottom w:val="single" w:sz="8" w:space="1" w:color="auto"/>
        </w:pBdr>
        <w:jc w:val="center"/>
        <w:rPr>
          <w:rFonts w:ascii="Arial" w:hAnsi="Arial" w:cs="Arial"/>
          <w:bCs/>
          <w:sz w:val="36"/>
          <w:szCs w:val="36"/>
        </w:rPr>
      </w:pPr>
      <w:r w:rsidRPr="006B4EE8">
        <w:rPr>
          <w:rFonts w:ascii="Arial" w:hAnsi="Arial" w:cs="Arial"/>
          <w:bCs/>
          <w:sz w:val="36"/>
          <w:szCs w:val="36"/>
        </w:rPr>
        <w:t>Zasedání Zastupitelstva města Prostějova</w:t>
      </w:r>
    </w:p>
    <w:p w:rsidR="00866374" w:rsidRPr="00354CAE" w:rsidRDefault="006B4EE8" w:rsidP="006B4EE8">
      <w:pPr>
        <w:pBdr>
          <w:bottom w:val="single" w:sz="8" w:space="1" w:color="auto"/>
        </w:pBdr>
        <w:jc w:val="center"/>
        <w:rPr>
          <w:rFonts w:ascii="Arial" w:hAnsi="Arial" w:cs="Arial"/>
          <w:bCs/>
          <w:sz w:val="36"/>
          <w:szCs w:val="36"/>
        </w:rPr>
      </w:pPr>
      <w:r w:rsidRPr="006B4EE8">
        <w:rPr>
          <w:rFonts w:ascii="Arial" w:hAnsi="Arial" w:cs="Arial"/>
          <w:bCs/>
          <w:sz w:val="36"/>
          <w:szCs w:val="36"/>
        </w:rPr>
        <w:t>konané</w:t>
      </w:r>
      <w:r w:rsidR="00C44426">
        <w:rPr>
          <w:rFonts w:ascii="Arial" w:hAnsi="Arial" w:cs="Arial"/>
          <w:bCs/>
          <w:sz w:val="36"/>
          <w:szCs w:val="36"/>
        </w:rPr>
        <w:t>ho</w:t>
      </w:r>
      <w:r w:rsidRPr="006B4EE8">
        <w:rPr>
          <w:rFonts w:ascii="Arial" w:hAnsi="Arial" w:cs="Arial"/>
          <w:bCs/>
          <w:sz w:val="36"/>
          <w:szCs w:val="36"/>
        </w:rPr>
        <w:t xml:space="preserve"> dne </w:t>
      </w:r>
      <w:r>
        <w:rPr>
          <w:rFonts w:ascii="Arial" w:hAnsi="Arial" w:cs="Arial"/>
          <w:bCs/>
          <w:sz w:val="36"/>
          <w:szCs w:val="36"/>
        </w:rPr>
        <w:t>3</w:t>
      </w:r>
      <w:r w:rsidRPr="006B4EE8">
        <w:rPr>
          <w:rFonts w:ascii="Arial" w:hAnsi="Arial" w:cs="Arial"/>
          <w:bCs/>
          <w:sz w:val="36"/>
          <w:szCs w:val="36"/>
        </w:rPr>
        <w:t xml:space="preserve">. </w:t>
      </w:r>
      <w:r>
        <w:rPr>
          <w:rFonts w:ascii="Arial" w:hAnsi="Arial" w:cs="Arial"/>
          <w:bCs/>
          <w:sz w:val="36"/>
          <w:szCs w:val="36"/>
        </w:rPr>
        <w:t>12</w:t>
      </w:r>
      <w:r w:rsidRPr="006B4EE8">
        <w:rPr>
          <w:rFonts w:ascii="Arial" w:hAnsi="Arial" w:cs="Arial"/>
          <w:bCs/>
          <w:sz w:val="36"/>
          <w:szCs w:val="36"/>
        </w:rPr>
        <w:t>. 2019</w:t>
      </w:r>
    </w:p>
    <w:p w:rsidR="00866374" w:rsidRPr="00354CAE" w:rsidRDefault="00734B28" w:rsidP="00734B28">
      <w:pPr>
        <w:tabs>
          <w:tab w:val="left" w:pos="2447"/>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866374" w:rsidRPr="001C0B3B" w:rsidRDefault="00734B28" w:rsidP="00734B28">
      <w:pPr>
        <w:pBdr>
          <w:bottom w:val="single" w:sz="12" w:space="1" w:color="auto"/>
        </w:pBdr>
        <w:jc w:val="both"/>
        <w:rPr>
          <w:rFonts w:ascii="Arial" w:hAnsi="Arial" w:cs="Arial"/>
          <w:b/>
          <w:sz w:val="20"/>
          <w:szCs w:val="20"/>
        </w:rPr>
      </w:pPr>
      <w:r>
        <w:rPr>
          <w:rFonts w:ascii="Arial" w:hAnsi="Arial" w:cs="Arial"/>
          <w:b/>
          <w:bCs/>
        </w:rPr>
        <w:t xml:space="preserve">Přijetí </w:t>
      </w:r>
      <w:r w:rsidR="009323AC">
        <w:rPr>
          <w:rFonts w:ascii="Arial" w:hAnsi="Arial" w:cs="Arial"/>
          <w:b/>
          <w:bCs/>
        </w:rPr>
        <w:t>„</w:t>
      </w:r>
      <w:r w:rsidRPr="00734B28">
        <w:rPr>
          <w:rFonts w:ascii="Arial" w:hAnsi="Arial" w:cs="Arial"/>
          <w:b/>
          <w:bCs/>
        </w:rPr>
        <w:t xml:space="preserve">Petice za zákaz používání </w:t>
      </w:r>
      <w:proofErr w:type="spellStart"/>
      <w:r w:rsidRPr="00734B28">
        <w:rPr>
          <w:rFonts w:ascii="Arial" w:hAnsi="Arial" w:cs="Arial"/>
          <w:b/>
          <w:bCs/>
        </w:rPr>
        <w:t>glyfosátu</w:t>
      </w:r>
      <w:proofErr w:type="spellEnd"/>
      <w:r w:rsidRPr="00734B28">
        <w:rPr>
          <w:rFonts w:ascii="Arial" w:hAnsi="Arial" w:cs="Arial"/>
          <w:b/>
          <w:bCs/>
        </w:rPr>
        <w:t xml:space="preserve"> a škod</w:t>
      </w:r>
      <w:r>
        <w:rPr>
          <w:rFonts w:ascii="Arial" w:hAnsi="Arial" w:cs="Arial"/>
          <w:b/>
          <w:bCs/>
        </w:rPr>
        <w:t xml:space="preserve">livých látek k hubení plevele </w:t>
      </w:r>
      <w:r w:rsidR="009323AC">
        <w:rPr>
          <w:rFonts w:ascii="Arial" w:hAnsi="Arial" w:cs="Arial"/>
          <w:b/>
          <w:bCs/>
        </w:rPr>
        <w:br/>
      </w:r>
      <w:r>
        <w:rPr>
          <w:rFonts w:ascii="Arial" w:hAnsi="Arial" w:cs="Arial"/>
          <w:b/>
          <w:bCs/>
        </w:rPr>
        <w:t xml:space="preserve">a </w:t>
      </w:r>
      <w:r w:rsidRPr="00734B28">
        <w:rPr>
          <w:rFonts w:ascii="Arial" w:hAnsi="Arial" w:cs="Arial"/>
          <w:b/>
          <w:bCs/>
        </w:rPr>
        <w:t>ošetřování veřejné zeleně na území města Prostějova</w:t>
      </w:r>
      <w:r w:rsidR="009323AC">
        <w:rPr>
          <w:rFonts w:ascii="Arial" w:hAnsi="Arial" w:cs="Arial"/>
          <w:b/>
          <w:bCs/>
        </w:rPr>
        <w:t>“</w:t>
      </w:r>
      <w:r>
        <w:rPr>
          <w:rFonts w:ascii="Arial" w:hAnsi="Arial" w:cs="Arial"/>
          <w:b/>
          <w:bCs/>
        </w:rPr>
        <w:t xml:space="preserve"> </w:t>
      </w:r>
    </w:p>
    <w:p w:rsidR="00866374" w:rsidRDefault="00866374" w:rsidP="00866374">
      <w:pPr>
        <w:pStyle w:val="Zkladntext"/>
        <w:tabs>
          <w:tab w:val="clear" w:pos="0"/>
        </w:tabs>
        <w:rPr>
          <w:rFonts w:ascii="Arial" w:hAnsi="Arial" w:cs="Arial"/>
          <w:szCs w:val="20"/>
        </w:rPr>
      </w:pPr>
    </w:p>
    <w:p w:rsidR="00866374" w:rsidRPr="00354CAE" w:rsidRDefault="00866374" w:rsidP="00866374">
      <w:pPr>
        <w:pStyle w:val="Zkladntext"/>
        <w:tabs>
          <w:tab w:val="clear" w:pos="0"/>
        </w:tabs>
        <w:rPr>
          <w:rFonts w:ascii="Arial" w:hAnsi="Arial" w:cs="Arial"/>
          <w:szCs w:val="20"/>
        </w:rPr>
      </w:pPr>
    </w:p>
    <w:p w:rsidR="00866374" w:rsidRPr="00354CAE" w:rsidRDefault="00866374" w:rsidP="00866374">
      <w:pPr>
        <w:pStyle w:val="Zkladntext"/>
        <w:tabs>
          <w:tab w:val="clear" w:pos="0"/>
        </w:tabs>
        <w:rPr>
          <w:rFonts w:ascii="Arial" w:hAnsi="Arial" w:cs="Arial"/>
          <w:szCs w:val="20"/>
        </w:rPr>
      </w:pPr>
      <w:r w:rsidRPr="00354CAE">
        <w:rPr>
          <w:rFonts w:ascii="Arial" w:hAnsi="Arial" w:cs="Arial"/>
          <w:szCs w:val="20"/>
        </w:rPr>
        <w:t>Návrh usnesení:</w:t>
      </w:r>
    </w:p>
    <w:p w:rsidR="00866374" w:rsidRDefault="00866374" w:rsidP="00866374">
      <w:pPr>
        <w:rPr>
          <w:rFonts w:ascii="Arial" w:hAnsi="Arial" w:cs="Arial"/>
          <w:b/>
        </w:rPr>
      </w:pPr>
    </w:p>
    <w:p w:rsidR="005668A9" w:rsidRPr="00D820ED" w:rsidRDefault="006B4EE8" w:rsidP="00866374">
      <w:pPr>
        <w:jc w:val="both"/>
        <w:rPr>
          <w:rFonts w:ascii="Arial" w:hAnsi="Arial" w:cs="Arial"/>
          <w:b/>
        </w:rPr>
      </w:pPr>
      <w:r>
        <w:rPr>
          <w:rFonts w:ascii="Arial" w:hAnsi="Arial" w:cs="Arial"/>
          <w:b/>
        </w:rPr>
        <w:t>Zastupitelstvo</w:t>
      </w:r>
      <w:r w:rsidR="005668A9">
        <w:rPr>
          <w:rFonts w:ascii="Arial" w:hAnsi="Arial" w:cs="Arial"/>
          <w:b/>
        </w:rPr>
        <w:t xml:space="preserve"> města Prostějova</w:t>
      </w:r>
    </w:p>
    <w:p w:rsidR="00866374" w:rsidRDefault="006B4EE8" w:rsidP="00866374">
      <w:pPr>
        <w:pStyle w:val="Bezmezer"/>
        <w:jc w:val="both"/>
        <w:rPr>
          <w:rFonts w:ascii="Arial" w:hAnsi="Arial" w:cs="Arial"/>
          <w:b/>
          <w:bCs/>
        </w:rPr>
      </w:pPr>
      <w:r>
        <w:rPr>
          <w:rFonts w:ascii="Arial" w:hAnsi="Arial" w:cs="Arial"/>
          <w:b/>
          <w:sz w:val="24"/>
          <w:szCs w:val="24"/>
        </w:rPr>
        <w:t>bere n</w:t>
      </w:r>
      <w:r w:rsidR="005668A9">
        <w:rPr>
          <w:rFonts w:ascii="Arial" w:hAnsi="Arial" w:cs="Arial"/>
          <w:b/>
          <w:sz w:val="24"/>
          <w:szCs w:val="24"/>
        </w:rPr>
        <w:t xml:space="preserve">a vědomí </w:t>
      </w:r>
      <w:r w:rsidR="00F63C71">
        <w:rPr>
          <w:rFonts w:ascii="Arial" w:hAnsi="Arial" w:cs="Arial"/>
          <w:b/>
          <w:sz w:val="24"/>
          <w:szCs w:val="24"/>
        </w:rPr>
        <w:t xml:space="preserve">informace o </w:t>
      </w:r>
      <w:r w:rsidR="00734B28">
        <w:rPr>
          <w:rFonts w:ascii="Arial" w:hAnsi="Arial" w:cs="Arial"/>
          <w:b/>
          <w:sz w:val="24"/>
          <w:szCs w:val="24"/>
        </w:rPr>
        <w:t>petic</w:t>
      </w:r>
      <w:r w:rsidR="005668A9">
        <w:rPr>
          <w:rFonts w:ascii="Arial" w:hAnsi="Arial" w:cs="Arial"/>
          <w:b/>
          <w:sz w:val="24"/>
          <w:szCs w:val="24"/>
        </w:rPr>
        <w:t>i</w:t>
      </w:r>
      <w:r w:rsidR="00734B28">
        <w:rPr>
          <w:rFonts w:ascii="Arial" w:hAnsi="Arial" w:cs="Arial"/>
          <w:b/>
          <w:sz w:val="24"/>
          <w:szCs w:val="24"/>
        </w:rPr>
        <w:t xml:space="preserve"> s názvem </w:t>
      </w:r>
      <w:r w:rsidR="00734B28" w:rsidRPr="009323AC">
        <w:rPr>
          <w:rFonts w:ascii="Arial" w:hAnsi="Arial" w:cs="Arial"/>
          <w:b/>
          <w:sz w:val="24"/>
          <w:szCs w:val="24"/>
        </w:rPr>
        <w:t>„</w:t>
      </w:r>
      <w:r w:rsidR="00734B28" w:rsidRPr="009323AC">
        <w:rPr>
          <w:rFonts w:ascii="Arial" w:hAnsi="Arial" w:cs="Arial"/>
          <w:b/>
          <w:bCs/>
          <w:sz w:val="24"/>
          <w:szCs w:val="24"/>
        </w:rPr>
        <w:t xml:space="preserve">Petice za zákaz používání </w:t>
      </w:r>
      <w:proofErr w:type="spellStart"/>
      <w:r w:rsidR="00734B28" w:rsidRPr="009323AC">
        <w:rPr>
          <w:rFonts w:ascii="Arial" w:hAnsi="Arial" w:cs="Arial"/>
          <w:b/>
          <w:bCs/>
          <w:sz w:val="24"/>
          <w:szCs w:val="24"/>
        </w:rPr>
        <w:t>glyfosátu</w:t>
      </w:r>
      <w:proofErr w:type="spellEnd"/>
      <w:r w:rsidR="00734B28" w:rsidRPr="009323AC">
        <w:rPr>
          <w:rFonts w:ascii="Arial" w:hAnsi="Arial" w:cs="Arial"/>
          <w:b/>
          <w:bCs/>
          <w:sz w:val="24"/>
          <w:szCs w:val="24"/>
        </w:rPr>
        <w:t xml:space="preserve"> </w:t>
      </w:r>
      <w:r w:rsidR="009323AC">
        <w:rPr>
          <w:rFonts w:ascii="Arial" w:hAnsi="Arial" w:cs="Arial"/>
          <w:b/>
          <w:bCs/>
          <w:sz w:val="24"/>
          <w:szCs w:val="24"/>
        </w:rPr>
        <w:br/>
      </w:r>
      <w:r w:rsidR="00734B28" w:rsidRPr="009323AC">
        <w:rPr>
          <w:rFonts w:ascii="Arial" w:hAnsi="Arial" w:cs="Arial"/>
          <w:b/>
          <w:bCs/>
          <w:sz w:val="24"/>
          <w:szCs w:val="24"/>
        </w:rPr>
        <w:t>a škodlivých látek k hubení plevele a ošetřování veřejné zeleně na území města Prostějova“</w:t>
      </w:r>
    </w:p>
    <w:p w:rsidR="00F63C71" w:rsidRDefault="00F63C71" w:rsidP="00866374">
      <w:pPr>
        <w:pStyle w:val="Bezmezer"/>
        <w:jc w:val="both"/>
        <w:rPr>
          <w:rFonts w:ascii="Arial" w:hAnsi="Arial" w:cs="Arial"/>
          <w:b/>
          <w:bCs/>
        </w:rPr>
      </w:pPr>
    </w:p>
    <w:p w:rsidR="00F63C71" w:rsidRPr="00D820ED" w:rsidRDefault="00F63C71" w:rsidP="00866374">
      <w:pPr>
        <w:pStyle w:val="Bezmezer"/>
        <w:jc w:val="both"/>
        <w:rPr>
          <w:rFonts w:ascii="Arial" w:hAnsi="Arial" w:cs="Arial"/>
          <w:b/>
          <w:sz w:val="24"/>
          <w:szCs w:val="24"/>
        </w:rPr>
      </w:pPr>
    </w:p>
    <w:p w:rsidR="00866374" w:rsidRPr="00866374" w:rsidRDefault="00866374" w:rsidP="00866374">
      <w:pPr>
        <w:tabs>
          <w:tab w:val="left" w:pos="-284"/>
          <w:tab w:val="left" w:pos="360"/>
        </w:tabs>
        <w:ind w:left="284" w:hanging="284"/>
        <w:jc w:val="both"/>
        <w:rPr>
          <w:rFonts w:ascii="Arial" w:hAnsi="Arial" w:cs="Arial"/>
          <w:bCs/>
          <w:color w:val="FF0000"/>
        </w:rPr>
      </w:pPr>
    </w:p>
    <w:p w:rsidR="00866374" w:rsidRDefault="00866374" w:rsidP="00866374">
      <w:pPr>
        <w:tabs>
          <w:tab w:val="left" w:pos="-284"/>
          <w:tab w:val="left" w:pos="360"/>
        </w:tabs>
        <w:ind w:left="284" w:hanging="284"/>
        <w:jc w:val="both"/>
        <w:rPr>
          <w:rFonts w:ascii="Arial" w:hAnsi="Arial" w:cs="Arial"/>
          <w:bCs/>
          <w:sz w:val="20"/>
          <w:szCs w:val="20"/>
        </w:rPr>
      </w:pPr>
    </w:p>
    <w:p w:rsidR="00866374" w:rsidRDefault="00866374" w:rsidP="00866374">
      <w:pPr>
        <w:tabs>
          <w:tab w:val="left" w:pos="-284"/>
          <w:tab w:val="left" w:pos="360"/>
        </w:tabs>
        <w:ind w:left="284" w:hanging="284"/>
        <w:jc w:val="both"/>
        <w:rPr>
          <w:rFonts w:ascii="Arial" w:hAnsi="Arial" w:cs="Arial"/>
          <w:bCs/>
          <w:sz w:val="20"/>
          <w:szCs w:val="20"/>
        </w:rPr>
      </w:pPr>
    </w:p>
    <w:p w:rsidR="00866374" w:rsidRDefault="00866374" w:rsidP="00866374">
      <w:pPr>
        <w:tabs>
          <w:tab w:val="left" w:pos="-284"/>
          <w:tab w:val="left" w:pos="360"/>
        </w:tabs>
        <w:ind w:left="284" w:hanging="284"/>
        <w:jc w:val="both"/>
        <w:rPr>
          <w:rFonts w:ascii="Arial" w:hAnsi="Arial" w:cs="Arial"/>
          <w:bCs/>
          <w:sz w:val="20"/>
          <w:szCs w:val="20"/>
        </w:rPr>
      </w:pPr>
    </w:p>
    <w:p w:rsidR="00866374" w:rsidRDefault="00866374" w:rsidP="00866374">
      <w:pPr>
        <w:tabs>
          <w:tab w:val="left" w:pos="-284"/>
          <w:tab w:val="left" w:pos="360"/>
        </w:tabs>
        <w:ind w:left="284" w:hanging="284"/>
        <w:jc w:val="both"/>
        <w:rPr>
          <w:rFonts w:ascii="Arial" w:hAnsi="Arial" w:cs="Arial"/>
          <w:bCs/>
          <w:sz w:val="20"/>
          <w:szCs w:val="20"/>
        </w:rPr>
      </w:pPr>
    </w:p>
    <w:p w:rsidR="00866374" w:rsidRDefault="00866374" w:rsidP="00866374">
      <w:pPr>
        <w:tabs>
          <w:tab w:val="left" w:pos="-284"/>
          <w:tab w:val="left" w:pos="360"/>
        </w:tabs>
        <w:ind w:left="284" w:hanging="284"/>
        <w:jc w:val="both"/>
        <w:rPr>
          <w:rFonts w:ascii="Arial" w:hAnsi="Arial" w:cs="Arial"/>
          <w:bCs/>
          <w:sz w:val="20"/>
          <w:szCs w:val="20"/>
        </w:rPr>
      </w:pPr>
    </w:p>
    <w:p w:rsidR="00866374" w:rsidRDefault="00866374" w:rsidP="00866374">
      <w:pPr>
        <w:tabs>
          <w:tab w:val="left" w:pos="-284"/>
          <w:tab w:val="left" w:pos="360"/>
        </w:tabs>
        <w:ind w:left="284" w:hanging="284"/>
        <w:jc w:val="both"/>
        <w:rPr>
          <w:rFonts w:ascii="Arial" w:hAnsi="Arial" w:cs="Arial"/>
          <w:bCs/>
          <w:sz w:val="20"/>
          <w:szCs w:val="20"/>
        </w:rPr>
      </w:pPr>
    </w:p>
    <w:p w:rsidR="00866374" w:rsidRPr="00354CAE" w:rsidRDefault="00866374" w:rsidP="00866374">
      <w:pPr>
        <w:tabs>
          <w:tab w:val="left" w:pos="-284"/>
          <w:tab w:val="left" w:pos="360"/>
        </w:tabs>
        <w:ind w:left="284" w:hanging="284"/>
        <w:jc w:val="both"/>
        <w:rPr>
          <w:rFonts w:ascii="Arial" w:hAnsi="Arial" w:cs="Arial"/>
          <w:bCs/>
          <w:sz w:val="20"/>
          <w:szCs w:val="20"/>
        </w:rPr>
      </w:pPr>
    </w:p>
    <w:p w:rsidR="00866374" w:rsidRDefault="00866374" w:rsidP="00866374">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191"/>
        <w:gridCol w:w="3497"/>
        <w:gridCol w:w="1394"/>
        <w:gridCol w:w="2122"/>
      </w:tblGrid>
      <w:tr w:rsidR="00866374" w:rsidRPr="00354CAE" w:rsidTr="003914D8">
        <w:tc>
          <w:tcPr>
            <w:tcW w:w="9204" w:type="dxa"/>
            <w:gridSpan w:val="4"/>
          </w:tcPr>
          <w:p w:rsidR="00866374" w:rsidRPr="00FE3AB7" w:rsidRDefault="00866374" w:rsidP="00822447">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866374" w:rsidRPr="00354CAE" w:rsidTr="003914D8">
        <w:tc>
          <w:tcPr>
            <w:tcW w:w="2191" w:type="dxa"/>
          </w:tcPr>
          <w:p w:rsidR="00866374" w:rsidRDefault="00866374" w:rsidP="00822447">
            <w:pPr>
              <w:tabs>
                <w:tab w:val="left" w:pos="-284"/>
                <w:tab w:val="left" w:pos="360"/>
              </w:tabs>
              <w:rPr>
                <w:rFonts w:ascii="Arial" w:hAnsi="Arial" w:cs="Arial"/>
                <w:bCs/>
                <w:sz w:val="20"/>
                <w:szCs w:val="20"/>
              </w:rPr>
            </w:pPr>
          </w:p>
          <w:p w:rsidR="00866374" w:rsidRPr="00354CAE" w:rsidRDefault="00866374" w:rsidP="00822447">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497" w:type="dxa"/>
          </w:tcPr>
          <w:p w:rsidR="00866374" w:rsidRPr="00FE3AB7" w:rsidRDefault="00866374" w:rsidP="00822447">
            <w:pPr>
              <w:tabs>
                <w:tab w:val="left" w:pos="-284"/>
                <w:tab w:val="left" w:pos="360"/>
              </w:tabs>
              <w:rPr>
                <w:rFonts w:ascii="Arial" w:hAnsi="Arial" w:cs="Arial"/>
                <w:bCs/>
                <w:i/>
                <w:sz w:val="20"/>
                <w:szCs w:val="20"/>
              </w:rPr>
            </w:pPr>
          </w:p>
          <w:p w:rsidR="009323AC" w:rsidRDefault="00866374" w:rsidP="00866374">
            <w:pPr>
              <w:tabs>
                <w:tab w:val="left" w:pos="-284"/>
                <w:tab w:val="left" w:pos="360"/>
              </w:tabs>
              <w:rPr>
                <w:rFonts w:ascii="Arial" w:hAnsi="Arial" w:cs="Arial"/>
                <w:bCs/>
                <w:i/>
                <w:sz w:val="20"/>
                <w:szCs w:val="20"/>
              </w:rPr>
            </w:pPr>
            <w:r>
              <w:rPr>
                <w:rFonts w:ascii="Arial" w:hAnsi="Arial" w:cs="Arial"/>
                <w:bCs/>
                <w:i/>
                <w:sz w:val="20"/>
                <w:szCs w:val="20"/>
              </w:rPr>
              <w:t>Mgr. František Jura</w:t>
            </w:r>
          </w:p>
          <w:p w:rsidR="00866374" w:rsidRPr="00FE3AB7" w:rsidRDefault="00866374" w:rsidP="00866374">
            <w:pPr>
              <w:tabs>
                <w:tab w:val="left" w:pos="-284"/>
                <w:tab w:val="left" w:pos="360"/>
              </w:tabs>
              <w:rPr>
                <w:rFonts w:ascii="Arial" w:hAnsi="Arial" w:cs="Arial"/>
                <w:bCs/>
                <w:i/>
                <w:sz w:val="20"/>
                <w:szCs w:val="20"/>
              </w:rPr>
            </w:pPr>
            <w:r w:rsidRPr="003D5A52">
              <w:rPr>
                <w:rFonts w:ascii="Arial" w:hAnsi="Arial" w:cs="Arial"/>
                <w:bCs/>
                <w:i/>
                <w:sz w:val="20"/>
                <w:szCs w:val="20"/>
              </w:rPr>
              <w:t>primátor města Prostějova</w:t>
            </w:r>
          </w:p>
        </w:tc>
        <w:tc>
          <w:tcPr>
            <w:tcW w:w="1394" w:type="dxa"/>
            <w:vAlign w:val="bottom"/>
          </w:tcPr>
          <w:p w:rsidR="00866374" w:rsidRPr="00E6619E" w:rsidRDefault="00F85394" w:rsidP="00822447">
            <w:pPr>
              <w:tabs>
                <w:tab w:val="left" w:pos="-284"/>
                <w:tab w:val="left" w:pos="360"/>
              </w:tabs>
              <w:jc w:val="center"/>
              <w:rPr>
                <w:rFonts w:ascii="Arial" w:hAnsi="Arial" w:cs="Arial"/>
                <w:bCs/>
                <w:i/>
                <w:sz w:val="20"/>
                <w:szCs w:val="20"/>
              </w:rPr>
            </w:pPr>
            <w:r>
              <w:rPr>
                <w:rFonts w:ascii="Arial" w:hAnsi="Arial" w:cs="Arial"/>
                <w:bCs/>
                <w:i/>
                <w:sz w:val="20"/>
                <w:szCs w:val="20"/>
              </w:rPr>
              <w:t>2</w:t>
            </w:r>
            <w:r w:rsidR="00864642">
              <w:rPr>
                <w:rFonts w:ascii="Arial" w:hAnsi="Arial" w:cs="Arial"/>
                <w:bCs/>
                <w:i/>
                <w:sz w:val="20"/>
                <w:szCs w:val="20"/>
              </w:rPr>
              <w:t>5</w:t>
            </w:r>
            <w:r>
              <w:rPr>
                <w:rFonts w:ascii="Arial" w:hAnsi="Arial" w:cs="Arial"/>
                <w:bCs/>
                <w:i/>
                <w:sz w:val="20"/>
                <w:szCs w:val="20"/>
              </w:rPr>
              <w:t>. 11. 2019</w:t>
            </w:r>
          </w:p>
        </w:tc>
        <w:tc>
          <w:tcPr>
            <w:tcW w:w="2122" w:type="dxa"/>
            <w:vAlign w:val="bottom"/>
          </w:tcPr>
          <w:p w:rsidR="00866374" w:rsidRPr="003914D8" w:rsidRDefault="003914D8" w:rsidP="003914D8">
            <w:pPr>
              <w:tabs>
                <w:tab w:val="left" w:pos="-284"/>
                <w:tab w:val="left" w:pos="360"/>
              </w:tabs>
              <w:rPr>
                <w:rFonts w:ascii="Arial" w:hAnsi="Arial" w:cs="Arial"/>
                <w:bCs/>
                <w:i/>
                <w:sz w:val="18"/>
                <w:szCs w:val="18"/>
              </w:rPr>
            </w:pPr>
            <w:r w:rsidRPr="003914D8">
              <w:rPr>
                <w:rFonts w:ascii="Arial" w:hAnsi="Arial" w:cs="Arial"/>
                <w:bCs/>
                <w:i/>
                <w:sz w:val="18"/>
                <w:szCs w:val="18"/>
              </w:rPr>
              <w:t xml:space="preserve">Mgr. František Jura, </w:t>
            </w:r>
            <w:proofErr w:type="gramStart"/>
            <w:r w:rsidRPr="003914D8">
              <w:rPr>
                <w:rFonts w:ascii="Arial" w:hAnsi="Arial" w:cs="Arial"/>
                <w:bCs/>
                <w:i/>
                <w:sz w:val="18"/>
                <w:szCs w:val="18"/>
              </w:rPr>
              <w:t>v.r.</w:t>
            </w:r>
            <w:proofErr w:type="gramEnd"/>
          </w:p>
        </w:tc>
      </w:tr>
      <w:tr w:rsidR="00866374" w:rsidRPr="00354CAE" w:rsidTr="003914D8">
        <w:tc>
          <w:tcPr>
            <w:tcW w:w="2191" w:type="dxa"/>
          </w:tcPr>
          <w:p w:rsidR="00866374" w:rsidRDefault="00866374" w:rsidP="00822447">
            <w:pPr>
              <w:tabs>
                <w:tab w:val="left" w:pos="-284"/>
                <w:tab w:val="left" w:pos="360"/>
              </w:tabs>
              <w:rPr>
                <w:rFonts w:ascii="Arial" w:hAnsi="Arial" w:cs="Arial"/>
                <w:bCs/>
                <w:sz w:val="20"/>
                <w:szCs w:val="20"/>
              </w:rPr>
            </w:pPr>
          </w:p>
          <w:p w:rsidR="00866374" w:rsidRPr="00354CAE" w:rsidRDefault="00866374" w:rsidP="00822447">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497" w:type="dxa"/>
          </w:tcPr>
          <w:p w:rsidR="00866374" w:rsidRPr="00FE3AB7" w:rsidRDefault="00866374" w:rsidP="00822447">
            <w:pPr>
              <w:tabs>
                <w:tab w:val="left" w:pos="-284"/>
                <w:tab w:val="left" w:pos="360"/>
              </w:tabs>
              <w:rPr>
                <w:rFonts w:ascii="Arial" w:hAnsi="Arial" w:cs="Arial"/>
                <w:bCs/>
                <w:i/>
                <w:sz w:val="20"/>
                <w:szCs w:val="20"/>
              </w:rPr>
            </w:pPr>
            <w:bookmarkStart w:id="0" w:name="_GoBack"/>
            <w:bookmarkEnd w:id="0"/>
          </w:p>
          <w:p w:rsidR="009323AC" w:rsidRDefault="009323AC" w:rsidP="009323AC">
            <w:pPr>
              <w:tabs>
                <w:tab w:val="left" w:pos="-284"/>
                <w:tab w:val="left" w:pos="360"/>
              </w:tabs>
              <w:rPr>
                <w:rFonts w:ascii="Arial" w:hAnsi="Arial" w:cs="Arial"/>
                <w:bCs/>
                <w:i/>
                <w:sz w:val="20"/>
                <w:szCs w:val="20"/>
              </w:rPr>
            </w:pPr>
            <w:r>
              <w:rPr>
                <w:rFonts w:ascii="Arial" w:hAnsi="Arial" w:cs="Arial"/>
                <w:bCs/>
                <w:i/>
                <w:sz w:val="20"/>
                <w:szCs w:val="20"/>
              </w:rPr>
              <w:t>Ing. Petra Mejzlíková</w:t>
            </w:r>
          </w:p>
          <w:p w:rsidR="009323AC" w:rsidRPr="00FE3AB7" w:rsidRDefault="009323AC" w:rsidP="009323AC">
            <w:pPr>
              <w:tabs>
                <w:tab w:val="left" w:pos="-284"/>
                <w:tab w:val="left" w:pos="360"/>
              </w:tabs>
              <w:rPr>
                <w:rFonts w:ascii="Arial" w:hAnsi="Arial" w:cs="Arial"/>
                <w:bCs/>
                <w:i/>
                <w:sz w:val="20"/>
                <w:szCs w:val="20"/>
              </w:rPr>
            </w:pPr>
            <w:r>
              <w:rPr>
                <w:rFonts w:ascii="Arial" w:hAnsi="Arial" w:cs="Arial"/>
                <w:bCs/>
                <w:i/>
                <w:sz w:val="20"/>
                <w:szCs w:val="20"/>
              </w:rPr>
              <w:t>vedoucí</w:t>
            </w:r>
            <w:r w:rsidR="00866374">
              <w:rPr>
                <w:rFonts w:ascii="Arial" w:hAnsi="Arial" w:cs="Arial"/>
                <w:bCs/>
                <w:i/>
                <w:sz w:val="20"/>
                <w:szCs w:val="20"/>
              </w:rPr>
              <w:t xml:space="preserve"> OKP</w:t>
            </w:r>
          </w:p>
        </w:tc>
        <w:tc>
          <w:tcPr>
            <w:tcW w:w="1394" w:type="dxa"/>
            <w:vAlign w:val="bottom"/>
          </w:tcPr>
          <w:p w:rsidR="00866374" w:rsidRPr="00284CB3" w:rsidRDefault="00F85394" w:rsidP="00822447">
            <w:pPr>
              <w:tabs>
                <w:tab w:val="left" w:pos="-284"/>
                <w:tab w:val="left" w:pos="360"/>
              </w:tabs>
              <w:jc w:val="center"/>
              <w:rPr>
                <w:rFonts w:ascii="Arial" w:hAnsi="Arial" w:cs="Arial"/>
                <w:bCs/>
                <w:i/>
                <w:sz w:val="20"/>
                <w:szCs w:val="20"/>
              </w:rPr>
            </w:pPr>
            <w:r>
              <w:rPr>
                <w:rFonts w:ascii="Arial" w:hAnsi="Arial" w:cs="Arial"/>
                <w:bCs/>
                <w:i/>
                <w:sz w:val="20"/>
                <w:szCs w:val="20"/>
              </w:rPr>
              <w:t>2</w:t>
            </w:r>
            <w:r w:rsidR="00864642">
              <w:rPr>
                <w:rFonts w:ascii="Arial" w:hAnsi="Arial" w:cs="Arial"/>
                <w:bCs/>
                <w:i/>
                <w:sz w:val="20"/>
                <w:szCs w:val="20"/>
              </w:rPr>
              <w:t>5</w:t>
            </w:r>
            <w:r>
              <w:rPr>
                <w:rFonts w:ascii="Arial" w:hAnsi="Arial" w:cs="Arial"/>
                <w:bCs/>
                <w:i/>
                <w:sz w:val="20"/>
                <w:szCs w:val="20"/>
              </w:rPr>
              <w:t>. 11. 2019</w:t>
            </w:r>
          </w:p>
        </w:tc>
        <w:tc>
          <w:tcPr>
            <w:tcW w:w="2122" w:type="dxa"/>
            <w:vAlign w:val="bottom"/>
          </w:tcPr>
          <w:p w:rsidR="00866374" w:rsidRPr="003914D8" w:rsidRDefault="003914D8" w:rsidP="003914D8">
            <w:pPr>
              <w:tabs>
                <w:tab w:val="left" w:pos="-284"/>
                <w:tab w:val="left" w:pos="360"/>
              </w:tabs>
              <w:rPr>
                <w:rFonts w:ascii="Arial" w:hAnsi="Arial" w:cs="Arial"/>
                <w:bCs/>
                <w:i/>
                <w:sz w:val="18"/>
                <w:szCs w:val="18"/>
              </w:rPr>
            </w:pPr>
            <w:r w:rsidRPr="003914D8">
              <w:rPr>
                <w:rFonts w:ascii="Arial" w:hAnsi="Arial" w:cs="Arial"/>
                <w:bCs/>
                <w:i/>
                <w:sz w:val="18"/>
                <w:szCs w:val="18"/>
              </w:rPr>
              <w:t xml:space="preserve">Ing. Petra Mejzlíková, </w:t>
            </w:r>
            <w:proofErr w:type="gramStart"/>
            <w:r w:rsidRPr="003914D8">
              <w:rPr>
                <w:rFonts w:ascii="Arial" w:hAnsi="Arial" w:cs="Arial"/>
                <w:bCs/>
                <w:i/>
                <w:sz w:val="18"/>
                <w:szCs w:val="18"/>
              </w:rPr>
              <w:t>v.r.</w:t>
            </w:r>
            <w:proofErr w:type="gramEnd"/>
          </w:p>
        </w:tc>
      </w:tr>
      <w:tr w:rsidR="00866374" w:rsidRPr="00354CAE" w:rsidTr="003914D8">
        <w:tc>
          <w:tcPr>
            <w:tcW w:w="2191" w:type="dxa"/>
          </w:tcPr>
          <w:p w:rsidR="00866374" w:rsidRDefault="00866374" w:rsidP="00822447">
            <w:pPr>
              <w:tabs>
                <w:tab w:val="left" w:pos="-284"/>
                <w:tab w:val="left" w:pos="360"/>
              </w:tabs>
              <w:rPr>
                <w:rFonts w:ascii="Arial" w:hAnsi="Arial" w:cs="Arial"/>
                <w:bCs/>
                <w:sz w:val="20"/>
                <w:szCs w:val="20"/>
              </w:rPr>
            </w:pPr>
          </w:p>
          <w:p w:rsidR="00866374" w:rsidRPr="00354CAE" w:rsidRDefault="00866374" w:rsidP="00822447">
            <w:pPr>
              <w:tabs>
                <w:tab w:val="left" w:pos="-284"/>
                <w:tab w:val="left" w:pos="360"/>
              </w:tabs>
              <w:rPr>
                <w:rFonts w:ascii="Arial" w:hAnsi="Arial" w:cs="Arial"/>
                <w:bCs/>
                <w:sz w:val="20"/>
                <w:szCs w:val="20"/>
              </w:rPr>
            </w:pPr>
            <w:r>
              <w:rPr>
                <w:rFonts w:ascii="Arial" w:hAnsi="Arial" w:cs="Arial"/>
                <w:bCs/>
                <w:sz w:val="20"/>
                <w:szCs w:val="20"/>
              </w:rPr>
              <w:t>Zpracovatel</w:t>
            </w:r>
          </w:p>
        </w:tc>
        <w:tc>
          <w:tcPr>
            <w:tcW w:w="3497" w:type="dxa"/>
          </w:tcPr>
          <w:p w:rsidR="00866374" w:rsidRPr="00FE3AB7" w:rsidRDefault="00866374" w:rsidP="00822447">
            <w:pPr>
              <w:tabs>
                <w:tab w:val="left" w:pos="-284"/>
                <w:tab w:val="left" w:pos="360"/>
              </w:tabs>
              <w:rPr>
                <w:rFonts w:ascii="Arial" w:hAnsi="Arial" w:cs="Arial"/>
                <w:bCs/>
                <w:i/>
                <w:sz w:val="20"/>
                <w:szCs w:val="20"/>
              </w:rPr>
            </w:pPr>
          </w:p>
          <w:p w:rsidR="009323AC" w:rsidRDefault="00D87D5F" w:rsidP="009323AC">
            <w:pPr>
              <w:tabs>
                <w:tab w:val="left" w:pos="-284"/>
                <w:tab w:val="left" w:pos="360"/>
              </w:tabs>
              <w:rPr>
                <w:rFonts w:ascii="Arial" w:hAnsi="Arial" w:cs="Arial"/>
                <w:bCs/>
                <w:i/>
                <w:sz w:val="20"/>
                <w:szCs w:val="20"/>
              </w:rPr>
            </w:pPr>
            <w:r>
              <w:rPr>
                <w:rFonts w:ascii="Arial" w:hAnsi="Arial" w:cs="Arial"/>
                <w:bCs/>
                <w:i/>
                <w:sz w:val="20"/>
                <w:szCs w:val="20"/>
              </w:rPr>
              <w:t>Mgr. Irena Lenzová</w:t>
            </w:r>
          </w:p>
          <w:p w:rsidR="00866374" w:rsidRPr="00FE3AB7" w:rsidRDefault="009323AC" w:rsidP="009323AC">
            <w:pPr>
              <w:tabs>
                <w:tab w:val="left" w:pos="-284"/>
                <w:tab w:val="left" w:pos="360"/>
              </w:tabs>
              <w:rPr>
                <w:rFonts w:ascii="Arial" w:hAnsi="Arial" w:cs="Arial"/>
                <w:bCs/>
                <w:i/>
                <w:sz w:val="20"/>
                <w:szCs w:val="20"/>
              </w:rPr>
            </w:pPr>
            <w:r>
              <w:rPr>
                <w:rFonts w:ascii="Arial" w:hAnsi="Arial" w:cs="Arial"/>
                <w:bCs/>
                <w:i/>
                <w:sz w:val="20"/>
                <w:szCs w:val="20"/>
              </w:rPr>
              <w:t xml:space="preserve">vedoucí odd. </w:t>
            </w:r>
            <w:proofErr w:type="gramStart"/>
            <w:r>
              <w:rPr>
                <w:rFonts w:ascii="Arial" w:hAnsi="Arial" w:cs="Arial"/>
                <w:bCs/>
                <w:i/>
                <w:sz w:val="20"/>
                <w:szCs w:val="20"/>
              </w:rPr>
              <w:t>organizačního</w:t>
            </w:r>
            <w:proofErr w:type="gramEnd"/>
            <w:r>
              <w:rPr>
                <w:rFonts w:ascii="Arial" w:hAnsi="Arial" w:cs="Arial"/>
                <w:bCs/>
                <w:i/>
                <w:sz w:val="20"/>
                <w:szCs w:val="20"/>
              </w:rPr>
              <w:t xml:space="preserve"> OKP</w:t>
            </w:r>
          </w:p>
        </w:tc>
        <w:tc>
          <w:tcPr>
            <w:tcW w:w="1394" w:type="dxa"/>
            <w:vAlign w:val="bottom"/>
          </w:tcPr>
          <w:p w:rsidR="00866374" w:rsidRPr="00284CB3" w:rsidRDefault="00F85394" w:rsidP="00822447">
            <w:pPr>
              <w:tabs>
                <w:tab w:val="left" w:pos="-284"/>
                <w:tab w:val="left" w:pos="360"/>
              </w:tabs>
              <w:jc w:val="center"/>
              <w:rPr>
                <w:rFonts w:ascii="Arial" w:hAnsi="Arial" w:cs="Arial"/>
                <w:bCs/>
                <w:i/>
                <w:sz w:val="20"/>
                <w:szCs w:val="20"/>
              </w:rPr>
            </w:pPr>
            <w:r>
              <w:rPr>
                <w:rFonts w:ascii="Arial" w:hAnsi="Arial" w:cs="Arial"/>
                <w:bCs/>
                <w:i/>
                <w:sz w:val="20"/>
                <w:szCs w:val="20"/>
              </w:rPr>
              <w:t>2</w:t>
            </w:r>
            <w:r w:rsidR="00864642">
              <w:rPr>
                <w:rFonts w:ascii="Arial" w:hAnsi="Arial" w:cs="Arial"/>
                <w:bCs/>
                <w:i/>
                <w:sz w:val="20"/>
                <w:szCs w:val="20"/>
              </w:rPr>
              <w:t>5</w:t>
            </w:r>
            <w:r>
              <w:rPr>
                <w:rFonts w:ascii="Arial" w:hAnsi="Arial" w:cs="Arial"/>
                <w:bCs/>
                <w:i/>
                <w:sz w:val="20"/>
                <w:szCs w:val="20"/>
              </w:rPr>
              <w:t>. 11. 2019</w:t>
            </w:r>
          </w:p>
        </w:tc>
        <w:tc>
          <w:tcPr>
            <w:tcW w:w="2122" w:type="dxa"/>
            <w:vAlign w:val="bottom"/>
          </w:tcPr>
          <w:p w:rsidR="00866374" w:rsidRPr="003914D8" w:rsidRDefault="003914D8" w:rsidP="003914D8">
            <w:pPr>
              <w:tabs>
                <w:tab w:val="left" w:pos="-284"/>
                <w:tab w:val="left" w:pos="360"/>
              </w:tabs>
              <w:rPr>
                <w:rFonts w:ascii="Arial" w:hAnsi="Arial" w:cs="Arial"/>
                <w:bCs/>
                <w:i/>
                <w:sz w:val="18"/>
                <w:szCs w:val="18"/>
              </w:rPr>
            </w:pPr>
            <w:r w:rsidRPr="003914D8">
              <w:rPr>
                <w:rFonts w:ascii="Arial" w:hAnsi="Arial" w:cs="Arial"/>
                <w:bCs/>
                <w:i/>
                <w:sz w:val="18"/>
                <w:szCs w:val="18"/>
              </w:rPr>
              <w:t xml:space="preserve">Mgr. Irena Lenzová, </w:t>
            </w:r>
            <w:proofErr w:type="gramStart"/>
            <w:r w:rsidRPr="003914D8">
              <w:rPr>
                <w:rFonts w:ascii="Arial" w:hAnsi="Arial" w:cs="Arial"/>
                <w:bCs/>
                <w:i/>
                <w:sz w:val="18"/>
                <w:szCs w:val="18"/>
              </w:rPr>
              <w:t>v.r.</w:t>
            </w:r>
            <w:proofErr w:type="gramEnd"/>
          </w:p>
        </w:tc>
      </w:tr>
    </w:tbl>
    <w:p w:rsidR="009323AC" w:rsidRDefault="009323AC" w:rsidP="00982BF3">
      <w:pPr>
        <w:pStyle w:val="Zkladntext"/>
        <w:tabs>
          <w:tab w:val="clear" w:pos="0"/>
          <w:tab w:val="left" w:pos="-284"/>
        </w:tabs>
        <w:rPr>
          <w:rFonts w:ascii="Arial" w:hAnsi="Arial" w:cs="Arial"/>
          <w:b/>
          <w:sz w:val="24"/>
          <w:u w:val="single"/>
        </w:rPr>
      </w:pPr>
    </w:p>
    <w:p w:rsidR="006B4EE8" w:rsidRDefault="006B4EE8" w:rsidP="004D4D87">
      <w:pPr>
        <w:pStyle w:val="Zkladntext"/>
        <w:tabs>
          <w:tab w:val="clear" w:pos="0"/>
          <w:tab w:val="left" w:pos="-284"/>
        </w:tabs>
        <w:rPr>
          <w:rFonts w:ascii="Arial" w:hAnsi="Arial" w:cs="Arial"/>
          <w:b/>
          <w:sz w:val="24"/>
          <w:u w:val="single"/>
        </w:rPr>
      </w:pPr>
    </w:p>
    <w:p w:rsidR="006B4EE8" w:rsidRDefault="006B4EE8" w:rsidP="004D4D87">
      <w:pPr>
        <w:pStyle w:val="Zkladntext"/>
        <w:tabs>
          <w:tab w:val="clear" w:pos="0"/>
          <w:tab w:val="left" w:pos="-284"/>
        </w:tabs>
        <w:rPr>
          <w:rFonts w:ascii="Arial" w:hAnsi="Arial" w:cs="Arial"/>
          <w:b/>
          <w:sz w:val="24"/>
          <w:u w:val="single"/>
        </w:rPr>
      </w:pPr>
    </w:p>
    <w:p w:rsidR="00CB468E" w:rsidRDefault="00CB468E" w:rsidP="004D4D87">
      <w:pPr>
        <w:pStyle w:val="Zkladntext"/>
        <w:tabs>
          <w:tab w:val="clear" w:pos="0"/>
          <w:tab w:val="left" w:pos="-284"/>
        </w:tabs>
        <w:rPr>
          <w:rFonts w:ascii="Arial" w:hAnsi="Arial" w:cs="Arial"/>
          <w:b/>
          <w:sz w:val="24"/>
          <w:u w:val="single"/>
        </w:rPr>
      </w:pPr>
    </w:p>
    <w:p w:rsidR="00866374" w:rsidRPr="004D4D87" w:rsidRDefault="008452D1" w:rsidP="004D4D87">
      <w:pPr>
        <w:pStyle w:val="Zkladntext"/>
        <w:tabs>
          <w:tab w:val="clear" w:pos="0"/>
          <w:tab w:val="left" w:pos="-284"/>
        </w:tabs>
        <w:rPr>
          <w:rFonts w:ascii="Arial" w:hAnsi="Arial" w:cs="Arial"/>
          <w:b/>
          <w:sz w:val="24"/>
          <w:u w:val="single"/>
        </w:rPr>
      </w:pPr>
      <w:r>
        <w:rPr>
          <w:rFonts w:ascii="Arial" w:hAnsi="Arial" w:cs="Arial"/>
          <w:b/>
          <w:sz w:val="24"/>
          <w:u w:val="single"/>
        </w:rPr>
        <w:lastRenderedPageBreak/>
        <w:t>Důvodová zpráva</w:t>
      </w:r>
    </w:p>
    <w:p w:rsidR="00F63C71" w:rsidRPr="00F63C71" w:rsidRDefault="00F63C71" w:rsidP="00F63C71">
      <w:pPr>
        <w:tabs>
          <w:tab w:val="left" w:pos="284"/>
        </w:tabs>
        <w:jc w:val="both"/>
        <w:rPr>
          <w:rFonts w:ascii="Arial" w:hAnsi="Arial" w:cs="Arial"/>
        </w:rPr>
      </w:pPr>
      <w:r w:rsidRPr="00F63C71">
        <w:rPr>
          <w:rFonts w:ascii="Arial" w:hAnsi="Arial" w:cs="Arial"/>
        </w:rPr>
        <w:t xml:space="preserve">Dne 6. 11. 2019 byla na Odbor kancelář primátora doručena petice občanů za zákaz používání </w:t>
      </w:r>
      <w:proofErr w:type="spellStart"/>
      <w:r w:rsidRPr="00F63C71">
        <w:rPr>
          <w:rFonts w:ascii="Arial" w:hAnsi="Arial" w:cs="Arial"/>
        </w:rPr>
        <w:t>glyfosátu</w:t>
      </w:r>
      <w:proofErr w:type="spellEnd"/>
      <w:r w:rsidRPr="00F63C71">
        <w:rPr>
          <w:rFonts w:ascii="Arial" w:hAnsi="Arial" w:cs="Arial"/>
        </w:rPr>
        <w:t xml:space="preserve"> a škodlivých látek k hubení plevele a ošetřování veřejné zeleně</w:t>
      </w:r>
      <w:r w:rsidR="009323AC">
        <w:rPr>
          <w:rFonts w:ascii="Arial" w:hAnsi="Arial" w:cs="Arial"/>
        </w:rPr>
        <w:br/>
      </w:r>
      <w:r w:rsidRPr="00F63C71">
        <w:rPr>
          <w:rFonts w:ascii="Arial" w:hAnsi="Arial" w:cs="Arial"/>
        </w:rPr>
        <w:t>na území města Prostějova.</w:t>
      </w:r>
    </w:p>
    <w:p w:rsidR="00CB468E" w:rsidRDefault="00AF08E3" w:rsidP="005668A9">
      <w:pPr>
        <w:tabs>
          <w:tab w:val="left" w:pos="284"/>
        </w:tabs>
        <w:jc w:val="both"/>
        <w:rPr>
          <w:rFonts w:ascii="Arial" w:hAnsi="Arial" w:cs="Arial"/>
        </w:rPr>
      </w:pPr>
      <w:r>
        <w:rPr>
          <w:rFonts w:ascii="Arial" w:hAnsi="Arial" w:cs="Arial"/>
        </w:rPr>
        <w:t>Rada města Prostějova na schůzi dne 19. 11. 2019 (číslo usnesení 91029) petici projednala a doporučuje Zastupitelstvu města Prostějova vzít informace o přijetí petice na vědomí.</w:t>
      </w:r>
    </w:p>
    <w:p w:rsidR="00C05396" w:rsidRDefault="005668A9" w:rsidP="005668A9">
      <w:pPr>
        <w:tabs>
          <w:tab w:val="left" w:pos="284"/>
        </w:tabs>
        <w:jc w:val="both"/>
        <w:rPr>
          <w:rFonts w:ascii="Arial" w:hAnsi="Arial" w:cs="Arial"/>
        </w:rPr>
      </w:pPr>
      <w:r w:rsidRPr="00F63C71">
        <w:rPr>
          <w:rFonts w:ascii="Arial" w:hAnsi="Arial" w:cs="Arial"/>
        </w:rPr>
        <w:t xml:space="preserve">OSÚMM </w:t>
      </w:r>
      <w:r>
        <w:rPr>
          <w:rFonts w:ascii="Arial" w:hAnsi="Arial" w:cs="Arial"/>
        </w:rPr>
        <w:t xml:space="preserve">bylo uloženo </w:t>
      </w:r>
      <w:r w:rsidRPr="00F63C71">
        <w:rPr>
          <w:rFonts w:ascii="Arial" w:hAnsi="Arial" w:cs="Arial"/>
        </w:rPr>
        <w:t xml:space="preserve">zajistit a připravit </w:t>
      </w:r>
      <w:r w:rsidR="00C05396">
        <w:rPr>
          <w:rFonts w:ascii="Arial" w:hAnsi="Arial" w:cs="Arial"/>
        </w:rPr>
        <w:t>odborná</w:t>
      </w:r>
      <w:r>
        <w:rPr>
          <w:rFonts w:ascii="Arial" w:hAnsi="Arial" w:cs="Arial"/>
        </w:rPr>
        <w:t xml:space="preserve"> vyjádření stanoviska.</w:t>
      </w:r>
      <w:r w:rsidR="00C05396">
        <w:rPr>
          <w:rFonts w:ascii="Arial" w:hAnsi="Arial" w:cs="Arial"/>
        </w:rPr>
        <w:t xml:space="preserve"> </w:t>
      </w:r>
    </w:p>
    <w:p w:rsidR="00A60482" w:rsidRDefault="00A60482" w:rsidP="005668A9">
      <w:pPr>
        <w:tabs>
          <w:tab w:val="left" w:pos="284"/>
        </w:tabs>
        <w:jc w:val="both"/>
        <w:rPr>
          <w:rFonts w:ascii="Arial" w:hAnsi="Arial" w:cs="Arial"/>
        </w:rPr>
      </w:pPr>
    </w:p>
    <w:p w:rsidR="00A60482" w:rsidRDefault="00A60482" w:rsidP="00C05396">
      <w:pPr>
        <w:tabs>
          <w:tab w:val="left" w:pos="284"/>
        </w:tabs>
        <w:jc w:val="both"/>
        <w:rPr>
          <w:rFonts w:ascii="Arial" w:hAnsi="Arial" w:cs="Arial"/>
        </w:rPr>
      </w:pPr>
      <w:r>
        <w:rPr>
          <w:rFonts w:ascii="Arial" w:hAnsi="Arial" w:cs="Arial"/>
        </w:rPr>
        <w:t>S</w:t>
      </w:r>
      <w:r w:rsidR="00C05396" w:rsidRPr="00325E13">
        <w:rPr>
          <w:rFonts w:ascii="Arial" w:hAnsi="Arial" w:cs="Arial"/>
        </w:rPr>
        <w:t xml:space="preserve">polečnost FCC (prostřednictvím OSÚMM) </w:t>
      </w:r>
      <w:r>
        <w:rPr>
          <w:rFonts w:ascii="Arial" w:hAnsi="Arial" w:cs="Arial"/>
        </w:rPr>
        <w:t>doložila následující dokumenty (přílohou materiálu).</w:t>
      </w:r>
    </w:p>
    <w:p w:rsidR="00C05396" w:rsidRPr="00006779" w:rsidRDefault="00C05396" w:rsidP="00006779">
      <w:pPr>
        <w:pStyle w:val="Odstavecseseznamem"/>
        <w:numPr>
          <w:ilvl w:val="0"/>
          <w:numId w:val="4"/>
        </w:numPr>
        <w:tabs>
          <w:tab w:val="left" w:pos="284"/>
        </w:tabs>
        <w:jc w:val="both"/>
        <w:rPr>
          <w:rFonts w:ascii="Arial" w:hAnsi="Arial" w:cs="Arial"/>
        </w:rPr>
      </w:pPr>
      <w:r w:rsidRPr="009323AC">
        <w:rPr>
          <w:rFonts w:ascii="Arial" w:hAnsi="Arial" w:cs="Arial"/>
        </w:rPr>
        <w:t>Prováděcí nařízení Komise (EU) 2017/2324 ze dne 12. prosince 2017, kterým</w:t>
      </w:r>
      <w:r w:rsidR="009323AC" w:rsidRPr="009323AC">
        <w:rPr>
          <w:rFonts w:ascii="Arial" w:hAnsi="Arial" w:cs="Arial"/>
        </w:rPr>
        <w:br/>
      </w:r>
      <w:r w:rsidRPr="009323AC">
        <w:rPr>
          <w:rFonts w:ascii="Arial" w:hAnsi="Arial" w:cs="Arial"/>
        </w:rPr>
        <w:t xml:space="preserve">se v souladu s nařízením Evropského parlamentu a Rady (ES) č. 1107/2009 </w:t>
      </w:r>
      <w:r w:rsidR="009323AC">
        <w:rPr>
          <w:rFonts w:ascii="Arial" w:hAnsi="Arial" w:cs="Arial"/>
        </w:rPr>
        <w:br/>
      </w:r>
      <w:r w:rsidRPr="009323AC">
        <w:rPr>
          <w:rFonts w:ascii="Arial" w:hAnsi="Arial" w:cs="Arial"/>
        </w:rPr>
        <w:t xml:space="preserve">o uvádění přípravků na ochranu rostlin na trh obnovuje schválení účinné látky </w:t>
      </w:r>
      <w:proofErr w:type="spellStart"/>
      <w:r w:rsidRPr="009323AC">
        <w:rPr>
          <w:rFonts w:ascii="Arial" w:hAnsi="Arial" w:cs="Arial"/>
        </w:rPr>
        <w:t>glyfosát</w:t>
      </w:r>
      <w:proofErr w:type="spellEnd"/>
      <w:r w:rsidRPr="009323AC">
        <w:rPr>
          <w:rFonts w:ascii="Arial" w:hAnsi="Arial" w:cs="Arial"/>
        </w:rPr>
        <w:t xml:space="preserve"> a mění příloha prováděcího nařízení Komise (EU) č. 540/2011. Používání je povoleno až do 15.</w:t>
      </w:r>
      <w:r w:rsidR="00334737">
        <w:rPr>
          <w:rFonts w:ascii="Arial" w:hAnsi="Arial" w:cs="Arial"/>
        </w:rPr>
        <w:t xml:space="preserve"> </w:t>
      </w:r>
      <w:r w:rsidRPr="009323AC">
        <w:rPr>
          <w:rFonts w:ascii="Arial" w:hAnsi="Arial" w:cs="Arial"/>
        </w:rPr>
        <w:t>12.</w:t>
      </w:r>
      <w:r w:rsidR="00334737">
        <w:rPr>
          <w:rFonts w:ascii="Arial" w:hAnsi="Arial" w:cs="Arial"/>
        </w:rPr>
        <w:t xml:space="preserve"> </w:t>
      </w:r>
      <w:r w:rsidRPr="009323AC">
        <w:rPr>
          <w:rFonts w:ascii="Arial" w:hAnsi="Arial" w:cs="Arial"/>
        </w:rPr>
        <w:t>2022.</w:t>
      </w:r>
    </w:p>
    <w:p w:rsidR="00A60482" w:rsidRDefault="00A60482" w:rsidP="009323AC">
      <w:pPr>
        <w:pStyle w:val="Odstavecseseznamem"/>
        <w:numPr>
          <w:ilvl w:val="0"/>
          <w:numId w:val="4"/>
        </w:numPr>
        <w:tabs>
          <w:tab w:val="left" w:pos="284"/>
        </w:tabs>
        <w:jc w:val="both"/>
        <w:rPr>
          <w:rFonts w:ascii="Arial" w:hAnsi="Arial" w:cs="Arial"/>
        </w:rPr>
      </w:pPr>
      <w:r w:rsidRPr="009323AC">
        <w:rPr>
          <w:rFonts w:ascii="Arial" w:hAnsi="Arial" w:cs="Arial"/>
        </w:rPr>
        <w:t xml:space="preserve">Bezpečnostní listy k používaným herbicidům </w:t>
      </w:r>
      <w:proofErr w:type="spellStart"/>
      <w:r w:rsidR="00E55989" w:rsidRPr="009323AC">
        <w:rPr>
          <w:rFonts w:ascii="Arial" w:hAnsi="Arial" w:cs="Arial"/>
        </w:rPr>
        <w:t>Roundup</w:t>
      </w:r>
      <w:proofErr w:type="spellEnd"/>
      <w:r w:rsidR="00E55989" w:rsidRPr="009323AC">
        <w:rPr>
          <w:rFonts w:ascii="Arial" w:hAnsi="Arial" w:cs="Arial"/>
        </w:rPr>
        <w:t xml:space="preserve"> </w:t>
      </w:r>
      <w:proofErr w:type="spellStart"/>
      <w:r w:rsidR="00E55989" w:rsidRPr="009323AC">
        <w:rPr>
          <w:rFonts w:ascii="Arial" w:hAnsi="Arial" w:cs="Arial"/>
        </w:rPr>
        <w:t>Biaktiv</w:t>
      </w:r>
      <w:proofErr w:type="spellEnd"/>
      <w:r w:rsidR="00E55989" w:rsidRPr="009323AC">
        <w:rPr>
          <w:rFonts w:ascii="Arial" w:hAnsi="Arial" w:cs="Arial"/>
        </w:rPr>
        <w:t>, Tartan</w:t>
      </w:r>
      <w:r w:rsidRPr="009323AC">
        <w:rPr>
          <w:rFonts w:ascii="Arial" w:hAnsi="Arial" w:cs="Arial"/>
        </w:rPr>
        <w:t xml:space="preserve"> Super 360, včetně jejich povoleného rozsahu použití, který schvaluje ÚSTŘEDNÍ KONTROLNÍ A ZKUŠEBNÍ ÚSTAV ZEMĚDĚLSKÝ ČR. </w:t>
      </w:r>
    </w:p>
    <w:p w:rsidR="00AF08E3" w:rsidRPr="009323AC" w:rsidRDefault="00AF08E3" w:rsidP="009323AC">
      <w:pPr>
        <w:pStyle w:val="Odstavecseseznamem"/>
        <w:numPr>
          <w:ilvl w:val="0"/>
          <w:numId w:val="4"/>
        </w:numPr>
        <w:tabs>
          <w:tab w:val="left" w:pos="284"/>
        </w:tabs>
        <w:jc w:val="both"/>
        <w:rPr>
          <w:rFonts w:ascii="Arial" w:hAnsi="Arial" w:cs="Arial"/>
        </w:rPr>
      </w:pPr>
      <w:r>
        <w:rPr>
          <w:rFonts w:ascii="Arial" w:hAnsi="Arial" w:cs="Arial"/>
        </w:rPr>
        <w:t>Úřední záznam o provedených kontrolních úkonech (ÚKZÚZ)</w:t>
      </w:r>
    </w:p>
    <w:p w:rsidR="00C05396" w:rsidRPr="00325E13" w:rsidRDefault="00C05396" w:rsidP="00F63C71">
      <w:pPr>
        <w:tabs>
          <w:tab w:val="left" w:pos="284"/>
        </w:tabs>
        <w:jc w:val="both"/>
        <w:rPr>
          <w:rFonts w:ascii="Arial" w:hAnsi="Arial" w:cs="Arial"/>
        </w:rPr>
      </w:pPr>
    </w:p>
    <w:p w:rsidR="00954C2B" w:rsidRDefault="00F85394" w:rsidP="00F63C71">
      <w:pPr>
        <w:tabs>
          <w:tab w:val="left" w:pos="284"/>
        </w:tabs>
        <w:jc w:val="both"/>
        <w:rPr>
          <w:rFonts w:ascii="Arial" w:hAnsi="Arial" w:cs="Arial"/>
        </w:rPr>
      </w:pPr>
      <w:r w:rsidRPr="00325E13">
        <w:rPr>
          <w:rFonts w:ascii="Arial" w:hAnsi="Arial" w:cs="Arial"/>
        </w:rPr>
        <w:t xml:space="preserve">V souladu se zákonem zaslal OKP </w:t>
      </w:r>
      <w:r w:rsidR="00F63C71" w:rsidRPr="00325E13">
        <w:rPr>
          <w:rFonts w:ascii="Arial" w:hAnsi="Arial" w:cs="Arial"/>
        </w:rPr>
        <w:t>zást</w:t>
      </w:r>
      <w:r w:rsidRPr="00325E13">
        <w:rPr>
          <w:rFonts w:ascii="Arial" w:hAnsi="Arial" w:cs="Arial"/>
        </w:rPr>
        <w:t>upkyním petičního výboru</w:t>
      </w:r>
      <w:r w:rsidR="00F63C71" w:rsidRPr="00325E13">
        <w:rPr>
          <w:rFonts w:ascii="Arial" w:hAnsi="Arial" w:cs="Arial"/>
        </w:rPr>
        <w:t xml:space="preserve"> potvrzení o přijetí petice a sdělení, že ve lhůtě do 30 dnů budou zaslány doplňující informace o průběhu řešení.</w:t>
      </w:r>
      <w:r w:rsidR="0051152F">
        <w:rPr>
          <w:rFonts w:ascii="Arial" w:hAnsi="Arial" w:cs="Arial"/>
        </w:rPr>
        <w:t xml:space="preserve"> </w:t>
      </w:r>
    </w:p>
    <w:p w:rsidR="00F63C71" w:rsidRPr="00954C2B" w:rsidRDefault="00A60482" w:rsidP="00F63C71">
      <w:pPr>
        <w:tabs>
          <w:tab w:val="left" w:pos="284"/>
        </w:tabs>
        <w:jc w:val="both"/>
        <w:rPr>
          <w:rFonts w:ascii="Arial" w:hAnsi="Arial" w:cs="Arial"/>
          <w:color w:val="000000" w:themeColor="text1"/>
        </w:rPr>
      </w:pPr>
      <w:r w:rsidRPr="00954C2B">
        <w:rPr>
          <w:rFonts w:ascii="Arial" w:hAnsi="Arial" w:cs="Arial"/>
          <w:color w:val="000000" w:themeColor="text1"/>
        </w:rPr>
        <w:t xml:space="preserve">Petice je opatřena </w:t>
      </w:r>
      <w:r w:rsidR="0051152F" w:rsidRPr="00954C2B">
        <w:rPr>
          <w:rFonts w:ascii="Arial" w:hAnsi="Arial" w:cs="Arial"/>
          <w:color w:val="000000" w:themeColor="text1"/>
        </w:rPr>
        <w:t>811</w:t>
      </w:r>
      <w:r w:rsidRPr="00954C2B">
        <w:rPr>
          <w:rFonts w:ascii="Arial" w:hAnsi="Arial" w:cs="Arial"/>
          <w:color w:val="000000" w:themeColor="text1"/>
        </w:rPr>
        <w:t xml:space="preserve"> podpisy, </w:t>
      </w:r>
      <w:r w:rsidR="0051152F" w:rsidRPr="00954C2B">
        <w:rPr>
          <w:rFonts w:ascii="Arial" w:hAnsi="Arial" w:cs="Arial"/>
          <w:color w:val="000000" w:themeColor="text1"/>
        </w:rPr>
        <w:t>z</w:t>
      </w:r>
      <w:r w:rsidRPr="00954C2B">
        <w:rPr>
          <w:rFonts w:ascii="Arial" w:hAnsi="Arial" w:cs="Arial"/>
          <w:color w:val="000000" w:themeColor="text1"/>
        </w:rPr>
        <w:t> </w:t>
      </w:r>
      <w:r w:rsidR="0051152F" w:rsidRPr="00954C2B">
        <w:rPr>
          <w:rFonts w:ascii="Arial" w:hAnsi="Arial" w:cs="Arial"/>
          <w:color w:val="000000" w:themeColor="text1"/>
        </w:rPr>
        <w:t>toho</w:t>
      </w:r>
      <w:r w:rsidRPr="00954C2B">
        <w:rPr>
          <w:rFonts w:ascii="Arial" w:hAnsi="Arial" w:cs="Arial"/>
          <w:color w:val="000000" w:themeColor="text1"/>
        </w:rPr>
        <w:t xml:space="preserve"> 237 obyvatelů</w:t>
      </w:r>
      <w:r w:rsidR="00954C2B" w:rsidRPr="00954C2B">
        <w:rPr>
          <w:rFonts w:ascii="Arial" w:hAnsi="Arial" w:cs="Arial"/>
          <w:color w:val="000000" w:themeColor="text1"/>
        </w:rPr>
        <w:t xml:space="preserve"> s bydlištěm </w:t>
      </w:r>
      <w:r w:rsidRPr="00954C2B">
        <w:rPr>
          <w:rFonts w:ascii="Arial" w:hAnsi="Arial" w:cs="Arial"/>
          <w:color w:val="000000" w:themeColor="text1"/>
        </w:rPr>
        <w:t xml:space="preserve">mimo </w:t>
      </w:r>
      <w:r w:rsidR="00954C2B" w:rsidRPr="00954C2B">
        <w:rPr>
          <w:rFonts w:ascii="Arial" w:hAnsi="Arial" w:cs="Arial"/>
          <w:color w:val="000000" w:themeColor="text1"/>
        </w:rPr>
        <w:t xml:space="preserve">území </w:t>
      </w:r>
      <w:r w:rsidR="0051152F" w:rsidRPr="00954C2B">
        <w:rPr>
          <w:rFonts w:ascii="Arial" w:hAnsi="Arial" w:cs="Arial"/>
          <w:color w:val="000000" w:themeColor="text1"/>
        </w:rPr>
        <w:t>města Prostějova.</w:t>
      </w:r>
    </w:p>
    <w:p w:rsidR="005668A9" w:rsidRPr="00325E13" w:rsidRDefault="005668A9" w:rsidP="005668A9">
      <w:pPr>
        <w:tabs>
          <w:tab w:val="left" w:pos="284"/>
        </w:tabs>
        <w:jc w:val="both"/>
        <w:rPr>
          <w:rFonts w:ascii="Arial" w:hAnsi="Arial" w:cs="Arial"/>
        </w:rPr>
      </w:pPr>
      <w:r w:rsidRPr="00325E13">
        <w:rPr>
          <w:rFonts w:ascii="Arial" w:hAnsi="Arial" w:cs="Arial"/>
        </w:rPr>
        <w:t>Petice je v obsahu adresována zastupitelům měst</w:t>
      </w:r>
      <w:r w:rsidR="00864642">
        <w:rPr>
          <w:rFonts w:ascii="Arial" w:hAnsi="Arial" w:cs="Arial"/>
        </w:rPr>
        <w:t>a, z tohoto důvodu</w:t>
      </w:r>
      <w:r w:rsidRPr="00325E13">
        <w:rPr>
          <w:rFonts w:ascii="Arial" w:hAnsi="Arial" w:cs="Arial"/>
        </w:rPr>
        <w:t xml:space="preserve"> </w:t>
      </w:r>
      <w:r w:rsidR="00AF08E3">
        <w:rPr>
          <w:rFonts w:ascii="Arial" w:hAnsi="Arial" w:cs="Arial"/>
        </w:rPr>
        <w:t xml:space="preserve">je </w:t>
      </w:r>
      <w:r w:rsidRPr="00325E13">
        <w:rPr>
          <w:rFonts w:ascii="Arial" w:hAnsi="Arial" w:cs="Arial"/>
        </w:rPr>
        <w:t>předložena</w:t>
      </w:r>
      <w:r w:rsidR="009323AC">
        <w:rPr>
          <w:rFonts w:ascii="Arial" w:hAnsi="Arial" w:cs="Arial"/>
        </w:rPr>
        <w:br/>
      </w:r>
      <w:r w:rsidRPr="00325E13">
        <w:rPr>
          <w:rFonts w:ascii="Arial" w:hAnsi="Arial" w:cs="Arial"/>
        </w:rPr>
        <w:t xml:space="preserve">na zasedání zastupitelstva.  </w:t>
      </w:r>
    </w:p>
    <w:p w:rsidR="00DC783E" w:rsidRDefault="00DC783E" w:rsidP="00DC783E">
      <w:pPr>
        <w:rPr>
          <w:rFonts w:ascii="Arial" w:hAnsi="Arial" w:cs="Arial"/>
          <w:b/>
        </w:rPr>
      </w:pPr>
    </w:p>
    <w:p w:rsidR="00DC783E" w:rsidRDefault="00DC783E" w:rsidP="00DC783E">
      <w:pPr>
        <w:rPr>
          <w:rFonts w:ascii="Arial" w:hAnsi="Arial" w:cs="Arial"/>
          <w:b/>
        </w:rPr>
      </w:pPr>
    </w:p>
    <w:p w:rsidR="00DC783E" w:rsidRPr="00DC783E" w:rsidRDefault="00DC783E" w:rsidP="00DC783E">
      <w:pPr>
        <w:rPr>
          <w:rFonts w:ascii="Arial" w:hAnsi="Arial" w:cs="Arial"/>
          <w:b/>
          <w:u w:val="single"/>
        </w:rPr>
      </w:pPr>
      <w:r w:rsidRPr="00DC783E">
        <w:rPr>
          <w:rFonts w:ascii="Arial" w:hAnsi="Arial" w:cs="Arial"/>
          <w:b/>
          <w:u w:val="single"/>
        </w:rPr>
        <w:t>Stanovisko právního oddělení OKT</w:t>
      </w:r>
    </w:p>
    <w:p w:rsidR="00DC783E" w:rsidRPr="00DC783E" w:rsidRDefault="00DC783E" w:rsidP="00DC783E">
      <w:pPr>
        <w:jc w:val="both"/>
        <w:rPr>
          <w:rFonts w:ascii="Arial" w:hAnsi="Arial" w:cs="Arial"/>
        </w:rPr>
      </w:pPr>
      <w:r w:rsidRPr="00DC783E">
        <w:rPr>
          <w:rFonts w:ascii="Arial" w:hAnsi="Arial" w:cs="Arial"/>
        </w:rPr>
        <w:t xml:space="preserve">Předložená petice splňuje veškeré náležitosti dle zákona č. 85/1990 Sb., o právu petičním. Obsah petice spadá do působnosti města Prostějova a není důvod pro postoupení petice jinému orgánu. Petice je adresována členům Zastupitelstva města Prostějova, </w:t>
      </w:r>
      <w:proofErr w:type="gramStart"/>
      <w:r w:rsidRPr="00DC783E">
        <w:rPr>
          <w:rFonts w:ascii="Arial" w:hAnsi="Arial" w:cs="Arial"/>
        </w:rPr>
        <w:t>proto</w:t>
      </w:r>
      <w:r>
        <w:rPr>
          <w:rFonts w:ascii="Arial" w:hAnsi="Arial" w:cs="Arial"/>
        </w:rPr>
        <w:t xml:space="preserve">            </w:t>
      </w:r>
      <w:r w:rsidRPr="00DC783E">
        <w:rPr>
          <w:rFonts w:ascii="Arial" w:hAnsi="Arial" w:cs="Arial"/>
        </w:rPr>
        <w:t xml:space="preserve"> by</w:t>
      </w:r>
      <w:proofErr w:type="gramEnd"/>
      <w:r w:rsidRPr="00DC783E">
        <w:rPr>
          <w:rFonts w:ascii="Arial" w:hAnsi="Arial" w:cs="Arial"/>
        </w:rPr>
        <w:t xml:space="preserve"> měla být v souladu se Směrnicí č. 4/2011, kterou se stanoví pravidla pro přijímání, </w:t>
      </w:r>
      <w:r>
        <w:rPr>
          <w:rFonts w:ascii="Arial" w:hAnsi="Arial" w:cs="Arial"/>
        </w:rPr>
        <w:t>projednávání a vyřizování petic</w:t>
      </w:r>
      <w:r w:rsidRPr="00DC783E">
        <w:rPr>
          <w:rFonts w:ascii="Arial" w:hAnsi="Arial" w:cs="Arial"/>
        </w:rPr>
        <w:t>, předložena na nejbližší zasedání zastupitelstva města</w:t>
      </w:r>
      <w:r>
        <w:rPr>
          <w:rFonts w:ascii="Arial" w:hAnsi="Arial" w:cs="Arial"/>
        </w:rPr>
        <w:t xml:space="preserve">         </w:t>
      </w:r>
      <w:r w:rsidRPr="00DC783E">
        <w:rPr>
          <w:rFonts w:ascii="Arial" w:hAnsi="Arial" w:cs="Arial"/>
        </w:rPr>
        <w:t xml:space="preserve"> k projednání.  </w:t>
      </w:r>
    </w:p>
    <w:p w:rsidR="00AF6285" w:rsidRDefault="00AF6285" w:rsidP="00866374">
      <w:pPr>
        <w:tabs>
          <w:tab w:val="left" w:pos="284"/>
        </w:tabs>
        <w:jc w:val="both"/>
        <w:rPr>
          <w:rFonts w:ascii="Arial" w:hAnsi="Arial" w:cs="Arial"/>
        </w:rPr>
      </w:pPr>
    </w:p>
    <w:p w:rsidR="00006779" w:rsidRPr="00E315C3" w:rsidRDefault="00006779" w:rsidP="00006779">
      <w:pPr>
        <w:jc w:val="both"/>
        <w:rPr>
          <w:rFonts w:ascii="Arial" w:hAnsi="Arial" w:cs="Arial"/>
          <w:b/>
          <w:bCs/>
          <w:u w:val="single"/>
        </w:rPr>
      </w:pPr>
      <w:r w:rsidRPr="00A40C0B">
        <w:rPr>
          <w:rFonts w:ascii="Arial" w:hAnsi="Arial" w:cs="Arial"/>
          <w:b/>
          <w:bCs/>
          <w:u w:val="single"/>
        </w:rPr>
        <w:t xml:space="preserve">Stanovisko </w:t>
      </w:r>
      <w:r>
        <w:rPr>
          <w:rFonts w:ascii="Arial" w:hAnsi="Arial" w:cs="Arial"/>
          <w:b/>
          <w:bCs/>
          <w:u w:val="single"/>
        </w:rPr>
        <w:t>OSÚMM</w:t>
      </w:r>
    </w:p>
    <w:p w:rsidR="00006779" w:rsidRPr="00E315C3" w:rsidRDefault="00006779" w:rsidP="00006779">
      <w:pPr>
        <w:pStyle w:val="Prosttext"/>
        <w:jc w:val="both"/>
        <w:rPr>
          <w:rFonts w:ascii="Arial" w:hAnsi="Arial" w:cs="Arial"/>
          <w:sz w:val="24"/>
          <w:szCs w:val="24"/>
        </w:rPr>
      </w:pPr>
      <w:r w:rsidRPr="00E315C3">
        <w:rPr>
          <w:rFonts w:ascii="Arial" w:hAnsi="Arial" w:cs="Arial"/>
          <w:sz w:val="24"/>
          <w:szCs w:val="24"/>
        </w:rPr>
        <w:t xml:space="preserve">Likvidaci nežádoucích plevelů na komunikacích a na plochách veřejné zeleně pro Statutární město Prostějov zajišťuje společnost FCC Prostějov, s.r.o. v souladu s platnou legislativou. Současná legislativa v ČR v návaznosti na legislativu EU plošně nezakazuje používání přípravku s obchodním názvem </w:t>
      </w:r>
      <w:proofErr w:type="spellStart"/>
      <w:r w:rsidRPr="00E315C3">
        <w:rPr>
          <w:rFonts w:ascii="Arial" w:hAnsi="Arial" w:cs="Arial"/>
          <w:sz w:val="24"/>
          <w:szCs w:val="24"/>
        </w:rPr>
        <w:t>Roundup</w:t>
      </w:r>
      <w:proofErr w:type="spellEnd"/>
      <w:r w:rsidRPr="00E315C3">
        <w:rPr>
          <w:rFonts w:ascii="Arial" w:hAnsi="Arial" w:cs="Arial"/>
          <w:sz w:val="24"/>
          <w:szCs w:val="24"/>
        </w:rPr>
        <w:t xml:space="preserve"> k hubení nežádoucích </w:t>
      </w:r>
      <w:proofErr w:type="gramStart"/>
      <w:r w:rsidRPr="00E315C3">
        <w:rPr>
          <w:rFonts w:ascii="Arial" w:hAnsi="Arial" w:cs="Arial"/>
          <w:sz w:val="24"/>
          <w:szCs w:val="24"/>
        </w:rPr>
        <w:t xml:space="preserve">plevelů </w:t>
      </w:r>
      <w:r>
        <w:rPr>
          <w:rFonts w:ascii="Arial" w:hAnsi="Arial" w:cs="Arial"/>
          <w:sz w:val="24"/>
          <w:szCs w:val="24"/>
        </w:rPr>
        <w:t xml:space="preserve">                    </w:t>
      </w:r>
      <w:r w:rsidRPr="00E315C3">
        <w:rPr>
          <w:rFonts w:ascii="Arial" w:hAnsi="Arial" w:cs="Arial"/>
          <w:color w:val="000000"/>
          <w:sz w:val="24"/>
          <w:szCs w:val="24"/>
        </w:rPr>
        <w:t>v městských</w:t>
      </w:r>
      <w:proofErr w:type="gramEnd"/>
      <w:r w:rsidRPr="00E315C3">
        <w:rPr>
          <w:rFonts w:ascii="Arial" w:hAnsi="Arial" w:cs="Arial"/>
          <w:color w:val="000000"/>
          <w:sz w:val="24"/>
          <w:szCs w:val="24"/>
        </w:rPr>
        <w:t xml:space="preserve"> zastavěných oblastech nebo v okolí železničních tratí apod.</w:t>
      </w:r>
    </w:p>
    <w:p w:rsidR="00006779" w:rsidRDefault="00006779" w:rsidP="00006779">
      <w:pPr>
        <w:jc w:val="both"/>
        <w:rPr>
          <w:rFonts w:ascii="Arial" w:hAnsi="Arial" w:cs="Arial"/>
        </w:rPr>
      </w:pPr>
      <w:r w:rsidRPr="00E315C3">
        <w:rPr>
          <w:rFonts w:ascii="Arial" w:hAnsi="Arial" w:cs="Arial"/>
        </w:rPr>
        <w:t xml:space="preserve">Na základě podnětů od občanů města a po vzoru z jiných měst v ČR jsme </w:t>
      </w:r>
      <w:proofErr w:type="gramStart"/>
      <w:r w:rsidRPr="00E315C3">
        <w:rPr>
          <w:rFonts w:ascii="Arial" w:hAnsi="Arial" w:cs="Arial"/>
        </w:rPr>
        <w:t>řešili</w:t>
      </w:r>
      <w:r>
        <w:rPr>
          <w:rFonts w:ascii="Arial" w:hAnsi="Arial" w:cs="Arial"/>
        </w:rPr>
        <w:t xml:space="preserve">                         </w:t>
      </w:r>
      <w:r w:rsidRPr="00E315C3">
        <w:rPr>
          <w:rFonts w:ascii="Arial" w:hAnsi="Arial" w:cs="Arial"/>
        </w:rPr>
        <w:t xml:space="preserve"> se</w:t>
      </w:r>
      <w:proofErr w:type="gramEnd"/>
      <w:r w:rsidRPr="00E315C3">
        <w:rPr>
          <w:rFonts w:ascii="Arial" w:hAnsi="Arial" w:cs="Arial"/>
        </w:rPr>
        <w:t xml:space="preserve"> společností FCC Prostějov, s.r.o. možnost likvidace nežádoucích plevelů také jiným způsobem, než používáním chemických prostředků. Od května 2019 společnost FCC Prostějov, s.r.o. provádí likvidaci nežádoucích plevelů na komunikacích také pomocí horké tlakové vody, což je vhodné používat např. v blízkosti travnatých ploch, záhonů, dětských hřišť a sportovišť apod. Jedná se o alternativní doplnění chemické likvidace plevelů, jako </w:t>
      </w:r>
      <w:r w:rsidRPr="00E315C3">
        <w:rPr>
          <w:rFonts w:ascii="Arial" w:hAnsi="Arial" w:cs="Arial"/>
        </w:rPr>
        <w:lastRenderedPageBreak/>
        <w:t xml:space="preserve">v jiných městech v ČR. Dále společnost FCC Prostějov, s.r.o. od července 2019 používá na likvidaci nežádoucích plevelů </w:t>
      </w:r>
      <w:r>
        <w:rPr>
          <w:rFonts w:ascii="Arial" w:hAnsi="Arial" w:cs="Arial"/>
        </w:rPr>
        <w:t xml:space="preserve">na komunikacích </w:t>
      </w:r>
      <w:r w:rsidRPr="00E315C3">
        <w:rPr>
          <w:rFonts w:ascii="Arial" w:hAnsi="Arial" w:cs="Arial"/>
        </w:rPr>
        <w:t xml:space="preserve">přípravek </w:t>
      </w:r>
      <w:proofErr w:type="spellStart"/>
      <w:r w:rsidRPr="00E315C3">
        <w:rPr>
          <w:rFonts w:ascii="Arial" w:hAnsi="Arial" w:cs="Arial"/>
        </w:rPr>
        <w:t>Roundup</w:t>
      </w:r>
      <w:proofErr w:type="spellEnd"/>
      <w:r w:rsidRPr="00E315C3">
        <w:rPr>
          <w:rFonts w:ascii="Arial" w:hAnsi="Arial" w:cs="Arial"/>
        </w:rPr>
        <w:t xml:space="preserve"> </w:t>
      </w:r>
      <w:proofErr w:type="spellStart"/>
      <w:r w:rsidRPr="00E315C3">
        <w:rPr>
          <w:rFonts w:ascii="Arial" w:hAnsi="Arial" w:cs="Arial"/>
        </w:rPr>
        <w:t>Biaktiv</w:t>
      </w:r>
      <w:proofErr w:type="spellEnd"/>
      <w:r w:rsidRPr="00E315C3">
        <w:rPr>
          <w:rFonts w:ascii="Arial" w:hAnsi="Arial" w:cs="Arial"/>
        </w:rPr>
        <w:t xml:space="preserve">, </w:t>
      </w:r>
      <w:proofErr w:type="gramStart"/>
      <w:r w:rsidRPr="00E315C3">
        <w:rPr>
          <w:rFonts w:ascii="Arial" w:hAnsi="Arial" w:cs="Arial"/>
        </w:rPr>
        <w:t xml:space="preserve">který </w:t>
      </w:r>
      <w:r>
        <w:rPr>
          <w:rFonts w:ascii="Arial" w:hAnsi="Arial" w:cs="Arial"/>
        </w:rPr>
        <w:t xml:space="preserve">              </w:t>
      </w:r>
      <w:r w:rsidRPr="00E315C3">
        <w:rPr>
          <w:rFonts w:ascii="Arial" w:hAnsi="Arial" w:cs="Arial"/>
        </w:rPr>
        <w:t>je</w:t>
      </w:r>
      <w:proofErr w:type="gramEnd"/>
      <w:r w:rsidRPr="00E315C3">
        <w:rPr>
          <w:rFonts w:ascii="Arial" w:hAnsi="Arial" w:cs="Arial"/>
        </w:rPr>
        <w:t xml:space="preserve"> ekologicky nejšetrnější herbicid na použití v ekologicky citlivých oblastech, v lesnictví, vodním hospodářství a na veřejných plochách.</w:t>
      </w:r>
    </w:p>
    <w:p w:rsidR="00006779" w:rsidRDefault="00006779" w:rsidP="00006779">
      <w:pPr>
        <w:jc w:val="both"/>
        <w:rPr>
          <w:rFonts w:ascii="Arial" w:hAnsi="Arial" w:cs="Arial"/>
        </w:rPr>
      </w:pPr>
      <w:r>
        <w:rPr>
          <w:rFonts w:ascii="Arial" w:hAnsi="Arial" w:cs="Arial"/>
        </w:rPr>
        <w:t xml:space="preserve">Po konzultaci této problematiky se společností FCC Prostějov, s.r.o. a na základě jejich zkušeností uvádíme, že likvidace nežádoucích plevelů pomocí horké tlakové </w:t>
      </w:r>
      <w:proofErr w:type="gramStart"/>
      <w:r>
        <w:rPr>
          <w:rFonts w:ascii="Arial" w:hAnsi="Arial" w:cs="Arial"/>
        </w:rPr>
        <w:t>vody                         je</w:t>
      </w:r>
      <w:proofErr w:type="gramEnd"/>
      <w:r>
        <w:rPr>
          <w:rFonts w:ascii="Arial" w:hAnsi="Arial" w:cs="Arial"/>
        </w:rPr>
        <w:t xml:space="preserve"> možná alternativa, která ale plnohodnotně nenahradí používání chemických prostředků, je časově náročnější, méně účinná a přináší další provozní problémy včetně zvýšení finančních nákladů.</w:t>
      </w:r>
    </w:p>
    <w:p w:rsidR="00006779" w:rsidRDefault="00006779" w:rsidP="00866374">
      <w:pPr>
        <w:tabs>
          <w:tab w:val="left" w:pos="284"/>
        </w:tabs>
        <w:jc w:val="both"/>
        <w:rPr>
          <w:rFonts w:ascii="Arial" w:hAnsi="Arial" w:cs="Arial"/>
        </w:rPr>
      </w:pPr>
    </w:p>
    <w:p w:rsidR="00DC783E" w:rsidRPr="00325E13" w:rsidRDefault="00DC783E" w:rsidP="00866374">
      <w:pPr>
        <w:tabs>
          <w:tab w:val="left" w:pos="284"/>
        </w:tabs>
        <w:jc w:val="both"/>
        <w:rPr>
          <w:rFonts w:ascii="Arial" w:hAnsi="Arial" w:cs="Arial"/>
        </w:rPr>
      </w:pPr>
    </w:p>
    <w:p w:rsidR="001416DD" w:rsidRPr="00A40C0B" w:rsidRDefault="00DC783E" w:rsidP="001416DD">
      <w:pPr>
        <w:jc w:val="both"/>
        <w:rPr>
          <w:rFonts w:ascii="Arial" w:hAnsi="Arial" w:cs="Arial"/>
          <w:b/>
          <w:bCs/>
          <w:u w:val="single"/>
        </w:rPr>
      </w:pPr>
      <w:r>
        <w:rPr>
          <w:rFonts w:ascii="Arial" w:hAnsi="Arial" w:cs="Arial"/>
          <w:b/>
          <w:bCs/>
          <w:u w:val="single"/>
        </w:rPr>
        <w:t xml:space="preserve">Stanovisko </w:t>
      </w:r>
      <w:r w:rsidR="00864642">
        <w:rPr>
          <w:rFonts w:ascii="Arial" w:hAnsi="Arial" w:cs="Arial"/>
          <w:b/>
          <w:bCs/>
          <w:u w:val="single"/>
        </w:rPr>
        <w:t>zpracovatele</w:t>
      </w:r>
    </w:p>
    <w:p w:rsidR="001416DD" w:rsidRPr="00864642" w:rsidRDefault="008E2D9F" w:rsidP="00864642">
      <w:pPr>
        <w:jc w:val="both"/>
        <w:rPr>
          <w:rFonts w:ascii="Arial" w:hAnsi="Arial" w:cs="Arial"/>
          <w:bCs/>
        </w:rPr>
      </w:pPr>
      <w:r w:rsidRPr="00864642">
        <w:rPr>
          <w:rFonts w:ascii="Arial" w:hAnsi="Arial" w:cs="Arial"/>
          <w:bCs/>
        </w:rPr>
        <w:t xml:space="preserve">Odbor kancelář primátora </w:t>
      </w:r>
      <w:r w:rsidR="001416DD" w:rsidRPr="00864642">
        <w:rPr>
          <w:rFonts w:ascii="Arial" w:hAnsi="Arial" w:cs="Arial"/>
          <w:bCs/>
        </w:rPr>
        <w:t xml:space="preserve">doporučuje </w:t>
      </w:r>
      <w:r w:rsidR="00334737" w:rsidRPr="00864642">
        <w:rPr>
          <w:rFonts w:ascii="Arial" w:hAnsi="Arial" w:cs="Arial"/>
          <w:bCs/>
        </w:rPr>
        <w:t xml:space="preserve">vzít informace </w:t>
      </w:r>
      <w:r w:rsidR="005668A9" w:rsidRPr="00864642">
        <w:rPr>
          <w:rFonts w:ascii="Arial" w:hAnsi="Arial" w:cs="Arial"/>
          <w:bCs/>
        </w:rPr>
        <w:t xml:space="preserve">o přijetí petice na </w:t>
      </w:r>
      <w:r w:rsidR="00334737" w:rsidRPr="00864642">
        <w:rPr>
          <w:rFonts w:ascii="Arial" w:hAnsi="Arial" w:cs="Arial"/>
          <w:bCs/>
        </w:rPr>
        <w:t xml:space="preserve">vědomí a zaslat zástupkyním petičního výboru odpověď v souladu se zjištěnými informacemi dle důvodové zprávy. </w:t>
      </w:r>
    </w:p>
    <w:p w:rsidR="00866374" w:rsidRDefault="00866374" w:rsidP="00866374">
      <w:pPr>
        <w:jc w:val="both"/>
        <w:rPr>
          <w:sz w:val="20"/>
          <w:szCs w:val="20"/>
        </w:rPr>
      </w:pPr>
    </w:p>
    <w:p w:rsidR="00006779" w:rsidRDefault="00006779" w:rsidP="00866374">
      <w:pPr>
        <w:jc w:val="both"/>
        <w:rPr>
          <w:sz w:val="20"/>
          <w:szCs w:val="20"/>
        </w:rPr>
      </w:pPr>
    </w:p>
    <w:p w:rsidR="00006779" w:rsidRDefault="00006779" w:rsidP="00866374">
      <w:pPr>
        <w:jc w:val="both"/>
        <w:rPr>
          <w:sz w:val="20"/>
          <w:szCs w:val="20"/>
        </w:rPr>
      </w:pPr>
    </w:p>
    <w:tbl>
      <w:tblPr>
        <w:tblStyle w:val="Mkatabulky"/>
        <w:tblW w:w="0" w:type="auto"/>
        <w:tblInd w:w="108" w:type="dxa"/>
        <w:tblLook w:val="04A0" w:firstRow="1" w:lastRow="0" w:firstColumn="1" w:lastColumn="0" w:noHBand="0" w:noVBand="1"/>
      </w:tblPr>
      <w:tblGrid>
        <w:gridCol w:w="418"/>
        <w:gridCol w:w="2729"/>
        <w:gridCol w:w="2346"/>
        <w:gridCol w:w="3887"/>
      </w:tblGrid>
      <w:tr w:rsidR="00D820ED" w:rsidRPr="00FD0CF3" w:rsidTr="002B2D9E">
        <w:tc>
          <w:tcPr>
            <w:tcW w:w="9488" w:type="dxa"/>
            <w:gridSpan w:val="4"/>
            <w:shd w:val="clear" w:color="auto" w:fill="EEECE1" w:themeFill="background2"/>
          </w:tcPr>
          <w:p w:rsidR="00D820ED" w:rsidRPr="00FD0CF3" w:rsidRDefault="00D820ED" w:rsidP="002B2D9E">
            <w:pPr>
              <w:jc w:val="both"/>
              <w:rPr>
                <w:rFonts w:ascii="Arial" w:hAnsi="Arial" w:cs="Arial"/>
                <w:bCs/>
              </w:rPr>
            </w:pPr>
            <w:r>
              <w:rPr>
                <w:rFonts w:ascii="Arial" w:hAnsi="Arial" w:cs="Arial"/>
                <w:bCs/>
              </w:rPr>
              <w:t xml:space="preserve">Důvodová zpráva obsahuje stanoviska dotčených odborů </w:t>
            </w:r>
            <w:proofErr w:type="spellStart"/>
            <w:r>
              <w:rPr>
                <w:rFonts w:ascii="Arial" w:hAnsi="Arial" w:cs="Arial"/>
                <w:bCs/>
              </w:rPr>
              <w:t>MMPv</w:t>
            </w:r>
            <w:proofErr w:type="spellEnd"/>
            <w:r>
              <w:rPr>
                <w:rFonts w:ascii="Arial" w:hAnsi="Arial" w:cs="Arial"/>
                <w:bCs/>
              </w:rPr>
              <w:t xml:space="preserve"> (subjektů)</w:t>
            </w:r>
          </w:p>
        </w:tc>
      </w:tr>
      <w:tr w:rsidR="00D820ED" w:rsidRPr="00FD0CF3" w:rsidTr="002B2D9E">
        <w:tc>
          <w:tcPr>
            <w:tcW w:w="3181" w:type="dxa"/>
            <w:gridSpan w:val="2"/>
            <w:shd w:val="clear" w:color="auto" w:fill="EEECE1" w:themeFill="background2"/>
          </w:tcPr>
          <w:p w:rsidR="00D820ED" w:rsidRPr="00FD0CF3" w:rsidRDefault="00D820ED" w:rsidP="002B2D9E">
            <w:pPr>
              <w:jc w:val="both"/>
              <w:rPr>
                <w:rFonts w:ascii="Arial" w:hAnsi="Arial" w:cs="Arial"/>
                <w:bCs/>
              </w:rPr>
            </w:pPr>
            <w:r>
              <w:rPr>
                <w:rFonts w:ascii="Arial" w:hAnsi="Arial" w:cs="Arial"/>
                <w:bCs/>
              </w:rPr>
              <w:t xml:space="preserve">Odbor </w:t>
            </w:r>
            <w:proofErr w:type="spellStart"/>
            <w:r>
              <w:rPr>
                <w:rFonts w:ascii="Arial" w:hAnsi="Arial" w:cs="Arial"/>
                <w:bCs/>
              </w:rPr>
              <w:t>MMPv</w:t>
            </w:r>
            <w:proofErr w:type="spellEnd"/>
            <w:r>
              <w:rPr>
                <w:rFonts w:ascii="Arial" w:hAnsi="Arial" w:cs="Arial"/>
                <w:bCs/>
              </w:rPr>
              <w:t xml:space="preserve"> (subjekt)</w:t>
            </w:r>
          </w:p>
        </w:tc>
        <w:tc>
          <w:tcPr>
            <w:tcW w:w="2367" w:type="dxa"/>
            <w:shd w:val="clear" w:color="auto" w:fill="EEECE1" w:themeFill="background2"/>
          </w:tcPr>
          <w:p w:rsidR="00D820ED" w:rsidRPr="00FD0CF3" w:rsidRDefault="00D820ED" w:rsidP="002B2D9E">
            <w:pPr>
              <w:jc w:val="both"/>
              <w:rPr>
                <w:rFonts w:ascii="Arial" w:hAnsi="Arial" w:cs="Arial"/>
                <w:bCs/>
              </w:rPr>
            </w:pPr>
            <w:r>
              <w:rPr>
                <w:rFonts w:ascii="Arial" w:hAnsi="Arial" w:cs="Arial"/>
                <w:bCs/>
              </w:rPr>
              <w:t>Stanovisko ze d</w:t>
            </w:r>
            <w:r w:rsidRPr="00FD0CF3">
              <w:rPr>
                <w:rFonts w:ascii="Arial" w:hAnsi="Arial" w:cs="Arial"/>
                <w:bCs/>
              </w:rPr>
              <w:t>ne</w:t>
            </w:r>
          </w:p>
        </w:tc>
        <w:tc>
          <w:tcPr>
            <w:tcW w:w="3940" w:type="dxa"/>
            <w:shd w:val="clear" w:color="auto" w:fill="EEECE1" w:themeFill="background2"/>
          </w:tcPr>
          <w:p w:rsidR="00D820ED" w:rsidRPr="00FD0CF3" w:rsidRDefault="00D820ED" w:rsidP="002B2D9E">
            <w:pPr>
              <w:jc w:val="both"/>
              <w:rPr>
                <w:rFonts w:ascii="Arial" w:hAnsi="Arial" w:cs="Arial"/>
                <w:bCs/>
              </w:rPr>
            </w:pPr>
            <w:r>
              <w:rPr>
                <w:rFonts w:ascii="Arial" w:hAnsi="Arial" w:cs="Arial"/>
                <w:bCs/>
              </w:rPr>
              <w:t>Resumé</w:t>
            </w:r>
          </w:p>
        </w:tc>
      </w:tr>
      <w:tr w:rsidR="00D820ED" w:rsidRPr="00FD0CF3" w:rsidTr="002B2D9E">
        <w:trPr>
          <w:trHeight w:val="340"/>
        </w:trPr>
        <w:tc>
          <w:tcPr>
            <w:tcW w:w="417" w:type="dxa"/>
            <w:vAlign w:val="center"/>
          </w:tcPr>
          <w:p w:rsidR="00D820ED" w:rsidRPr="00FD0CF3" w:rsidRDefault="00B31CEF" w:rsidP="002B2D9E">
            <w:pPr>
              <w:rPr>
                <w:rFonts w:ascii="Arial" w:hAnsi="Arial" w:cs="Arial"/>
                <w:bCs/>
              </w:rPr>
            </w:pPr>
            <w:r>
              <w:rPr>
                <w:rFonts w:ascii="Arial" w:hAnsi="Arial" w:cs="Arial"/>
                <w:bCs/>
              </w:rPr>
              <w:t>1.</w:t>
            </w:r>
          </w:p>
        </w:tc>
        <w:tc>
          <w:tcPr>
            <w:tcW w:w="2764" w:type="dxa"/>
            <w:vAlign w:val="center"/>
          </w:tcPr>
          <w:p w:rsidR="00D820ED" w:rsidRPr="00016252" w:rsidRDefault="005668A9" w:rsidP="002B2D9E">
            <w:pPr>
              <w:rPr>
                <w:rFonts w:ascii="Arial" w:hAnsi="Arial" w:cs="Arial"/>
                <w:bCs/>
              </w:rPr>
            </w:pPr>
            <w:r>
              <w:rPr>
                <w:rFonts w:ascii="Arial" w:hAnsi="Arial" w:cs="Arial"/>
                <w:bCs/>
              </w:rPr>
              <w:t>OKT – oddělení právní</w:t>
            </w:r>
          </w:p>
        </w:tc>
        <w:tc>
          <w:tcPr>
            <w:tcW w:w="2367" w:type="dxa"/>
            <w:vAlign w:val="center"/>
          </w:tcPr>
          <w:p w:rsidR="00D820ED" w:rsidRPr="004D4D87" w:rsidRDefault="00AF08E3" w:rsidP="002B2D9E">
            <w:pPr>
              <w:rPr>
                <w:rFonts w:ascii="Arial" w:hAnsi="Arial" w:cs="Arial"/>
                <w:bCs/>
              </w:rPr>
            </w:pPr>
            <w:r>
              <w:rPr>
                <w:rFonts w:ascii="Arial" w:hAnsi="Arial" w:cs="Arial"/>
                <w:bCs/>
              </w:rPr>
              <w:t>25</w:t>
            </w:r>
            <w:r w:rsidR="004D4D87">
              <w:rPr>
                <w:rFonts w:ascii="Arial" w:hAnsi="Arial" w:cs="Arial"/>
                <w:bCs/>
              </w:rPr>
              <w:t>. 11. 2019</w:t>
            </w:r>
          </w:p>
        </w:tc>
        <w:tc>
          <w:tcPr>
            <w:tcW w:w="3940" w:type="dxa"/>
            <w:vAlign w:val="center"/>
          </w:tcPr>
          <w:p w:rsidR="00D820ED" w:rsidRPr="00016252" w:rsidRDefault="00DC783E" w:rsidP="00DC783E">
            <w:pPr>
              <w:rPr>
                <w:rFonts w:ascii="Arial" w:hAnsi="Arial" w:cs="Arial"/>
                <w:bCs/>
              </w:rPr>
            </w:pPr>
            <w:r>
              <w:rPr>
                <w:rFonts w:ascii="Arial" w:hAnsi="Arial" w:cs="Arial"/>
                <w:bCs/>
              </w:rPr>
              <w:t xml:space="preserve">Petice splňuje náležitosti </w:t>
            </w:r>
            <w:r w:rsidRPr="00DC783E">
              <w:rPr>
                <w:rFonts w:ascii="Arial" w:hAnsi="Arial" w:cs="Arial"/>
                <w:bCs/>
              </w:rPr>
              <w:t>č. 85/1990 Sb., o právu petičním</w:t>
            </w:r>
          </w:p>
        </w:tc>
      </w:tr>
      <w:tr w:rsidR="005668A9" w:rsidRPr="00FD0CF3" w:rsidTr="002B2D9E">
        <w:trPr>
          <w:trHeight w:val="340"/>
        </w:trPr>
        <w:tc>
          <w:tcPr>
            <w:tcW w:w="417" w:type="dxa"/>
            <w:vAlign w:val="center"/>
          </w:tcPr>
          <w:p w:rsidR="005668A9" w:rsidRDefault="00B31CEF" w:rsidP="002B2D9E">
            <w:pPr>
              <w:rPr>
                <w:rFonts w:ascii="Arial" w:hAnsi="Arial" w:cs="Arial"/>
                <w:bCs/>
              </w:rPr>
            </w:pPr>
            <w:r>
              <w:rPr>
                <w:rFonts w:ascii="Arial" w:hAnsi="Arial" w:cs="Arial"/>
                <w:bCs/>
              </w:rPr>
              <w:t>2.</w:t>
            </w:r>
          </w:p>
        </w:tc>
        <w:tc>
          <w:tcPr>
            <w:tcW w:w="2764" w:type="dxa"/>
            <w:vAlign w:val="center"/>
          </w:tcPr>
          <w:p w:rsidR="005668A9" w:rsidRDefault="00B31CEF" w:rsidP="002B2D9E">
            <w:pPr>
              <w:rPr>
                <w:rFonts w:ascii="Arial" w:hAnsi="Arial" w:cs="Arial"/>
                <w:bCs/>
              </w:rPr>
            </w:pPr>
            <w:r>
              <w:rPr>
                <w:rFonts w:ascii="Arial" w:hAnsi="Arial" w:cs="Arial"/>
                <w:bCs/>
              </w:rPr>
              <w:t>OSÚMM</w:t>
            </w:r>
          </w:p>
        </w:tc>
        <w:tc>
          <w:tcPr>
            <w:tcW w:w="2367" w:type="dxa"/>
            <w:vAlign w:val="center"/>
          </w:tcPr>
          <w:p w:rsidR="005668A9" w:rsidRPr="00C05396" w:rsidRDefault="00AF08E3" w:rsidP="002B2D9E">
            <w:pPr>
              <w:rPr>
                <w:rFonts w:ascii="Arial" w:hAnsi="Arial" w:cs="Arial"/>
                <w:bCs/>
              </w:rPr>
            </w:pPr>
            <w:r>
              <w:rPr>
                <w:rFonts w:ascii="Arial" w:hAnsi="Arial" w:cs="Arial"/>
                <w:bCs/>
              </w:rPr>
              <w:t>25</w:t>
            </w:r>
            <w:r w:rsidR="004D4D87">
              <w:rPr>
                <w:rFonts w:ascii="Arial" w:hAnsi="Arial" w:cs="Arial"/>
                <w:bCs/>
              </w:rPr>
              <w:t>. 11. 2019</w:t>
            </w:r>
          </w:p>
        </w:tc>
        <w:tc>
          <w:tcPr>
            <w:tcW w:w="3940" w:type="dxa"/>
            <w:vAlign w:val="center"/>
          </w:tcPr>
          <w:p w:rsidR="005668A9" w:rsidRPr="00016252" w:rsidRDefault="004D4D87" w:rsidP="002B2D9E">
            <w:pPr>
              <w:rPr>
                <w:rFonts w:ascii="Arial" w:hAnsi="Arial" w:cs="Arial"/>
                <w:bCs/>
              </w:rPr>
            </w:pPr>
            <w:r>
              <w:rPr>
                <w:rFonts w:ascii="Arial" w:hAnsi="Arial" w:cs="Arial"/>
                <w:bCs/>
              </w:rPr>
              <w:t>Používání</w:t>
            </w:r>
            <w:r w:rsidR="00C23079">
              <w:rPr>
                <w:rFonts w:ascii="Arial" w:hAnsi="Arial" w:cs="Arial"/>
                <w:bCs/>
              </w:rPr>
              <w:t xml:space="preserve"> přípravku </w:t>
            </w:r>
            <w:proofErr w:type="spellStart"/>
            <w:r w:rsidR="00C23079">
              <w:rPr>
                <w:rFonts w:ascii="Arial" w:hAnsi="Arial" w:cs="Arial"/>
                <w:bCs/>
              </w:rPr>
              <w:t>Roundup</w:t>
            </w:r>
            <w:proofErr w:type="spellEnd"/>
            <w:r>
              <w:rPr>
                <w:rFonts w:ascii="Arial" w:hAnsi="Arial" w:cs="Arial"/>
                <w:bCs/>
              </w:rPr>
              <w:t xml:space="preserve"> je v souladu s platnou legislativou.</w:t>
            </w:r>
          </w:p>
        </w:tc>
      </w:tr>
    </w:tbl>
    <w:p w:rsidR="00866374" w:rsidRDefault="00866374" w:rsidP="00866374">
      <w:pPr>
        <w:jc w:val="both"/>
        <w:rPr>
          <w:sz w:val="20"/>
          <w:szCs w:val="20"/>
        </w:rPr>
      </w:pPr>
    </w:p>
    <w:p w:rsidR="009323AC" w:rsidRDefault="009323AC" w:rsidP="00866374">
      <w:pPr>
        <w:jc w:val="both"/>
        <w:rPr>
          <w:sz w:val="20"/>
          <w:szCs w:val="20"/>
        </w:rPr>
      </w:pPr>
    </w:p>
    <w:p w:rsidR="00006779" w:rsidRDefault="00006779" w:rsidP="00866374">
      <w:pPr>
        <w:jc w:val="both"/>
        <w:rPr>
          <w:rFonts w:ascii="Arial" w:hAnsi="Arial" w:cs="Arial"/>
          <w:b/>
        </w:rPr>
      </w:pPr>
    </w:p>
    <w:p w:rsidR="00006779" w:rsidRDefault="00006779" w:rsidP="00866374">
      <w:pPr>
        <w:jc w:val="both"/>
        <w:rPr>
          <w:rFonts w:ascii="Arial" w:hAnsi="Arial" w:cs="Arial"/>
          <w:b/>
        </w:rPr>
      </w:pPr>
    </w:p>
    <w:p w:rsidR="00006779" w:rsidRDefault="00006779" w:rsidP="00866374">
      <w:pPr>
        <w:jc w:val="both"/>
        <w:rPr>
          <w:rFonts w:ascii="Arial" w:hAnsi="Arial" w:cs="Arial"/>
          <w:b/>
        </w:rPr>
      </w:pPr>
    </w:p>
    <w:p w:rsidR="00006779" w:rsidRDefault="00006779" w:rsidP="00866374">
      <w:pPr>
        <w:jc w:val="both"/>
        <w:rPr>
          <w:rFonts w:ascii="Arial" w:hAnsi="Arial" w:cs="Arial"/>
          <w:b/>
        </w:rPr>
      </w:pPr>
    </w:p>
    <w:p w:rsidR="00006779" w:rsidRDefault="00006779" w:rsidP="00866374">
      <w:pPr>
        <w:jc w:val="both"/>
        <w:rPr>
          <w:rFonts w:ascii="Arial" w:hAnsi="Arial" w:cs="Arial"/>
          <w:b/>
        </w:rPr>
      </w:pPr>
    </w:p>
    <w:p w:rsidR="001F6CA7" w:rsidRDefault="001F6CA7" w:rsidP="00866374">
      <w:pPr>
        <w:jc w:val="both"/>
        <w:rPr>
          <w:rFonts w:ascii="Arial" w:hAnsi="Arial" w:cs="Arial"/>
          <w:b/>
        </w:rPr>
      </w:pPr>
    </w:p>
    <w:p w:rsidR="001F6CA7" w:rsidRDefault="001F6CA7" w:rsidP="00866374">
      <w:pPr>
        <w:jc w:val="both"/>
        <w:rPr>
          <w:rFonts w:ascii="Arial" w:hAnsi="Arial" w:cs="Arial"/>
          <w:b/>
        </w:rPr>
      </w:pPr>
    </w:p>
    <w:p w:rsidR="001F6CA7" w:rsidRDefault="001F6CA7" w:rsidP="00866374">
      <w:pPr>
        <w:jc w:val="both"/>
        <w:rPr>
          <w:rFonts w:ascii="Arial" w:hAnsi="Arial" w:cs="Arial"/>
          <w:b/>
        </w:rPr>
      </w:pPr>
    </w:p>
    <w:p w:rsidR="00982BF3" w:rsidRPr="009323AC" w:rsidRDefault="00982BF3" w:rsidP="00866374">
      <w:pPr>
        <w:jc w:val="both"/>
        <w:rPr>
          <w:rFonts w:ascii="Arial" w:hAnsi="Arial" w:cs="Arial"/>
          <w:b/>
        </w:rPr>
      </w:pPr>
      <w:r w:rsidRPr="009323AC">
        <w:rPr>
          <w:rFonts w:ascii="Arial" w:hAnsi="Arial" w:cs="Arial"/>
          <w:b/>
        </w:rPr>
        <w:t>Přílohy</w:t>
      </w:r>
    </w:p>
    <w:p w:rsidR="00866374" w:rsidRDefault="00AF6285" w:rsidP="00866374">
      <w:pPr>
        <w:jc w:val="both"/>
        <w:rPr>
          <w:rFonts w:ascii="Arial" w:hAnsi="Arial" w:cs="Arial"/>
        </w:rPr>
      </w:pPr>
      <w:r w:rsidRPr="00AF6285">
        <w:rPr>
          <w:rFonts w:ascii="Arial" w:hAnsi="Arial" w:cs="Arial"/>
        </w:rPr>
        <w:t>Příloha č. 1</w:t>
      </w:r>
      <w:r w:rsidR="00982BF3">
        <w:rPr>
          <w:rFonts w:ascii="Arial" w:hAnsi="Arial" w:cs="Arial"/>
        </w:rPr>
        <w:t xml:space="preserve"> – Obsah petice</w:t>
      </w:r>
    </w:p>
    <w:p w:rsidR="00982BF3" w:rsidRDefault="009323AC" w:rsidP="00866374">
      <w:pPr>
        <w:jc w:val="both"/>
        <w:rPr>
          <w:rFonts w:ascii="Arial" w:hAnsi="Arial" w:cs="Arial"/>
        </w:rPr>
      </w:pPr>
      <w:r>
        <w:rPr>
          <w:rFonts w:ascii="Arial" w:hAnsi="Arial" w:cs="Arial"/>
        </w:rPr>
        <w:t>Příloha č. 2 – F</w:t>
      </w:r>
      <w:r w:rsidR="00982BF3">
        <w:rPr>
          <w:rFonts w:ascii="Arial" w:hAnsi="Arial" w:cs="Arial"/>
        </w:rPr>
        <w:t xml:space="preserve">otografie </w:t>
      </w:r>
      <w:r>
        <w:rPr>
          <w:rFonts w:ascii="Arial" w:hAnsi="Arial" w:cs="Arial"/>
        </w:rPr>
        <w:t xml:space="preserve">z </w:t>
      </w:r>
      <w:r w:rsidR="00982BF3">
        <w:rPr>
          <w:rFonts w:ascii="Arial" w:hAnsi="Arial" w:cs="Arial"/>
        </w:rPr>
        <w:t>petice</w:t>
      </w:r>
    </w:p>
    <w:p w:rsidR="00982BF3" w:rsidRDefault="00982BF3" w:rsidP="00866374">
      <w:pPr>
        <w:jc w:val="both"/>
        <w:rPr>
          <w:rFonts w:ascii="Arial" w:hAnsi="Arial" w:cs="Arial"/>
        </w:rPr>
      </w:pPr>
      <w:r>
        <w:rPr>
          <w:rFonts w:ascii="Arial" w:hAnsi="Arial" w:cs="Arial"/>
        </w:rPr>
        <w:t>Příloha č. 3 – Prováděcí nařízení Komise</w:t>
      </w:r>
    </w:p>
    <w:p w:rsidR="00982BF3" w:rsidRDefault="00982BF3" w:rsidP="00866374">
      <w:pPr>
        <w:jc w:val="both"/>
        <w:rPr>
          <w:rFonts w:ascii="Arial" w:hAnsi="Arial" w:cs="Arial"/>
        </w:rPr>
      </w:pPr>
      <w:r>
        <w:rPr>
          <w:rFonts w:ascii="Arial" w:hAnsi="Arial" w:cs="Arial"/>
        </w:rPr>
        <w:t xml:space="preserve">Příloha č. 4 – Povolení </w:t>
      </w:r>
      <w:proofErr w:type="spellStart"/>
      <w:r>
        <w:rPr>
          <w:rFonts w:ascii="Arial" w:hAnsi="Arial" w:cs="Arial"/>
        </w:rPr>
        <w:t>Roundup</w:t>
      </w:r>
      <w:proofErr w:type="spellEnd"/>
      <w:r>
        <w:rPr>
          <w:rFonts w:ascii="Arial" w:hAnsi="Arial" w:cs="Arial"/>
        </w:rPr>
        <w:t xml:space="preserve"> </w:t>
      </w:r>
      <w:proofErr w:type="spellStart"/>
      <w:r>
        <w:rPr>
          <w:rFonts w:ascii="Arial" w:hAnsi="Arial" w:cs="Arial"/>
        </w:rPr>
        <w:t>Biaktiv</w:t>
      </w:r>
      <w:proofErr w:type="spellEnd"/>
    </w:p>
    <w:p w:rsidR="00982BF3" w:rsidRDefault="00982BF3" w:rsidP="00866374">
      <w:pPr>
        <w:jc w:val="both"/>
        <w:rPr>
          <w:rFonts w:ascii="Arial" w:hAnsi="Arial" w:cs="Arial"/>
        </w:rPr>
      </w:pPr>
      <w:r>
        <w:rPr>
          <w:rFonts w:ascii="Arial" w:hAnsi="Arial" w:cs="Arial"/>
        </w:rPr>
        <w:t xml:space="preserve">Příloha č. 5 – Bezpečnostní list </w:t>
      </w:r>
      <w:proofErr w:type="spellStart"/>
      <w:r>
        <w:rPr>
          <w:rFonts w:ascii="Arial" w:hAnsi="Arial" w:cs="Arial"/>
        </w:rPr>
        <w:t>Roundup</w:t>
      </w:r>
      <w:proofErr w:type="spellEnd"/>
      <w:r>
        <w:rPr>
          <w:rFonts w:ascii="Arial" w:hAnsi="Arial" w:cs="Arial"/>
        </w:rPr>
        <w:t xml:space="preserve"> </w:t>
      </w:r>
      <w:proofErr w:type="spellStart"/>
      <w:r>
        <w:rPr>
          <w:rFonts w:ascii="Arial" w:hAnsi="Arial" w:cs="Arial"/>
        </w:rPr>
        <w:t>Biaktiv</w:t>
      </w:r>
      <w:proofErr w:type="spellEnd"/>
    </w:p>
    <w:p w:rsidR="00982BF3" w:rsidRDefault="00982BF3" w:rsidP="00866374">
      <w:pPr>
        <w:jc w:val="both"/>
        <w:rPr>
          <w:rFonts w:ascii="Arial" w:hAnsi="Arial" w:cs="Arial"/>
        </w:rPr>
      </w:pPr>
      <w:r>
        <w:rPr>
          <w:rFonts w:ascii="Arial" w:hAnsi="Arial" w:cs="Arial"/>
        </w:rPr>
        <w:t>Příloha č. 6 – Povolení Tartan Super 360</w:t>
      </w:r>
    </w:p>
    <w:p w:rsidR="00AF08E3" w:rsidRDefault="00982BF3" w:rsidP="00AF08E3">
      <w:pPr>
        <w:jc w:val="both"/>
        <w:rPr>
          <w:rFonts w:ascii="Arial" w:hAnsi="Arial" w:cs="Arial"/>
        </w:rPr>
      </w:pPr>
      <w:r>
        <w:rPr>
          <w:rFonts w:ascii="Arial" w:hAnsi="Arial" w:cs="Arial"/>
        </w:rPr>
        <w:t>Příloha č. 7 – Bezpečnostní list Tartan Super 36</w:t>
      </w:r>
      <w:r w:rsidR="00AF08E3" w:rsidRPr="00AF08E3">
        <w:rPr>
          <w:rFonts w:ascii="Arial" w:hAnsi="Arial" w:cs="Arial"/>
        </w:rPr>
        <w:t xml:space="preserve"> </w:t>
      </w:r>
    </w:p>
    <w:p w:rsidR="00AF08E3" w:rsidRDefault="00AF08E3" w:rsidP="00AF08E3">
      <w:pPr>
        <w:jc w:val="both"/>
        <w:rPr>
          <w:rFonts w:ascii="Arial" w:hAnsi="Arial" w:cs="Arial"/>
        </w:rPr>
      </w:pPr>
      <w:r>
        <w:rPr>
          <w:rFonts w:ascii="Arial" w:hAnsi="Arial" w:cs="Arial"/>
        </w:rPr>
        <w:t>Příloha č. 8 – Úřední záznam o provedených kontrolních úkonech (ÚKZÚZ)</w:t>
      </w:r>
    </w:p>
    <w:p w:rsidR="00866374" w:rsidRPr="00AF6285" w:rsidRDefault="00866374" w:rsidP="00866374">
      <w:pPr>
        <w:jc w:val="both"/>
        <w:rPr>
          <w:rFonts w:ascii="Arial" w:hAnsi="Arial" w:cs="Arial"/>
        </w:rPr>
      </w:pPr>
    </w:p>
    <w:sectPr w:rsidR="00866374" w:rsidRPr="00AF6285"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8B" w:rsidRDefault="00EA388B">
      <w:r>
        <w:separator/>
      </w:r>
    </w:p>
  </w:endnote>
  <w:endnote w:type="continuationSeparator" w:id="0">
    <w:p w:rsidR="00EA388B" w:rsidRDefault="00EA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CB468E">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 města Prostějova</w:t>
    </w:r>
    <w:r w:rsidR="00866374" w:rsidRPr="00844E83">
      <w:rPr>
        <w:rFonts w:ascii="Arial" w:eastAsiaTheme="majorEastAsia" w:hAnsi="Arial" w:cs="Arial"/>
        <w:sz w:val="20"/>
        <w:szCs w:val="20"/>
      </w:rPr>
      <w:t xml:space="preserve"> </w:t>
    </w:r>
    <w:r>
      <w:rPr>
        <w:rFonts w:ascii="Arial" w:eastAsiaTheme="majorEastAsia" w:hAnsi="Arial" w:cs="Arial"/>
        <w:sz w:val="20"/>
        <w:szCs w:val="20"/>
      </w:rPr>
      <w:t>3. 12.2019</w:t>
    </w:r>
    <w:r w:rsidR="00866374" w:rsidRPr="00844E83">
      <w:rPr>
        <w:rFonts w:ascii="Arial" w:eastAsiaTheme="majorEastAsia" w:hAnsi="Arial" w:cs="Arial"/>
        <w:sz w:val="20"/>
        <w:szCs w:val="20"/>
      </w:rPr>
      <w:tab/>
    </w:r>
    <w:r w:rsidR="00866374" w:rsidRPr="00844E83">
      <w:rPr>
        <w:rFonts w:ascii="Arial" w:eastAsiaTheme="majorEastAsia" w:hAnsi="Arial" w:cs="Arial"/>
        <w:sz w:val="20"/>
        <w:szCs w:val="20"/>
      </w:rPr>
      <w:tab/>
      <w:t xml:space="preserve">Strana </w:t>
    </w:r>
    <w:r w:rsidR="00866374" w:rsidRPr="00844E83">
      <w:rPr>
        <w:rFonts w:ascii="Arial" w:eastAsiaTheme="minorEastAsia" w:hAnsi="Arial" w:cs="Arial"/>
        <w:sz w:val="20"/>
        <w:szCs w:val="20"/>
      </w:rPr>
      <w:fldChar w:fldCharType="begin"/>
    </w:r>
    <w:r w:rsidR="00866374" w:rsidRPr="00844E83">
      <w:rPr>
        <w:rFonts w:ascii="Arial" w:hAnsi="Arial" w:cs="Arial"/>
        <w:sz w:val="20"/>
        <w:szCs w:val="20"/>
      </w:rPr>
      <w:instrText>PAGE   \* MERGEFORMAT</w:instrText>
    </w:r>
    <w:r w:rsidR="00866374" w:rsidRPr="00844E83">
      <w:rPr>
        <w:rFonts w:ascii="Arial" w:eastAsiaTheme="minorEastAsia" w:hAnsi="Arial" w:cs="Arial"/>
        <w:sz w:val="20"/>
        <w:szCs w:val="20"/>
      </w:rPr>
      <w:fldChar w:fldCharType="separate"/>
    </w:r>
    <w:r w:rsidR="003914D8" w:rsidRPr="003914D8">
      <w:rPr>
        <w:rFonts w:ascii="Arial" w:eastAsiaTheme="majorEastAsia" w:hAnsi="Arial" w:cs="Arial"/>
        <w:noProof/>
        <w:sz w:val="20"/>
        <w:szCs w:val="20"/>
      </w:rPr>
      <w:t>3</w:t>
    </w:r>
    <w:r w:rsidR="00866374" w:rsidRPr="00844E83">
      <w:rPr>
        <w:rFonts w:ascii="Arial" w:eastAsiaTheme="majorEastAsia" w:hAnsi="Arial" w:cs="Arial"/>
        <w:sz w:val="20"/>
        <w:szCs w:val="20"/>
      </w:rPr>
      <w:fldChar w:fldCharType="end"/>
    </w:r>
  </w:p>
  <w:p w:rsidR="00FC7173" w:rsidRDefault="00C2534B" w:rsidP="00A73233">
    <w:pPr>
      <w:pStyle w:val="Zpat"/>
      <w:pBdr>
        <w:top w:val="thinThickSmallGap" w:sz="24" w:space="1" w:color="622423" w:themeColor="accent2" w:themeShade="7F"/>
      </w:pBdr>
      <w:rPr>
        <w:rFonts w:ascii="Arial" w:eastAsiaTheme="majorEastAsia" w:hAnsi="Arial" w:cs="Arial"/>
        <w:sz w:val="20"/>
        <w:szCs w:val="20"/>
      </w:rPr>
    </w:pPr>
    <w:r w:rsidRPr="00C2534B">
      <w:rPr>
        <w:rFonts w:ascii="Arial" w:eastAsiaTheme="majorEastAsia" w:hAnsi="Arial" w:cs="Arial"/>
        <w:sz w:val="20"/>
        <w:szCs w:val="20"/>
      </w:rPr>
      <w:t xml:space="preserve">Přijetí </w:t>
    </w:r>
    <w:r w:rsidR="009323AC">
      <w:rPr>
        <w:rFonts w:ascii="Arial" w:eastAsiaTheme="majorEastAsia" w:hAnsi="Arial" w:cs="Arial"/>
        <w:sz w:val="20"/>
        <w:szCs w:val="20"/>
      </w:rPr>
      <w:t>„</w:t>
    </w:r>
    <w:r w:rsidRPr="00C2534B">
      <w:rPr>
        <w:rFonts w:ascii="Arial" w:eastAsiaTheme="majorEastAsia" w:hAnsi="Arial" w:cs="Arial"/>
        <w:sz w:val="20"/>
        <w:szCs w:val="20"/>
      </w:rPr>
      <w:t xml:space="preserve">Petice za zákaz používání </w:t>
    </w:r>
    <w:proofErr w:type="spellStart"/>
    <w:r w:rsidRPr="00C2534B">
      <w:rPr>
        <w:rFonts w:ascii="Arial" w:eastAsiaTheme="majorEastAsia" w:hAnsi="Arial" w:cs="Arial"/>
        <w:sz w:val="20"/>
        <w:szCs w:val="20"/>
      </w:rPr>
      <w:t>glyfosátu</w:t>
    </w:r>
    <w:proofErr w:type="spellEnd"/>
    <w:r w:rsidRPr="00C2534B">
      <w:rPr>
        <w:rFonts w:ascii="Arial" w:eastAsiaTheme="majorEastAsia" w:hAnsi="Arial" w:cs="Arial"/>
        <w:sz w:val="20"/>
        <w:szCs w:val="20"/>
      </w:rPr>
      <w:t xml:space="preserve"> a škodlivých látek k hubení plevele a ošetřování veřejné zeleně na území města Prostějova</w:t>
    </w:r>
    <w:r w:rsidR="009323AC">
      <w:rPr>
        <w:rFonts w:ascii="Arial" w:eastAsiaTheme="majorEastAsia" w:hAnsi="Arial" w:cs="Arial"/>
        <w:sz w:val="20"/>
        <w:szCs w:val="20"/>
      </w:rPr>
      <w:t>“</w:t>
    </w:r>
  </w:p>
  <w:p w:rsidR="00D87D5F" w:rsidRPr="00A73233" w:rsidRDefault="00D87D5F" w:rsidP="00A73233">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8B" w:rsidRDefault="00EA388B">
      <w:r>
        <w:separator/>
      </w:r>
    </w:p>
  </w:footnote>
  <w:footnote w:type="continuationSeparator" w:id="0">
    <w:p w:rsidR="00EA388B" w:rsidRDefault="00EA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045"/>
    <w:multiLevelType w:val="hybridMultilevel"/>
    <w:tmpl w:val="268045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333FBB"/>
    <w:multiLevelType w:val="hybridMultilevel"/>
    <w:tmpl w:val="490CB3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6D35E8"/>
    <w:multiLevelType w:val="hybridMultilevel"/>
    <w:tmpl w:val="E1062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8E2E08"/>
    <w:multiLevelType w:val="hybridMultilevel"/>
    <w:tmpl w:val="62B4FCEC"/>
    <w:lvl w:ilvl="0" w:tplc="72CA3E8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2C3C06"/>
    <w:multiLevelType w:val="hybridMultilevel"/>
    <w:tmpl w:val="E1062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74"/>
    <w:rsid w:val="00006779"/>
    <w:rsid w:val="000574B8"/>
    <w:rsid w:val="00073942"/>
    <w:rsid w:val="000942C8"/>
    <w:rsid w:val="001416DD"/>
    <w:rsid w:val="00195319"/>
    <w:rsid w:val="001F6CA7"/>
    <w:rsid w:val="00202EF6"/>
    <w:rsid w:val="00225136"/>
    <w:rsid w:val="002429D4"/>
    <w:rsid w:val="00251C2E"/>
    <w:rsid w:val="00262997"/>
    <w:rsid w:val="00325E13"/>
    <w:rsid w:val="00326AEF"/>
    <w:rsid w:val="00334737"/>
    <w:rsid w:val="003914D8"/>
    <w:rsid w:val="004D4D87"/>
    <w:rsid w:val="004D54E3"/>
    <w:rsid w:val="00505556"/>
    <w:rsid w:val="0051152F"/>
    <w:rsid w:val="005668A9"/>
    <w:rsid w:val="005C3AB4"/>
    <w:rsid w:val="005E2422"/>
    <w:rsid w:val="005E2BAA"/>
    <w:rsid w:val="00635E54"/>
    <w:rsid w:val="00661D2E"/>
    <w:rsid w:val="006B4EE8"/>
    <w:rsid w:val="006C7597"/>
    <w:rsid w:val="006E6167"/>
    <w:rsid w:val="0072624A"/>
    <w:rsid w:val="00734B28"/>
    <w:rsid w:val="0082754D"/>
    <w:rsid w:val="008452D1"/>
    <w:rsid w:val="00864642"/>
    <w:rsid w:val="00866374"/>
    <w:rsid w:val="008966FD"/>
    <w:rsid w:val="008C3206"/>
    <w:rsid w:val="008E2D9F"/>
    <w:rsid w:val="009323AC"/>
    <w:rsid w:val="00954C2B"/>
    <w:rsid w:val="00982BF3"/>
    <w:rsid w:val="009A69C7"/>
    <w:rsid w:val="009F04BB"/>
    <w:rsid w:val="00A60482"/>
    <w:rsid w:val="00AF08E3"/>
    <w:rsid w:val="00AF6285"/>
    <w:rsid w:val="00B31CEF"/>
    <w:rsid w:val="00BC2634"/>
    <w:rsid w:val="00C05396"/>
    <w:rsid w:val="00C22AF3"/>
    <w:rsid w:val="00C23079"/>
    <w:rsid w:val="00C2534B"/>
    <w:rsid w:val="00C44426"/>
    <w:rsid w:val="00C63739"/>
    <w:rsid w:val="00C85F16"/>
    <w:rsid w:val="00CB468E"/>
    <w:rsid w:val="00CD0514"/>
    <w:rsid w:val="00CD680F"/>
    <w:rsid w:val="00D820ED"/>
    <w:rsid w:val="00D87D5F"/>
    <w:rsid w:val="00DC783E"/>
    <w:rsid w:val="00E0241A"/>
    <w:rsid w:val="00E55989"/>
    <w:rsid w:val="00EA388B"/>
    <w:rsid w:val="00F52D02"/>
    <w:rsid w:val="00F63C71"/>
    <w:rsid w:val="00F85394"/>
    <w:rsid w:val="00FD4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273B1-C94C-461D-B8CC-46F6B5A0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42C8"/>
    <w:pPr>
      <w:spacing w:after="0" w:line="240" w:lineRule="auto"/>
    </w:pPr>
    <w:rPr>
      <w:rFonts w:eastAsia="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6374"/>
    <w:pPr>
      <w:tabs>
        <w:tab w:val="left" w:pos="0"/>
      </w:tabs>
      <w:jc w:val="both"/>
    </w:pPr>
    <w:rPr>
      <w:sz w:val="20"/>
    </w:rPr>
  </w:style>
  <w:style w:type="character" w:customStyle="1" w:styleId="ZkladntextChar">
    <w:name w:val="Základní text Char"/>
    <w:basedOn w:val="Standardnpsmoodstavce"/>
    <w:link w:val="Zkladntext"/>
    <w:rsid w:val="00866374"/>
    <w:rPr>
      <w:rFonts w:eastAsia="Times New Roman" w:cs="Times New Roman"/>
      <w:sz w:val="20"/>
      <w:szCs w:val="24"/>
      <w:lang w:eastAsia="cs-CZ"/>
    </w:rPr>
  </w:style>
  <w:style w:type="paragraph" w:styleId="Zpat">
    <w:name w:val="footer"/>
    <w:basedOn w:val="Normln"/>
    <w:link w:val="ZpatChar"/>
    <w:uiPriority w:val="99"/>
    <w:rsid w:val="00866374"/>
    <w:pPr>
      <w:tabs>
        <w:tab w:val="center" w:pos="4536"/>
        <w:tab w:val="right" w:pos="9072"/>
      </w:tabs>
    </w:pPr>
  </w:style>
  <w:style w:type="character" w:customStyle="1" w:styleId="ZpatChar">
    <w:name w:val="Zápatí Char"/>
    <w:basedOn w:val="Standardnpsmoodstavce"/>
    <w:link w:val="Zpat"/>
    <w:uiPriority w:val="99"/>
    <w:rsid w:val="00866374"/>
    <w:rPr>
      <w:rFonts w:eastAsia="Times New Roman" w:cs="Times New Roman"/>
      <w:sz w:val="24"/>
      <w:szCs w:val="24"/>
      <w:lang w:eastAsia="cs-CZ"/>
    </w:rPr>
  </w:style>
  <w:style w:type="paragraph" w:styleId="Odstavecseseznamem">
    <w:name w:val="List Paragraph"/>
    <w:basedOn w:val="Normln"/>
    <w:uiPriority w:val="34"/>
    <w:qFormat/>
    <w:rsid w:val="00866374"/>
    <w:pPr>
      <w:ind w:left="720"/>
      <w:contextualSpacing/>
    </w:pPr>
  </w:style>
  <w:style w:type="table" w:styleId="Mkatabulky">
    <w:name w:val="Table Grid"/>
    <w:basedOn w:val="Normlntabulka"/>
    <w:uiPriority w:val="59"/>
    <w:rsid w:val="00866374"/>
    <w:pPr>
      <w:spacing w:after="0" w:line="240" w:lineRule="auto"/>
    </w:pPr>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66374"/>
    <w:pPr>
      <w:spacing w:after="0" w:line="240" w:lineRule="auto"/>
    </w:pPr>
    <w:rPr>
      <w:rFonts w:eastAsia="Calibri" w:cs="Times New Roman"/>
    </w:rPr>
  </w:style>
  <w:style w:type="paragraph" w:styleId="Textbubliny">
    <w:name w:val="Balloon Text"/>
    <w:basedOn w:val="Normln"/>
    <w:link w:val="TextbublinyChar"/>
    <w:uiPriority w:val="99"/>
    <w:semiHidden/>
    <w:unhideWhenUsed/>
    <w:rsid w:val="00AF6285"/>
    <w:rPr>
      <w:rFonts w:ascii="Tahoma" w:hAnsi="Tahoma" w:cs="Tahoma"/>
      <w:sz w:val="16"/>
      <w:szCs w:val="16"/>
    </w:rPr>
  </w:style>
  <w:style w:type="character" w:customStyle="1" w:styleId="TextbublinyChar">
    <w:name w:val="Text bubliny Char"/>
    <w:basedOn w:val="Standardnpsmoodstavce"/>
    <w:link w:val="Textbubliny"/>
    <w:uiPriority w:val="99"/>
    <w:semiHidden/>
    <w:rsid w:val="00AF6285"/>
    <w:rPr>
      <w:rFonts w:ascii="Tahoma" w:eastAsia="Times New Roman" w:hAnsi="Tahoma" w:cs="Tahoma"/>
      <w:sz w:val="16"/>
      <w:szCs w:val="16"/>
      <w:lang w:eastAsia="cs-CZ"/>
    </w:rPr>
  </w:style>
  <w:style w:type="paragraph" w:styleId="Zhlav">
    <w:name w:val="header"/>
    <w:basedOn w:val="Normln"/>
    <w:link w:val="ZhlavChar"/>
    <w:uiPriority w:val="99"/>
    <w:unhideWhenUsed/>
    <w:rsid w:val="00D87D5F"/>
    <w:pPr>
      <w:tabs>
        <w:tab w:val="center" w:pos="4536"/>
        <w:tab w:val="right" w:pos="9072"/>
      </w:tabs>
    </w:pPr>
  </w:style>
  <w:style w:type="character" w:customStyle="1" w:styleId="ZhlavChar">
    <w:name w:val="Záhlaví Char"/>
    <w:basedOn w:val="Standardnpsmoodstavce"/>
    <w:link w:val="Zhlav"/>
    <w:uiPriority w:val="99"/>
    <w:rsid w:val="00D87D5F"/>
    <w:rPr>
      <w:rFonts w:eastAsia="Times New Roman" w:cs="Times New Roman"/>
      <w:sz w:val="24"/>
      <w:szCs w:val="24"/>
      <w:lang w:eastAsia="cs-CZ"/>
    </w:rPr>
  </w:style>
  <w:style w:type="paragraph" w:styleId="Prosttext">
    <w:name w:val="Plain Text"/>
    <w:basedOn w:val="Normln"/>
    <w:link w:val="ProsttextChar"/>
    <w:uiPriority w:val="99"/>
    <w:unhideWhenUsed/>
    <w:rsid w:val="00006779"/>
    <w:rPr>
      <w:rFonts w:ascii="Consolas" w:hAnsi="Consolas" w:cs="Consolas"/>
      <w:sz w:val="21"/>
      <w:szCs w:val="21"/>
    </w:rPr>
  </w:style>
  <w:style w:type="character" w:customStyle="1" w:styleId="ProsttextChar">
    <w:name w:val="Prostý text Char"/>
    <w:basedOn w:val="Standardnpsmoodstavce"/>
    <w:link w:val="Prosttext"/>
    <w:uiPriority w:val="99"/>
    <w:rsid w:val="00006779"/>
    <w:rPr>
      <w:rFonts w:ascii="Consolas" w:eastAsia="Times New Roman"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8F94-3662-4163-B612-E86A83CE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836</Words>
  <Characters>4936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Mejzlíková Petra</dc:creator>
  <cp:lastModifiedBy>Uživatel systému Windows</cp:lastModifiedBy>
  <cp:revision>8</cp:revision>
  <cp:lastPrinted>2019-11-25T12:26:00Z</cp:lastPrinted>
  <dcterms:created xsi:type="dcterms:W3CDTF">2019-11-25T09:23:00Z</dcterms:created>
  <dcterms:modified xsi:type="dcterms:W3CDTF">2019-11-26T06:29:00Z</dcterms:modified>
</cp:coreProperties>
</file>