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FC" w:rsidRDefault="000007FC">
      <w:pPr>
        <w:spacing w:before="240" w:after="60"/>
        <w:outlineLvl w:val="8"/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3969"/>
      </w:tblGrid>
      <w:tr w:rsidR="000007FC">
        <w:trPr>
          <w:cantSplit/>
          <w:trHeight w:hRule="exact" w:val="345"/>
        </w:trPr>
        <w:tc>
          <w:tcPr>
            <w:tcW w:w="5119" w:type="dxa"/>
            <w:shd w:val="clear" w:color="auto" w:fill="auto"/>
            <w:vAlign w:val="bottom"/>
          </w:tcPr>
          <w:p w:rsidR="000007FC" w:rsidRDefault="008F06A8">
            <w:pPr>
              <w:pStyle w:val="Zkladn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MATERIÁL</w:t>
            </w:r>
          </w:p>
          <w:p w:rsidR="000007FC" w:rsidRDefault="000007FC">
            <w:pPr>
              <w:pStyle w:val="Zkladntext"/>
              <w:rPr>
                <w:b/>
                <w:sz w:val="36"/>
                <w:szCs w:val="36"/>
              </w:rPr>
            </w:pPr>
          </w:p>
          <w:p w:rsidR="000007FC" w:rsidRDefault="008F06A8">
            <w:pPr>
              <w:pStyle w:val="Zkladn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MATERIÁL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0007FC" w:rsidRDefault="007A0383">
            <w:pPr>
              <w:pStyle w:val="Zkladntex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číslo: </w:t>
            </w:r>
            <w:bookmarkStart w:id="0" w:name="_GoBack"/>
            <w:bookmarkEnd w:id="0"/>
          </w:p>
        </w:tc>
      </w:tr>
      <w:tr w:rsidR="000007FC">
        <w:trPr>
          <w:cantSplit/>
          <w:trHeight w:hRule="exact" w:val="345"/>
        </w:trPr>
        <w:tc>
          <w:tcPr>
            <w:tcW w:w="9088" w:type="dxa"/>
            <w:gridSpan w:val="2"/>
            <w:shd w:val="clear" w:color="auto" w:fill="auto"/>
            <w:vAlign w:val="bottom"/>
          </w:tcPr>
          <w:p w:rsidR="000007FC" w:rsidRDefault="008F06A8">
            <w:pPr>
              <w:pStyle w:val="Zkladntext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 zasedání </w:t>
            </w:r>
          </w:p>
        </w:tc>
      </w:tr>
      <w:tr w:rsidR="000007FC">
        <w:trPr>
          <w:cantSplit/>
          <w:trHeight w:hRule="exact" w:val="345"/>
        </w:trPr>
        <w:tc>
          <w:tcPr>
            <w:tcW w:w="9088" w:type="dxa"/>
            <w:gridSpan w:val="2"/>
            <w:shd w:val="clear" w:color="auto" w:fill="auto"/>
            <w:vAlign w:val="bottom"/>
          </w:tcPr>
          <w:p w:rsidR="000007FC" w:rsidRDefault="008F06A8">
            <w:pPr>
              <w:pStyle w:val="Zkladn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Zastupitelstva města Prostějova konané dne 30. 4. 2019</w:t>
            </w:r>
          </w:p>
        </w:tc>
      </w:tr>
      <w:tr w:rsidR="000007FC">
        <w:trPr>
          <w:cantSplit/>
          <w:trHeight w:hRule="exact" w:val="125"/>
        </w:trPr>
        <w:tc>
          <w:tcPr>
            <w:tcW w:w="9088" w:type="dxa"/>
            <w:gridSpan w:val="2"/>
            <w:shd w:val="clear" w:color="auto" w:fill="auto"/>
          </w:tcPr>
          <w:p w:rsidR="000007FC" w:rsidRDefault="000007FC">
            <w:pPr>
              <w:jc w:val="right"/>
            </w:pPr>
          </w:p>
          <w:p w:rsidR="000007FC" w:rsidRDefault="000007FC">
            <w:pPr>
              <w:jc w:val="right"/>
            </w:pPr>
          </w:p>
          <w:p w:rsidR="000007FC" w:rsidRDefault="000007FC">
            <w:pPr>
              <w:jc w:val="right"/>
            </w:pPr>
          </w:p>
        </w:tc>
      </w:tr>
      <w:tr w:rsidR="000007FC">
        <w:trPr>
          <w:cantSplit/>
          <w:trHeight w:hRule="exact" w:val="80"/>
        </w:trPr>
        <w:tc>
          <w:tcPr>
            <w:tcW w:w="9088" w:type="dxa"/>
            <w:gridSpan w:val="2"/>
            <w:shd w:val="clear" w:color="auto" w:fill="auto"/>
          </w:tcPr>
          <w:p w:rsidR="000007FC" w:rsidRDefault="000007FC"/>
        </w:tc>
      </w:tr>
    </w:tbl>
    <w:p w:rsidR="000007FC" w:rsidRDefault="000007FC"/>
    <w:p w:rsidR="000007FC" w:rsidRDefault="008F06A8">
      <w:pPr>
        <w:tabs>
          <w:tab w:val="left" w:pos="709"/>
        </w:tabs>
      </w:pPr>
      <w:r>
        <w:t>Název materiálu:</w:t>
      </w:r>
      <w:r>
        <w:tab/>
      </w:r>
      <w:r>
        <w:tab/>
      </w:r>
      <w:bookmarkStart w:id="1" w:name="__DdeLink__218_252432860"/>
      <w:bookmarkEnd w:id="1"/>
      <w:r>
        <w:rPr>
          <w:b/>
        </w:rPr>
        <w:t xml:space="preserve">Půjčka spolku Prostějov </w:t>
      </w:r>
      <w:proofErr w:type="gramStart"/>
      <w:r>
        <w:rPr>
          <w:b/>
        </w:rPr>
        <w:t>olympijský, z. s.</w:t>
      </w:r>
      <w:proofErr w:type="gramEnd"/>
    </w:p>
    <w:p w:rsidR="000007FC" w:rsidRDefault="008F06A8">
      <w:pPr>
        <w:jc w:val="both"/>
        <w:rPr>
          <w:b/>
        </w:rPr>
      </w:pPr>
      <w:r>
        <w:t>Předkládá:</w:t>
      </w:r>
      <w:r>
        <w:tab/>
      </w:r>
      <w:r>
        <w:tab/>
      </w:r>
      <w:r>
        <w:rPr>
          <w:b/>
        </w:rPr>
        <w:t>Na rovinu!</w:t>
      </w:r>
    </w:p>
    <w:p w:rsidR="000007FC" w:rsidRDefault="008F06A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7FC" w:rsidRDefault="000007FC">
      <w:pPr>
        <w:tabs>
          <w:tab w:val="left" w:pos="2480"/>
        </w:tabs>
      </w:pPr>
    </w:p>
    <w:p w:rsidR="000007FC" w:rsidRDefault="008F06A8">
      <w:pPr>
        <w:tabs>
          <w:tab w:val="left" w:pos="2480"/>
        </w:tabs>
      </w:pPr>
      <w:r>
        <w:t>Návrh usnesení:</w:t>
      </w:r>
    </w:p>
    <w:p w:rsidR="000007FC" w:rsidRDefault="000007FC">
      <w:pPr>
        <w:tabs>
          <w:tab w:val="left" w:pos="2480"/>
        </w:tabs>
      </w:pPr>
    </w:p>
    <w:p w:rsidR="000007FC" w:rsidRDefault="008F06A8">
      <w:pPr>
        <w:tabs>
          <w:tab w:val="left" w:pos="2480"/>
        </w:tabs>
        <w:rPr>
          <w:b/>
        </w:rPr>
      </w:pPr>
      <w:r>
        <w:rPr>
          <w:b/>
        </w:rPr>
        <w:t>Zastupitelstvo města Prostějova</w:t>
      </w:r>
    </w:p>
    <w:p w:rsidR="000007FC" w:rsidRDefault="000007FC">
      <w:pPr>
        <w:tabs>
          <w:tab w:val="left" w:pos="2480"/>
        </w:tabs>
        <w:rPr>
          <w:b/>
        </w:rPr>
      </w:pPr>
    </w:p>
    <w:p w:rsidR="000007FC" w:rsidRDefault="008F06A8">
      <w:pPr>
        <w:pStyle w:val="Default"/>
      </w:pPr>
      <w:r>
        <w:rPr>
          <w:b/>
          <w:sz w:val="20"/>
          <w:szCs w:val="20"/>
        </w:rPr>
        <w:t xml:space="preserve">a) </w:t>
      </w:r>
      <w:r>
        <w:rPr>
          <w:b/>
          <w:sz w:val="20"/>
          <w:szCs w:val="20"/>
        </w:rPr>
        <w:t>ukládá primátorovi města Prostějova navrhnout a prosazovat v představenstvu spolku Prostějov olympijský, z. s., aby smlouva o půjčce od spolku Tenisový klub Prostějov byla vyhotovena písemně, a to výhradně s ujednáními, které byly smluvními stranami veřejn</w:t>
      </w:r>
      <w:r>
        <w:rPr>
          <w:b/>
          <w:sz w:val="20"/>
          <w:szCs w:val="20"/>
        </w:rPr>
        <w:t xml:space="preserve">ě deklarovány do </w:t>
      </w:r>
      <w:proofErr w:type="gramStart"/>
      <w:r>
        <w:rPr>
          <w:b/>
          <w:sz w:val="20"/>
          <w:szCs w:val="20"/>
        </w:rPr>
        <w:t>19.4., kdy</w:t>
      </w:r>
      <w:proofErr w:type="gramEnd"/>
      <w:r>
        <w:rPr>
          <w:b/>
          <w:sz w:val="20"/>
          <w:szCs w:val="20"/>
        </w:rPr>
        <w:t xml:space="preserve"> byl tento návrh na bod jednání zastupitelstva předán vedení města Prostějova.</w:t>
      </w:r>
    </w:p>
    <w:p w:rsidR="000007FC" w:rsidRDefault="000007FC">
      <w:pPr>
        <w:tabs>
          <w:tab w:val="left" w:pos="2480"/>
        </w:tabs>
        <w:rPr>
          <w:b/>
        </w:rPr>
      </w:pPr>
    </w:p>
    <w:p w:rsidR="000007FC" w:rsidRDefault="008F06A8">
      <w:pPr>
        <w:pStyle w:val="Default"/>
      </w:pPr>
      <w:r>
        <w:rPr>
          <w:b/>
          <w:sz w:val="20"/>
          <w:szCs w:val="20"/>
        </w:rPr>
        <w:t>b) nesouhlasí se splacením půjčky formou mimořádných členských příspěvků</w:t>
      </w:r>
    </w:p>
    <w:p w:rsidR="000007FC" w:rsidRDefault="000007FC">
      <w:pPr>
        <w:pStyle w:val="Default"/>
        <w:rPr>
          <w:b/>
          <w:sz w:val="20"/>
          <w:szCs w:val="20"/>
        </w:rPr>
      </w:pPr>
    </w:p>
    <w:p w:rsidR="000007FC" w:rsidRDefault="008F06A8">
      <w:pPr>
        <w:pStyle w:val="Prosttext"/>
        <w:jc w:val="both"/>
        <w:rPr>
          <w:b/>
        </w:rPr>
      </w:pPr>
      <w:r>
        <w:rPr>
          <w:b/>
        </w:rPr>
        <w:t>Důvodová zpráva:</w:t>
      </w:r>
    </w:p>
    <w:p w:rsidR="000007FC" w:rsidRDefault="000007FC">
      <w:pPr>
        <w:jc w:val="both"/>
      </w:pPr>
    </w:p>
    <w:p w:rsidR="000007FC" w:rsidRDefault="008F06A8">
      <w:pPr>
        <w:jc w:val="both"/>
      </w:pPr>
      <w:r>
        <w:rPr>
          <w:bCs/>
        </w:rPr>
        <w:t xml:space="preserve">Při schvalování založení spolku Prostějov olympijský, z. </w:t>
      </w:r>
      <w:proofErr w:type="gramStart"/>
      <w:r>
        <w:rPr>
          <w:bCs/>
        </w:rPr>
        <w:t>s.</w:t>
      </w:r>
      <w:proofErr w:type="gramEnd"/>
      <w:r>
        <w:rPr>
          <w:bCs/>
        </w:rPr>
        <w:t xml:space="preserve"> byli zastupitelé města Prostějova opakovaně ubezpečováni, že jediným vkladem města Prostějova do projektu bude v případě získání dotace pozemek pro stavbu haly. To už dnes jistě není pravda, neboť došlo bez náhrady k demolici bazénu, který se nacházel v</w:t>
      </w:r>
      <w:r>
        <w:rPr>
          <w:bCs/>
        </w:rPr>
        <w:t>e výhledu z haly a k výstavbě parkoviště pro halu na náklady města, které je dnes chybně označováno jako „parkoviště pro zimní stadion“.</w:t>
      </w:r>
    </w:p>
    <w:p w:rsidR="000007FC" w:rsidRDefault="000007FC">
      <w:pPr>
        <w:jc w:val="both"/>
        <w:rPr>
          <w:bCs/>
        </w:rPr>
      </w:pPr>
    </w:p>
    <w:p w:rsidR="000007FC" w:rsidRDefault="008F06A8">
      <w:pPr>
        <w:jc w:val="both"/>
      </w:pPr>
      <w:r>
        <w:rPr>
          <w:bCs/>
        </w:rPr>
        <w:t>Zastupitelům města nebyla včas předložena projektová dokumentace haly ani parametry haly, které měly být zadáním proje</w:t>
      </w:r>
      <w:r>
        <w:rPr>
          <w:bCs/>
        </w:rPr>
        <w:t xml:space="preserve">ktu. Sportovní hala se začala stavět bez získání dotace a bez projednání v zastupitelstvu města. Projekt v současné podobě neodpovídá potřebám města Prostějova, neboť to nebylo na procesu přípravy nijak účastno a jeho potřeby nebyly v projektu zohledněny. </w:t>
      </w:r>
      <w:r>
        <w:rPr>
          <w:bCs/>
        </w:rPr>
        <w:t xml:space="preserve">Neexistuje tedy důvod, proč by se město mělo na nákladech podílet dalšími </w:t>
      </w:r>
      <w:proofErr w:type="gramStart"/>
      <w:r>
        <w:rPr>
          <w:bCs/>
        </w:rPr>
        <w:t>6ti</w:t>
      </w:r>
      <w:proofErr w:type="gramEnd"/>
      <w:r>
        <w:rPr>
          <w:bCs/>
        </w:rPr>
        <w:t xml:space="preserve"> miliony.</w:t>
      </w:r>
    </w:p>
    <w:p w:rsidR="000007FC" w:rsidRDefault="000007FC">
      <w:pPr>
        <w:jc w:val="both"/>
        <w:rPr>
          <w:bCs/>
        </w:rPr>
      </w:pPr>
    </w:p>
    <w:p w:rsidR="000007FC" w:rsidRDefault="008F06A8">
      <w:pPr>
        <w:jc w:val="both"/>
      </w:pPr>
      <w:r>
        <w:rPr>
          <w:bCs/>
        </w:rPr>
        <w:t xml:space="preserve">Spolek Prostějov olympijský, z. </w:t>
      </w:r>
      <w:proofErr w:type="gramStart"/>
      <w:r>
        <w:rPr>
          <w:bCs/>
        </w:rPr>
        <w:t>s.</w:t>
      </w:r>
      <w:proofErr w:type="gramEnd"/>
      <w:r>
        <w:rPr>
          <w:bCs/>
        </w:rPr>
        <w:t xml:space="preserve"> je ze dvou třetin tvořen samosprávou a je tedy ze dvou třetin veřejný. Je naprosto nemyslitelné a v demokratické společnosti nepřijat</w:t>
      </w:r>
      <w:r>
        <w:rPr>
          <w:bCs/>
        </w:rPr>
        <w:t>elné, aby půjčka takovému subjektu od jednoho z jeho členů byla provedena ústně a účastníci tak mohli dodatečně měnit její podmínky a parametry. Z tohoto důvodu a z důvodu nutnosti předcházet budoucím sporům o podmínkách půjčky je nezbytné smlouvu o ní nep</w:t>
      </w:r>
      <w:r>
        <w:rPr>
          <w:bCs/>
        </w:rPr>
        <w:t>rodleně vyhotovit písemně.</w:t>
      </w:r>
    </w:p>
    <w:p w:rsidR="000007FC" w:rsidRDefault="000007FC">
      <w:pPr>
        <w:jc w:val="both"/>
        <w:rPr>
          <w:bCs/>
        </w:rPr>
      </w:pPr>
    </w:p>
    <w:p w:rsidR="000007FC" w:rsidRDefault="008F06A8">
      <w:pPr>
        <w:pStyle w:val="Zkladntext"/>
        <w:jc w:val="both"/>
      </w:pPr>
      <w:r>
        <w:rPr>
          <w:bCs/>
        </w:rPr>
        <w:t>Zpracoval:  Petr Kapounek</w:t>
      </w:r>
    </w:p>
    <w:p w:rsidR="000007FC" w:rsidRDefault="008F06A8">
      <w:pPr>
        <w:tabs>
          <w:tab w:val="left" w:pos="2480"/>
        </w:tabs>
      </w:pPr>
      <w:r>
        <w:t>Prostějov 19. 4. 2019</w:t>
      </w:r>
    </w:p>
    <w:sectPr w:rsidR="000007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A8" w:rsidRDefault="008F06A8">
      <w:r>
        <w:separator/>
      </w:r>
    </w:p>
  </w:endnote>
  <w:endnote w:type="continuationSeparator" w:id="0">
    <w:p w:rsidR="008F06A8" w:rsidRDefault="008F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FC" w:rsidRDefault="000007FC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A8" w:rsidRDefault="008F06A8">
      <w:r>
        <w:separator/>
      </w:r>
    </w:p>
  </w:footnote>
  <w:footnote w:type="continuationSeparator" w:id="0">
    <w:p w:rsidR="008F06A8" w:rsidRDefault="008F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FC" w:rsidRDefault="000007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FC"/>
    <w:rsid w:val="000007FC"/>
    <w:rsid w:val="007A0383"/>
    <w:rsid w:val="008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Pr>
      <w:b/>
      <w:bCs/>
    </w:rPr>
  </w:style>
  <w:style w:type="character" w:customStyle="1" w:styleId="ZhlavChar">
    <w:name w:val="Záhlaví Char"/>
    <w:basedOn w:val="Standardnpsmoodstavce"/>
    <w:link w:val="Zhlav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link w:val="Textbubliny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 w:themeColor="hyperlink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styleId="Odkaznakoment">
    <w:name w:val="annotation reference"/>
    <w:basedOn w:val="Standardnpsmoodstavce"/>
    <w:semiHidden/>
    <w:unhideWhenUsed/>
    <w:qFormat/>
    <w:rsid w:val="0038092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380929"/>
  </w:style>
  <w:style w:type="character" w:customStyle="1" w:styleId="PedmtkomenteChar">
    <w:name w:val="Předmět komentáře Char"/>
    <w:basedOn w:val="TextkomenteChar"/>
    <w:link w:val="Pedmtkomente"/>
    <w:semiHidden/>
    <w:qFormat/>
    <w:rsid w:val="0038092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380929"/>
  </w:style>
  <w:style w:type="paragraph" w:styleId="Pedmtkomente">
    <w:name w:val="annotation subject"/>
    <w:basedOn w:val="Textkomente"/>
    <w:link w:val="PedmtkomenteChar"/>
    <w:semiHidden/>
    <w:unhideWhenUsed/>
    <w:qFormat/>
    <w:rsid w:val="00380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Pr>
      <w:b/>
      <w:bCs/>
    </w:rPr>
  </w:style>
  <w:style w:type="character" w:customStyle="1" w:styleId="ZhlavChar">
    <w:name w:val="Záhlaví Char"/>
    <w:basedOn w:val="Standardnpsmoodstavce"/>
    <w:link w:val="Zhlav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link w:val="Textbubliny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 w:themeColor="hyperlink"/>
      <w:u w:val="single"/>
    </w:rPr>
  </w:style>
  <w:style w:type="character" w:customStyle="1" w:styleId="RozloendokumentuChar">
    <w:name w:val="Rozložení dokumentu Char"/>
    <w:basedOn w:val="Standardnpsmoodstavce"/>
    <w:link w:val="Rozloendokumen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styleId="Odkaznakoment">
    <w:name w:val="annotation reference"/>
    <w:basedOn w:val="Standardnpsmoodstavce"/>
    <w:semiHidden/>
    <w:unhideWhenUsed/>
    <w:qFormat/>
    <w:rsid w:val="0038092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380929"/>
  </w:style>
  <w:style w:type="character" w:customStyle="1" w:styleId="PedmtkomenteChar">
    <w:name w:val="Předmět komentáře Char"/>
    <w:basedOn w:val="TextkomenteChar"/>
    <w:link w:val="Pedmtkomente"/>
    <w:semiHidden/>
    <w:qFormat/>
    <w:rsid w:val="0038092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380929"/>
  </w:style>
  <w:style w:type="paragraph" w:styleId="Pedmtkomente">
    <w:name w:val="annotation subject"/>
    <w:basedOn w:val="Textkomente"/>
    <w:link w:val="PedmtkomenteChar"/>
    <w:semiHidden/>
    <w:unhideWhenUsed/>
    <w:qFormat/>
    <w:rsid w:val="0038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Řičánková</dc:creator>
  <dc:description/>
  <cp:lastModifiedBy>Krejčí Věra</cp:lastModifiedBy>
  <cp:revision>4</cp:revision>
  <dcterms:created xsi:type="dcterms:W3CDTF">2019-04-19T19:26:00Z</dcterms:created>
  <dcterms:modified xsi:type="dcterms:W3CDTF">2019-04-23T07:16:00Z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