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3" w:rsidRPr="00750DDB" w:rsidRDefault="001557E3">
      <w:pPr>
        <w:tabs>
          <w:tab w:val="left" w:pos="1620"/>
        </w:tabs>
        <w:ind w:left="1620" w:hanging="1620"/>
        <w:jc w:val="both"/>
        <w:rPr>
          <w:rFonts w:ascii="Arial" w:hAnsi="Arial" w:cs="Arial"/>
          <w:bCs/>
          <w:sz w:val="20"/>
          <w:szCs w:val="20"/>
        </w:rPr>
      </w:pPr>
    </w:p>
    <w:p w:rsidR="00354CAE" w:rsidRPr="00750DDB" w:rsidRDefault="00627234">
      <w:pPr>
        <w:tabs>
          <w:tab w:val="left" w:pos="1620"/>
        </w:tabs>
        <w:ind w:left="1620" w:hanging="1620"/>
        <w:jc w:val="both"/>
        <w:rPr>
          <w:rFonts w:ascii="Arial" w:hAnsi="Arial" w:cs="Arial"/>
          <w:bCs/>
          <w:sz w:val="20"/>
          <w:szCs w:val="20"/>
        </w:rPr>
      </w:pP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00354CAE" w:rsidRPr="00750DDB">
        <w:rPr>
          <w:rFonts w:ascii="Arial" w:hAnsi="Arial" w:cs="Arial"/>
          <w:bCs/>
          <w:sz w:val="20"/>
          <w:szCs w:val="20"/>
        </w:rPr>
        <w:t>Předkládá:</w:t>
      </w:r>
      <w:r w:rsidR="00354CAE" w:rsidRPr="00750DDB">
        <w:rPr>
          <w:rFonts w:ascii="Arial" w:hAnsi="Arial" w:cs="Arial"/>
          <w:bCs/>
          <w:sz w:val="20"/>
          <w:szCs w:val="20"/>
        </w:rPr>
        <w:tab/>
      </w:r>
      <w:r w:rsidR="00292627" w:rsidRPr="00750DDB">
        <w:rPr>
          <w:rFonts w:ascii="Arial" w:hAnsi="Arial" w:cs="Arial"/>
          <w:bCs/>
          <w:sz w:val="20"/>
          <w:szCs w:val="20"/>
        </w:rPr>
        <w:t>Mgr. Jiří Pospíšil</w:t>
      </w:r>
      <w:r w:rsidR="001B3A80" w:rsidRPr="00750DDB">
        <w:rPr>
          <w:rFonts w:ascii="Arial" w:hAnsi="Arial" w:cs="Arial"/>
          <w:bCs/>
          <w:sz w:val="20"/>
          <w:szCs w:val="20"/>
        </w:rPr>
        <w:t>,</w:t>
      </w:r>
    </w:p>
    <w:p w:rsidR="00B92A9B" w:rsidRPr="00750DDB" w:rsidRDefault="006E772C">
      <w:pPr>
        <w:tabs>
          <w:tab w:val="left" w:pos="1620"/>
        </w:tabs>
        <w:ind w:left="1620" w:hanging="1620"/>
        <w:jc w:val="both"/>
        <w:rPr>
          <w:rFonts w:ascii="Arial" w:hAnsi="Arial" w:cs="Arial"/>
          <w:bCs/>
          <w:sz w:val="20"/>
          <w:szCs w:val="20"/>
        </w:rPr>
      </w:pP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00292627" w:rsidRPr="00750DDB">
        <w:rPr>
          <w:rFonts w:ascii="Arial" w:hAnsi="Arial" w:cs="Arial"/>
          <w:bCs/>
          <w:sz w:val="20"/>
          <w:szCs w:val="20"/>
        </w:rPr>
        <w:tab/>
        <w:t xml:space="preserve">1. </w:t>
      </w:r>
      <w:r w:rsidRPr="00750DDB">
        <w:rPr>
          <w:rFonts w:ascii="Arial" w:hAnsi="Arial" w:cs="Arial"/>
          <w:bCs/>
          <w:sz w:val="20"/>
          <w:szCs w:val="20"/>
        </w:rPr>
        <w:t xml:space="preserve">náměstek </w:t>
      </w:r>
      <w:r w:rsidR="00292627" w:rsidRPr="00750DDB">
        <w:rPr>
          <w:rFonts w:ascii="Arial" w:hAnsi="Arial" w:cs="Arial"/>
          <w:bCs/>
          <w:sz w:val="20"/>
          <w:szCs w:val="20"/>
        </w:rPr>
        <w:t>primátora</w:t>
      </w:r>
    </w:p>
    <w:p w:rsidR="00354CAE" w:rsidRPr="00750DDB" w:rsidRDefault="00354CAE">
      <w:pPr>
        <w:tabs>
          <w:tab w:val="left" w:pos="1620"/>
        </w:tabs>
        <w:ind w:left="1620" w:hanging="1620"/>
        <w:jc w:val="both"/>
        <w:rPr>
          <w:rFonts w:ascii="Arial" w:hAnsi="Arial" w:cs="Arial"/>
          <w:bCs/>
          <w:sz w:val="20"/>
          <w:szCs w:val="20"/>
        </w:rPr>
      </w:pPr>
    </w:p>
    <w:p w:rsidR="00354CAE" w:rsidRPr="00750DDB" w:rsidRDefault="00354CAE" w:rsidP="00354CAE">
      <w:pPr>
        <w:tabs>
          <w:tab w:val="left" w:pos="1620"/>
        </w:tabs>
        <w:ind w:left="1620" w:hanging="1620"/>
        <w:jc w:val="both"/>
        <w:rPr>
          <w:rFonts w:ascii="Arial" w:hAnsi="Arial" w:cs="Arial"/>
          <w:bCs/>
          <w:sz w:val="20"/>
          <w:szCs w:val="20"/>
        </w:rPr>
      </w:pP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t>Zpracoval(i):</w:t>
      </w:r>
      <w:r w:rsidR="00292627" w:rsidRPr="00750DDB">
        <w:rPr>
          <w:rFonts w:ascii="Arial" w:hAnsi="Arial" w:cs="Arial"/>
          <w:bCs/>
          <w:sz w:val="20"/>
          <w:szCs w:val="20"/>
        </w:rPr>
        <w:tab/>
        <w:t>Mgr. Libor Vojtek</w:t>
      </w:r>
      <w:r w:rsidR="001B3A80" w:rsidRPr="00750DDB">
        <w:rPr>
          <w:rFonts w:ascii="Arial" w:hAnsi="Arial" w:cs="Arial"/>
          <w:bCs/>
          <w:sz w:val="20"/>
          <w:szCs w:val="20"/>
        </w:rPr>
        <w:t>,</w:t>
      </w:r>
    </w:p>
    <w:p w:rsidR="00292627" w:rsidRPr="00750DDB" w:rsidRDefault="00354CAE" w:rsidP="00292627">
      <w:pPr>
        <w:tabs>
          <w:tab w:val="left" w:pos="1620"/>
        </w:tabs>
        <w:ind w:left="4248" w:hanging="1620"/>
        <w:rPr>
          <w:rFonts w:ascii="Arial" w:hAnsi="Arial" w:cs="Arial"/>
          <w:sz w:val="20"/>
        </w:rPr>
      </w:pP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bCs/>
          <w:sz w:val="20"/>
          <w:szCs w:val="20"/>
        </w:rPr>
        <w:tab/>
      </w:r>
      <w:r w:rsidRPr="00750DDB">
        <w:rPr>
          <w:rFonts w:ascii="Arial" w:hAnsi="Arial" w:cs="Arial"/>
          <w:sz w:val="20"/>
        </w:rPr>
        <w:t xml:space="preserve">vedoucí Odboru </w:t>
      </w:r>
      <w:r w:rsidR="00292627" w:rsidRPr="00750DDB">
        <w:rPr>
          <w:rFonts w:ascii="Arial" w:hAnsi="Arial" w:cs="Arial"/>
          <w:sz w:val="20"/>
        </w:rPr>
        <w:t xml:space="preserve">správy a údržby </w:t>
      </w:r>
    </w:p>
    <w:p w:rsidR="00354CAE" w:rsidRPr="00750DDB" w:rsidRDefault="00292627" w:rsidP="00292627">
      <w:pPr>
        <w:tabs>
          <w:tab w:val="left" w:pos="1620"/>
        </w:tabs>
        <w:ind w:left="4248" w:hanging="1620"/>
        <w:rPr>
          <w:rFonts w:ascii="Arial" w:hAnsi="Arial" w:cs="Arial"/>
          <w:sz w:val="20"/>
          <w:szCs w:val="20"/>
        </w:rPr>
      </w:pPr>
      <w:r w:rsidRPr="00750DDB">
        <w:rPr>
          <w:rFonts w:ascii="Arial" w:hAnsi="Arial" w:cs="Arial"/>
          <w:sz w:val="20"/>
        </w:rPr>
        <w:tab/>
      </w:r>
      <w:r w:rsidRPr="00750DDB">
        <w:rPr>
          <w:rFonts w:ascii="Arial" w:hAnsi="Arial" w:cs="Arial"/>
          <w:sz w:val="20"/>
        </w:rPr>
        <w:tab/>
      </w:r>
      <w:r w:rsidRPr="00750DDB">
        <w:rPr>
          <w:rFonts w:ascii="Arial" w:hAnsi="Arial" w:cs="Arial"/>
          <w:sz w:val="20"/>
        </w:rPr>
        <w:tab/>
      </w:r>
      <w:r w:rsidRPr="00750DDB">
        <w:rPr>
          <w:rFonts w:ascii="Arial" w:hAnsi="Arial" w:cs="Arial"/>
          <w:sz w:val="20"/>
        </w:rPr>
        <w:tab/>
        <w:t>majetku města</w:t>
      </w:r>
    </w:p>
    <w:p w:rsidR="00354CAE" w:rsidRPr="00750DDB" w:rsidRDefault="00354CAE" w:rsidP="00354CAE">
      <w:pPr>
        <w:tabs>
          <w:tab w:val="left" w:pos="1620"/>
        </w:tabs>
        <w:ind w:left="1620" w:hanging="1620"/>
        <w:jc w:val="both"/>
        <w:rPr>
          <w:rFonts w:ascii="Arial" w:hAnsi="Arial" w:cs="Arial"/>
          <w:sz w:val="20"/>
          <w:szCs w:val="20"/>
        </w:rPr>
      </w:pPr>
    </w:p>
    <w:p w:rsidR="001B3A80" w:rsidRPr="00750DDB" w:rsidRDefault="00354CAE" w:rsidP="00292627">
      <w:pPr>
        <w:tabs>
          <w:tab w:val="left" w:pos="1620"/>
        </w:tabs>
        <w:ind w:left="2124" w:hanging="1620"/>
        <w:rPr>
          <w:rFonts w:ascii="Arial" w:hAnsi="Arial" w:cs="Arial"/>
          <w:sz w:val="20"/>
          <w:szCs w:val="20"/>
        </w:rPr>
      </w:pP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00292627" w:rsidRPr="00750DDB">
        <w:rPr>
          <w:rFonts w:ascii="Arial" w:hAnsi="Arial" w:cs="Arial"/>
          <w:sz w:val="20"/>
          <w:szCs w:val="20"/>
        </w:rPr>
        <w:t>Bc. Vladimír Hofman</w:t>
      </w:r>
      <w:r w:rsidR="001B3A80" w:rsidRPr="00750DDB">
        <w:rPr>
          <w:rFonts w:ascii="Arial" w:hAnsi="Arial" w:cs="Arial"/>
          <w:sz w:val="20"/>
          <w:szCs w:val="20"/>
        </w:rPr>
        <w:t>,</w:t>
      </w:r>
      <w:r w:rsidR="001B3A80" w:rsidRPr="00750DDB">
        <w:rPr>
          <w:rFonts w:ascii="Arial" w:hAnsi="Arial" w:cs="Arial"/>
          <w:sz w:val="20"/>
          <w:szCs w:val="20"/>
        </w:rPr>
        <w:tab/>
      </w:r>
    </w:p>
    <w:p w:rsidR="00292627" w:rsidRPr="00750DDB" w:rsidRDefault="001B3A80" w:rsidP="001B3A80">
      <w:pPr>
        <w:tabs>
          <w:tab w:val="left" w:pos="1620"/>
          <w:tab w:val="left" w:pos="6379"/>
        </w:tabs>
        <w:ind w:left="6379" w:hanging="6379"/>
        <w:rPr>
          <w:rFonts w:ascii="Arial" w:hAnsi="Arial" w:cs="Arial"/>
          <w:sz w:val="20"/>
          <w:szCs w:val="20"/>
        </w:rPr>
      </w:pPr>
      <w:r w:rsidRPr="00750DDB">
        <w:rPr>
          <w:rFonts w:ascii="Arial" w:hAnsi="Arial" w:cs="Arial"/>
          <w:sz w:val="20"/>
          <w:szCs w:val="20"/>
        </w:rPr>
        <w:tab/>
      </w:r>
      <w:r w:rsidRPr="00750DDB">
        <w:rPr>
          <w:rFonts w:ascii="Arial" w:hAnsi="Arial" w:cs="Arial"/>
          <w:sz w:val="20"/>
          <w:szCs w:val="20"/>
        </w:rPr>
        <w:tab/>
      </w:r>
      <w:r w:rsidR="00284CB3" w:rsidRPr="00750DDB">
        <w:rPr>
          <w:rFonts w:ascii="Arial" w:hAnsi="Arial" w:cs="Arial"/>
          <w:sz w:val="20"/>
          <w:szCs w:val="20"/>
        </w:rPr>
        <w:t xml:space="preserve">vedoucí </w:t>
      </w:r>
      <w:r w:rsidR="00292627" w:rsidRPr="00750DDB">
        <w:rPr>
          <w:rFonts w:ascii="Arial" w:hAnsi="Arial" w:cs="Arial"/>
          <w:sz w:val="20"/>
          <w:szCs w:val="20"/>
        </w:rPr>
        <w:t xml:space="preserve">oddělení nakládání </w:t>
      </w:r>
    </w:p>
    <w:p w:rsidR="00354CAE" w:rsidRPr="00750DDB" w:rsidRDefault="00292627" w:rsidP="00292627">
      <w:pPr>
        <w:tabs>
          <w:tab w:val="left" w:pos="1620"/>
        </w:tabs>
        <w:ind w:left="2124" w:hanging="1620"/>
        <w:rPr>
          <w:rFonts w:ascii="Arial" w:hAnsi="Arial" w:cs="Arial"/>
          <w:bCs/>
          <w:sz w:val="20"/>
          <w:szCs w:val="20"/>
        </w:rPr>
      </w:pP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r>
      <w:r w:rsidRPr="00750DDB">
        <w:rPr>
          <w:rFonts w:ascii="Arial" w:hAnsi="Arial" w:cs="Arial"/>
          <w:sz w:val="20"/>
          <w:szCs w:val="20"/>
        </w:rPr>
        <w:tab/>
        <w:t>s majetkem města Odboru SÚMM</w:t>
      </w:r>
    </w:p>
    <w:p w:rsidR="00354CAE" w:rsidRPr="00750DDB" w:rsidRDefault="00354CAE">
      <w:pPr>
        <w:tabs>
          <w:tab w:val="left" w:pos="1620"/>
        </w:tabs>
        <w:ind w:left="1620" w:hanging="1620"/>
        <w:jc w:val="both"/>
        <w:rPr>
          <w:rFonts w:ascii="Arial" w:hAnsi="Arial" w:cs="Arial"/>
          <w:bCs/>
          <w:sz w:val="20"/>
          <w:szCs w:val="20"/>
        </w:rPr>
      </w:pPr>
    </w:p>
    <w:p w:rsidR="00354CAE" w:rsidRPr="00750DDB" w:rsidRDefault="00530BDF" w:rsidP="00354CAE">
      <w:pPr>
        <w:pBdr>
          <w:bottom w:val="single" w:sz="8" w:space="1" w:color="auto"/>
        </w:pBdr>
        <w:jc w:val="center"/>
        <w:rPr>
          <w:rFonts w:ascii="Arial" w:hAnsi="Arial" w:cs="Arial"/>
          <w:bCs/>
          <w:sz w:val="36"/>
          <w:szCs w:val="36"/>
        </w:rPr>
      </w:pPr>
      <w:r w:rsidRPr="00750DDB">
        <w:rPr>
          <w:rFonts w:ascii="Arial" w:hAnsi="Arial" w:cs="Arial"/>
          <w:bCs/>
          <w:sz w:val="36"/>
          <w:szCs w:val="36"/>
        </w:rPr>
        <w:t xml:space="preserve">Zasedání Zastupitelstva </w:t>
      </w:r>
      <w:r w:rsidR="00354CAE" w:rsidRPr="00750DDB">
        <w:rPr>
          <w:rFonts w:ascii="Arial" w:hAnsi="Arial" w:cs="Arial"/>
          <w:bCs/>
          <w:sz w:val="36"/>
          <w:szCs w:val="36"/>
        </w:rPr>
        <w:t>města Prostějova</w:t>
      </w:r>
    </w:p>
    <w:p w:rsidR="00354CAE" w:rsidRPr="00750DDB" w:rsidRDefault="00354CAE" w:rsidP="00354CAE">
      <w:pPr>
        <w:pBdr>
          <w:bottom w:val="single" w:sz="8" w:space="1" w:color="auto"/>
        </w:pBdr>
        <w:jc w:val="center"/>
        <w:rPr>
          <w:rFonts w:ascii="Arial" w:hAnsi="Arial" w:cs="Arial"/>
          <w:bCs/>
          <w:sz w:val="36"/>
          <w:szCs w:val="36"/>
        </w:rPr>
      </w:pPr>
      <w:r w:rsidRPr="00750DDB">
        <w:rPr>
          <w:rFonts w:ascii="Arial" w:hAnsi="Arial" w:cs="Arial"/>
          <w:bCs/>
          <w:sz w:val="36"/>
          <w:szCs w:val="36"/>
        </w:rPr>
        <w:t>konan</w:t>
      </w:r>
      <w:r w:rsidR="00530BDF" w:rsidRPr="00750DDB">
        <w:rPr>
          <w:rFonts w:ascii="Arial" w:hAnsi="Arial" w:cs="Arial"/>
          <w:bCs/>
          <w:sz w:val="36"/>
          <w:szCs w:val="36"/>
        </w:rPr>
        <w:t>é</w:t>
      </w:r>
      <w:r w:rsidRPr="00750DDB">
        <w:rPr>
          <w:rFonts w:ascii="Arial" w:hAnsi="Arial" w:cs="Arial"/>
          <w:bCs/>
          <w:sz w:val="36"/>
          <w:szCs w:val="36"/>
        </w:rPr>
        <w:t xml:space="preserve"> dne </w:t>
      </w:r>
      <w:r w:rsidR="00BF72D4" w:rsidRPr="00750DDB">
        <w:rPr>
          <w:rFonts w:ascii="Arial" w:hAnsi="Arial" w:cs="Arial"/>
          <w:bCs/>
          <w:sz w:val="36"/>
          <w:szCs w:val="36"/>
        </w:rPr>
        <w:t>05</w:t>
      </w:r>
      <w:r w:rsidRPr="00750DDB">
        <w:rPr>
          <w:rFonts w:ascii="Arial" w:hAnsi="Arial" w:cs="Arial"/>
          <w:bCs/>
          <w:sz w:val="36"/>
          <w:szCs w:val="36"/>
        </w:rPr>
        <w:t xml:space="preserve">. </w:t>
      </w:r>
      <w:r w:rsidR="00BF72D4" w:rsidRPr="00750DDB">
        <w:rPr>
          <w:rFonts w:ascii="Arial" w:hAnsi="Arial" w:cs="Arial"/>
          <w:bCs/>
          <w:sz w:val="36"/>
          <w:szCs w:val="36"/>
        </w:rPr>
        <w:t>11</w:t>
      </w:r>
      <w:r w:rsidRPr="00750DDB">
        <w:rPr>
          <w:rFonts w:ascii="Arial" w:hAnsi="Arial" w:cs="Arial"/>
          <w:bCs/>
          <w:sz w:val="36"/>
          <w:szCs w:val="36"/>
        </w:rPr>
        <w:t xml:space="preserve">. </w:t>
      </w:r>
      <w:r w:rsidR="00292627" w:rsidRPr="00750DDB">
        <w:rPr>
          <w:rFonts w:ascii="Arial" w:hAnsi="Arial" w:cs="Arial"/>
          <w:bCs/>
          <w:sz w:val="36"/>
          <w:szCs w:val="36"/>
        </w:rPr>
        <w:t>2019</w:t>
      </w:r>
    </w:p>
    <w:p w:rsidR="00710CAD" w:rsidRPr="00750DDB" w:rsidRDefault="00710CAD">
      <w:pPr>
        <w:tabs>
          <w:tab w:val="left" w:pos="1620"/>
        </w:tabs>
        <w:ind w:left="1620" w:hanging="1620"/>
        <w:jc w:val="both"/>
        <w:rPr>
          <w:rFonts w:ascii="Arial" w:hAnsi="Arial" w:cs="Arial"/>
          <w:bCs/>
          <w:sz w:val="14"/>
          <w:szCs w:val="14"/>
        </w:rPr>
      </w:pPr>
    </w:p>
    <w:p w:rsidR="00562E74" w:rsidRPr="00750DDB" w:rsidRDefault="00FB48AB" w:rsidP="009F1F53">
      <w:pPr>
        <w:pBdr>
          <w:bottom w:val="single" w:sz="12" w:space="1" w:color="auto"/>
        </w:pBdr>
        <w:jc w:val="both"/>
        <w:rPr>
          <w:rFonts w:ascii="Arial" w:hAnsi="Arial" w:cs="Arial"/>
          <w:b/>
        </w:rPr>
      </w:pPr>
      <w:r w:rsidRPr="00750DDB">
        <w:rPr>
          <w:rFonts w:ascii="Arial" w:hAnsi="Arial" w:cs="Arial"/>
          <w:b/>
        </w:rPr>
        <w:t xml:space="preserve">Schválení </w:t>
      </w:r>
      <w:r w:rsidR="00BF72D4" w:rsidRPr="00750DDB">
        <w:rPr>
          <w:rFonts w:ascii="Arial" w:hAnsi="Arial" w:cs="Arial"/>
          <w:b/>
        </w:rPr>
        <w:t xml:space="preserve">výkupu </w:t>
      </w:r>
      <w:r w:rsidR="00562E74" w:rsidRPr="00750DDB">
        <w:rPr>
          <w:rFonts w:ascii="Arial" w:hAnsi="Arial" w:cs="Arial"/>
          <w:b/>
        </w:rPr>
        <w:t>části pozemku p.č. 1601 v k.ú. Prostějov</w:t>
      </w:r>
    </w:p>
    <w:p w:rsidR="00710CAD" w:rsidRPr="00750DDB" w:rsidRDefault="00710CAD" w:rsidP="00B948A1">
      <w:pPr>
        <w:pBdr>
          <w:bottom w:val="single" w:sz="12" w:space="1" w:color="auto"/>
        </w:pBdr>
        <w:tabs>
          <w:tab w:val="left" w:pos="1620"/>
        </w:tabs>
        <w:ind w:left="1620" w:hanging="1620"/>
        <w:jc w:val="both"/>
        <w:rPr>
          <w:rFonts w:ascii="Arial" w:hAnsi="Arial" w:cs="Arial"/>
          <w:b/>
          <w:sz w:val="14"/>
          <w:szCs w:val="14"/>
        </w:rPr>
      </w:pPr>
    </w:p>
    <w:p w:rsidR="00354CAE" w:rsidRPr="00750DDB" w:rsidRDefault="00354CAE">
      <w:pPr>
        <w:pStyle w:val="Zkladntext"/>
        <w:tabs>
          <w:tab w:val="clear" w:pos="0"/>
        </w:tabs>
        <w:rPr>
          <w:rFonts w:ascii="Arial" w:hAnsi="Arial" w:cs="Arial"/>
          <w:sz w:val="16"/>
          <w:szCs w:val="16"/>
        </w:rPr>
      </w:pPr>
    </w:p>
    <w:p w:rsidR="00C52E3C" w:rsidRPr="00750DDB" w:rsidRDefault="00C52E3C">
      <w:pPr>
        <w:pStyle w:val="Zkladntext"/>
        <w:tabs>
          <w:tab w:val="clear" w:pos="0"/>
        </w:tabs>
        <w:rPr>
          <w:rFonts w:ascii="Arial" w:hAnsi="Arial" w:cs="Arial"/>
          <w:szCs w:val="20"/>
        </w:rPr>
      </w:pPr>
      <w:r w:rsidRPr="00750DDB">
        <w:rPr>
          <w:rFonts w:ascii="Arial" w:hAnsi="Arial" w:cs="Arial"/>
          <w:szCs w:val="20"/>
        </w:rPr>
        <w:t>Návrh usnesení:</w:t>
      </w:r>
    </w:p>
    <w:p w:rsidR="00D1621E" w:rsidRPr="00750DDB" w:rsidRDefault="00D1621E" w:rsidP="00B8533E">
      <w:pPr>
        <w:rPr>
          <w:rFonts w:ascii="Arial" w:hAnsi="Arial" w:cs="Arial"/>
          <w:b/>
          <w:sz w:val="16"/>
          <w:szCs w:val="16"/>
        </w:rPr>
      </w:pPr>
    </w:p>
    <w:p w:rsidR="00C52E3C" w:rsidRPr="00750DDB" w:rsidRDefault="00530BDF" w:rsidP="00B8533E">
      <w:pPr>
        <w:rPr>
          <w:rFonts w:ascii="Arial" w:hAnsi="Arial" w:cs="Arial"/>
          <w:b/>
        </w:rPr>
      </w:pPr>
      <w:r w:rsidRPr="00750DDB">
        <w:rPr>
          <w:rFonts w:ascii="Arial" w:hAnsi="Arial" w:cs="Arial"/>
          <w:b/>
        </w:rPr>
        <w:t xml:space="preserve">Zastupitelstvo </w:t>
      </w:r>
      <w:r w:rsidR="00D1621E" w:rsidRPr="00750DDB">
        <w:rPr>
          <w:rFonts w:ascii="Arial" w:hAnsi="Arial" w:cs="Arial"/>
          <w:b/>
        </w:rPr>
        <w:t>města Prostějova</w:t>
      </w:r>
    </w:p>
    <w:p w:rsidR="00FB48AB" w:rsidRPr="00750DDB" w:rsidRDefault="00FB48AB" w:rsidP="00B8533E">
      <w:pPr>
        <w:rPr>
          <w:rFonts w:ascii="Arial" w:hAnsi="Arial" w:cs="Arial"/>
          <w:b/>
        </w:rPr>
      </w:pPr>
      <w:r w:rsidRPr="00750DDB">
        <w:rPr>
          <w:rFonts w:ascii="Arial" w:hAnsi="Arial" w:cs="Arial"/>
          <w:b/>
        </w:rPr>
        <w:t>s c h v a l u j e</w:t>
      </w:r>
    </w:p>
    <w:p w:rsidR="00562E74" w:rsidRPr="00750DDB" w:rsidRDefault="00562E74" w:rsidP="00562E74">
      <w:pPr>
        <w:pStyle w:val="Zkladntext2"/>
        <w:tabs>
          <w:tab w:val="clear" w:pos="-284"/>
          <w:tab w:val="left" w:pos="0"/>
        </w:tabs>
        <w:rPr>
          <w:rFonts w:ascii="Arial" w:hAnsi="Arial" w:cs="Arial"/>
          <w:bCs w:val="0"/>
          <w:sz w:val="24"/>
        </w:rPr>
      </w:pPr>
      <w:r w:rsidRPr="00750DDB">
        <w:rPr>
          <w:rFonts w:ascii="Arial" w:hAnsi="Arial" w:cs="Arial"/>
          <w:sz w:val="24"/>
        </w:rPr>
        <w:t>výkup části pozemku p.č. 1601 – ostatní plocha v k.ú. Prostějov o výměře cca 5 m</w:t>
      </w:r>
      <w:r w:rsidRPr="00750DDB">
        <w:rPr>
          <w:rFonts w:ascii="Arial" w:hAnsi="Arial" w:cs="Arial"/>
          <w:sz w:val="24"/>
          <w:vertAlign w:val="superscript"/>
        </w:rPr>
        <w:t>2</w:t>
      </w:r>
      <w:r w:rsidRPr="00750DDB">
        <w:rPr>
          <w:rFonts w:ascii="Arial" w:hAnsi="Arial" w:cs="Arial"/>
          <w:sz w:val="24"/>
        </w:rPr>
        <w:t xml:space="preserve"> (přesná výměra bude známa po zpracování geometrického plánu) od vlastníků tohoto pozemku do vlastnictví Statutárního města Prostějova za kupní cenu ve výši obvyklé ceny platné ke dni převodu stanovené znaleckým posudkem zpracovaným před uzavřením kupní smlouvy, včetně uzavření smlouvy o smlouvě budoucí, a to za následujících podmínek:</w:t>
      </w:r>
    </w:p>
    <w:p w:rsidR="00562E74" w:rsidRPr="00750DDB" w:rsidRDefault="00562E74" w:rsidP="00562E74">
      <w:pPr>
        <w:pStyle w:val="Odstavecseseznamem"/>
        <w:numPr>
          <w:ilvl w:val="0"/>
          <w:numId w:val="40"/>
        </w:numPr>
        <w:tabs>
          <w:tab w:val="clear" w:pos="360"/>
        </w:tabs>
        <w:ind w:left="284" w:hanging="284"/>
        <w:contextualSpacing w:val="0"/>
        <w:jc w:val="both"/>
        <w:rPr>
          <w:rFonts w:ascii="Arial" w:hAnsi="Arial" w:cs="Arial"/>
          <w:b/>
          <w:bCs/>
        </w:rPr>
      </w:pPr>
      <w:r w:rsidRPr="00750DDB">
        <w:rPr>
          <w:rFonts w:ascii="Arial" w:hAnsi="Arial" w:cs="Arial"/>
          <w:b/>
          <w:bCs/>
        </w:rPr>
        <w:t>splatnost kupní ceny do 14 dnů po provedení vkladu vlastnického práva dle kupní smlouvy do katastru nemovitostí,</w:t>
      </w:r>
    </w:p>
    <w:p w:rsidR="00562E74" w:rsidRPr="00750DDB" w:rsidRDefault="00562E74" w:rsidP="00562E74">
      <w:pPr>
        <w:pStyle w:val="Odstavecseseznamem"/>
        <w:numPr>
          <w:ilvl w:val="0"/>
          <w:numId w:val="40"/>
        </w:numPr>
        <w:tabs>
          <w:tab w:val="clear" w:pos="360"/>
        </w:tabs>
        <w:ind w:left="284" w:hanging="284"/>
        <w:contextualSpacing w:val="0"/>
        <w:jc w:val="both"/>
        <w:rPr>
          <w:rFonts w:ascii="Arial" w:hAnsi="Arial" w:cs="Arial"/>
          <w:b/>
          <w:bCs/>
        </w:rPr>
      </w:pPr>
      <w:r w:rsidRPr="00750DDB">
        <w:rPr>
          <w:rFonts w:ascii="Arial" w:hAnsi="Arial" w:cs="Arial"/>
          <w:b/>
          <w:bCs/>
        </w:rPr>
        <w:t xml:space="preserve">kupní smlouva bude uzavřena do 6 měsíců po geometrickém zaměření posunu stavební čáry nové stavby na pozemku p.č. 1601 v k.ú. Prostějov a rozšíření veřejného prostranství na předmětném pozemku; do té doby budou vzájemné vztahy mezi Statutárním městem Prostějovem a vlastníky pozemku p.č. 1601 v k.ú. Prostějov ošetřeny smlouvou o smlouvě budoucí, </w:t>
      </w:r>
    </w:p>
    <w:p w:rsidR="00562E74" w:rsidRPr="00750DDB" w:rsidRDefault="00562E74" w:rsidP="00562E74">
      <w:pPr>
        <w:pStyle w:val="Odstavecseseznamem"/>
        <w:numPr>
          <w:ilvl w:val="0"/>
          <w:numId w:val="40"/>
        </w:numPr>
        <w:tabs>
          <w:tab w:val="clear" w:pos="360"/>
        </w:tabs>
        <w:ind w:left="284" w:hanging="284"/>
        <w:contextualSpacing w:val="0"/>
        <w:jc w:val="both"/>
        <w:rPr>
          <w:rFonts w:ascii="Arial" w:hAnsi="Arial" w:cs="Arial"/>
          <w:b/>
          <w:bCs/>
        </w:rPr>
      </w:pPr>
      <w:r w:rsidRPr="00750DDB">
        <w:rPr>
          <w:rFonts w:ascii="Arial" w:hAnsi="Arial" w:cs="Arial"/>
          <w:b/>
          <w:bCs/>
        </w:rPr>
        <w:t>náklady na zpracování geometrického plánu, znaleckého posudku a správní poplatek spojený s podáním návrhu na povolení vkladu vlastnického práva do katastru nemovitostí uhradí Statutární město Prostějov.</w:t>
      </w:r>
    </w:p>
    <w:p w:rsidR="00562E74" w:rsidRPr="00750DDB" w:rsidRDefault="00562E74" w:rsidP="00562E74">
      <w:pPr>
        <w:jc w:val="both"/>
        <w:rPr>
          <w:rFonts w:ascii="Arial" w:hAnsi="Arial" w:cs="Arial"/>
          <w:b/>
          <w:bCs/>
        </w:rPr>
      </w:pPr>
    </w:p>
    <w:p w:rsidR="00562E74" w:rsidRPr="00750DDB" w:rsidRDefault="00562E74" w:rsidP="00562E74">
      <w:pPr>
        <w:jc w:val="both"/>
        <w:rPr>
          <w:rFonts w:ascii="Arial" w:hAnsi="Arial" w:cs="Arial"/>
          <w:b/>
          <w:bCs/>
        </w:rPr>
      </w:pPr>
    </w:p>
    <w:p w:rsidR="00562E74" w:rsidRPr="00750DDB" w:rsidRDefault="00562E74" w:rsidP="00562E74">
      <w:pPr>
        <w:jc w:val="both"/>
        <w:rPr>
          <w:rFonts w:ascii="Arial" w:hAnsi="Arial" w:cs="Arial"/>
          <w:b/>
          <w:bCs/>
        </w:rPr>
      </w:pPr>
    </w:p>
    <w:p w:rsidR="00D85575" w:rsidRPr="00750DDB" w:rsidRDefault="00D85575" w:rsidP="007B6516">
      <w:pPr>
        <w:pStyle w:val="Zkladntext311"/>
        <w:ind w:left="1"/>
        <w:jc w:val="both"/>
        <w:rPr>
          <w:rFonts w:ascii="Arial" w:hAnsi="Arial" w:cs="Arial"/>
          <w:bCs/>
          <w:sz w:val="10"/>
          <w:szCs w:val="10"/>
        </w:rPr>
      </w:pPr>
    </w:p>
    <w:p w:rsidR="00562E74" w:rsidRPr="00750DDB" w:rsidRDefault="00562E74" w:rsidP="007B6516">
      <w:pPr>
        <w:pStyle w:val="Zkladntext311"/>
        <w:ind w:left="1"/>
        <w:jc w:val="both"/>
        <w:rPr>
          <w:rFonts w:ascii="Arial" w:hAnsi="Arial" w:cs="Arial"/>
          <w:bCs/>
          <w:sz w:val="10"/>
          <w:szCs w:val="1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750DDB" w:rsidRPr="00750DDB" w:rsidTr="00627234">
        <w:tc>
          <w:tcPr>
            <w:tcW w:w="9430" w:type="dxa"/>
            <w:gridSpan w:val="4"/>
          </w:tcPr>
          <w:p w:rsidR="00FE3AB7" w:rsidRPr="00750DDB" w:rsidRDefault="00FE3AB7" w:rsidP="00284CB3">
            <w:pPr>
              <w:tabs>
                <w:tab w:val="left" w:pos="-284"/>
                <w:tab w:val="left" w:pos="360"/>
              </w:tabs>
              <w:jc w:val="center"/>
              <w:rPr>
                <w:rFonts w:ascii="Arial" w:hAnsi="Arial" w:cs="Arial"/>
                <w:bCs/>
                <w:sz w:val="20"/>
                <w:szCs w:val="20"/>
              </w:rPr>
            </w:pPr>
            <w:r w:rsidRPr="00750DDB">
              <w:rPr>
                <w:rFonts w:ascii="Arial" w:hAnsi="Arial" w:cs="Arial"/>
                <w:bCs/>
                <w:sz w:val="20"/>
                <w:szCs w:val="20"/>
              </w:rPr>
              <w:t>P o d p i s</w:t>
            </w:r>
            <w:r w:rsidR="00204433" w:rsidRPr="00750DDB">
              <w:rPr>
                <w:rFonts w:ascii="Arial" w:hAnsi="Arial" w:cs="Arial"/>
                <w:bCs/>
                <w:sz w:val="20"/>
                <w:szCs w:val="20"/>
              </w:rPr>
              <w:t> </w:t>
            </w:r>
            <w:r w:rsidRPr="00750DDB">
              <w:rPr>
                <w:rFonts w:ascii="Arial" w:hAnsi="Arial" w:cs="Arial"/>
                <w:bCs/>
                <w:sz w:val="20"/>
                <w:szCs w:val="20"/>
              </w:rPr>
              <w:t>y</w:t>
            </w:r>
          </w:p>
        </w:tc>
      </w:tr>
      <w:tr w:rsidR="00750DDB" w:rsidRPr="00750DDB" w:rsidTr="00FE3AB7">
        <w:tc>
          <w:tcPr>
            <w:tcW w:w="2234" w:type="dxa"/>
          </w:tcPr>
          <w:p w:rsidR="00284CB3" w:rsidRPr="00750DDB" w:rsidRDefault="00284CB3" w:rsidP="0063406E">
            <w:pPr>
              <w:tabs>
                <w:tab w:val="left" w:pos="-284"/>
                <w:tab w:val="left" w:pos="360"/>
              </w:tabs>
              <w:rPr>
                <w:rFonts w:ascii="Arial" w:hAnsi="Arial" w:cs="Arial"/>
                <w:bCs/>
                <w:sz w:val="20"/>
                <w:szCs w:val="20"/>
              </w:rPr>
            </w:pPr>
          </w:p>
          <w:p w:rsidR="00284CB3" w:rsidRPr="00750DDB" w:rsidRDefault="00284CB3" w:rsidP="0063406E">
            <w:pPr>
              <w:tabs>
                <w:tab w:val="left" w:pos="-284"/>
                <w:tab w:val="left" w:pos="360"/>
              </w:tabs>
              <w:rPr>
                <w:rFonts w:ascii="Arial" w:hAnsi="Arial" w:cs="Arial"/>
                <w:bCs/>
                <w:sz w:val="20"/>
                <w:szCs w:val="20"/>
              </w:rPr>
            </w:pPr>
            <w:r w:rsidRPr="00750DDB">
              <w:rPr>
                <w:rFonts w:ascii="Arial" w:hAnsi="Arial" w:cs="Arial"/>
                <w:bCs/>
                <w:sz w:val="20"/>
                <w:szCs w:val="20"/>
              </w:rPr>
              <w:t>Předkladatel</w:t>
            </w:r>
          </w:p>
        </w:tc>
        <w:tc>
          <w:tcPr>
            <w:tcW w:w="3598" w:type="dxa"/>
          </w:tcPr>
          <w:p w:rsidR="00284CB3" w:rsidRPr="00750DDB" w:rsidRDefault="00284CB3" w:rsidP="0063406E">
            <w:pPr>
              <w:tabs>
                <w:tab w:val="left" w:pos="-284"/>
                <w:tab w:val="left" w:pos="360"/>
              </w:tabs>
              <w:rPr>
                <w:rFonts w:ascii="Arial" w:hAnsi="Arial" w:cs="Arial"/>
                <w:bCs/>
                <w:i/>
                <w:sz w:val="20"/>
                <w:szCs w:val="20"/>
              </w:rPr>
            </w:pPr>
          </w:p>
          <w:p w:rsidR="00284CB3" w:rsidRPr="00750DDB" w:rsidRDefault="00292627" w:rsidP="00292627">
            <w:pPr>
              <w:tabs>
                <w:tab w:val="left" w:pos="-284"/>
                <w:tab w:val="left" w:pos="360"/>
              </w:tabs>
              <w:rPr>
                <w:rFonts w:ascii="Arial" w:hAnsi="Arial" w:cs="Arial"/>
                <w:bCs/>
                <w:i/>
                <w:sz w:val="20"/>
                <w:szCs w:val="20"/>
              </w:rPr>
            </w:pPr>
            <w:r w:rsidRPr="00750DDB">
              <w:rPr>
                <w:rFonts w:ascii="Arial" w:hAnsi="Arial" w:cs="Arial"/>
                <w:bCs/>
                <w:i/>
                <w:sz w:val="20"/>
                <w:szCs w:val="20"/>
              </w:rPr>
              <w:t>Mgr. Jiří Pospíšil, 1. náměstek primátora</w:t>
            </w:r>
          </w:p>
        </w:tc>
        <w:tc>
          <w:tcPr>
            <w:tcW w:w="1799" w:type="dxa"/>
            <w:vAlign w:val="bottom"/>
          </w:tcPr>
          <w:p w:rsidR="00284CB3" w:rsidRPr="00750DDB" w:rsidRDefault="00BF72D4" w:rsidP="00BF72D4">
            <w:pPr>
              <w:tabs>
                <w:tab w:val="left" w:pos="-284"/>
                <w:tab w:val="left" w:pos="360"/>
              </w:tabs>
              <w:jc w:val="center"/>
              <w:rPr>
                <w:rFonts w:ascii="Arial" w:hAnsi="Arial" w:cs="Arial"/>
                <w:bCs/>
                <w:i/>
                <w:sz w:val="20"/>
                <w:szCs w:val="20"/>
              </w:rPr>
            </w:pPr>
            <w:r w:rsidRPr="00750DDB">
              <w:rPr>
                <w:rFonts w:ascii="Arial" w:hAnsi="Arial" w:cs="Arial"/>
                <w:bCs/>
                <w:i/>
                <w:sz w:val="20"/>
                <w:szCs w:val="20"/>
              </w:rPr>
              <w:t>23</w:t>
            </w:r>
            <w:r w:rsidR="00762846" w:rsidRPr="00750DDB">
              <w:rPr>
                <w:rFonts w:ascii="Arial" w:hAnsi="Arial" w:cs="Arial"/>
                <w:bCs/>
                <w:i/>
                <w:sz w:val="20"/>
                <w:szCs w:val="20"/>
              </w:rPr>
              <w:t>.</w:t>
            </w:r>
            <w:r w:rsidRPr="00750DDB">
              <w:rPr>
                <w:rFonts w:ascii="Arial" w:hAnsi="Arial" w:cs="Arial"/>
                <w:bCs/>
                <w:i/>
                <w:sz w:val="20"/>
                <w:szCs w:val="20"/>
              </w:rPr>
              <w:t>1</w:t>
            </w:r>
            <w:r w:rsidR="00762846" w:rsidRPr="00750DDB">
              <w:rPr>
                <w:rFonts w:ascii="Arial" w:hAnsi="Arial" w:cs="Arial"/>
                <w:bCs/>
                <w:i/>
                <w:sz w:val="20"/>
                <w:szCs w:val="20"/>
              </w:rPr>
              <w:t>0.2019</w:t>
            </w:r>
          </w:p>
        </w:tc>
        <w:tc>
          <w:tcPr>
            <w:tcW w:w="1799" w:type="dxa"/>
            <w:vAlign w:val="bottom"/>
          </w:tcPr>
          <w:p w:rsidR="00284CB3" w:rsidRPr="00750DDB" w:rsidRDefault="00352220" w:rsidP="00FE3AB7">
            <w:pPr>
              <w:tabs>
                <w:tab w:val="left" w:pos="-284"/>
                <w:tab w:val="left" w:pos="360"/>
              </w:tabs>
              <w:jc w:val="center"/>
              <w:rPr>
                <w:rFonts w:ascii="Arial" w:hAnsi="Arial" w:cs="Arial"/>
                <w:bCs/>
                <w:i/>
                <w:sz w:val="20"/>
                <w:szCs w:val="20"/>
              </w:rPr>
            </w:pPr>
            <w:r>
              <w:rPr>
                <w:rFonts w:ascii="Arial" w:hAnsi="Arial" w:cs="Arial"/>
                <w:bCs/>
                <w:i/>
                <w:sz w:val="20"/>
                <w:szCs w:val="20"/>
              </w:rPr>
              <w:t>Mgr. Pospíšil, v.r.</w:t>
            </w:r>
          </w:p>
        </w:tc>
      </w:tr>
      <w:tr w:rsidR="00750DDB" w:rsidRPr="00750DDB" w:rsidTr="00FE3AB7">
        <w:tc>
          <w:tcPr>
            <w:tcW w:w="2234" w:type="dxa"/>
          </w:tcPr>
          <w:p w:rsidR="00284CB3" w:rsidRPr="00750DDB" w:rsidRDefault="00284CB3" w:rsidP="0063406E">
            <w:pPr>
              <w:tabs>
                <w:tab w:val="left" w:pos="-284"/>
                <w:tab w:val="left" w:pos="360"/>
              </w:tabs>
              <w:rPr>
                <w:rFonts w:ascii="Arial" w:hAnsi="Arial" w:cs="Arial"/>
                <w:bCs/>
                <w:sz w:val="20"/>
                <w:szCs w:val="20"/>
              </w:rPr>
            </w:pPr>
          </w:p>
          <w:p w:rsidR="00284CB3" w:rsidRPr="00750DDB" w:rsidRDefault="00284CB3" w:rsidP="0063406E">
            <w:pPr>
              <w:tabs>
                <w:tab w:val="left" w:pos="-284"/>
                <w:tab w:val="left" w:pos="360"/>
              </w:tabs>
              <w:rPr>
                <w:rFonts w:ascii="Arial" w:hAnsi="Arial" w:cs="Arial"/>
                <w:bCs/>
                <w:sz w:val="20"/>
                <w:szCs w:val="20"/>
              </w:rPr>
            </w:pPr>
            <w:r w:rsidRPr="00750DDB">
              <w:rPr>
                <w:rFonts w:ascii="Arial" w:hAnsi="Arial" w:cs="Arial"/>
                <w:bCs/>
                <w:sz w:val="20"/>
                <w:szCs w:val="20"/>
              </w:rPr>
              <w:t>Za správnost</w:t>
            </w:r>
          </w:p>
        </w:tc>
        <w:tc>
          <w:tcPr>
            <w:tcW w:w="3598" w:type="dxa"/>
          </w:tcPr>
          <w:p w:rsidR="00284CB3" w:rsidRPr="00750DDB" w:rsidRDefault="00284CB3" w:rsidP="0063406E">
            <w:pPr>
              <w:tabs>
                <w:tab w:val="left" w:pos="-284"/>
                <w:tab w:val="left" w:pos="360"/>
              </w:tabs>
              <w:rPr>
                <w:rFonts w:ascii="Arial" w:hAnsi="Arial" w:cs="Arial"/>
                <w:bCs/>
                <w:i/>
                <w:sz w:val="20"/>
                <w:szCs w:val="20"/>
              </w:rPr>
            </w:pPr>
          </w:p>
          <w:p w:rsidR="00284CB3" w:rsidRPr="00750DDB" w:rsidRDefault="00292627" w:rsidP="00284CB3">
            <w:pPr>
              <w:tabs>
                <w:tab w:val="left" w:pos="-284"/>
                <w:tab w:val="left" w:pos="360"/>
              </w:tabs>
              <w:rPr>
                <w:rFonts w:ascii="Arial" w:hAnsi="Arial" w:cs="Arial"/>
                <w:bCs/>
                <w:i/>
                <w:sz w:val="20"/>
                <w:szCs w:val="20"/>
              </w:rPr>
            </w:pPr>
            <w:r w:rsidRPr="00750DDB">
              <w:rPr>
                <w:rFonts w:ascii="Arial" w:hAnsi="Arial" w:cs="Arial"/>
                <w:bCs/>
                <w:i/>
                <w:sz w:val="20"/>
                <w:szCs w:val="20"/>
              </w:rPr>
              <w:t>Mgr. Libor Vojtek, vedoucí Odboru správy a údržby majetku města</w:t>
            </w:r>
          </w:p>
        </w:tc>
        <w:tc>
          <w:tcPr>
            <w:tcW w:w="1799" w:type="dxa"/>
            <w:vAlign w:val="bottom"/>
          </w:tcPr>
          <w:p w:rsidR="00284CB3" w:rsidRPr="00750DDB" w:rsidRDefault="001B103D" w:rsidP="00BF72D4">
            <w:pPr>
              <w:tabs>
                <w:tab w:val="left" w:pos="-284"/>
                <w:tab w:val="left" w:pos="360"/>
              </w:tabs>
              <w:jc w:val="center"/>
              <w:rPr>
                <w:rFonts w:ascii="Arial" w:hAnsi="Arial" w:cs="Arial"/>
                <w:bCs/>
                <w:i/>
                <w:sz w:val="20"/>
                <w:szCs w:val="20"/>
              </w:rPr>
            </w:pPr>
            <w:r w:rsidRPr="00750DDB">
              <w:rPr>
                <w:rFonts w:ascii="Arial" w:hAnsi="Arial" w:cs="Arial"/>
                <w:bCs/>
                <w:i/>
                <w:sz w:val="20"/>
                <w:szCs w:val="20"/>
              </w:rPr>
              <w:t>2</w:t>
            </w:r>
            <w:r w:rsidR="00BF72D4" w:rsidRPr="00750DDB">
              <w:rPr>
                <w:rFonts w:ascii="Arial" w:hAnsi="Arial" w:cs="Arial"/>
                <w:bCs/>
                <w:i/>
                <w:sz w:val="20"/>
                <w:szCs w:val="20"/>
              </w:rPr>
              <w:t>3</w:t>
            </w:r>
            <w:r w:rsidR="00762846" w:rsidRPr="00750DDB">
              <w:rPr>
                <w:rFonts w:ascii="Arial" w:hAnsi="Arial" w:cs="Arial"/>
                <w:bCs/>
                <w:i/>
                <w:sz w:val="20"/>
                <w:szCs w:val="20"/>
              </w:rPr>
              <w:t>.</w:t>
            </w:r>
            <w:r w:rsidR="00BF72D4" w:rsidRPr="00750DDB">
              <w:rPr>
                <w:rFonts w:ascii="Arial" w:hAnsi="Arial" w:cs="Arial"/>
                <w:bCs/>
                <w:i/>
                <w:sz w:val="20"/>
                <w:szCs w:val="20"/>
              </w:rPr>
              <w:t>10</w:t>
            </w:r>
            <w:r w:rsidR="00762846" w:rsidRPr="00750DDB">
              <w:rPr>
                <w:rFonts w:ascii="Arial" w:hAnsi="Arial" w:cs="Arial"/>
                <w:bCs/>
                <w:i/>
                <w:sz w:val="20"/>
                <w:szCs w:val="20"/>
              </w:rPr>
              <w:t>.2019</w:t>
            </w:r>
          </w:p>
        </w:tc>
        <w:tc>
          <w:tcPr>
            <w:tcW w:w="1799" w:type="dxa"/>
            <w:vAlign w:val="bottom"/>
          </w:tcPr>
          <w:p w:rsidR="00284CB3" w:rsidRPr="00750DDB" w:rsidRDefault="00352220" w:rsidP="00FE3AB7">
            <w:pPr>
              <w:tabs>
                <w:tab w:val="left" w:pos="-284"/>
                <w:tab w:val="left" w:pos="360"/>
              </w:tabs>
              <w:jc w:val="center"/>
              <w:rPr>
                <w:rFonts w:ascii="Arial" w:hAnsi="Arial" w:cs="Arial"/>
                <w:bCs/>
                <w:i/>
                <w:sz w:val="20"/>
                <w:szCs w:val="20"/>
              </w:rPr>
            </w:pPr>
            <w:r>
              <w:rPr>
                <w:rFonts w:ascii="Arial" w:hAnsi="Arial" w:cs="Arial"/>
                <w:bCs/>
                <w:i/>
                <w:sz w:val="20"/>
                <w:szCs w:val="20"/>
              </w:rPr>
              <w:t>Mgr. Vojtek, v.r.</w:t>
            </w:r>
          </w:p>
        </w:tc>
      </w:tr>
      <w:tr w:rsidR="00691CB4" w:rsidRPr="00750DDB" w:rsidTr="00FE3AB7">
        <w:tc>
          <w:tcPr>
            <w:tcW w:w="2234" w:type="dxa"/>
          </w:tcPr>
          <w:p w:rsidR="00284CB3" w:rsidRPr="00750DDB" w:rsidRDefault="00284CB3" w:rsidP="0063406E">
            <w:pPr>
              <w:tabs>
                <w:tab w:val="left" w:pos="-284"/>
                <w:tab w:val="left" w:pos="360"/>
              </w:tabs>
              <w:rPr>
                <w:rFonts w:ascii="Arial" w:hAnsi="Arial" w:cs="Arial"/>
                <w:bCs/>
                <w:sz w:val="20"/>
                <w:szCs w:val="20"/>
              </w:rPr>
            </w:pPr>
          </w:p>
          <w:p w:rsidR="00284CB3" w:rsidRPr="00750DDB" w:rsidRDefault="00284CB3" w:rsidP="00762846">
            <w:pPr>
              <w:tabs>
                <w:tab w:val="left" w:pos="-284"/>
                <w:tab w:val="left" w:pos="360"/>
              </w:tabs>
              <w:rPr>
                <w:rFonts w:ascii="Arial" w:hAnsi="Arial" w:cs="Arial"/>
                <w:bCs/>
                <w:sz w:val="20"/>
                <w:szCs w:val="20"/>
              </w:rPr>
            </w:pPr>
            <w:r w:rsidRPr="00750DDB">
              <w:rPr>
                <w:rFonts w:ascii="Arial" w:hAnsi="Arial" w:cs="Arial"/>
                <w:bCs/>
                <w:sz w:val="20"/>
                <w:szCs w:val="20"/>
              </w:rPr>
              <w:t>Zpracovatel</w:t>
            </w:r>
          </w:p>
        </w:tc>
        <w:tc>
          <w:tcPr>
            <w:tcW w:w="3598" w:type="dxa"/>
          </w:tcPr>
          <w:p w:rsidR="00284CB3" w:rsidRPr="00750DDB" w:rsidRDefault="00284CB3" w:rsidP="0063406E">
            <w:pPr>
              <w:tabs>
                <w:tab w:val="left" w:pos="-284"/>
                <w:tab w:val="left" w:pos="360"/>
              </w:tabs>
              <w:rPr>
                <w:rFonts w:ascii="Arial" w:hAnsi="Arial" w:cs="Arial"/>
                <w:bCs/>
                <w:i/>
                <w:sz w:val="20"/>
                <w:szCs w:val="20"/>
              </w:rPr>
            </w:pPr>
          </w:p>
          <w:p w:rsidR="00284CB3" w:rsidRPr="00750DDB" w:rsidRDefault="00292627" w:rsidP="00284CB3">
            <w:pPr>
              <w:tabs>
                <w:tab w:val="left" w:pos="-284"/>
                <w:tab w:val="left" w:pos="360"/>
              </w:tabs>
              <w:rPr>
                <w:rFonts w:ascii="Arial" w:hAnsi="Arial" w:cs="Arial"/>
                <w:bCs/>
                <w:i/>
                <w:sz w:val="20"/>
                <w:szCs w:val="20"/>
              </w:rPr>
            </w:pPr>
            <w:r w:rsidRPr="00750DDB">
              <w:rPr>
                <w:rFonts w:ascii="Arial" w:hAnsi="Arial" w:cs="Arial"/>
                <w:bCs/>
                <w:i/>
                <w:sz w:val="20"/>
                <w:szCs w:val="20"/>
              </w:rPr>
              <w:t>Bc. Vladimír Hofman, vedoucí oddělení nakládání s majetkem města Odboru SÚMM</w:t>
            </w:r>
          </w:p>
        </w:tc>
        <w:tc>
          <w:tcPr>
            <w:tcW w:w="1799" w:type="dxa"/>
            <w:vAlign w:val="bottom"/>
          </w:tcPr>
          <w:p w:rsidR="00284CB3" w:rsidRPr="00750DDB" w:rsidRDefault="001B103D" w:rsidP="00BF72D4">
            <w:pPr>
              <w:tabs>
                <w:tab w:val="left" w:pos="-284"/>
                <w:tab w:val="left" w:pos="360"/>
              </w:tabs>
              <w:jc w:val="center"/>
              <w:rPr>
                <w:rFonts w:ascii="Arial" w:hAnsi="Arial" w:cs="Arial"/>
                <w:bCs/>
                <w:i/>
                <w:sz w:val="20"/>
                <w:szCs w:val="20"/>
              </w:rPr>
            </w:pPr>
            <w:r w:rsidRPr="00750DDB">
              <w:rPr>
                <w:rFonts w:ascii="Arial" w:hAnsi="Arial" w:cs="Arial"/>
                <w:bCs/>
                <w:i/>
                <w:sz w:val="20"/>
                <w:szCs w:val="20"/>
              </w:rPr>
              <w:t>2</w:t>
            </w:r>
            <w:r w:rsidR="00BF72D4" w:rsidRPr="00750DDB">
              <w:rPr>
                <w:rFonts w:ascii="Arial" w:hAnsi="Arial" w:cs="Arial"/>
                <w:bCs/>
                <w:i/>
                <w:sz w:val="20"/>
                <w:szCs w:val="20"/>
              </w:rPr>
              <w:t>3</w:t>
            </w:r>
            <w:r w:rsidR="00762846" w:rsidRPr="00750DDB">
              <w:rPr>
                <w:rFonts w:ascii="Arial" w:hAnsi="Arial" w:cs="Arial"/>
                <w:bCs/>
                <w:i/>
                <w:sz w:val="20"/>
                <w:szCs w:val="20"/>
              </w:rPr>
              <w:t>.</w:t>
            </w:r>
            <w:r w:rsidR="00BF72D4" w:rsidRPr="00750DDB">
              <w:rPr>
                <w:rFonts w:ascii="Arial" w:hAnsi="Arial" w:cs="Arial"/>
                <w:bCs/>
                <w:i/>
                <w:sz w:val="20"/>
                <w:szCs w:val="20"/>
              </w:rPr>
              <w:t>10</w:t>
            </w:r>
            <w:r w:rsidR="00762846" w:rsidRPr="00750DDB">
              <w:rPr>
                <w:rFonts w:ascii="Arial" w:hAnsi="Arial" w:cs="Arial"/>
                <w:bCs/>
                <w:i/>
                <w:sz w:val="20"/>
                <w:szCs w:val="20"/>
              </w:rPr>
              <w:t>.2019</w:t>
            </w:r>
          </w:p>
        </w:tc>
        <w:tc>
          <w:tcPr>
            <w:tcW w:w="1799" w:type="dxa"/>
            <w:vAlign w:val="bottom"/>
          </w:tcPr>
          <w:p w:rsidR="00284CB3" w:rsidRPr="00750DDB" w:rsidRDefault="00352220" w:rsidP="00FE3AB7">
            <w:pPr>
              <w:tabs>
                <w:tab w:val="left" w:pos="-284"/>
                <w:tab w:val="left" w:pos="360"/>
              </w:tabs>
              <w:jc w:val="center"/>
              <w:rPr>
                <w:rFonts w:ascii="Arial" w:hAnsi="Arial" w:cs="Arial"/>
                <w:bCs/>
                <w:i/>
                <w:sz w:val="20"/>
                <w:szCs w:val="20"/>
              </w:rPr>
            </w:pPr>
            <w:r>
              <w:rPr>
                <w:rFonts w:ascii="Arial" w:hAnsi="Arial" w:cs="Arial"/>
                <w:bCs/>
                <w:i/>
                <w:sz w:val="20"/>
                <w:szCs w:val="20"/>
              </w:rPr>
              <w:t>Bc. Hofman, v.r.</w:t>
            </w:r>
          </w:p>
        </w:tc>
      </w:tr>
    </w:tbl>
    <w:p w:rsidR="00562E74" w:rsidRPr="00750DDB" w:rsidRDefault="00562E74" w:rsidP="00B8533E">
      <w:pPr>
        <w:pStyle w:val="Zkladntext"/>
        <w:tabs>
          <w:tab w:val="clear" w:pos="0"/>
          <w:tab w:val="left" w:pos="-284"/>
        </w:tabs>
        <w:ind w:left="426" w:hanging="426"/>
        <w:rPr>
          <w:rFonts w:ascii="Arial" w:hAnsi="Arial" w:cs="Arial"/>
          <w:b/>
          <w:sz w:val="24"/>
          <w:u w:val="single"/>
        </w:rPr>
      </w:pPr>
    </w:p>
    <w:p w:rsidR="00B8533E" w:rsidRPr="00750DDB" w:rsidRDefault="00B8533E" w:rsidP="00B8533E">
      <w:pPr>
        <w:pStyle w:val="Zkladntext"/>
        <w:tabs>
          <w:tab w:val="clear" w:pos="0"/>
          <w:tab w:val="left" w:pos="-284"/>
        </w:tabs>
        <w:ind w:left="426" w:hanging="426"/>
        <w:rPr>
          <w:rFonts w:ascii="Arial" w:hAnsi="Arial" w:cs="Arial"/>
          <w:b/>
          <w:sz w:val="24"/>
          <w:u w:val="single"/>
        </w:rPr>
      </w:pPr>
      <w:r w:rsidRPr="00750DDB">
        <w:rPr>
          <w:rFonts w:ascii="Arial" w:hAnsi="Arial" w:cs="Arial"/>
          <w:b/>
          <w:sz w:val="24"/>
          <w:u w:val="single"/>
        </w:rPr>
        <w:lastRenderedPageBreak/>
        <w:t>Důvodová zpráva:</w:t>
      </w:r>
    </w:p>
    <w:p w:rsidR="00F00EE7" w:rsidRPr="00750DDB" w:rsidRDefault="00F00EE7" w:rsidP="00CE708F">
      <w:pPr>
        <w:jc w:val="both"/>
        <w:rPr>
          <w:rFonts w:ascii="Arial" w:hAnsi="Arial" w:cs="Arial"/>
        </w:rPr>
      </w:pPr>
    </w:p>
    <w:p w:rsidR="00562E74" w:rsidRPr="00750DDB" w:rsidRDefault="00562E74" w:rsidP="00562E74">
      <w:pPr>
        <w:jc w:val="both"/>
        <w:rPr>
          <w:rFonts w:ascii="Arial" w:eastAsia="Calibri" w:hAnsi="Arial" w:cs="Arial"/>
          <w:lang w:eastAsia="en-US"/>
        </w:rPr>
      </w:pPr>
      <w:r w:rsidRPr="00750DDB">
        <w:rPr>
          <w:rFonts w:ascii="Arial" w:eastAsia="Calibri" w:hAnsi="Arial" w:cs="Arial"/>
          <w:szCs w:val="20"/>
          <w:lang w:eastAsia="en-US"/>
        </w:rPr>
        <w:t xml:space="preserve">     Dne 07.08.2019 se na Odbor správy a údržby majetku města Magistrátu města Prostějova obrátili </w:t>
      </w:r>
      <w:r w:rsidR="00352220">
        <w:rPr>
          <w:rFonts w:ascii="Arial" w:eastAsia="Calibri" w:hAnsi="Arial" w:cs="Arial"/>
          <w:szCs w:val="20"/>
          <w:lang w:eastAsia="en-US"/>
        </w:rPr>
        <w:t xml:space="preserve">soukromé osoby </w:t>
      </w:r>
      <w:r w:rsidRPr="00750DDB">
        <w:rPr>
          <w:rFonts w:ascii="Arial" w:eastAsia="Calibri" w:hAnsi="Arial" w:cs="Arial"/>
          <w:szCs w:val="20"/>
          <w:lang w:eastAsia="en-US"/>
        </w:rPr>
        <w:t>s nabídkou na budoucí odkup části pozemku p.č. 1601 v k.ú. Prostějov o výměře cca 5 m</w:t>
      </w:r>
      <w:r w:rsidRPr="00750DDB">
        <w:rPr>
          <w:rFonts w:ascii="Arial" w:eastAsia="Calibri" w:hAnsi="Arial" w:cs="Arial"/>
          <w:szCs w:val="20"/>
          <w:vertAlign w:val="superscript"/>
          <w:lang w:eastAsia="en-US"/>
        </w:rPr>
        <w:t>2</w:t>
      </w:r>
      <w:r w:rsidRPr="00750DDB">
        <w:rPr>
          <w:rFonts w:ascii="Arial" w:eastAsia="Calibri" w:hAnsi="Arial" w:cs="Arial"/>
          <w:szCs w:val="20"/>
          <w:lang w:eastAsia="en-US"/>
        </w:rPr>
        <w:t xml:space="preserve"> ze strany Statutárního města Prostějova, a to po demolici stávající stavby a výstavbě nové s posunutím stavební čáry a rozšířením veřejného prostranství na předmětném pozemku. </w:t>
      </w:r>
      <w:r w:rsidR="00352220">
        <w:rPr>
          <w:rFonts w:ascii="Arial" w:eastAsia="Calibri" w:hAnsi="Arial" w:cs="Arial"/>
          <w:szCs w:val="20"/>
          <w:lang w:eastAsia="en-US"/>
        </w:rPr>
        <w:t xml:space="preserve">Soukromé osoby </w:t>
      </w:r>
      <w:r w:rsidRPr="00750DDB">
        <w:rPr>
          <w:rFonts w:ascii="Arial" w:eastAsia="Calibri" w:hAnsi="Arial" w:cs="Arial"/>
          <w:szCs w:val="20"/>
          <w:lang w:eastAsia="en-US"/>
        </w:rPr>
        <w:t>se stal</w:t>
      </w:r>
      <w:r w:rsidR="00352220">
        <w:rPr>
          <w:rFonts w:ascii="Arial" w:eastAsia="Calibri" w:hAnsi="Arial" w:cs="Arial"/>
          <w:szCs w:val="20"/>
          <w:lang w:eastAsia="en-US"/>
        </w:rPr>
        <w:t>y</w:t>
      </w:r>
      <w:r w:rsidRPr="00750DDB">
        <w:rPr>
          <w:rFonts w:ascii="Arial" w:eastAsia="Calibri" w:hAnsi="Arial" w:cs="Arial"/>
          <w:szCs w:val="20"/>
          <w:lang w:eastAsia="en-US"/>
        </w:rPr>
        <w:t xml:space="preserve"> vlastníky pozemku p.č. 1601 v k.ú. Prostějov, na němž se nachází nevzhledná část původní stavby, jejíž demolice nebyla některým z předchozích vlastníků dokončena. V současnosti </w:t>
      </w:r>
      <w:r w:rsidR="00352220">
        <w:rPr>
          <w:rFonts w:ascii="Arial" w:eastAsia="Calibri" w:hAnsi="Arial" w:cs="Arial"/>
          <w:szCs w:val="20"/>
          <w:lang w:eastAsia="en-US"/>
        </w:rPr>
        <w:t>soukromé osoby</w:t>
      </w:r>
      <w:r w:rsidRPr="00750DDB">
        <w:rPr>
          <w:rFonts w:ascii="Arial" w:eastAsia="Calibri" w:hAnsi="Arial" w:cs="Arial"/>
          <w:szCs w:val="20"/>
          <w:lang w:eastAsia="en-US"/>
        </w:rPr>
        <w:t xml:space="preserve"> řeší dokončení demolice původní stavby a novou výstavbu na tomto pozemku. I vzhledem k omezeným šířkovým poměrům přilehlého chodníku uvažují o posunutí stavební čáry nové stavby dále od komunikace, což prospěje jak uvedenému chodníku, tak celkovému architektonickému řešení daného místa. Proto nabízí část předmětného pozemku, která se po odsunutí stavební čáry nové stavby stane součástí veřejného prostranství, k budoucímu odkupu za cenu obvyklou, kterou by stanovil znalec v době převodu. V případě shody v uvedené věci by se </w:t>
      </w:r>
      <w:r w:rsidR="00352220">
        <w:rPr>
          <w:rFonts w:ascii="Arial" w:eastAsia="Calibri" w:hAnsi="Arial" w:cs="Arial"/>
          <w:szCs w:val="20"/>
          <w:lang w:eastAsia="en-US"/>
        </w:rPr>
        <w:t xml:space="preserve">soukromé osoby </w:t>
      </w:r>
      <w:r w:rsidRPr="00750DDB">
        <w:rPr>
          <w:rFonts w:ascii="Arial" w:eastAsia="Calibri" w:hAnsi="Arial" w:cs="Arial"/>
          <w:szCs w:val="20"/>
          <w:lang w:eastAsia="en-US"/>
        </w:rPr>
        <w:t>zavázal</w:t>
      </w:r>
      <w:r w:rsidR="00352220">
        <w:rPr>
          <w:rFonts w:ascii="Arial" w:eastAsia="Calibri" w:hAnsi="Arial" w:cs="Arial"/>
          <w:szCs w:val="20"/>
          <w:lang w:eastAsia="en-US"/>
        </w:rPr>
        <w:t>y</w:t>
      </w:r>
      <w:r w:rsidRPr="00750DDB">
        <w:rPr>
          <w:rFonts w:ascii="Arial" w:eastAsia="Calibri" w:hAnsi="Arial" w:cs="Arial"/>
          <w:szCs w:val="20"/>
          <w:lang w:eastAsia="en-US"/>
        </w:rPr>
        <w:t xml:space="preserve"> k dokončení demolice a výstavbě nové stavby s odsunem stavební čáry. </w:t>
      </w:r>
      <w:r w:rsidRPr="00750DDB">
        <w:rPr>
          <w:rFonts w:ascii="Arial" w:hAnsi="Arial" w:cs="Arial"/>
        </w:rPr>
        <w:t xml:space="preserve">Záležitost je řešena pod sp. zn. OSUMM 345/2019. </w:t>
      </w:r>
    </w:p>
    <w:p w:rsidR="00562E74" w:rsidRPr="00750DDB" w:rsidRDefault="00562E74" w:rsidP="00562E74">
      <w:pPr>
        <w:tabs>
          <w:tab w:val="left" w:pos="284"/>
        </w:tabs>
        <w:jc w:val="both"/>
        <w:rPr>
          <w:rFonts w:ascii="Arial" w:hAnsi="Arial" w:cs="Arial"/>
          <w:b/>
          <w:sz w:val="16"/>
          <w:szCs w:val="16"/>
          <w:u w:val="single"/>
        </w:rPr>
      </w:pPr>
    </w:p>
    <w:p w:rsidR="00562E74" w:rsidRPr="00750DDB" w:rsidRDefault="00562E74" w:rsidP="00562E74">
      <w:pPr>
        <w:tabs>
          <w:tab w:val="left" w:pos="284"/>
        </w:tabs>
        <w:jc w:val="both"/>
        <w:rPr>
          <w:rFonts w:ascii="Arial" w:hAnsi="Arial" w:cs="Arial"/>
          <w:b/>
          <w:u w:val="single"/>
        </w:rPr>
      </w:pPr>
      <w:r w:rsidRPr="00750DDB">
        <w:rPr>
          <w:rFonts w:ascii="Arial" w:hAnsi="Arial" w:cs="Arial"/>
          <w:b/>
          <w:u w:val="single"/>
        </w:rPr>
        <w:t>Stanoviska odborů MMPv (subjektů):</w:t>
      </w:r>
    </w:p>
    <w:p w:rsidR="00562E74" w:rsidRPr="00750DDB" w:rsidRDefault="00562E74" w:rsidP="00562E74">
      <w:pPr>
        <w:tabs>
          <w:tab w:val="left" w:pos="284"/>
        </w:tabs>
        <w:jc w:val="both"/>
        <w:rPr>
          <w:rFonts w:ascii="Arial" w:hAnsi="Arial" w:cs="Arial"/>
          <w:b/>
          <w:highlight w:val="yellow"/>
        </w:rPr>
      </w:pPr>
    </w:p>
    <w:p w:rsidR="00562E74" w:rsidRPr="00750DDB" w:rsidRDefault="00562E74" w:rsidP="00562E74">
      <w:pPr>
        <w:tabs>
          <w:tab w:val="left" w:pos="284"/>
        </w:tabs>
        <w:jc w:val="both"/>
        <w:rPr>
          <w:rFonts w:ascii="Arial" w:hAnsi="Arial" w:cs="Arial"/>
          <w:b/>
        </w:rPr>
      </w:pPr>
      <w:r w:rsidRPr="00750DDB">
        <w:rPr>
          <w:rFonts w:ascii="Arial" w:hAnsi="Arial" w:cs="Arial"/>
          <w:b/>
        </w:rPr>
        <w:t xml:space="preserve">1. Odbor územního plánování a památkové péče nemá námitek </w:t>
      </w:r>
      <w:r w:rsidRPr="00750DDB">
        <w:rPr>
          <w:rFonts w:ascii="Arial" w:hAnsi="Arial" w:cs="Arial"/>
          <w:bCs/>
        </w:rPr>
        <w:t>k odkupu předmětné části pozemku parcelní číslo 1601 v katastrálním území Prostějov. Na přístavbu bytového domu bylo vydáno kladné závazné stanovisko OÚPP/939/2019, ve kterém byla vymezena nová stavební čára odpovídající přiloženému náčrtu.</w:t>
      </w:r>
    </w:p>
    <w:p w:rsidR="00562E74" w:rsidRPr="00750DDB" w:rsidRDefault="00562E74" w:rsidP="00562E74">
      <w:pPr>
        <w:tabs>
          <w:tab w:val="left" w:pos="284"/>
        </w:tabs>
        <w:jc w:val="both"/>
        <w:rPr>
          <w:rFonts w:ascii="Arial" w:hAnsi="Arial" w:cs="Arial"/>
          <w:b/>
        </w:rPr>
      </w:pPr>
    </w:p>
    <w:p w:rsidR="00562E74" w:rsidRPr="00750DDB" w:rsidRDefault="00562E74" w:rsidP="00562E74">
      <w:pPr>
        <w:tabs>
          <w:tab w:val="left" w:pos="284"/>
        </w:tabs>
        <w:jc w:val="both"/>
        <w:rPr>
          <w:rFonts w:ascii="Arial" w:hAnsi="Arial" w:cs="Arial"/>
        </w:rPr>
      </w:pPr>
      <w:r w:rsidRPr="00750DDB">
        <w:rPr>
          <w:rFonts w:ascii="Arial" w:hAnsi="Arial" w:cs="Arial"/>
          <w:b/>
        </w:rPr>
        <w:t xml:space="preserve">2. Odbor rozvoje a investic </w:t>
      </w:r>
      <w:r w:rsidRPr="00750DDB">
        <w:rPr>
          <w:rFonts w:ascii="Arial" w:hAnsi="Arial" w:cs="Arial"/>
        </w:rPr>
        <w:t>sděluje, že</w:t>
      </w:r>
      <w:r w:rsidRPr="00750DDB">
        <w:rPr>
          <w:rFonts w:ascii="Arial" w:hAnsi="Arial" w:cs="Arial"/>
          <w:b/>
        </w:rPr>
        <w:t xml:space="preserve"> doporučuje </w:t>
      </w:r>
      <w:r w:rsidRPr="00750DDB">
        <w:rPr>
          <w:rFonts w:ascii="Arial" w:hAnsi="Arial" w:cs="Arial"/>
        </w:rPr>
        <w:t xml:space="preserve">využít nabídku a odkoupit část pozemku p.č. 1601 v k.ú. Prostějov z důvodu budoucího rozšíření chodníku v této části ulice Vodní. </w:t>
      </w:r>
    </w:p>
    <w:p w:rsidR="00562E74" w:rsidRPr="00750DDB" w:rsidRDefault="00562E74" w:rsidP="00562E74">
      <w:pPr>
        <w:jc w:val="both"/>
        <w:rPr>
          <w:rFonts w:ascii="Arial" w:hAnsi="Arial" w:cs="Arial"/>
        </w:rPr>
      </w:pPr>
    </w:p>
    <w:p w:rsidR="00562E74" w:rsidRPr="00750DDB" w:rsidRDefault="00562E74" w:rsidP="00562E74">
      <w:pPr>
        <w:pStyle w:val="Zkladntext"/>
        <w:tabs>
          <w:tab w:val="clear" w:pos="0"/>
          <w:tab w:val="left" w:pos="426"/>
          <w:tab w:val="left" w:pos="2127"/>
          <w:tab w:val="left" w:pos="9072"/>
        </w:tabs>
        <w:rPr>
          <w:rFonts w:ascii="Arial" w:hAnsi="Arial" w:cs="Arial"/>
          <w:b/>
          <w:sz w:val="24"/>
        </w:rPr>
      </w:pPr>
      <w:r w:rsidRPr="00750DDB">
        <w:rPr>
          <w:rFonts w:ascii="Arial" w:hAnsi="Arial" w:cs="Arial"/>
          <w:b/>
          <w:sz w:val="24"/>
        </w:rPr>
        <w:t xml:space="preserve">3. Odbor dopravy </w:t>
      </w:r>
      <w:r w:rsidRPr="00750DDB">
        <w:rPr>
          <w:rFonts w:ascii="Arial" w:hAnsi="Arial" w:cs="Arial"/>
          <w:sz w:val="24"/>
        </w:rPr>
        <w:t xml:space="preserve">jako příslušný silniční správní úřad pro místní komunikace, veřejně přístupné účelové komunikace a silnice II. a III. tříd dle § 40 odst. 4 a 5 zákona č. 13/1997 Sb., o pozemních komunikacích, ve znění pozdějších předpisů, k odkupu části pozemku do vlastnictví Statutárního města Prostějova </w:t>
      </w:r>
      <w:r w:rsidRPr="00750DDB">
        <w:rPr>
          <w:rFonts w:ascii="Arial" w:hAnsi="Arial" w:cs="Arial"/>
          <w:b/>
          <w:sz w:val="24"/>
        </w:rPr>
        <w:t xml:space="preserve">nemá námitek. </w:t>
      </w:r>
    </w:p>
    <w:p w:rsidR="00CE708F" w:rsidRPr="00750DDB" w:rsidRDefault="00BF72D4" w:rsidP="00BF72D4">
      <w:pPr>
        <w:jc w:val="both"/>
        <w:rPr>
          <w:rFonts w:ascii="Arial" w:hAnsi="Arial" w:cs="Arial"/>
        </w:rPr>
      </w:pPr>
      <w:r w:rsidRPr="00750DDB">
        <w:rPr>
          <w:rFonts w:ascii="Arial" w:hAnsi="Arial" w:cs="Arial"/>
        </w:rPr>
        <w:t xml:space="preserve">  </w:t>
      </w:r>
    </w:p>
    <w:p w:rsidR="00562E74" w:rsidRPr="00750DDB" w:rsidRDefault="00530BDF" w:rsidP="00562E74">
      <w:pPr>
        <w:jc w:val="both"/>
        <w:rPr>
          <w:rFonts w:ascii="Arial" w:hAnsi="Arial" w:cs="Arial"/>
        </w:rPr>
      </w:pPr>
      <w:r w:rsidRPr="00750DDB">
        <w:rPr>
          <w:rFonts w:ascii="Arial" w:hAnsi="Arial" w:cs="Arial"/>
          <w:b/>
          <w:bCs/>
        </w:rPr>
        <w:t>Rada města Prostějova</w:t>
      </w:r>
      <w:r w:rsidRPr="00750DDB">
        <w:rPr>
          <w:rFonts w:ascii="Arial" w:hAnsi="Arial" w:cs="Arial"/>
          <w:bCs/>
        </w:rPr>
        <w:t xml:space="preserve"> dne </w:t>
      </w:r>
      <w:r w:rsidR="00BF72D4" w:rsidRPr="00750DDB">
        <w:rPr>
          <w:rFonts w:ascii="Arial" w:hAnsi="Arial" w:cs="Arial"/>
          <w:bCs/>
        </w:rPr>
        <w:t>22</w:t>
      </w:r>
      <w:r w:rsidRPr="00750DDB">
        <w:rPr>
          <w:rFonts w:ascii="Arial" w:hAnsi="Arial" w:cs="Arial"/>
          <w:bCs/>
        </w:rPr>
        <w:t>.</w:t>
      </w:r>
      <w:r w:rsidR="00BF72D4" w:rsidRPr="00750DDB">
        <w:rPr>
          <w:rFonts w:ascii="Arial" w:hAnsi="Arial" w:cs="Arial"/>
          <w:bCs/>
        </w:rPr>
        <w:t>1</w:t>
      </w:r>
      <w:r w:rsidRPr="00750DDB">
        <w:rPr>
          <w:rFonts w:ascii="Arial" w:hAnsi="Arial" w:cs="Arial"/>
          <w:bCs/>
        </w:rPr>
        <w:t xml:space="preserve">0.2019 </w:t>
      </w:r>
      <w:r w:rsidR="00D85575" w:rsidRPr="00750DDB">
        <w:rPr>
          <w:rFonts w:ascii="Arial" w:hAnsi="Arial" w:cs="Arial"/>
          <w:b/>
          <w:bCs/>
        </w:rPr>
        <w:t xml:space="preserve">doporučila </w:t>
      </w:r>
      <w:r w:rsidR="00D85575" w:rsidRPr="00750DDB">
        <w:rPr>
          <w:rFonts w:ascii="Arial" w:hAnsi="Arial" w:cs="Arial"/>
        </w:rPr>
        <w:t>Zastupite</w:t>
      </w:r>
      <w:r w:rsidR="00BF72D4" w:rsidRPr="00750DDB">
        <w:rPr>
          <w:rFonts w:ascii="Arial" w:hAnsi="Arial" w:cs="Arial"/>
        </w:rPr>
        <w:t xml:space="preserve">lstvu města Prostějova </w:t>
      </w:r>
      <w:r w:rsidR="00562E74" w:rsidRPr="00750DDB">
        <w:rPr>
          <w:rFonts w:ascii="Arial" w:hAnsi="Arial" w:cs="Arial"/>
        </w:rPr>
        <w:t>schválit výkup části pozemku p.č. 1601 – ostatní plocha v k.ú. Prostějov o výměře cca 5 m</w:t>
      </w:r>
      <w:r w:rsidR="00562E74" w:rsidRPr="00750DDB">
        <w:rPr>
          <w:rFonts w:ascii="Arial" w:hAnsi="Arial" w:cs="Arial"/>
          <w:vertAlign w:val="superscript"/>
        </w:rPr>
        <w:t>2</w:t>
      </w:r>
      <w:r w:rsidR="00562E74" w:rsidRPr="00750DDB">
        <w:rPr>
          <w:rFonts w:ascii="Arial" w:hAnsi="Arial" w:cs="Arial"/>
        </w:rPr>
        <w:t xml:space="preserve"> (přesná výměra bude známa po zpracování geometrického plánu) od vlastníků tohoto pozemku do vlastnictví Statutárního města Prostějova za kupní cenu ve výši obvyklé ceny platné ke dni převodu stanovené znaleckým posudkem zpracovaným před uzavřením kupní smlouvy, včetně uzavření smlouvy o smlouvě budoucí, a to za následujících podmínek:</w:t>
      </w:r>
    </w:p>
    <w:p w:rsidR="00562E74" w:rsidRPr="00750DDB" w:rsidRDefault="00562E74" w:rsidP="00562E74">
      <w:pPr>
        <w:pStyle w:val="Odstavecseseznamem"/>
        <w:numPr>
          <w:ilvl w:val="0"/>
          <w:numId w:val="48"/>
        </w:numPr>
        <w:ind w:left="284" w:hanging="284"/>
        <w:contextualSpacing w:val="0"/>
        <w:jc w:val="both"/>
        <w:rPr>
          <w:rFonts w:ascii="Arial" w:hAnsi="Arial" w:cs="Arial"/>
          <w:bCs/>
        </w:rPr>
      </w:pPr>
      <w:r w:rsidRPr="00750DDB">
        <w:rPr>
          <w:rFonts w:ascii="Arial" w:hAnsi="Arial" w:cs="Arial"/>
          <w:bCs/>
        </w:rPr>
        <w:t>splatnost kupní ceny do 14 dnů po provedení vkladu vlastnického práva dle kupní smlouvy do katastru nemovitostí,</w:t>
      </w:r>
    </w:p>
    <w:p w:rsidR="00562E74" w:rsidRPr="00750DDB" w:rsidRDefault="00562E74" w:rsidP="00562E74">
      <w:pPr>
        <w:pStyle w:val="Odstavecseseznamem"/>
        <w:numPr>
          <w:ilvl w:val="0"/>
          <w:numId w:val="48"/>
        </w:numPr>
        <w:ind w:left="284" w:hanging="284"/>
        <w:contextualSpacing w:val="0"/>
        <w:jc w:val="both"/>
        <w:rPr>
          <w:rFonts w:ascii="Arial" w:hAnsi="Arial" w:cs="Arial"/>
          <w:bCs/>
        </w:rPr>
      </w:pPr>
      <w:r w:rsidRPr="00750DDB">
        <w:rPr>
          <w:rFonts w:ascii="Arial" w:hAnsi="Arial" w:cs="Arial"/>
          <w:bCs/>
        </w:rPr>
        <w:t xml:space="preserve">kupní smlouva bude uzavřena do 6 měsíců po geometrickém zaměření posunu stavební čáry nové stavby na pozemku p.č. 1601 v k.ú. Prostějov a rozšíření veřejného prostranství na předmětném pozemku; do té doby budou vzájemné vztahy mezi Statutárním městem Prostějovem a vlastníky pozemku p.č. 1601 v k.ú. Prostějov ošetřeny smlouvou o smlouvě budoucí, </w:t>
      </w:r>
    </w:p>
    <w:p w:rsidR="00562E74" w:rsidRPr="00750DDB" w:rsidRDefault="00562E74" w:rsidP="00562E74">
      <w:pPr>
        <w:pStyle w:val="Odstavecseseznamem"/>
        <w:numPr>
          <w:ilvl w:val="0"/>
          <w:numId w:val="48"/>
        </w:numPr>
        <w:ind w:left="284" w:hanging="284"/>
        <w:contextualSpacing w:val="0"/>
        <w:jc w:val="both"/>
        <w:rPr>
          <w:rFonts w:ascii="Arial" w:hAnsi="Arial" w:cs="Arial"/>
          <w:bCs/>
        </w:rPr>
      </w:pPr>
      <w:r w:rsidRPr="00750DDB">
        <w:rPr>
          <w:rFonts w:ascii="Arial" w:hAnsi="Arial" w:cs="Arial"/>
          <w:bCs/>
        </w:rPr>
        <w:lastRenderedPageBreak/>
        <w:t>náklady na zpracování geometrického plánu, znaleckého posudku a správní poplatek spojený s podáním návrhu na povolení vkladu vlastnického práva do katastru nemovitostí uhradí Statutární město Prostějov.</w:t>
      </w:r>
    </w:p>
    <w:p w:rsidR="00D24FCE" w:rsidRPr="00750DDB" w:rsidRDefault="00D24FCE" w:rsidP="00F00EE7">
      <w:pPr>
        <w:jc w:val="both"/>
        <w:rPr>
          <w:rFonts w:ascii="Arial" w:hAnsi="Arial" w:cs="Arial"/>
          <w:b/>
          <w:bCs/>
          <w:u w:val="single"/>
        </w:rPr>
      </w:pPr>
    </w:p>
    <w:p w:rsidR="00562E74" w:rsidRPr="00750DDB" w:rsidRDefault="00562E74" w:rsidP="00562E74">
      <w:pPr>
        <w:jc w:val="both"/>
        <w:rPr>
          <w:rFonts w:ascii="Arial" w:hAnsi="Arial" w:cs="Arial"/>
          <w:b/>
          <w:bCs/>
          <w:u w:val="single"/>
        </w:rPr>
      </w:pPr>
      <w:r w:rsidRPr="00750DDB">
        <w:rPr>
          <w:rFonts w:ascii="Arial" w:hAnsi="Arial" w:cs="Arial"/>
          <w:b/>
          <w:bCs/>
          <w:u w:val="single"/>
        </w:rPr>
        <w:t>4. Stanovisko předkladatele:</w:t>
      </w:r>
    </w:p>
    <w:p w:rsidR="00562E74" w:rsidRPr="00750DDB" w:rsidRDefault="00562E74" w:rsidP="00562E74">
      <w:pPr>
        <w:pStyle w:val="Zkladntext"/>
        <w:rPr>
          <w:rFonts w:ascii="Arial" w:hAnsi="Arial" w:cs="Arial"/>
          <w:sz w:val="24"/>
        </w:rPr>
      </w:pPr>
      <w:r w:rsidRPr="00750DDB">
        <w:rPr>
          <w:rFonts w:ascii="Arial" w:hAnsi="Arial" w:cs="Arial"/>
          <w:b/>
          <w:sz w:val="24"/>
        </w:rPr>
        <w:t>Odbor správy a údržby majetku města</w:t>
      </w:r>
      <w:r w:rsidRPr="00750DDB">
        <w:rPr>
          <w:rFonts w:ascii="Arial" w:hAnsi="Arial" w:cs="Arial"/>
          <w:sz w:val="24"/>
        </w:rPr>
        <w:t xml:space="preserve"> </w:t>
      </w:r>
      <w:r w:rsidRPr="00750DDB">
        <w:rPr>
          <w:rFonts w:ascii="Arial" w:hAnsi="Arial" w:cs="Arial"/>
          <w:b/>
          <w:sz w:val="24"/>
        </w:rPr>
        <w:t xml:space="preserve">nemá námitek </w:t>
      </w:r>
      <w:r w:rsidRPr="00750DDB">
        <w:rPr>
          <w:rFonts w:ascii="Arial" w:hAnsi="Arial" w:cs="Arial"/>
          <w:sz w:val="24"/>
        </w:rPr>
        <w:t>k realizaci výkupu předmětné části pozemku za podmínek dle návrhu usnesení. Vzhledem k tomu, že zaměřit pozemek pro uzavření kupní smlouvy bude možné až po demolici stávající a zahájení výstavby nové stavby na pozemku p.č. 1601 v k.ú. Prostějov, budou vzájemné vztahy mezi Statutárním městem Prostějovem a vlastníky pozemku p.č. 1601 v k.ú. Prostějov nejprve ošetřeny budoucí kupní smlouvou a teprve následně po zaměření odsunu stavební čáry dojde k uzavření finální kupní smlouvy. Před uzavřením kupní smlouvy bude na náklady Statutárního města Prostějova zpracován znalecký posudek na stanovení aktuální obvyklé ceny předmětné části pozemku platné ke dni převodu. Vzhledem k tomu, že aktuálně není známa výše kupní ceny, není předkládáno rozpočtové opatření na její pokrytí. Jakmile bude známa výše kupní ceny a bude možné kupní smlouvu uzavřít, bude krytí těchto nákladů řešeno formou rozpočtového opatření.</w:t>
      </w:r>
    </w:p>
    <w:p w:rsidR="00D24FCE" w:rsidRPr="00750DDB" w:rsidRDefault="00D24FCE" w:rsidP="00D85575">
      <w:pPr>
        <w:pStyle w:val="Zkladntext"/>
        <w:rPr>
          <w:rFonts w:ascii="Arial" w:hAnsi="Arial" w:cs="Arial"/>
          <w:b/>
          <w:sz w:val="24"/>
        </w:rPr>
      </w:pPr>
    </w:p>
    <w:p w:rsidR="00D85575" w:rsidRPr="00750DDB" w:rsidRDefault="00D85575" w:rsidP="00D85575">
      <w:pPr>
        <w:jc w:val="both"/>
        <w:rPr>
          <w:rFonts w:ascii="Arial" w:hAnsi="Arial" w:cs="Arial"/>
          <w:b/>
        </w:rPr>
      </w:pPr>
      <w:r w:rsidRPr="00750DDB">
        <w:rPr>
          <w:rFonts w:ascii="Arial" w:hAnsi="Arial" w:cs="Arial"/>
          <w:b/>
          <w:bCs/>
        </w:rPr>
        <w:t>Materiál byl předložen k projednání na schůzi Finančního výboru dne 3</w:t>
      </w:r>
      <w:r w:rsidR="00D24FCE" w:rsidRPr="00750DDB">
        <w:rPr>
          <w:rFonts w:ascii="Arial" w:hAnsi="Arial" w:cs="Arial"/>
          <w:b/>
          <w:bCs/>
        </w:rPr>
        <w:t>1</w:t>
      </w:r>
      <w:r w:rsidRPr="00750DDB">
        <w:rPr>
          <w:rFonts w:ascii="Arial" w:hAnsi="Arial" w:cs="Arial"/>
          <w:b/>
          <w:bCs/>
        </w:rPr>
        <w:t>.</w:t>
      </w:r>
      <w:r w:rsidR="00D24FCE" w:rsidRPr="00750DDB">
        <w:rPr>
          <w:rFonts w:ascii="Arial" w:hAnsi="Arial" w:cs="Arial"/>
          <w:b/>
          <w:bCs/>
        </w:rPr>
        <w:t>1</w:t>
      </w:r>
      <w:r w:rsidRPr="00750DDB">
        <w:rPr>
          <w:rFonts w:ascii="Arial" w:hAnsi="Arial" w:cs="Arial"/>
          <w:b/>
          <w:bCs/>
        </w:rPr>
        <w:t>0.2019.</w:t>
      </w:r>
    </w:p>
    <w:p w:rsidR="00562E74" w:rsidRPr="00750DDB" w:rsidRDefault="00562E74" w:rsidP="00562E74">
      <w:pPr>
        <w:jc w:val="both"/>
        <w:rPr>
          <w:rFonts w:ascii="Arial" w:hAnsi="Arial" w:cs="Arial"/>
          <w:bCs/>
        </w:rPr>
      </w:pPr>
    </w:p>
    <w:tbl>
      <w:tblPr>
        <w:tblStyle w:val="Mkatabulky"/>
        <w:tblW w:w="0" w:type="auto"/>
        <w:tblLook w:val="04A0" w:firstRow="1" w:lastRow="0" w:firstColumn="1" w:lastColumn="0" w:noHBand="0" w:noVBand="1"/>
      </w:tblPr>
      <w:tblGrid>
        <w:gridCol w:w="417"/>
        <w:gridCol w:w="2820"/>
        <w:gridCol w:w="2400"/>
        <w:gridCol w:w="4026"/>
      </w:tblGrid>
      <w:tr w:rsidR="00750DDB" w:rsidRPr="00750DDB" w:rsidTr="004D7825">
        <w:tc>
          <w:tcPr>
            <w:tcW w:w="9663" w:type="dxa"/>
            <w:gridSpan w:val="4"/>
            <w:shd w:val="clear" w:color="auto" w:fill="EEECE1" w:themeFill="background2"/>
          </w:tcPr>
          <w:p w:rsidR="00562E74" w:rsidRPr="00750DDB" w:rsidRDefault="00562E74" w:rsidP="004D7825">
            <w:pPr>
              <w:jc w:val="both"/>
              <w:rPr>
                <w:rFonts w:ascii="Arial" w:hAnsi="Arial" w:cs="Arial"/>
                <w:bCs/>
              </w:rPr>
            </w:pPr>
            <w:r w:rsidRPr="00750DDB">
              <w:rPr>
                <w:rFonts w:ascii="Arial" w:hAnsi="Arial" w:cs="Arial"/>
                <w:bCs/>
              </w:rPr>
              <w:t>Důvodová zpráva obsahuje stanoviska dotčených odborů MMPv (subjektů)</w:t>
            </w:r>
          </w:p>
        </w:tc>
      </w:tr>
      <w:tr w:rsidR="00750DDB" w:rsidRPr="00750DDB" w:rsidTr="004D7825">
        <w:tc>
          <w:tcPr>
            <w:tcW w:w="3237" w:type="dxa"/>
            <w:gridSpan w:val="2"/>
            <w:shd w:val="clear" w:color="auto" w:fill="EEECE1" w:themeFill="background2"/>
          </w:tcPr>
          <w:p w:rsidR="00562E74" w:rsidRPr="00750DDB" w:rsidRDefault="00562E74" w:rsidP="004D7825">
            <w:pPr>
              <w:jc w:val="both"/>
              <w:rPr>
                <w:rFonts w:ascii="Arial" w:hAnsi="Arial" w:cs="Arial"/>
                <w:bCs/>
              </w:rPr>
            </w:pPr>
            <w:r w:rsidRPr="00750DDB">
              <w:rPr>
                <w:rFonts w:ascii="Arial" w:hAnsi="Arial" w:cs="Arial"/>
                <w:bCs/>
              </w:rPr>
              <w:t>Odbor MMPv (subjekt)</w:t>
            </w:r>
          </w:p>
        </w:tc>
        <w:tc>
          <w:tcPr>
            <w:tcW w:w="2400" w:type="dxa"/>
            <w:shd w:val="clear" w:color="auto" w:fill="EEECE1" w:themeFill="background2"/>
          </w:tcPr>
          <w:p w:rsidR="00562E74" w:rsidRPr="00750DDB" w:rsidRDefault="00562E74" w:rsidP="004D7825">
            <w:pPr>
              <w:jc w:val="both"/>
              <w:rPr>
                <w:rFonts w:ascii="Arial" w:hAnsi="Arial" w:cs="Arial"/>
                <w:bCs/>
              </w:rPr>
            </w:pPr>
            <w:r w:rsidRPr="00750DDB">
              <w:rPr>
                <w:rFonts w:ascii="Arial" w:hAnsi="Arial" w:cs="Arial"/>
                <w:bCs/>
              </w:rPr>
              <w:t>Stanovisko ze dne</w:t>
            </w:r>
          </w:p>
        </w:tc>
        <w:tc>
          <w:tcPr>
            <w:tcW w:w="4026" w:type="dxa"/>
            <w:shd w:val="clear" w:color="auto" w:fill="EEECE1" w:themeFill="background2"/>
          </w:tcPr>
          <w:p w:rsidR="00562E74" w:rsidRPr="00750DDB" w:rsidRDefault="00562E74" w:rsidP="004D7825">
            <w:pPr>
              <w:jc w:val="both"/>
              <w:rPr>
                <w:rFonts w:ascii="Arial" w:hAnsi="Arial" w:cs="Arial"/>
                <w:bCs/>
              </w:rPr>
            </w:pPr>
            <w:r w:rsidRPr="00750DDB">
              <w:rPr>
                <w:rFonts w:ascii="Arial" w:hAnsi="Arial" w:cs="Arial"/>
                <w:bCs/>
              </w:rPr>
              <w:t>Resumé</w:t>
            </w:r>
          </w:p>
        </w:tc>
      </w:tr>
      <w:tr w:rsidR="00750DDB" w:rsidRPr="00750DDB" w:rsidTr="004D7825">
        <w:tc>
          <w:tcPr>
            <w:tcW w:w="417" w:type="dxa"/>
          </w:tcPr>
          <w:p w:rsidR="00562E74" w:rsidRPr="00750DDB" w:rsidRDefault="00562E74" w:rsidP="004D7825">
            <w:pPr>
              <w:jc w:val="both"/>
              <w:rPr>
                <w:rFonts w:ascii="Arial" w:hAnsi="Arial" w:cs="Arial"/>
                <w:bCs/>
              </w:rPr>
            </w:pPr>
            <w:r w:rsidRPr="00750DDB">
              <w:rPr>
                <w:rFonts w:ascii="Arial" w:hAnsi="Arial" w:cs="Arial"/>
                <w:bCs/>
              </w:rPr>
              <w:t>1.</w:t>
            </w:r>
          </w:p>
        </w:tc>
        <w:tc>
          <w:tcPr>
            <w:tcW w:w="2820" w:type="dxa"/>
          </w:tcPr>
          <w:p w:rsidR="00562E74" w:rsidRPr="00750DDB" w:rsidRDefault="00562E74" w:rsidP="004D7825">
            <w:pPr>
              <w:jc w:val="both"/>
              <w:rPr>
                <w:rFonts w:ascii="Arial" w:hAnsi="Arial" w:cs="Arial"/>
                <w:bCs/>
              </w:rPr>
            </w:pPr>
            <w:r w:rsidRPr="00750DDB">
              <w:rPr>
                <w:rFonts w:ascii="Arial" w:hAnsi="Arial" w:cs="Arial"/>
                <w:bCs/>
              </w:rPr>
              <w:t>OÚPPP</w:t>
            </w:r>
          </w:p>
        </w:tc>
        <w:tc>
          <w:tcPr>
            <w:tcW w:w="2400" w:type="dxa"/>
          </w:tcPr>
          <w:p w:rsidR="00562E74" w:rsidRPr="00750DDB" w:rsidRDefault="00562E74" w:rsidP="004D7825">
            <w:pPr>
              <w:jc w:val="both"/>
              <w:rPr>
                <w:rFonts w:ascii="Arial" w:hAnsi="Arial" w:cs="Arial"/>
                <w:bCs/>
              </w:rPr>
            </w:pPr>
            <w:r w:rsidRPr="00750DDB">
              <w:rPr>
                <w:rFonts w:ascii="Arial" w:hAnsi="Arial" w:cs="Arial"/>
                <w:bCs/>
              </w:rPr>
              <w:t>15.10.2019</w:t>
            </w:r>
          </w:p>
        </w:tc>
        <w:tc>
          <w:tcPr>
            <w:tcW w:w="4026" w:type="dxa"/>
          </w:tcPr>
          <w:p w:rsidR="00562E74" w:rsidRPr="00750DDB" w:rsidRDefault="00562E74" w:rsidP="004D7825">
            <w:pPr>
              <w:jc w:val="both"/>
              <w:rPr>
                <w:rFonts w:ascii="Arial" w:hAnsi="Arial" w:cs="Arial"/>
                <w:bCs/>
              </w:rPr>
            </w:pPr>
            <w:r w:rsidRPr="00750DDB">
              <w:rPr>
                <w:rFonts w:ascii="Arial" w:hAnsi="Arial" w:cs="Arial"/>
                <w:bCs/>
              </w:rPr>
              <w:t xml:space="preserve">nemá námitek </w:t>
            </w:r>
          </w:p>
        </w:tc>
      </w:tr>
      <w:tr w:rsidR="00750DDB" w:rsidRPr="00750DDB" w:rsidTr="004D7825">
        <w:tc>
          <w:tcPr>
            <w:tcW w:w="417" w:type="dxa"/>
          </w:tcPr>
          <w:p w:rsidR="00562E74" w:rsidRPr="00750DDB" w:rsidRDefault="00562E74" w:rsidP="004D7825">
            <w:pPr>
              <w:jc w:val="both"/>
              <w:rPr>
                <w:rFonts w:ascii="Arial" w:hAnsi="Arial" w:cs="Arial"/>
                <w:bCs/>
              </w:rPr>
            </w:pPr>
            <w:r w:rsidRPr="00750DDB">
              <w:rPr>
                <w:rFonts w:ascii="Arial" w:hAnsi="Arial" w:cs="Arial"/>
                <w:bCs/>
              </w:rPr>
              <w:t>2.</w:t>
            </w:r>
          </w:p>
        </w:tc>
        <w:tc>
          <w:tcPr>
            <w:tcW w:w="2820" w:type="dxa"/>
          </w:tcPr>
          <w:p w:rsidR="00562E74" w:rsidRPr="00750DDB" w:rsidRDefault="00562E74" w:rsidP="004D7825">
            <w:pPr>
              <w:jc w:val="both"/>
              <w:rPr>
                <w:rFonts w:ascii="Arial" w:hAnsi="Arial" w:cs="Arial"/>
                <w:bCs/>
              </w:rPr>
            </w:pPr>
            <w:r w:rsidRPr="00750DDB">
              <w:rPr>
                <w:rFonts w:ascii="Arial" w:hAnsi="Arial" w:cs="Arial"/>
                <w:bCs/>
              </w:rPr>
              <w:t>ORI</w:t>
            </w:r>
          </w:p>
        </w:tc>
        <w:tc>
          <w:tcPr>
            <w:tcW w:w="2400" w:type="dxa"/>
          </w:tcPr>
          <w:p w:rsidR="00562E74" w:rsidRPr="00750DDB" w:rsidRDefault="00562E74" w:rsidP="004D7825">
            <w:pPr>
              <w:jc w:val="both"/>
              <w:rPr>
                <w:rFonts w:ascii="Arial" w:hAnsi="Arial" w:cs="Arial"/>
                <w:bCs/>
              </w:rPr>
            </w:pPr>
            <w:r w:rsidRPr="00750DDB">
              <w:rPr>
                <w:rFonts w:ascii="Arial" w:hAnsi="Arial" w:cs="Arial"/>
                <w:bCs/>
              </w:rPr>
              <w:t>28.08.2019</w:t>
            </w:r>
          </w:p>
        </w:tc>
        <w:tc>
          <w:tcPr>
            <w:tcW w:w="4026" w:type="dxa"/>
          </w:tcPr>
          <w:p w:rsidR="00562E74" w:rsidRPr="00750DDB" w:rsidRDefault="00562E74" w:rsidP="004D7825">
            <w:pPr>
              <w:jc w:val="both"/>
              <w:rPr>
                <w:rFonts w:ascii="Arial" w:hAnsi="Arial" w:cs="Arial"/>
                <w:bCs/>
              </w:rPr>
            </w:pPr>
            <w:r w:rsidRPr="00750DDB">
              <w:rPr>
                <w:rFonts w:ascii="Arial" w:hAnsi="Arial" w:cs="Arial"/>
                <w:bCs/>
              </w:rPr>
              <w:t xml:space="preserve">doporučuje </w:t>
            </w:r>
          </w:p>
        </w:tc>
      </w:tr>
      <w:tr w:rsidR="00750DDB" w:rsidRPr="00750DDB" w:rsidTr="004D7825">
        <w:tc>
          <w:tcPr>
            <w:tcW w:w="417" w:type="dxa"/>
          </w:tcPr>
          <w:p w:rsidR="00562E74" w:rsidRPr="00750DDB" w:rsidRDefault="00562E74" w:rsidP="004D7825">
            <w:pPr>
              <w:jc w:val="both"/>
              <w:rPr>
                <w:rFonts w:ascii="Arial" w:hAnsi="Arial" w:cs="Arial"/>
                <w:bCs/>
              </w:rPr>
            </w:pPr>
            <w:r w:rsidRPr="00750DDB">
              <w:rPr>
                <w:rFonts w:ascii="Arial" w:hAnsi="Arial" w:cs="Arial"/>
                <w:bCs/>
              </w:rPr>
              <w:t>3.</w:t>
            </w:r>
          </w:p>
        </w:tc>
        <w:tc>
          <w:tcPr>
            <w:tcW w:w="2820" w:type="dxa"/>
            <w:vAlign w:val="bottom"/>
          </w:tcPr>
          <w:p w:rsidR="00562E74" w:rsidRPr="00750DDB" w:rsidRDefault="00562E74" w:rsidP="004D7825">
            <w:pPr>
              <w:rPr>
                <w:rFonts w:ascii="Arial" w:hAnsi="Arial" w:cs="Arial"/>
                <w:bCs/>
              </w:rPr>
            </w:pPr>
            <w:r w:rsidRPr="00750DDB">
              <w:rPr>
                <w:rFonts w:ascii="Arial" w:hAnsi="Arial" w:cs="Arial"/>
                <w:bCs/>
              </w:rPr>
              <w:t>OD</w:t>
            </w:r>
          </w:p>
        </w:tc>
        <w:tc>
          <w:tcPr>
            <w:tcW w:w="2400" w:type="dxa"/>
          </w:tcPr>
          <w:p w:rsidR="00562E74" w:rsidRPr="00750DDB" w:rsidRDefault="00562E74" w:rsidP="004D7825">
            <w:pPr>
              <w:jc w:val="both"/>
              <w:rPr>
                <w:rFonts w:ascii="Arial" w:hAnsi="Arial" w:cs="Arial"/>
                <w:bCs/>
              </w:rPr>
            </w:pPr>
            <w:r w:rsidRPr="00750DDB">
              <w:rPr>
                <w:rFonts w:ascii="Arial" w:hAnsi="Arial" w:cs="Arial"/>
                <w:bCs/>
              </w:rPr>
              <w:t>26.08.2019</w:t>
            </w:r>
          </w:p>
        </w:tc>
        <w:tc>
          <w:tcPr>
            <w:tcW w:w="4026" w:type="dxa"/>
          </w:tcPr>
          <w:p w:rsidR="00562E74" w:rsidRPr="00750DDB" w:rsidRDefault="00562E74" w:rsidP="004D7825">
            <w:pPr>
              <w:jc w:val="both"/>
              <w:rPr>
                <w:rFonts w:ascii="Arial" w:hAnsi="Arial" w:cs="Arial"/>
                <w:bCs/>
              </w:rPr>
            </w:pPr>
            <w:r w:rsidRPr="00750DDB">
              <w:rPr>
                <w:rFonts w:ascii="Arial" w:hAnsi="Arial" w:cs="Arial"/>
                <w:bCs/>
              </w:rPr>
              <w:t xml:space="preserve">nemá námitek </w:t>
            </w:r>
          </w:p>
        </w:tc>
      </w:tr>
      <w:tr w:rsidR="00562E74" w:rsidRPr="00750DDB" w:rsidTr="004D7825">
        <w:tc>
          <w:tcPr>
            <w:tcW w:w="417" w:type="dxa"/>
          </w:tcPr>
          <w:p w:rsidR="00562E74" w:rsidRPr="00750DDB" w:rsidRDefault="00562E74" w:rsidP="004D7825">
            <w:pPr>
              <w:jc w:val="both"/>
              <w:rPr>
                <w:rFonts w:ascii="Arial" w:hAnsi="Arial" w:cs="Arial"/>
                <w:bCs/>
              </w:rPr>
            </w:pPr>
            <w:r w:rsidRPr="00750DDB">
              <w:rPr>
                <w:rFonts w:ascii="Arial" w:hAnsi="Arial" w:cs="Arial"/>
                <w:bCs/>
              </w:rPr>
              <w:t>4.</w:t>
            </w:r>
          </w:p>
        </w:tc>
        <w:tc>
          <w:tcPr>
            <w:tcW w:w="2820" w:type="dxa"/>
          </w:tcPr>
          <w:p w:rsidR="00562E74" w:rsidRPr="00750DDB" w:rsidRDefault="00562E74" w:rsidP="004D7825">
            <w:pPr>
              <w:jc w:val="both"/>
              <w:rPr>
                <w:rFonts w:ascii="Arial" w:hAnsi="Arial" w:cs="Arial"/>
                <w:bCs/>
              </w:rPr>
            </w:pPr>
            <w:r w:rsidRPr="00750DDB">
              <w:rPr>
                <w:rFonts w:ascii="Arial" w:hAnsi="Arial" w:cs="Arial"/>
                <w:bCs/>
              </w:rPr>
              <w:t>OSÚMM</w:t>
            </w:r>
          </w:p>
        </w:tc>
        <w:tc>
          <w:tcPr>
            <w:tcW w:w="2400" w:type="dxa"/>
          </w:tcPr>
          <w:p w:rsidR="00562E74" w:rsidRPr="00750DDB" w:rsidRDefault="00562E74" w:rsidP="00562E74">
            <w:pPr>
              <w:jc w:val="both"/>
              <w:rPr>
                <w:rFonts w:ascii="Arial" w:hAnsi="Arial" w:cs="Arial"/>
                <w:bCs/>
              </w:rPr>
            </w:pPr>
            <w:r w:rsidRPr="00750DDB">
              <w:rPr>
                <w:rFonts w:ascii="Arial" w:hAnsi="Arial" w:cs="Arial"/>
                <w:bCs/>
              </w:rPr>
              <w:t>23.10.2019</w:t>
            </w:r>
          </w:p>
        </w:tc>
        <w:tc>
          <w:tcPr>
            <w:tcW w:w="4026" w:type="dxa"/>
          </w:tcPr>
          <w:p w:rsidR="00562E74" w:rsidRPr="00750DDB" w:rsidRDefault="00562E74" w:rsidP="004D7825">
            <w:pPr>
              <w:rPr>
                <w:rFonts w:ascii="Arial" w:hAnsi="Arial" w:cs="Arial"/>
                <w:bCs/>
              </w:rPr>
            </w:pPr>
            <w:r w:rsidRPr="00750DDB">
              <w:rPr>
                <w:rFonts w:ascii="Arial" w:hAnsi="Arial" w:cs="Arial"/>
                <w:bCs/>
              </w:rPr>
              <w:t>nemá námitek</w:t>
            </w:r>
          </w:p>
        </w:tc>
      </w:tr>
    </w:tbl>
    <w:p w:rsidR="00965DD4" w:rsidRPr="00750DDB" w:rsidRDefault="00965DD4" w:rsidP="00B8533E">
      <w:pPr>
        <w:jc w:val="both"/>
        <w:rPr>
          <w:rFonts w:ascii="Arial" w:hAnsi="Arial" w:cs="Arial"/>
          <w:bCs/>
        </w:rPr>
      </w:pPr>
    </w:p>
    <w:p w:rsidR="00915C75" w:rsidRDefault="00915C75" w:rsidP="00915C75">
      <w:pPr>
        <w:jc w:val="both"/>
        <w:rPr>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965DD4" w:rsidRPr="00750DDB" w:rsidRDefault="00965DD4" w:rsidP="00B8533E">
      <w:pPr>
        <w:jc w:val="both"/>
        <w:rPr>
          <w:rFonts w:ascii="Arial" w:hAnsi="Arial" w:cs="Arial"/>
          <w:bCs/>
        </w:rPr>
      </w:pPr>
    </w:p>
    <w:p w:rsidR="00965DD4" w:rsidRPr="00750DDB" w:rsidRDefault="00965DD4" w:rsidP="00B8533E">
      <w:pPr>
        <w:jc w:val="both"/>
        <w:rPr>
          <w:rFonts w:ascii="Arial" w:hAnsi="Arial" w:cs="Arial"/>
          <w:bCs/>
        </w:rPr>
      </w:pPr>
    </w:p>
    <w:p w:rsidR="00965DD4" w:rsidRPr="00750DDB" w:rsidRDefault="00965DD4" w:rsidP="00B8533E">
      <w:pPr>
        <w:jc w:val="both"/>
        <w:rPr>
          <w:rFonts w:ascii="Arial" w:hAnsi="Arial" w:cs="Arial"/>
          <w:bCs/>
        </w:rPr>
      </w:pPr>
    </w:p>
    <w:p w:rsidR="00965DD4" w:rsidRPr="00750DDB" w:rsidRDefault="00965DD4" w:rsidP="00B8533E">
      <w:pPr>
        <w:jc w:val="both"/>
        <w:rPr>
          <w:rFonts w:ascii="Arial" w:hAnsi="Arial" w:cs="Arial"/>
          <w:bCs/>
        </w:rPr>
      </w:pPr>
    </w:p>
    <w:p w:rsidR="00965DD4" w:rsidRPr="00750DDB" w:rsidRDefault="00965DD4" w:rsidP="00B8533E">
      <w:pPr>
        <w:jc w:val="both"/>
        <w:rPr>
          <w:rFonts w:ascii="Arial" w:hAnsi="Arial" w:cs="Arial"/>
          <w:bCs/>
        </w:rPr>
      </w:pPr>
    </w:p>
    <w:p w:rsidR="00965DD4" w:rsidRPr="00750DDB" w:rsidRDefault="00965DD4" w:rsidP="00B8533E">
      <w:pPr>
        <w:jc w:val="both"/>
        <w:rPr>
          <w:rFonts w:ascii="Arial" w:hAnsi="Arial" w:cs="Arial"/>
          <w:bCs/>
        </w:rPr>
      </w:pPr>
    </w:p>
    <w:p w:rsidR="002B2A47" w:rsidRPr="00750DDB" w:rsidRDefault="002B2A47" w:rsidP="00B8533E">
      <w:pPr>
        <w:jc w:val="both"/>
        <w:rPr>
          <w:rFonts w:ascii="Arial" w:hAnsi="Arial" w:cs="Arial"/>
          <w:bCs/>
        </w:rPr>
      </w:pPr>
    </w:p>
    <w:p w:rsidR="008F7C68" w:rsidRPr="00750DDB" w:rsidRDefault="008F7C68" w:rsidP="00B8533E">
      <w:pPr>
        <w:jc w:val="both"/>
        <w:rPr>
          <w:rFonts w:ascii="Arial" w:hAnsi="Arial" w:cs="Arial"/>
          <w:bCs/>
        </w:rPr>
      </w:pPr>
    </w:p>
    <w:p w:rsidR="008F7C68" w:rsidRPr="00750DDB" w:rsidRDefault="008F7C68"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85575" w:rsidRPr="00750DDB" w:rsidRDefault="00D85575" w:rsidP="00B8533E">
      <w:pPr>
        <w:jc w:val="both"/>
        <w:rPr>
          <w:rFonts w:ascii="Arial" w:hAnsi="Arial" w:cs="Arial"/>
          <w:bCs/>
        </w:rPr>
      </w:pPr>
    </w:p>
    <w:p w:rsidR="00D24FCE" w:rsidRPr="00750DDB" w:rsidRDefault="00D24FCE" w:rsidP="00B8533E">
      <w:pPr>
        <w:jc w:val="both"/>
        <w:rPr>
          <w:rFonts w:ascii="Arial" w:hAnsi="Arial" w:cs="Arial"/>
          <w:bCs/>
        </w:rPr>
      </w:pPr>
    </w:p>
    <w:p w:rsidR="00562E74" w:rsidRPr="00750DDB" w:rsidRDefault="00562E74" w:rsidP="00562E74">
      <w:pPr>
        <w:jc w:val="both"/>
        <w:rPr>
          <w:rFonts w:ascii="Arial" w:hAnsi="Arial" w:cs="Arial"/>
          <w:u w:val="single"/>
        </w:rPr>
      </w:pPr>
    </w:p>
    <w:p w:rsidR="00562E74" w:rsidRPr="00750DDB" w:rsidRDefault="00562E74" w:rsidP="00562E74">
      <w:pPr>
        <w:jc w:val="both"/>
        <w:rPr>
          <w:rFonts w:ascii="Arial" w:hAnsi="Arial" w:cs="Arial"/>
          <w:i/>
        </w:rPr>
      </w:pPr>
      <w:r w:rsidRPr="00750DDB">
        <w:rPr>
          <w:rFonts w:ascii="Arial" w:hAnsi="Arial" w:cs="Arial"/>
          <w:u w:val="single"/>
        </w:rPr>
        <w:t>Přílohy:</w:t>
      </w:r>
    </w:p>
    <w:p w:rsidR="00562E74" w:rsidRPr="00750DDB" w:rsidRDefault="00562E74" w:rsidP="00562E74">
      <w:pPr>
        <w:jc w:val="both"/>
        <w:rPr>
          <w:rFonts w:ascii="Arial" w:hAnsi="Arial" w:cs="Arial"/>
        </w:rPr>
      </w:pPr>
      <w:r w:rsidRPr="00750DDB">
        <w:rPr>
          <w:rFonts w:ascii="Arial" w:hAnsi="Arial" w:cs="Arial"/>
        </w:rPr>
        <w:t>situační mapa</w:t>
      </w:r>
    </w:p>
    <w:p w:rsidR="00562E74" w:rsidRPr="00750DDB" w:rsidRDefault="00562E74" w:rsidP="00562E74">
      <w:pPr>
        <w:jc w:val="both"/>
        <w:rPr>
          <w:rFonts w:ascii="Arial" w:hAnsi="Arial" w:cs="Arial"/>
        </w:rPr>
      </w:pPr>
      <w:r w:rsidRPr="00750DDB">
        <w:rPr>
          <w:rFonts w:ascii="Arial" w:hAnsi="Arial" w:cs="Arial"/>
        </w:rPr>
        <w:t>situační výkres dle projektové dokumentace s vyznačením předmětného pozemku</w:t>
      </w:r>
    </w:p>
    <w:p w:rsidR="00562E74" w:rsidRPr="009D2AAC" w:rsidRDefault="00562E74" w:rsidP="00562E74">
      <w:pPr>
        <w:jc w:val="both"/>
        <w:rPr>
          <w:rFonts w:ascii="Arial" w:hAnsi="Arial" w:cs="Arial"/>
        </w:rPr>
      </w:pPr>
      <w:bookmarkStart w:id="0" w:name="_GoBack"/>
      <w:bookmarkEnd w:id="0"/>
      <w:r>
        <w:rPr>
          <w:rFonts w:ascii="Arial" w:hAnsi="Arial" w:cs="Arial"/>
          <w:noProof/>
        </w:rPr>
        <w:lastRenderedPageBreak/>
        <w:drawing>
          <wp:inline distT="0" distB="0" distL="0" distR="0" wp14:anchorId="5616A2FE" wp14:editId="3D77D2A7">
            <wp:extent cx="6031230" cy="8530590"/>
            <wp:effectExtent l="0" t="0" r="762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M@prostejov.eu_20191014_122129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230" cy="8530590"/>
                    </a:xfrm>
                    <a:prstGeom prst="rect">
                      <a:avLst/>
                    </a:prstGeom>
                  </pic:spPr>
                </pic:pic>
              </a:graphicData>
            </a:graphic>
          </wp:inline>
        </w:drawing>
      </w:r>
      <w:r>
        <w:rPr>
          <w:rFonts w:ascii="Arial" w:hAnsi="Arial" w:cs="Arial"/>
          <w:noProof/>
        </w:rPr>
        <w:lastRenderedPageBreak/>
        <w:drawing>
          <wp:inline distT="0" distB="0" distL="0" distR="0" wp14:anchorId="38D91C1F" wp14:editId="7C18A7BA">
            <wp:extent cx="6031230" cy="8530590"/>
            <wp:effectExtent l="0" t="0" r="762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M@prostejov.eu_20191014_122129_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1230" cy="8530590"/>
                    </a:xfrm>
                    <a:prstGeom prst="rect">
                      <a:avLst/>
                    </a:prstGeom>
                  </pic:spPr>
                </pic:pic>
              </a:graphicData>
            </a:graphic>
          </wp:inline>
        </w:drawing>
      </w:r>
    </w:p>
    <w:p w:rsidR="00562E74" w:rsidRPr="00823478" w:rsidRDefault="00562E74" w:rsidP="00562E74">
      <w:pPr>
        <w:jc w:val="both"/>
        <w:rPr>
          <w:rFonts w:ascii="Arial" w:hAnsi="Arial" w:cs="Arial"/>
        </w:rPr>
      </w:pPr>
    </w:p>
    <w:sectPr w:rsidR="00562E74" w:rsidRPr="00823478" w:rsidSect="00D868A7">
      <w:footerReference w:type="default" r:id="rId10"/>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84" w:rsidRDefault="004A0384" w:rsidP="00C71327">
      <w:r>
        <w:separator/>
      </w:r>
    </w:p>
  </w:endnote>
  <w:endnote w:type="continuationSeparator" w:id="0">
    <w:p w:rsidR="004A0384" w:rsidRDefault="004A0384"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34" w:rsidRPr="00844E83" w:rsidRDefault="00530BD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627234" w:rsidRPr="00844E83">
      <w:rPr>
        <w:rFonts w:ascii="Arial" w:eastAsiaTheme="majorEastAsia" w:hAnsi="Arial" w:cs="Arial"/>
        <w:sz w:val="20"/>
        <w:szCs w:val="20"/>
      </w:rPr>
      <w:t xml:space="preserve"> města Prostějova </w:t>
    </w:r>
    <w:r w:rsidR="00BF72D4">
      <w:rPr>
        <w:rFonts w:ascii="Arial" w:eastAsiaTheme="majorEastAsia" w:hAnsi="Arial" w:cs="Arial"/>
        <w:sz w:val="20"/>
        <w:szCs w:val="20"/>
      </w:rPr>
      <w:t>05</w:t>
    </w:r>
    <w:r w:rsidR="00627234" w:rsidRPr="00844E83">
      <w:rPr>
        <w:rFonts w:ascii="Arial" w:eastAsiaTheme="majorEastAsia" w:hAnsi="Arial" w:cs="Arial"/>
        <w:sz w:val="20"/>
        <w:szCs w:val="20"/>
      </w:rPr>
      <w:t xml:space="preserve">. </w:t>
    </w:r>
    <w:r w:rsidR="00BF72D4">
      <w:rPr>
        <w:rFonts w:ascii="Arial" w:eastAsiaTheme="majorEastAsia" w:hAnsi="Arial" w:cs="Arial"/>
        <w:sz w:val="20"/>
        <w:szCs w:val="20"/>
      </w:rPr>
      <w:t>11</w:t>
    </w:r>
    <w:r w:rsidR="00627234" w:rsidRPr="00844E83">
      <w:rPr>
        <w:rFonts w:ascii="Arial" w:eastAsiaTheme="majorEastAsia" w:hAnsi="Arial" w:cs="Arial"/>
        <w:sz w:val="20"/>
        <w:szCs w:val="20"/>
      </w:rPr>
      <w:t xml:space="preserve">. </w:t>
    </w:r>
    <w:r w:rsidR="00292627">
      <w:rPr>
        <w:rFonts w:ascii="Arial" w:eastAsiaTheme="majorEastAsia" w:hAnsi="Arial" w:cs="Arial"/>
        <w:sz w:val="20"/>
        <w:szCs w:val="20"/>
      </w:rPr>
      <w:t>2019</w:t>
    </w:r>
    <w:r w:rsidR="00627234" w:rsidRPr="00844E83">
      <w:rPr>
        <w:rFonts w:ascii="Arial" w:eastAsiaTheme="majorEastAsia" w:hAnsi="Arial" w:cs="Arial"/>
        <w:sz w:val="20"/>
        <w:szCs w:val="20"/>
      </w:rPr>
      <w:tab/>
    </w:r>
    <w:r w:rsidR="00627234" w:rsidRPr="00844E83">
      <w:rPr>
        <w:rFonts w:ascii="Arial" w:eastAsiaTheme="majorEastAsia" w:hAnsi="Arial" w:cs="Arial"/>
        <w:sz w:val="20"/>
        <w:szCs w:val="20"/>
      </w:rPr>
      <w:tab/>
      <w:t xml:space="preserve">Strana </w:t>
    </w:r>
    <w:r w:rsidR="00627234" w:rsidRPr="00844E83">
      <w:rPr>
        <w:rFonts w:ascii="Arial" w:eastAsiaTheme="minorEastAsia" w:hAnsi="Arial" w:cs="Arial"/>
        <w:sz w:val="20"/>
        <w:szCs w:val="20"/>
      </w:rPr>
      <w:fldChar w:fldCharType="begin"/>
    </w:r>
    <w:r w:rsidR="00627234" w:rsidRPr="00844E83">
      <w:rPr>
        <w:rFonts w:ascii="Arial" w:hAnsi="Arial" w:cs="Arial"/>
        <w:sz w:val="20"/>
        <w:szCs w:val="20"/>
      </w:rPr>
      <w:instrText>PAGE   \* MERGEFORMAT</w:instrText>
    </w:r>
    <w:r w:rsidR="00627234" w:rsidRPr="00844E83">
      <w:rPr>
        <w:rFonts w:ascii="Arial" w:eastAsiaTheme="minorEastAsia" w:hAnsi="Arial" w:cs="Arial"/>
        <w:sz w:val="20"/>
        <w:szCs w:val="20"/>
      </w:rPr>
      <w:fldChar w:fldCharType="separate"/>
    </w:r>
    <w:r w:rsidR="00352220" w:rsidRPr="00352220">
      <w:rPr>
        <w:rFonts w:ascii="Arial" w:eastAsiaTheme="majorEastAsia" w:hAnsi="Arial" w:cs="Arial"/>
        <w:noProof/>
        <w:sz w:val="20"/>
        <w:szCs w:val="20"/>
      </w:rPr>
      <w:t>5</w:t>
    </w:r>
    <w:r w:rsidR="00627234" w:rsidRPr="00844E83">
      <w:rPr>
        <w:rFonts w:ascii="Arial" w:eastAsiaTheme="majorEastAsia" w:hAnsi="Arial" w:cs="Arial"/>
        <w:sz w:val="20"/>
        <w:szCs w:val="20"/>
      </w:rPr>
      <w:fldChar w:fldCharType="end"/>
    </w:r>
  </w:p>
  <w:p w:rsidR="00627234" w:rsidRPr="00A73233" w:rsidRDefault="00FF7F95"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Schválení </w:t>
    </w:r>
    <w:r w:rsidR="00D85575">
      <w:rPr>
        <w:rFonts w:ascii="Arial" w:eastAsiaTheme="majorEastAsia" w:hAnsi="Arial" w:cs="Arial"/>
        <w:sz w:val="20"/>
        <w:szCs w:val="20"/>
      </w:rPr>
      <w:t xml:space="preserve">výkupu </w:t>
    </w:r>
    <w:r w:rsidR="00562E74">
      <w:rPr>
        <w:rFonts w:ascii="Arial" w:eastAsiaTheme="majorEastAsia" w:hAnsi="Arial" w:cs="Arial"/>
        <w:sz w:val="20"/>
        <w:szCs w:val="20"/>
      </w:rPr>
      <w:t xml:space="preserve">části pozemku p.č. 1601 </w:t>
    </w:r>
    <w:r w:rsidR="00D85575">
      <w:rPr>
        <w:rFonts w:ascii="Arial" w:eastAsiaTheme="majorEastAsia" w:hAnsi="Arial" w:cs="Arial"/>
        <w:sz w:val="20"/>
        <w:szCs w:val="20"/>
      </w:rPr>
      <w:t>v k.ú.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84" w:rsidRDefault="004A0384" w:rsidP="00C71327">
      <w:r>
        <w:separator/>
      </w:r>
    </w:p>
  </w:footnote>
  <w:footnote w:type="continuationSeparator" w:id="0">
    <w:p w:rsidR="004A0384" w:rsidRDefault="004A0384"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87DE7"/>
    <w:multiLevelType w:val="hybridMultilevel"/>
    <w:tmpl w:val="B1242E3E"/>
    <w:lvl w:ilvl="0" w:tplc="7E2489B0">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73B01"/>
    <w:multiLevelType w:val="hybridMultilevel"/>
    <w:tmpl w:val="570610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45854"/>
    <w:multiLevelType w:val="hybridMultilevel"/>
    <w:tmpl w:val="05945B20"/>
    <w:lvl w:ilvl="0" w:tplc="93886E82">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E654AE"/>
    <w:multiLevelType w:val="hybridMultilevel"/>
    <w:tmpl w:val="3AE278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F10058"/>
    <w:multiLevelType w:val="hybridMultilevel"/>
    <w:tmpl w:val="E968F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F457E6"/>
    <w:multiLevelType w:val="hybridMultilevel"/>
    <w:tmpl w:val="D3D8AD00"/>
    <w:lvl w:ilvl="0" w:tplc="8AD825E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4"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1B776F"/>
    <w:multiLevelType w:val="hybridMultilevel"/>
    <w:tmpl w:val="8E8629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B1833"/>
    <w:multiLevelType w:val="hybridMultilevel"/>
    <w:tmpl w:val="C6A09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291042"/>
    <w:multiLevelType w:val="hybridMultilevel"/>
    <w:tmpl w:val="E0CA26E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1" w15:restartNumberingAfterBreak="0">
    <w:nsid w:val="470E1939"/>
    <w:multiLevelType w:val="hybridMultilevel"/>
    <w:tmpl w:val="9B84A80E"/>
    <w:lvl w:ilvl="0" w:tplc="070468B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693E28"/>
    <w:multiLevelType w:val="hybridMultilevel"/>
    <w:tmpl w:val="4668938C"/>
    <w:lvl w:ilvl="0" w:tplc="8D8830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513398"/>
    <w:multiLevelType w:val="hybridMultilevel"/>
    <w:tmpl w:val="7214C438"/>
    <w:lvl w:ilvl="0" w:tplc="17F0BD32">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0"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40273"/>
    <w:multiLevelType w:val="hybridMultilevel"/>
    <w:tmpl w:val="7214C438"/>
    <w:lvl w:ilvl="0" w:tplc="17F0BD32">
      <w:start w:val="1"/>
      <w:numFmt w:val="lowerLetter"/>
      <w:lvlText w:val="%1)"/>
      <w:lvlJc w:val="left"/>
      <w:pPr>
        <w:tabs>
          <w:tab w:val="num" w:pos="2483"/>
        </w:tabs>
        <w:ind w:left="2483" w:hanging="360"/>
      </w:pPr>
      <w:rPr>
        <w:rFonts w:ascii="Arial" w:eastAsia="Times New Roman" w:hAnsi="Arial" w:cs="Arial"/>
        <w:b/>
      </w:rPr>
    </w:lvl>
    <w:lvl w:ilvl="1" w:tplc="04050019" w:tentative="1">
      <w:start w:val="1"/>
      <w:numFmt w:val="lowerLetter"/>
      <w:lvlText w:val="%2."/>
      <w:lvlJc w:val="left"/>
      <w:pPr>
        <w:tabs>
          <w:tab w:val="num" w:pos="3203"/>
        </w:tabs>
        <w:ind w:left="3203" w:hanging="360"/>
      </w:pPr>
    </w:lvl>
    <w:lvl w:ilvl="2" w:tplc="0405001B" w:tentative="1">
      <w:start w:val="1"/>
      <w:numFmt w:val="lowerRoman"/>
      <w:lvlText w:val="%3."/>
      <w:lvlJc w:val="right"/>
      <w:pPr>
        <w:tabs>
          <w:tab w:val="num" w:pos="3923"/>
        </w:tabs>
        <w:ind w:left="3923" w:hanging="180"/>
      </w:pPr>
    </w:lvl>
    <w:lvl w:ilvl="3" w:tplc="0405000F" w:tentative="1">
      <w:start w:val="1"/>
      <w:numFmt w:val="decimal"/>
      <w:lvlText w:val="%4."/>
      <w:lvlJc w:val="left"/>
      <w:pPr>
        <w:tabs>
          <w:tab w:val="num" w:pos="4643"/>
        </w:tabs>
        <w:ind w:left="4643" w:hanging="360"/>
      </w:pPr>
    </w:lvl>
    <w:lvl w:ilvl="4" w:tplc="04050019" w:tentative="1">
      <w:start w:val="1"/>
      <w:numFmt w:val="lowerLetter"/>
      <w:lvlText w:val="%5."/>
      <w:lvlJc w:val="left"/>
      <w:pPr>
        <w:tabs>
          <w:tab w:val="num" w:pos="5363"/>
        </w:tabs>
        <w:ind w:left="5363" w:hanging="360"/>
      </w:pPr>
    </w:lvl>
    <w:lvl w:ilvl="5" w:tplc="0405001B" w:tentative="1">
      <w:start w:val="1"/>
      <w:numFmt w:val="lowerRoman"/>
      <w:lvlText w:val="%6."/>
      <w:lvlJc w:val="right"/>
      <w:pPr>
        <w:tabs>
          <w:tab w:val="num" w:pos="6083"/>
        </w:tabs>
        <w:ind w:left="6083" w:hanging="180"/>
      </w:pPr>
    </w:lvl>
    <w:lvl w:ilvl="6" w:tplc="0405000F" w:tentative="1">
      <w:start w:val="1"/>
      <w:numFmt w:val="decimal"/>
      <w:lvlText w:val="%7."/>
      <w:lvlJc w:val="left"/>
      <w:pPr>
        <w:tabs>
          <w:tab w:val="num" w:pos="6803"/>
        </w:tabs>
        <w:ind w:left="6803" w:hanging="360"/>
      </w:pPr>
    </w:lvl>
    <w:lvl w:ilvl="7" w:tplc="04050019" w:tentative="1">
      <w:start w:val="1"/>
      <w:numFmt w:val="lowerLetter"/>
      <w:lvlText w:val="%8."/>
      <w:lvlJc w:val="left"/>
      <w:pPr>
        <w:tabs>
          <w:tab w:val="num" w:pos="7523"/>
        </w:tabs>
        <w:ind w:left="7523" w:hanging="360"/>
      </w:pPr>
    </w:lvl>
    <w:lvl w:ilvl="8" w:tplc="0405001B" w:tentative="1">
      <w:start w:val="1"/>
      <w:numFmt w:val="lowerRoman"/>
      <w:lvlText w:val="%9."/>
      <w:lvlJc w:val="right"/>
      <w:pPr>
        <w:tabs>
          <w:tab w:val="num" w:pos="8243"/>
        </w:tabs>
        <w:ind w:left="8243" w:hanging="180"/>
      </w:pPr>
    </w:lvl>
  </w:abstractNum>
  <w:abstractNum w:abstractNumId="33" w15:restartNumberingAfterBreak="0">
    <w:nsid w:val="5D071BC1"/>
    <w:multiLevelType w:val="hybridMultilevel"/>
    <w:tmpl w:val="EE724470"/>
    <w:lvl w:ilvl="0" w:tplc="44524C4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5D4158A1"/>
    <w:multiLevelType w:val="hybridMultilevel"/>
    <w:tmpl w:val="6D4A357E"/>
    <w:lvl w:ilvl="0" w:tplc="A55E82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CD710C"/>
    <w:multiLevelType w:val="hybridMultilevel"/>
    <w:tmpl w:val="C0981312"/>
    <w:lvl w:ilvl="0" w:tplc="FE9E99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2F5DD7"/>
    <w:multiLevelType w:val="hybridMultilevel"/>
    <w:tmpl w:val="5464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41" w15:restartNumberingAfterBreak="0">
    <w:nsid w:val="788A22DC"/>
    <w:multiLevelType w:val="hybridMultilevel"/>
    <w:tmpl w:val="64962FF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8E56A2"/>
    <w:multiLevelType w:val="hybridMultilevel"/>
    <w:tmpl w:val="F10AAA6E"/>
    <w:lvl w:ilvl="0" w:tplc="2246340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37"/>
  </w:num>
  <w:num w:numId="2">
    <w:abstractNumId w:val="38"/>
  </w:num>
  <w:num w:numId="3">
    <w:abstractNumId w:val="42"/>
  </w:num>
  <w:num w:numId="4">
    <w:abstractNumId w:val="14"/>
  </w:num>
  <w:num w:numId="5">
    <w:abstractNumId w:val="25"/>
  </w:num>
  <w:num w:numId="6">
    <w:abstractNumId w:val="31"/>
  </w:num>
  <w:num w:numId="7">
    <w:abstractNumId w:val="26"/>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7"/>
  </w:num>
  <w:num w:numId="10">
    <w:abstractNumId w:val="6"/>
  </w:num>
  <w:num w:numId="11">
    <w:abstractNumId w:val="4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8"/>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2"/>
  </w:num>
  <w:num w:numId="20">
    <w:abstractNumId w:val="12"/>
  </w:num>
  <w:num w:numId="21">
    <w:abstractNumId w:val="16"/>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num>
  <w:num w:numId="26">
    <w:abstractNumId w:val="35"/>
  </w:num>
  <w:num w:numId="27">
    <w:abstractNumId w:val="10"/>
  </w:num>
  <w:num w:numId="28">
    <w:abstractNumId w:val="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18"/>
  </w:num>
  <w:num w:numId="33">
    <w:abstractNumId w:val="34"/>
  </w:num>
  <w:num w:numId="34">
    <w:abstractNumId w:val="39"/>
  </w:num>
  <w:num w:numId="35">
    <w:abstractNumId w:val="32"/>
  </w:num>
  <w:num w:numId="36">
    <w:abstractNumId w:val="29"/>
  </w:num>
  <w:num w:numId="37">
    <w:abstractNumId w:val="8"/>
  </w:num>
  <w:num w:numId="38">
    <w:abstractNumId w:val="2"/>
  </w:num>
  <w:num w:numId="39">
    <w:abstractNumId w:val="17"/>
  </w:num>
  <w:num w:numId="40">
    <w:abstractNumId w:val="21"/>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9"/>
  </w:num>
  <w:num w:numId="44">
    <w:abstractNumId w:val="41"/>
  </w:num>
  <w:num w:numId="45">
    <w:abstractNumId w:val="44"/>
  </w:num>
  <w:num w:numId="46">
    <w:abstractNumId w:val="33"/>
  </w:num>
  <w:num w:numId="47">
    <w:abstractNumId w:val="5"/>
  </w:num>
  <w:num w:numId="48">
    <w:abstractNumId w:val="11"/>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0644"/>
    <w:rsid w:val="000017F5"/>
    <w:rsid w:val="000049B8"/>
    <w:rsid w:val="00005FF5"/>
    <w:rsid w:val="0001373F"/>
    <w:rsid w:val="00017476"/>
    <w:rsid w:val="00021846"/>
    <w:rsid w:val="0002313E"/>
    <w:rsid w:val="00037325"/>
    <w:rsid w:val="0004432C"/>
    <w:rsid w:val="00065509"/>
    <w:rsid w:val="00072FEA"/>
    <w:rsid w:val="000774DA"/>
    <w:rsid w:val="00090279"/>
    <w:rsid w:val="00094C15"/>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73B"/>
    <w:rsid w:val="00117112"/>
    <w:rsid w:val="001205EA"/>
    <w:rsid w:val="0012120A"/>
    <w:rsid w:val="001233F0"/>
    <w:rsid w:val="001235F2"/>
    <w:rsid w:val="0012717B"/>
    <w:rsid w:val="0013267A"/>
    <w:rsid w:val="00134F8D"/>
    <w:rsid w:val="001362E9"/>
    <w:rsid w:val="00137473"/>
    <w:rsid w:val="00142E6F"/>
    <w:rsid w:val="0014539C"/>
    <w:rsid w:val="001458AB"/>
    <w:rsid w:val="00150024"/>
    <w:rsid w:val="001509F9"/>
    <w:rsid w:val="00150B50"/>
    <w:rsid w:val="00153A1E"/>
    <w:rsid w:val="001557E3"/>
    <w:rsid w:val="00160D2E"/>
    <w:rsid w:val="00161D50"/>
    <w:rsid w:val="00163E82"/>
    <w:rsid w:val="001648E0"/>
    <w:rsid w:val="001664FE"/>
    <w:rsid w:val="001822FE"/>
    <w:rsid w:val="00183401"/>
    <w:rsid w:val="001844E4"/>
    <w:rsid w:val="001865DA"/>
    <w:rsid w:val="001939C8"/>
    <w:rsid w:val="00194ADA"/>
    <w:rsid w:val="001957AD"/>
    <w:rsid w:val="00196276"/>
    <w:rsid w:val="00196279"/>
    <w:rsid w:val="0019717B"/>
    <w:rsid w:val="001A0D81"/>
    <w:rsid w:val="001A381B"/>
    <w:rsid w:val="001A612C"/>
    <w:rsid w:val="001A6F78"/>
    <w:rsid w:val="001B0CCB"/>
    <w:rsid w:val="001B103D"/>
    <w:rsid w:val="001B2461"/>
    <w:rsid w:val="001B3A80"/>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433"/>
    <w:rsid w:val="00204BCF"/>
    <w:rsid w:val="002106F8"/>
    <w:rsid w:val="00213001"/>
    <w:rsid w:val="00234B4B"/>
    <w:rsid w:val="00244B64"/>
    <w:rsid w:val="00245841"/>
    <w:rsid w:val="00250140"/>
    <w:rsid w:val="002563EF"/>
    <w:rsid w:val="002623EC"/>
    <w:rsid w:val="00264296"/>
    <w:rsid w:val="00265113"/>
    <w:rsid w:val="002652AC"/>
    <w:rsid w:val="002730DC"/>
    <w:rsid w:val="0027402C"/>
    <w:rsid w:val="00274FC6"/>
    <w:rsid w:val="00281D52"/>
    <w:rsid w:val="00284CB3"/>
    <w:rsid w:val="00285A28"/>
    <w:rsid w:val="002875A2"/>
    <w:rsid w:val="00292627"/>
    <w:rsid w:val="00292B12"/>
    <w:rsid w:val="00295F56"/>
    <w:rsid w:val="002971A4"/>
    <w:rsid w:val="00297BB4"/>
    <w:rsid w:val="002A7199"/>
    <w:rsid w:val="002B2584"/>
    <w:rsid w:val="002B2A47"/>
    <w:rsid w:val="002B666E"/>
    <w:rsid w:val="002B76A2"/>
    <w:rsid w:val="002C0192"/>
    <w:rsid w:val="002C4BD8"/>
    <w:rsid w:val="002D29C0"/>
    <w:rsid w:val="002F33E8"/>
    <w:rsid w:val="003074FB"/>
    <w:rsid w:val="0033417B"/>
    <w:rsid w:val="00347C0D"/>
    <w:rsid w:val="00350993"/>
    <w:rsid w:val="00350BEB"/>
    <w:rsid w:val="00352220"/>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4115"/>
    <w:rsid w:val="003D4214"/>
    <w:rsid w:val="003D7ABD"/>
    <w:rsid w:val="003E51C9"/>
    <w:rsid w:val="003E5E5C"/>
    <w:rsid w:val="003E67F5"/>
    <w:rsid w:val="003E6816"/>
    <w:rsid w:val="003F2EC3"/>
    <w:rsid w:val="003F4397"/>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A0384"/>
    <w:rsid w:val="004A08BB"/>
    <w:rsid w:val="004A70BD"/>
    <w:rsid w:val="004B0DE3"/>
    <w:rsid w:val="004B1B38"/>
    <w:rsid w:val="004B71ED"/>
    <w:rsid w:val="004B797A"/>
    <w:rsid w:val="004D4BE0"/>
    <w:rsid w:val="004D7526"/>
    <w:rsid w:val="004E0BDC"/>
    <w:rsid w:val="004E1B46"/>
    <w:rsid w:val="004E4F4B"/>
    <w:rsid w:val="004F3D3B"/>
    <w:rsid w:val="00500E98"/>
    <w:rsid w:val="00504426"/>
    <w:rsid w:val="0050637B"/>
    <w:rsid w:val="0051078C"/>
    <w:rsid w:val="00521B0A"/>
    <w:rsid w:val="00523872"/>
    <w:rsid w:val="00527154"/>
    <w:rsid w:val="005272E8"/>
    <w:rsid w:val="00530BDF"/>
    <w:rsid w:val="0053363B"/>
    <w:rsid w:val="0053449E"/>
    <w:rsid w:val="00537970"/>
    <w:rsid w:val="00541B93"/>
    <w:rsid w:val="005420D5"/>
    <w:rsid w:val="005423AC"/>
    <w:rsid w:val="00546843"/>
    <w:rsid w:val="005513C7"/>
    <w:rsid w:val="00556778"/>
    <w:rsid w:val="00562E74"/>
    <w:rsid w:val="00563ECE"/>
    <w:rsid w:val="00564E6B"/>
    <w:rsid w:val="00570972"/>
    <w:rsid w:val="00582691"/>
    <w:rsid w:val="00582C6A"/>
    <w:rsid w:val="00583355"/>
    <w:rsid w:val="00590ED6"/>
    <w:rsid w:val="00597BE0"/>
    <w:rsid w:val="00597C44"/>
    <w:rsid w:val="005A0A7C"/>
    <w:rsid w:val="005A46B6"/>
    <w:rsid w:val="005A59BB"/>
    <w:rsid w:val="005A7000"/>
    <w:rsid w:val="005B1175"/>
    <w:rsid w:val="005B1243"/>
    <w:rsid w:val="005E06A8"/>
    <w:rsid w:val="005E1B64"/>
    <w:rsid w:val="005E2D1F"/>
    <w:rsid w:val="005E2DC1"/>
    <w:rsid w:val="005F1B0D"/>
    <w:rsid w:val="005F2BEE"/>
    <w:rsid w:val="005F549A"/>
    <w:rsid w:val="00600780"/>
    <w:rsid w:val="00603EA6"/>
    <w:rsid w:val="00615715"/>
    <w:rsid w:val="00617470"/>
    <w:rsid w:val="00617492"/>
    <w:rsid w:val="00627234"/>
    <w:rsid w:val="0063058A"/>
    <w:rsid w:val="0063406E"/>
    <w:rsid w:val="0063501F"/>
    <w:rsid w:val="00635192"/>
    <w:rsid w:val="00642540"/>
    <w:rsid w:val="00644216"/>
    <w:rsid w:val="006448CA"/>
    <w:rsid w:val="00644E7C"/>
    <w:rsid w:val="0065331D"/>
    <w:rsid w:val="006556CB"/>
    <w:rsid w:val="00666A71"/>
    <w:rsid w:val="00673F5F"/>
    <w:rsid w:val="00676D7C"/>
    <w:rsid w:val="00690806"/>
    <w:rsid w:val="00691CB4"/>
    <w:rsid w:val="00693077"/>
    <w:rsid w:val="0069459A"/>
    <w:rsid w:val="0069580F"/>
    <w:rsid w:val="006A461B"/>
    <w:rsid w:val="006A54DE"/>
    <w:rsid w:val="006B3269"/>
    <w:rsid w:val="006B3381"/>
    <w:rsid w:val="006B5093"/>
    <w:rsid w:val="006C0AFE"/>
    <w:rsid w:val="006C2FCA"/>
    <w:rsid w:val="006C3639"/>
    <w:rsid w:val="006C6D83"/>
    <w:rsid w:val="006C6FA8"/>
    <w:rsid w:val="006E2AEE"/>
    <w:rsid w:val="006E5699"/>
    <w:rsid w:val="006E772C"/>
    <w:rsid w:val="006F1353"/>
    <w:rsid w:val="006F60F1"/>
    <w:rsid w:val="00710CAD"/>
    <w:rsid w:val="007125D4"/>
    <w:rsid w:val="007178DC"/>
    <w:rsid w:val="00722582"/>
    <w:rsid w:val="007234FD"/>
    <w:rsid w:val="00724725"/>
    <w:rsid w:val="00725425"/>
    <w:rsid w:val="00727C1D"/>
    <w:rsid w:val="007366AF"/>
    <w:rsid w:val="007401B9"/>
    <w:rsid w:val="00750DDB"/>
    <w:rsid w:val="00756984"/>
    <w:rsid w:val="00757685"/>
    <w:rsid w:val="007621E1"/>
    <w:rsid w:val="007623C6"/>
    <w:rsid w:val="00762846"/>
    <w:rsid w:val="00776857"/>
    <w:rsid w:val="007800B7"/>
    <w:rsid w:val="007803AD"/>
    <w:rsid w:val="0079011C"/>
    <w:rsid w:val="007906AD"/>
    <w:rsid w:val="00796497"/>
    <w:rsid w:val="00797CEA"/>
    <w:rsid w:val="007A039F"/>
    <w:rsid w:val="007A5F4B"/>
    <w:rsid w:val="007A6809"/>
    <w:rsid w:val="007B0346"/>
    <w:rsid w:val="007B1CD5"/>
    <w:rsid w:val="007B6516"/>
    <w:rsid w:val="007C3A49"/>
    <w:rsid w:val="007C63BB"/>
    <w:rsid w:val="007D406A"/>
    <w:rsid w:val="007D76DF"/>
    <w:rsid w:val="007E0739"/>
    <w:rsid w:val="007E0E54"/>
    <w:rsid w:val="007E1566"/>
    <w:rsid w:val="007E2FF1"/>
    <w:rsid w:val="007E32B8"/>
    <w:rsid w:val="007F1C72"/>
    <w:rsid w:val="007F1D75"/>
    <w:rsid w:val="007F2D29"/>
    <w:rsid w:val="007F5274"/>
    <w:rsid w:val="0080078B"/>
    <w:rsid w:val="00801D1D"/>
    <w:rsid w:val="00803070"/>
    <w:rsid w:val="00804727"/>
    <w:rsid w:val="00807414"/>
    <w:rsid w:val="00810A67"/>
    <w:rsid w:val="00822D80"/>
    <w:rsid w:val="00832AFF"/>
    <w:rsid w:val="00844E83"/>
    <w:rsid w:val="0084537E"/>
    <w:rsid w:val="008475D3"/>
    <w:rsid w:val="008479E2"/>
    <w:rsid w:val="0085445A"/>
    <w:rsid w:val="0086497F"/>
    <w:rsid w:val="00872348"/>
    <w:rsid w:val="008776C7"/>
    <w:rsid w:val="008869AE"/>
    <w:rsid w:val="00887FDA"/>
    <w:rsid w:val="0089741F"/>
    <w:rsid w:val="00897FB0"/>
    <w:rsid w:val="008A4919"/>
    <w:rsid w:val="008A5236"/>
    <w:rsid w:val="008A52D1"/>
    <w:rsid w:val="008A7112"/>
    <w:rsid w:val="008B4A62"/>
    <w:rsid w:val="008C1A58"/>
    <w:rsid w:val="008D31BA"/>
    <w:rsid w:val="008E2B18"/>
    <w:rsid w:val="008E2B52"/>
    <w:rsid w:val="008E3565"/>
    <w:rsid w:val="008E53AC"/>
    <w:rsid w:val="008F0A21"/>
    <w:rsid w:val="008F23D1"/>
    <w:rsid w:val="008F3F8E"/>
    <w:rsid w:val="008F7C68"/>
    <w:rsid w:val="00900870"/>
    <w:rsid w:val="009073B2"/>
    <w:rsid w:val="009142BB"/>
    <w:rsid w:val="00914A32"/>
    <w:rsid w:val="00914B4E"/>
    <w:rsid w:val="00915C75"/>
    <w:rsid w:val="00916B74"/>
    <w:rsid w:val="00916C5B"/>
    <w:rsid w:val="00917351"/>
    <w:rsid w:val="00917B9A"/>
    <w:rsid w:val="00921417"/>
    <w:rsid w:val="00922333"/>
    <w:rsid w:val="009367D2"/>
    <w:rsid w:val="00940AF6"/>
    <w:rsid w:val="00942A37"/>
    <w:rsid w:val="00942A3E"/>
    <w:rsid w:val="00943588"/>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D1A86"/>
    <w:rsid w:val="009D6A74"/>
    <w:rsid w:val="009E172D"/>
    <w:rsid w:val="009E565A"/>
    <w:rsid w:val="009F1F53"/>
    <w:rsid w:val="009F3D54"/>
    <w:rsid w:val="009F5A8E"/>
    <w:rsid w:val="009F7C29"/>
    <w:rsid w:val="00A04D4D"/>
    <w:rsid w:val="00A05AD5"/>
    <w:rsid w:val="00A116AA"/>
    <w:rsid w:val="00A2035D"/>
    <w:rsid w:val="00A23084"/>
    <w:rsid w:val="00A237DC"/>
    <w:rsid w:val="00A251FB"/>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419BD"/>
    <w:rsid w:val="00B60F3F"/>
    <w:rsid w:val="00B62239"/>
    <w:rsid w:val="00B652DA"/>
    <w:rsid w:val="00B673A6"/>
    <w:rsid w:val="00B73E36"/>
    <w:rsid w:val="00B75959"/>
    <w:rsid w:val="00B75E2B"/>
    <w:rsid w:val="00B8533E"/>
    <w:rsid w:val="00B91F9F"/>
    <w:rsid w:val="00B92A9B"/>
    <w:rsid w:val="00B945DB"/>
    <w:rsid w:val="00B948A1"/>
    <w:rsid w:val="00B979D4"/>
    <w:rsid w:val="00BA7F8C"/>
    <w:rsid w:val="00BB1134"/>
    <w:rsid w:val="00BB33B2"/>
    <w:rsid w:val="00BB64C3"/>
    <w:rsid w:val="00BB75A0"/>
    <w:rsid w:val="00BC752D"/>
    <w:rsid w:val="00BD3FBF"/>
    <w:rsid w:val="00BE04BE"/>
    <w:rsid w:val="00BE0710"/>
    <w:rsid w:val="00BE1F17"/>
    <w:rsid w:val="00BF72D4"/>
    <w:rsid w:val="00C04D5E"/>
    <w:rsid w:val="00C10925"/>
    <w:rsid w:val="00C14C19"/>
    <w:rsid w:val="00C1544A"/>
    <w:rsid w:val="00C173D9"/>
    <w:rsid w:val="00C26874"/>
    <w:rsid w:val="00C311CA"/>
    <w:rsid w:val="00C431DD"/>
    <w:rsid w:val="00C45146"/>
    <w:rsid w:val="00C46356"/>
    <w:rsid w:val="00C52E3C"/>
    <w:rsid w:val="00C560D7"/>
    <w:rsid w:val="00C6151D"/>
    <w:rsid w:val="00C62EA1"/>
    <w:rsid w:val="00C63084"/>
    <w:rsid w:val="00C65BEE"/>
    <w:rsid w:val="00C663A8"/>
    <w:rsid w:val="00C7026C"/>
    <w:rsid w:val="00C71327"/>
    <w:rsid w:val="00C716E9"/>
    <w:rsid w:val="00C76DC4"/>
    <w:rsid w:val="00C82475"/>
    <w:rsid w:val="00C84856"/>
    <w:rsid w:val="00C854E0"/>
    <w:rsid w:val="00C9285D"/>
    <w:rsid w:val="00C95864"/>
    <w:rsid w:val="00C962D1"/>
    <w:rsid w:val="00CA067F"/>
    <w:rsid w:val="00CB2BEA"/>
    <w:rsid w:val="00CB4B5D"/>
    <w:rsid w:val="00CB780C"/>
    <w:rsid w:val="00CD3EBF"/>
    <w:rsid w:val="00CD55CB"/>
    <w:rsid w:val="00CE0340"/>
    <w:rsid w:val="00CE5482"/>
    <w:rsid w:val="00CE5CB6"/>
    <w:rsid w:val="00CE708F"/>
    <w:rsid w:val="00CE7668"/>
    <w:rsid w:val="00CE7C34"/>
    <w:rsid w:val="00CF32DC"/>
    <w:rsid w:val="00CF621A"/>
    <w:rsid w:val="00D0330F"/>
    <w:rsid w:val="00D035A8"/>
    <w:rsid w:val="00D065CC"/>
    <w:rsid w:val="00D075F7"/>
    <w:rsid w:val="00D10F5B"/>
    <w:rsid w:val="00D13CB3"/>
    <w:rsid w:val="00D16047"/>
    <w:rsid w:val="00D1621E"/>
    <w:rsid w:val="00D168D0"/>
    <w:rsid w:val="00D16B84"/>
    <w:rsid w:val="00D24FCE"/>
    <w:rsid w:val="00D319D7"/>
    <w:rsid w:val="00D33B9A"/>
    <w:rsid w:val="00D42000"/>
    <w:rsid w:val="00D42840"/>
    <w:rsid w:val="00D44774"/>
    <w:rsid w:val="00D46981"/>
    <w:rsid w:val="00D5335C"/>
    <w:rsid w:val="00D57C24"/>
    <w:rsid w:val="00D6518E"/>
    <w:rsid w:val="00D7075F"/>
    <w:rsid w:val="00D734EC"/>
    <w:rsid w:val="00D75D34"/>
    <w:rsid w:val="00D76C82"/>
    <w:rsid w:val="00D84E72"/>
    <w:rsid w:val="00D85575"/>
    <w:rsid w:val="00D868A7"/>
    <w:rsid w:val="00D87C87"/>
    <w:rsid w:val="00D90341"/>
    <w:rsid w:val="00D9041C"/>
    <w:rsid w:val="00D9065C"/>
    <w:rsid w:val="00D932F3"/>
    <w:rsid w:val="00D94584"/>
    <w:rsid w:val="00D958D0"/>
    <w:rsid w:val="00D96723"/>
    <w:rsid w:val="00DA0A78"/>
    <w:rsid w:val="00DA1012"/>
    <w:rsid w:val="00DB1E3D"/>
    <w:rsid w:val="00DB5729"/>
    <w:rsid w:val="00DB5EC8"/>
    <w:rsid w:val="00DD4A68"/>
    <w:rsid w:val="00DE2392"/>
    <w:rsid w:val="00DE2688"/>
    <w:rsid w:val="00DE373A"/>
    <w:rsid w:val="00DF1B0F"/>
    <w:rsid w:val="00DF55B2"/>
    <w:rsid w:val="00E03BBB"/>
    <w:rsid w:val="00E06C9C"/>
    <w:rsid w:val="00E20A9D"/>
    <w:rsid w:val="00E27615"/>
    <w:rsid w:val="00E302DF"/>
    <w:rsid w:val="00E4075C"/>
    <w:rsid w:val="00E44C46"/>
    <w:rsid w:val="00E511AC"/>
    <w:rsid w:val="00E62210"/>
    <w:rsid w:val="00E630F3"/>
    <w:rsid w:val="00E6619E"/>
    <w:rsid w:val="00E671C9"/>
    <w:rsid w:val="00E7386B"/>
    <w:rsid w:val="00E80C1A"/>
    <w:rsid w:val="00E90AB1"/>
    <w:rsid w:val="00E92218"/>
    <w:rsid w:val="00E970DA"/>
    <w:rsid w:val="00EA039C"/>
    <w:rsid w:val="00EA1E93"/>
    <w:rsid w:val="00EA6136"/>
    <w:rsid w:val="00EA7C46"/>
    <w:rsid w:val="00EB1080"/>
    <w:rsid w:val="00EB2DE7"/>
    <w:rsid w:val="00EB45F4"/>
    <w:rsid w:val="00EB5AA9"/>
    <w:rsid w:val="00EC4A7C"/>
    <w:rsid w:val="00EC4B38"/>
    <w:rsid w:val="00EC6DCB"/>
    <w:rsid w:val="00ED1A51"/>
    <w:rsid w:val="00ED359A"/>
    <w:rsid w:val="00EE004F"/>
    <w:rsid w:val="00EE1FB4"/>
    <w:rsid w:val="00EE544B"/>
    <w:rsid w:val="00EE6143"/>
    <w:rsid w:val="00EE6A22"/>
    <w:rsid w:val="00EF33D3"/>
    <w:rsid w:val="00EF518E"/>
    <w:rsid w:val="00EF59F7"/>
    <w:rsid w:val="00EF5C73"/>
    <w:rsid w:val="00F00EE7"/>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48AB"/>
    <w:rsid w:val="00FB5DCE"/>
    <w:rsid w:val="00FC1A37"/>
    <w:rsid w:val="00FC51A5"/>
    <w:rsid w:val="00FC7173"/>
    <w:rsid w:val="00FD3F5B"/>
    <w:rsid w:val="00FD4B64"/>
    <w:rsid w:val="00FD5584"/>
    <w:rsid w:val="00FD6B41"/>
    <w:rsid w:val="00FE3AB7"/>
    <w:rsid w:val="00FE65DF"/>
    <w:rsid w:val="00FE7BDB"/>
    <w:rsid w:val="00FF07C4"/>
    <w:rsid w:val="00FF1F75"/>
    <w:rsid w:val="00FF2767"/>
    <w:rsid w:val="00FF3B1D"/>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32A672-2C2A-473D-961F-9B94A17C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styleId="Hypertextovodkaz">
    <w:name w:val="Hyperlink"/>
    <w:rsid w:val="00762846"/>
    <w:rPr>
      <w:color w:val="0000FF"/>
      <w:u w:val="single"/>
    </w:rPr>
  </w:style>
  <w:style w:type="paragraph" w:styleId="Bezmezer">
    <w:name w:val="No Spacing"/>
    <w:uiPriority w:val="1"/>
    <w:qFormat/>
    <w:rsid w:val="00523872"/>
    <w:rPr>
      <w:rFonts w:eastAsia="Calibri"/>
      <w:sz w:val="22"/>
      <w:szCs w:val="22"/>
      <w:lang w:eastAsia="en-US"/>
    </w:rPr>
  </w:style>
  <w:style w:type="paragraph" w:customStyle="1" w:styleId="Zkladntext311">
    <w:name w:val="Základní text 311"/>
    <w:basedOn w:val="Normln"/>
    <w:rsid w:val="001B103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1659214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30586643">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C38E-6D35-4445-BFA8-2E53A0FD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1014</Words>
  <Characters>5985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Uživatel systému Windows</cp:lastModifiedBy>
  <cp:revision>4</cp:revision>
  <cp:lastPrinted>2019-10-23T06:31:00Z</cp:lastPrinted>
  <dcterms:created xsi:type="dcterms:W3CDTF">2019-10-23T06:31:00Z</dcterms:created>
  <dcterms:modified xsi:type="dcterms:W3CDTF">2019-10-24T07:27:00Z</dcterms:modified>
</cp:coreProperties>
</file>