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BDF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Mgr. František Jura</w:t>
      </w:r>
    </w:p>
    <w:p w:rsidR="00580BDF" w:rsidRDefault="00580BDF" w:rsidP="00580BDF">
      <w:pPr>
        <w:tabs>
          <w:tab w:val="left" w:pos="1985"/>
        </w:tabs>
        <w:ind w:left="1985" w:hanging="148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7754F">
        <w:rPr>
          <w:rFonts w:ascii="Arial" w:hAnsi="Arial" w:cs="Arial"/>
          <w:bCs/>
          <w:sz w:val="20"/>
          <w:szCs w:val="20"/>
        </w:rPr>
        <w:t xml:space="preserve">rimátor </w:t>
      </w:r>
      <w:r>
        <w:rPr>
          <w:rFonts w:ascii="Arial" w:hAnsi="Arial" w:cs="Arial"/>
          <w:bCs/>
          <w:sz w:val="20"/>
          <w:szCs w:val="20"/>
        </w:rPr>
        <w:t xml:space="preserve">statutárního města </w:t>
      </w:r>
    </w:p>
    <w:p w:rsidR="00580BDF" w:rsidRPr="00354CAE" w:rsidRDefault="00580BDF" w:rsidP="00580BDF">
      <w:pPr>
        <w:tabs>
          <w:tab w:val="left" w:pos="1985"/>
        </w:tabs>
        <w:ind w:left="1985" w:firstLine="439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Prostějova</w:t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Zpracoval (a</w:t>
      </w:r>
      <w:r w:rsidRPr="00354CAE">
        <w:rPr>
          <w:rFonts w:ascii="Arial" w:hAnsi="Arial" w:cs="Arial"/>
          <w:bCs/>
          <w:sz w:val="20"/>
          <w:szCs w:val="20"/>
        </w:rPr>
        <w:t>):</w:t>
      </w:r>
      <w:r>
        <w:rPr>
          <w:rFonts w:ascii="Arial" w:hAnsi="Arial" w:cs="Arial"/>
          <w:bCs/>
          <w:sz w:val="20"/>
          <w:szCs w:val="20"/>
        </w:rPr>
        <w:tab/>
        <w:t>Ing. Jana Bachanová</w:t>
      </w:r>
    </w:p>
    <w:p w:rsidR="00580BDF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oddělení rozpočtu a </w:t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evidence majetku </w:t>
      </w:r>
      <w:proofErr w:type="spellStart"/>
      <w:r>
        <w:rPr>
          <w:rFonts w:ascii="Arial" w:hAnsi="Arial" w:cs="Arial"/>
          <w:bCs/>
          <w:sz w:val="20"/>
          <w:szCs w:val="20"/>
        </w:rPr>
        <w:t>MMPv</w:t>
      </w:r>
      <w:proofErr w:type="spellEnd"/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Pr="00354CAE" w:rsidRDefault="00E10D4A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580BDF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580BDF" w:rsidRPr="00354CAE" w:rsidRDefault="00580BDF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E10D4A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E10D4A">
        <w:rPr>
          <w:rFonts w:ascii="Arial" w:hAnsi="Arial" w:cs="Arial"/>
          <w:bCs/>
          <w:sz w:val="36"/>
          <w:szCs w:val="36"/>
        </w:rPr>
        <w:t>18</w:t>
      </w:r>
      <w:r w:rsidR="0067246E">
        <w:rPr>
          <w:rFonts w:ascii="Arial" w:hAnsi="Arial" w:cs="Arial"/>
          <w:bCs/>
          <w:sz w:val="36"/>
          <w:szCs w:val="36"/>
        </w:rPr>
        <w:t>.</w:t>
      </w:r>
      <w:r w:rsidR="00EE658F">
        <w:rPr>
          <w:rFonts w:ascii="Arial" w:hAnsi="Arial" w:cs="Arial"/>
          <w:bCs/>
          <w:sz w:val="36"/>
          <w:szCs w:val="36"/>
        </w:rPr>
        <w:t>1</w:t>
      </w:r>
      <w:r w:rsidR="00E10D4A">
        <w:rPr>
          <w:rFonts w:ascii="Arial" w:hAnsi="Arial" w:cs="Arial"/>
          <w:bCs/>
          <w:sz w:val="36"/>
          <w:szCs w:val="36"/>
        </w:rPr>
        <w:t>1</w:t>
      </w:r>
      <w:r w:rsidR="0067246E">
        <w:rPr>
          <w:rFonts w:ascii="Arial" w:hAnsi="Arial" w:cs="Arial"/>
          <w:bCs/>
          <w:sz w:val="36"/>
          <w:szCs w:val="36"/>
        </w:rPr>
        <w:t>.2020</w:t>
      </w:r>
      <w:proofErr w:type="gramEnd"/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Pr="00D64205" w:rsidRDefault="00EE658F" w:rsidP="00580BDF">
      <w:pPr>
        <w:pStyle w:val="Zkladntext"/>
        <w:rPr>
          <w:sz w:val="24"/>
        </w:rPr>
      </w:pPr>
      <w:r>
        <w:rPr>
          <w:rFonts w:ascii="Arial" w:hAnsi="Arial" w:cs="Arial"/>
          <w:b/>
          <w:sz w:val="24"/>
        </w:rPr>
        <w:t>Střednědobý výhled rozpočtu statutárního města Prostějova na roky 2022 až 2025</w:t>
      </w:r>
    </w:p>
    <w:p w:rsidR="00580BDF" w:rsidRPr="00354CAE" w:rsidRDefault="00580BDF" w:rsidP="00580BDF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580BDF" w:rsidRPr="00354CAE" w:rsidRDefault="00580BDF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80BDF" w:rsidRPr="00D8646C" w:rsidRDefault="00580BDF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D8646C">
        <w:rPr>
          <w:rFonts w:ascii="Arial" w:hAnsi="Arial" w:cs="Arial"/>
          <w:sz w:val="24"/>
        </w:rPr>
        <w:t>Návrh usnesení:</w:t>
      </w:r>
    </w:p>
    <w:p w:rsidR="00D64205" w:rsidRPr="00D8646C" w:rsidRDefault="00D64205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8D4170" w:rsidRDefault="00386068" w:rsidP="008D4170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</w:rPr>
        <w:t>Zastupitelstvo</w:t>
      </w:r>
      <w:r w:rsidR="00D64205" w:rsidRPr="00D8646C">
        <w:rPr>
          <w:rFonts w:ascii="Arial" w:hAnsi="Arial" w:cs="Arial"/>
          <w:b/>
        </w:rPr>
        <w:t xml:space="preserve"> města Prostějova</w:t>
      </w:r>
      <w:r w:rsidR="008D4170" w:rsidRPr="008D4170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D64205" w:rsidRPr="00D8646C" w:rsidRDefault="00D64205" w:rsidP="00D64205">
      <w:pPr>
        <w:rPr>
          <w:rFonts w:ascii="Arial" w:hAnsi="Arial" w:cs="Arial"/>
          <w:b/>
        </w:rPr>
      </w:pPr>
    </w:p>
    <w:p w:rsidR="00D64205" w:rsidRDefault="00EE658F" w:rsidP="00D6420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 ch v </w:t>
      </w:r>
      <w:r w:rsidR="00386068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l </w:t>
      </w:r>
      <w:r w:rsidR="00386068">
        <w:rPr>
          <w:rFonts w:ascii="Arial" w:hAnsi="Arial" w:cs="Arial"/>
          <w:b/>
          <w:bCs/>
        </w:rPr>
        <w:t>u j e</w:t>
      </w:r>
    </w:p>
    <w:p w:rsidR="00EE658F" w:rsidRDefault="00EE658F" w:rsidP="00D64205">
      <w:pPr>
        <w:rPr>
          <w:rFonts w:ascii="Arial" w:hAnsi="Arial" w:cs="Arial"/>
          <w:b/>
        </w:rPr>
      </w:pPr>
    </w:p>
    <w:p w:rsidR="00EE658F" w:rsidRPr="00D8646C" w:rsidRDefault="00EE658F" w:rsidP="00D6420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Střednědobý výhled rozpočtu statutárního města Prostějova na roky 2022 až 2025.</w:t>
      </w:r>
    </w:p>
    <w:p w:rsidR="00D64205" w:rsidRDefault="00D64205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EE658F" w:rsidRDefault="00EE658F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EE658F" w:rsidRDefault="00EE658F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6"/>
        <w:gridCol w:w="3477"/>
        <w:gridCol w:w="1769"/>
        <w:gridCol w:w="1772"/>
      </w:tblGrid>
      <w:tr w:rsidR="00556E0B" w:rsidRPr="00354CAE" w:rsidTr="000F4028">
        <w:tc>
          <w:tcPr>
            <w:tcW w:w="9430" w:type="dxa"/>
            <w:gridSpan w:val="4"/>
          </w:tcPr>
          <w:p w:rsidR="00556E0B" w:rsidRPr="00FE3AB7" w:rsidRDefault="00BB0788" w:rsidP="000F402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Podpisy</w:t>
            </w:r>
          </w:p>
        </w:tc>
      </w:tr>
      <w:tr w:rsidR="00556E0B" w:rsidRPr="00354CAE" w:rsidTr="000F4028">
        <w:trPr>
          <w:trHeight w:val="544"/>
        </w:trPr>
        <w:tc>
          <w:tcPr>
            <w:tcW w:w="2234" w:type="dxa"/>
            <w:vAlign w:val="bottom"/>
          </w:tcPr>
          <w:p w:rsidR="00556E0B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556E0B" w:rsidRPr="00354CAE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  <w:vAlign w:val="bottom"/>
          </w:tcPr>
          <w:p w:rsidR="00556E0B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556E0B" w:rsidRPr="00A402BE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402BE">
              <w:rPr>
                <w:rFonts w:ascii="Arial" w:hAnsi="Arial" w:cs="Arial"/>
                <w:i/>
                <w:sz w:val="20"/>
                <w:szCs w:val="20"/>
              </w:rPr>
              <w:t>Mgr. František Jura, primátor statutárního města Prostějova</w:t>
            </w:r>
          </w:p>
        </w:tc>
        <w:tc>
          <w:tcPr>
            <w:tcW w:w="1799" w:type="dxa"/>
            <w:vAlign w:val="bottom"/>
          </w:tcPr>
          <w:p w:rsidR="00556E0B" w:rsidRPr="00E6619E" w:rsidRDefault="00D5263A" w:rsidP="000F402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556E0B"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  <w:proofErr w:type="gramEnd"/>
          </w:p>
        </w:tc>
        <w:tc>
          <w:tcPr>
            <w:tcW w:w="1799" w:type="dxa"/>
            <w:vAlign w:val="bottom"/>
          </w:tcPr>
          <w:p w:rsidR="00556E0B" w:rsidRPr="00E6619E" w:rsidRDefault="00556E0B" w:rsidP="000F402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František Jura, v. r.</w:t>
            </w:r>
          </w:p>
        </w:tc>
      </w:tr>
      <w:tr w:rsidR="00556E0B" w:rsidRPr="00354CAE" w:rsidTr="000F4028">
        <w:trPr>
          <w:trHeight w:val="681"/>
        </w:trPr>
        <w:tc>
          <w:tcPr>
            <w:tcW w:w="2234" w:type="dxa"/>
            <w:vAlign w:val="bottom"/>
          </w:tcPr>
          <w:p w:rsidR="00556E0B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556E0B" w:rsidRPr="00354CAE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598" w:type="dxa"/>
            <w:vAlign w:val="bottom"/>
          </w:tcPr>
          <w:p w:rsidR="00556E0B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556E0B" w:rsidRPr="00FE3AB7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Radim Carda, vedoucí FO</w:t>
            </w:r>
          </w:p>
        </w:tc>
        <w:tc>
          <w:tcPr>
            <w:tcW w:w="1799" w:type="dxa"/>
            <w:vAlign w:val="bottom"/>
          </w:tcPr>
          <w:p w:rsidR="00556E0B" w:rsidRPr="00284CB3" w:rsidRDefault="00556E0B" w:rsidP="00D5263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5263A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  <w:proofErr w:type="gramEnd"/>
          </w:p>
        </w:tc>
        <w:tc>
          <w:tcPr>
            <w:tcW w:w="1799" w:type="dxa"/>
            <w:vAlign w:val="bottom"/>
          </w:tcPr>
          <w:p w:rsidR="00556E0B" w:rsidRPr="00284CB3" w:rsidRDefault="00556E0B" w:rsidP="000F402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Radim Carda, v. r.</w:t>
            </w:r>
          </w:p>
        </w:tc>
      </w:tr>
      <w:tr w:rsidR="00556E0B" w:rsidRPr="00354CAE" w:rsidTr="000F4028">
        <w:tc>
          <w:tcPr>
            <w:tcW w:w="2234" w:type="dxa"/>
            <w:vAlign w:val="bottom"/>
          </w:tcPr>
          <w:p w:rsidR="00556E0B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556E0B" w:rsidRPr="00354CAE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598" w:type="dxa"/>
            <w:vAlign w:val="bottom"/>
          </w:tcPr>
          <w:p w:rsidR="00556E0B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556E0B" w:rsidRPr="00FE3AB7" w:rsidRDefault="00556E0B" w:rsidP="000F402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Jana Bachanová, vedoucí oddělení rozpočtu a evidence majetku na FO</w:t>
            </w:r>
          </w:p>
        </w:tc>
        <w:tc>
          <w:tcPr>
            <w:tcW w:w="1799" w:type="dxa"/>
            <w:vAlign w:val="bottom"/>
          </w:tcPr>
          <w:p w:rsidR="00556E0B" w:rsidRPr="00284CB3" w:rsidRDefault="00556E0B" w:rsidP="00D5263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5263A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  <w:proofErr w:type="gramEnd"/>
          </w:p>
        </w:tc>
        <w:tc>
          <w:tcPr>
            <w:tcW w:w="1799" w:type="dxa"/>
            <w:vAlign w:val="bottom"/>
          </w:tcPr>
          <w:p w:rsidR="00556E0B" w:rsidRPr="00284CB3" w:rsidRDefault="00556E0B" w:rsidP="000F402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Jana Bachanová, v. r.</w:t>
            </w:r>
          </w:p>
        </w:tc>
      </w:tr>
    </w:tbl>
    <w:p w:rsidR="00EE658F" w:rsidRDefault="00EE658F" w:rsidP="00580BDF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556E0B" w:rsidRDefault="00556E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Cs w:val="20"/>
        </w:rPr>
        <w:br w:type="page"/>
      </w:r>
    </w:p>
    <w:p w:rsidR="00C868CA" w:rsidRPr="00D8646C" w:rsidRDefault="00C868CA" w:rsidP="00C868CA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D8646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05C22" w:rsidRDefault="00B05C22" w:rsidP="00C868CA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9A5271" w:rsidRDefault="00C556C2" w:rsidP="009A5271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Střednědobý výhled rozpočtu</w:t>
      </w:r>
      <w:r w:rsidR="00565C9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je dokument sloužící pro střednědobé finanční plánování rozvoje hospodářství</w:t>
      </w:r>
      <w:r w:rsidR="005E5E63">
        <w:rPr>
          <w:rFonts w:ascii="Arial" w:hAnsi="Arial" w:cs="Arial"/>
          <w:sz w:val="24"/>
        </w:rPr>
        <w:t xml:space="preserve"> obce</w:t>
      </w:r>
      <w:r>
        <w:rPr>
          <w:rFonts w:ascii="Arial" w:hAnsi="Arial" w:cs="Arial"/>
          <w:sz w:val="24"/>
        </w:rPr>
        <w:t>.</w:t>
      </w:r>
      <w:r w:rsidR="005E5E6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Povinnost sestavit </w:t>
      </w:r>
      <w:r w:rsidR="009F40DF">
        <w:rPr>
          <w:rFonts w:ascii="Arial" w:hAnsi="Arial" w:cs="Arial"/>
          <w:sz w:val="24"/>
        </w:rPr>
        <w:t>střednědobý výhled rozpočtu</w:t>
      </w:r>
      <w:r>
        <w:rPr>
          <w:rFonts w:ascii="Arial" w:hAnsi="Arial" w:cs="Arial"/>
          <w:sz w:val="24"/>
        </w:rPr>
        <w:t xml:space="preserve"> vyplývá ze zákona č. 250/2000 Sb., o rozpočtových pravidlech územních rozpočtů, ve znění pozdějších předpisů. Sestavuje se na základě uzavřených smluvních vztahů a přijatých závazků zpravidla na 2 až 5 let následující</w:t>
      </w:r>
      <w:r w:rsidR="00565C9F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>h po roce, na který se sestavuje roční rozpočet.</w:t>
      </w:r>
    </w:p>
    <w:p w:rsidR="00B72AD5" w:rsidRDefault="00B72AD5" w:rsidP="009A5271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C556C2" w:rsidRPr="00020BA1" w:rsidRDefault="00C556C2" w:rsidP="00C556C2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</w:rPr>
      </w:pPr>
      <w:r w:rsidRPr="00020BA1">
        <w:rPr>
          <w:rFonts w:ascii="Arial" w:hAnsi="Arial" w:cs="Arial"/>
          <w:b/>
          <w:sz w:val="24"/>
        </w:rPr>
        <w:t>V </w:t>
      </w:r>
      <w:r w:rsidR="009F40DF" w:rsidRPr="00020BA1">
        <w:rPr>
          <w:rFonts w:ascii="Arial" w:hAnsi="Arial" w:cs="Arial"/>
          <w:b/>
          <w:sz w:val="24"/>
        </w:rPr>
        <w:t>současné chvíli je v platnosti s</w:t>
      </w:r>
      <w:r w:rsidRPr="00020BA1">
        <w:rPr>
          <w:rFonts w:ascii="Arial" w:hAnsi="Arial" w:cs="Arial"/>
          <w:b/>
          <w:sz w:val="24"/>
        </w:rPr>
        <w:t xml:space="preserve">třednědobý výhled rozpočtu </w:t>
      </w:r>
      <w:proofErr w:type="spellStart"/>
      <w:r w:rsidRPr="00020BA1">
        <w:rPr>
          <w:rFonts w:ascii="Arial" w:hAnsi="Arial" w:cs="Arial"/>
          <w:b/>
          <w:sz w:val="24"/>
        </w:rPr>
        <w:t>SMPv</w:t>
      </w:r>
      <w:proofErr w:type="spellEnd"/>
      <w:r w:rsidRPr="00020BA1">
        <w:rPr>
          <w:rFonts w:ascii="Arial" w:hAnsi="Arial" w:cs="Arial"/>
          <w:b/>
          <w:sz w:val="24"/>
        </w:rPr>
        <w:t xml:space="preserve"> na roky 2020 až 2023.</w:t>
      </w:r>
    </w:p>
    <w:p w:rsidR="00B72AD5" w:rsidRDefault="00B72AD5" w:rsidP="00C556C2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C556C2" w:rsidRPr="009A5271" w:rsidRDefault="00565C9F" w:rsidP="00C556C2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 w:rsidRPr="00020BA1">
        <w:rPr>
          <w:rFonts w:ascii="Arial" w:hAnsi="Arial" w:cs="Arial"/>
          <w:b/>
          <w:sz w:val="24"/>
        </w:rPr>
        <w:t xml:space="preserve">Finanční odbor objednal zpracování </w:t>
      </w:r>
      <w:r w:rsidR="009F40DF" w:rsidRPr="00020BA1">
        <w:rPr>
          <w:rFonts w:ascii="Arial" w:hAnsi="Arial" w:cs="Arial"/>
          <w:b/>
          <w:sz w:val="24"/>
        </w:rPr>
        <w:t>střednědobého výhledu rozpočtu</w:t>
      </w:r>
      <w:r w:rsidRPr="00020BA1">
        <w:rPr>
          <w:rFonts w:ascii="Arial" w:hAnsi="Arial" w:cs="Arial"/>
          <w:b/>
          <w:sz w:val="24"/>
        </w:rPr>
        <w:t xml:space="preserve"> u </w:t>
      </w:r>
      <w:r w:rsidR="00B72AD5" w:rsidRPr="00020BA1">
        <w:rPr>
          <w:rFonts w:ascii="Arial" w:hAnsi="Arial" w:cs="Arial"/>
          <w:b/>
          <w:sz w:val="24"/>
        </w:rPr>
        <w:t>Ing. Luďka Tesaře</w:t>
      </w:r>
      <w:r w:rsidR="00B72AD5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B72AD5">
        <w:rPr>
          <w:rFonts w:ascii="Arial" w:hAnsi="Arial" w:cs="Arial"/>
          <w:sz w:val="24"/>
        </w:rPr>
        <w:t>se kterým město spolupracuje již od roku 2014.</w:t>
      </w:r>
      <w:r>
        <w:rPr>
          <w:rFonts w:ascii="Arial" w:hAnsi="Arial" w:cs="Arial"/>
          <w:sz w:val="24"/>
        </w:rPr>
        <w:t xml:space="preserve"> </w:t>
      </w:r>
      <w:r w:rsidR="009F40DF">
        <w:rPr>
          <w:rFonts w:ascii="Arial" w:hAnsi="Arial" w:cs="Arial"/>
          <w:sz w:val="24"/>
        </w:rPr>
        <w:t>Tento výhled</w:t>
      </w:r>
      <w:r w:rsidR="0044182F">
        <w:rPr>
          <w:rFonts w:ascii="Arial" w:hAnsi="Arial" w:cs="Arial"/>
          <w:sz w:val="24"/>
        </w:rPr>
        <w:t xml:space="preserve"> obsahuje dle zákona minimální souhrnné základní údaje o příjmech a výdajích, o dlouhodobých závazcích a pohledávkách, a o finančních zdrojích a potřebách dlouhodobě realizovaných záměrů.</w:t>
      </w:r>
      <w:r w:rsidR="009F40DF">
        <w:rPr>
          <w:rFonts w:ascii="Arial" w:hAnsi="Arial" w:cs="Arial"/>
          <w:sz w:val="24"/>
        </w:rPr>
        <w:t xml:space="preserve"> Jeho smyslem je prokázat schopnost, že město dostojí svým dosavadním závazkům.</w:t>
      </w:r>
      <w:r w:rsidR="0044182F">
        <w:rPr>
          <w:rFonts w:ascii="Arial" w:hAnsi="Arial" w:cs="Arial"/>
          <w:sz w:val="24"/>
        </w:rPr>
        <w:t xml:space="preserve"> Předkládaný dokument navíc analyzuje finanční zdraví (rating), trendy financí a stanovuje strop bezpečného úvěrového zatížení k financování cílů samosprávy. Uvedeny jsou také možné hrozby s vlivem na finance, včetně opatření. Materiál uvádí též SWOT analýzu financí</w:t>
      </w:r>
      <w:r w:rsidR="003003C6">
        <w:rPr>
          <w:rFonts w:ascii="Arial" w:hAnsi="Arial" w:cs="Arial"/>
          <w:sz w:val="24"/>
        </w:rPr>
        <w:t xml:space="preserve"> a očekávané dopady </w:t>
      </w:r>
      <w:proofErr w:type="spellStart"/>
      <w:r w:rsidR="003003C6">
        <w:rPr>
          <w:rFonts w:ascii="Arial" w:hAnsi="Arial" w:cs="Arial"/>
          <w:sz w:val="24"/>
        </w:rPr>
        <w:t>COVIDu</w:t>
      </w:r>
      <w:proofErr w:type="spellEnd"/>
      <w:r w:rsidR="003003C6">
        <w:rPr>
          <w:rFonts w:ascii="Arial" w:hAnsi="Arial" w:cs="Arial"/>
          <w:sz w:val="24"/>
        </w:rPr>
        <w:t xml:space="preserve"> pro rok 2020.</w:t>
      </w:r>
    </w:p>
    <w:p w:rsidR="00C556C2" w:rsidRDefault="00C556C2" w:rsidP="009A5271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51768A" w:rsidRPr="0051768A" w:rsidRDefault="0051768A" w:rsidP="0051768A">
      <w:pPr>
        <w:jc w:val="both"/>
        <w:rPr>
          <w:rFonts w:ascii="Arial" w:hAnsi="Arial" w:cs="Arial"/>
          <w:b/>
        </w:rPr>
      </w:pPr>
      <w:r w:rsidRPr="0051768A">
        <w:rPr>
          <w:rFonts w:ascii="Arial" w:hAnsi="Arial" w:cs="Arial"/>
          <w:b/>
        </w:rPr>
        <w:t xml:space="preserve">Materiál projednala RMP na své </w:t>
      </w:r>
      <w:r>
        <w:rPr>
          <w:rFonts w:ascii="Arial" w:hAnsi="Arial" w:cs="Arial"/>
          <w:b/>
        </w:rPr>
        <w:t>69</w:t>
      </w:r>
      <w:r w:rsidRPr="0051768A">
        <w:rPr>
          <w:rFonts w:ascii="Arial" w:hAnsi="Arial" w:cs="Arial"/>
          <w:b/>
        </w:rPr>
        <w:t xml:space="preserve">. schůzi dne </w:t>
      </w:r>
      <w:proofErr w:type="gramStart"/>
      <w:r>
        <w:rPr>
          <w:rFonts w:ascii="Arial" w:hAnsi="Arial" w:cs="Arial"/>
          <w:b/>
        </w:rPr>
        <w:t>20.10.2020</w:t>
      </w:r>
      <w:proofErr w:type="gramEnd"/>
      <w:r w:rsidRPr="0051768A">
        <w:rPr>
          <w:rFonts w:ascii="Arial" w:hAnsi="Arial" w:cs="Arial"/>
          <w:b/>
        </w:rPr>
        <w:t xml:space="preserve"> a usnesením č. </w:t>
      </w:r>
      <w:r>
        <w:rPr>
          <w:rFonts w:ascii="Arial" w:hAnsi="Arial" w:cs="Arial"/>
          <w:b/>
        </w:rPr>
        <w:t>0762</w:t>
      </w:r>
      <w:r w:rsidRPr="0051768A">
        <w:rPr>
          <w:rFonts w:ascii="Arial" w:hAnsi="Arial" w:cs="Arial"/>
          <w:b/>
        </w:rPr>
        <w:t xml:space="preserve"> doporučila Zastupitelstvu města Prostějova „Střednědobý výhled rozpočtu statutárního města Prostějova na roky 20</w:t>
      </w:r>
      <w:r>
        <w:rPr>
          <w:rFonts w:ascii="Arial" w:hAnsi="Arial" w:cs="Arial"/>
          <w:b/>
        </w:rPr>
        <w:t xml:space="preserve">22 </w:t>
      </w:r>
      <w:r w:rsidRPr="0051768A">
        <w:rPr>
          <w:rFonts w:ascii="Arial" w:hAnsi="Arial" w:cs="Arial"/>
          <w:b/>
        </w:rPr>
        <w:t>až 202</w:t>
      </w:r>
      <w:r>
        <w:rPr>
          <w:rFonts w:ascii="Arial" w:hAnsi="Arial" w:cs="Arial"/>
          <w:b/>
        </w:rPr>
        <w:t>5</w:t>
      </w:r>
      <w:r w:rsidRPr="0051768A">
        <w:rPr>
          <w:rFonts w:ascii="Arial" w:hAnsi="Arial" w:cs="Arial"/>
          <w:b/>
        </w:rPr>
        <w:t>“ schválit dle předloženého materiálu.</w:t>
      </w:r>
    </w:p>
    <w:p w:rsidR="0051768A" w:rsidRPr="0051768A" w:rsidRDefault="0051768A" w:rsidP="0051768A">
      <w:pPr>
        <w:ind w:left="142" w:right="-1"/>
        <w:jc w:val="both"/>
        <w:rPr>
          <w:rFonts w:ascii="Arial" w:hAnsi="Arial" w:cs="Arial"/>
          <w:b/>
        </w:rPr>
      </w:pPr>
    </w:p>
    <w:p w:rsidR="0051768A" w:rsidRPr="0051768A" w:rsidRDefault="0051768A" w:rsidP="0051768A">
      <w:pPr>
        <w:keepLines/>
        <w:jc w:val="both"/>
        <w:rPr>
          <w:rFonts w:ascii="Arial" w:hAnsi="Arial" w:cs="Arial"/>
          <w:b/>
        </w:rPr>
      </w:pPr>
      <w:r w:rsidRPr="0051768A">
        <w:rPr>
          <w:rFonts w:ascii="Arial" w:hAnsi="Arial" w:cs="Arial"/>
          <w:b/>
        </w:rPr>
        <w:t>Finanční výbor Zastupitelstva města Prostějova projedná materiál na svém zasedání dne </w:t>
      </w:r>
      <w:proofErr w:type="gramStart"/>
      <w:r>
        <w:rPr>
          <w:rFonts w:ascii="Arial" w:hAnsi="Arial" w:cs="Arial"/>
          <w:b/>
        </w:rPr>
        <w:t>10.11.2020</w:t>
      </w:r>
      <w:proofErr w:type="gramEnd"/>
      <w:r w:rsidRPr="0051768A">
        <w:rPr>
          <w:rFonts w:ascii="Arial" w:hAnsi="Arial" w:cs="Arial"/>
          <w:b/>
        </w:rPr>
        <w:t>.</w:t>
      </w:r>
    </w:p>
    <w:p w:rsidR="0051768A" w:rsidRDefault="0051768A" w:rsidP="009A5271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51768A" w:rsidRDefault="0051768A" w:rsidP="009A5271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C868CA" w:rsidRPr="00D8646C" w:rsidRDefault="00C868CA" w:rsidP="007761B7">
      <w:pPr>
        <w:keepNext/>
        <w:keepLines/>
        <w:jc w:val="both"/>
        <w:rPr>
          <w:rFonts w:ascii="Arial" w:hAnsi="Arial" w:cs="Arial"/>
          <w:b/>
          <w:bCs/>
          <w:u w:val="single"/>
        </w:rPr>
      </w:pPr>
      <w:r w:rsidRPr="00D8646C">
        <w:rPr>
          <w:rFonts w:ascii="Arial" w:hAnsi="Arial" w:cs="Arial"/>
          <w:b/>
          <w:bCs/>
          <w:u w:val="single"/>
        </w:rPr>
        <w:t>Stanovisko předkladatele (zpracovatele):</w:t>
      </w:r>
    </w:p>
    <w:p w:rsidR="00C868CA" w:rsidRPr="00D8646C" w:rsidRDefault="00C868CA" w:rsidP="007761B7">
      <w:pPr>
        <w:keepNext/>
        <w:keepLines/>
        <w:tabs>
          <w:tab w:val="left" w:pos="284"/>
        </w:tabs>
        <w:jc w:val="both"/>
        <w:rPr>
          <w:rFonts w:ascii="Arial" w:hAnsi="Arial" w:cs="Arial"/>
          <w:bCs/>
        </w:rPr>
      </w:pPr>
      <w:r w:rsidRPr="00D8646C">
        <w:rPr>
          <w:rFonts w:ascii="Arial" w:hAnsi="Arial" w:cs="Arial"/>
          <w:b/>
          <w:bCs/>
        </w:rPr>
        <w:t>Finanční odbor doporučuje</w:t>
      </w:r>
      <w:r w:rsidRPr="00D8646C">
        <w:rPr>
          <w:rFonts w:ascii="Arial" w:hAnsi="Arial" w:cs="Arial"/>
          <w:bCs/>
        </w:rPr>
        <w:t xml:space="preserve"> </w:t>
      </w:r>
      <w:r w:rsidR="0051768A">
        <w:rPr>
          <w:rFonts w:ascii="Arial" w:hAnsi="Arial" w:cs="Arial"/>
          <w:bCs/>
        </w:rPr>
        <w:t>Zastupitelstvu</w:t>
      </w:r>
      <w:r w:rsidRPr="00D8646C">
        <w:rPr>
          <w:rFonts w:ascii="Arial" w:hAnsi="Arial" w:cs="Arial"/>
          <w:bCs/>
        </w:rPr>
        <w:t xml:space="preserve"> města Prostějova </w:t>
      </w:r>
      <w:r w:rsidRPr="00D8646C">
        <w:rPr>
          <w:rFonts w:ascii="Arial" w:hAnsi="Arial" w:cs="Arial"/>
          <w:b/>
          <w:bCs/>
        </w:rPr>
        <w:t>schválit</w:t>
      </w:r>
      <w:r w:rsidRPr="00D8646C">
        <w:rPr>
          <w:rFonts w:ascii="Arial" w:hAnsi="Arial" w:cs="Arial"/>
          <w:bCs/>
        </w:rPr>
        <w:t xml:space="preserve"> usnesení.</w:t>
      </w:r>
    </w:p>
    <w:p w:rsidR="00C868CA" w:rsidRPr="00D8646C" w:rsidRDefault="00C868CA" w:rsidP="007761B7">
      <w:pPr>
        <w:keepNext/>
        <w:keepLines/>
        <w:tabs>
          <w:tab w:val="left" w:pos="284"/>
        </w:tabs>
        <w:jc w:val="both"/>
        <w:rPr>
          <w:rFonts w:ascii="Arial" w:hAnsi="Arial" w:cs="Arial"/>
          <w:bCs/>
        </w:rPr>
      </w:pPr>
    </w:p>
    <w:p w:rsidR="00C868CA" w:rsidRPr="00D8646C" w:rsidRDefault="00C868CA" w:rsidP="007761B7">
      <w:pPr>
        <w:keepNext/>
        <w:keepLines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55"/>
        <w:gridCol w:w="2370"/>
        <w:gridCol w:w="3946"/>
      </w:tblGrid>
      <w:tr w:rsidR="00C868CA" w:rsidRPr="00D8646C" w:rsidTr="00BD5540">
        <w:tc>
          <w:tcPr>
            <w:tcW w:w="9663" w:type="dxa"/>
            <w:gridSpan w:val="4"/>
            <w:shd w:val="clear" w:color="auto" w:fill="EEECE1" w:themeFill="background2"/>
          </w:tcPr>
          <w:p w:rsidR="00C868CA" w:rsidRPr="00D8646C" w:rsidRDefault="00C868CA" w:rsidP="007761B7">
            <w:pPr>
              <w:keepNext/>
              <w:keepLines/>
              <w:jc w:val="both"/>
              <w:rPr>
                <w:rFonts w:ascii="Arial" w:hAnsi="Arial" w:cs="Arial"/>
                <w:bCs/>
              </w:rPr>
            </w:pPr>
            <w:r w:rsidRPr="00D8646C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D8646C">
              <w:rPr>
                <w:rFonts w:ascii="Arial" w:hAnsi="Arial" w:cs="Arial"/>
                <w:bCs/>
              </w:rPr>
              <w:t>MMPv</w:t>
            </w:r>
            <w:proofErr w:type="spellEnd"/>
            <w:r w:rsidRPr="00D8646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C868CA" w:rsidRPr="00D8646C" w:rsidTr="00D04BCB">
        <w:trPr>
          <w:trHeight w:val="358"/>
        </w:trPr>
        <w:tc>
          <w:tcPr>
            <w:tcW w:w="3237" w:type="dxa"/>
            <w:gridSpan w:val="2"/>
            <w:shd w:val="clear" w:color="auto" w:fill="EEECE1" w:themeFill="background2"/>
          </w:tcPr>
          <w:p w:rsidR="00C868CA" w:rsidRPr="00D8646C" w:rsidRDefault="00C868CA" w:rsidP="00BD5540">
            <w:pPr>
              <w:jc w:val="both"/>
              <w:rPr>
                <w:rFonts w:ascii="Arial" w:hAnsi="Arial" w:cs="Arial"/>
                <w:bCs/>
              </w:rPr>
            </w:pPr>
            <w:r w:rsidRPr="00D8646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D8646C">
              <w:rPr>
                <w:rFonts w:ascii="Arial" w:hAnsi="Arial" w:cs="Arial"/>
                <w:bCs/>
              </w:rPr>
              <w:t>MMPv</w:t>
            </w:r>
            <w:proofErr w:type="spellEnd"/>
            <w:r w:rsidRPr="00D8646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C868CA" w:rsidRPr="00D8646C" w:rsidRDefault="00C868CA" w:rsidP="00BD5540">
            <w:pPr>
              <w:jc w:val="both"/>
              <w:rPr>
                <w:rFonts w:ascii="Arial" w:hAnsi="Arial" w:cs="Arial"/>
                <w:bCs/>
              </w:rPr>
            </w:pPr>
            <w:r w:rsidRPr="00D8646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C868CA" w:rsidRPr="00D8646C" w:rsidRDefault="00C868CA" w:rsidP="00BD5540">
            <w:pPr>
              <w:jc w:val="both"/>
              <w:rPr>
                <w:rFonts w:ascii="Arial" w:hAnsi="Arial" w:cs="Arial"/>
                <w:bCs/>
              </w:rPr>
            </w:pPr>
            <w:r w:rsidRPr="00D8646C">
              <w:rPr>
                <w:rFonts w:ascii="Arial" w:hAnsi="Arial" w:cs="Arial"/>
                <w:bCs/>
              </w:rPr>
              <w:t>Resumé</w:t>
            </w:r>
          </w:p>
        </w:tc>
      </w:tr>
      <w:tr w:rsidR="00C868CA" w:rsidRPr="00D8646C" w:rsidTr="00BD5540">
        <w:tc>
          <w:tcPr>
            <w:tcW w:w="417" w:type="dxa"/>
          </w:tcPr>
          <w:p w:rsidR="00C868CA" w:rsidRPr="00D8646C" w:rsidRDefault="00C868CA" w:rsidP="00BD5540">
            <w:pPr>
              <w:jc w:val="both"/>
              <w:rPr>
                <w:rFonts w:ascii="Arial" w:hAnsi="Arial" w:cs="Arial"/>
                <w:bCs/>
              </w:rPr>
            </w:pPr>
            <w:r w:rsidRPr="00D8646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C868CA" w:rsidRPr="00D8646C" w:rsidRDefault="00C868CA" w:rsidP="00BD5540">
            <w:pPr>
              <w:jc w:val="both"/>
              <w:rPr>
                <w:rFonts w:ascii="Arial" w:hAnsi="Arial" w:cs="Arial"/>
                <w:bCs/>
              </w:rPr>
            </w:pPr>
            <w:r w:rsidRPr="00D8646C">
              <w:rPr>
                <w:rFonts w:ascii="Arial" w:hAnsi="Arial" w:cs="Arial"/>
                <w:bCs/>
              </w:rPr>
              <w:t>FO</w:t>
            </w:r>
          </w:p>
        </w:tc>
        <w:tc>
          <w:tcPr>
            <w:tcW w:w="2400" w:type="dxa"/>
          </w:tcPr>
          <w:p w:rsidR="00C868CA" w:rsidRPr="00D8646C" w:rsidRDefault="00D5263A" w:rsidP="0051768A">
            <w:pPr>
              <w:jc w:val="center"/>
              <w:rPr>
                <w:rFonts w:ascii="Arial" w:hAnsi="Arial" w:cs="Arial"/>
                <w:bCs/>
                <w:i/>
              </w:rPr>
            </w:pPr>
            <w:proofErr w:type="gramStart"/>
            <w:r>
              <w:rPr>
                <w:rFonts w:ascii="Arial" w:hAnsi="Arial" w:cs="Arial"/>
                <w:bCs/>
                <w:i/>
              </w:rPr>
              <w:t>04</w:t>
            </w:r>
            <w:r w:rsidR="00D13787">
              <w:rPr>
                <w:rFonts w:ascii="Arial" w:hAnsi="Arial" w:cs="Arial"/>
                <w:bCs/>
                <w:i/>
              </w:rPr>
              <w:t>.11.2020</w:t>
            </w:r>
            <w:proofErr w:type="gramEnd"/>
          </w:p>
        </w:tc>
        <w:tc>
          <w:tcPr>
            <w:tcW w:w="4026" w:type="dxa"/>
          </w:tcPr>
          <w:p w:rsidR="00C868CA" w:rsidRPr="00D8646C" w:rsidRDefault="00C868CA" w:rsidP="00BD5540">
            <w:pPr>
              <w:jc w:val="both"/>
              <w:rPr>
                <w:rFonts w:ascii="Arial" w:hAnsi="Arial" w:cs="Arial"/>
                <w:bCs/>
              </w:rPr>
            </w:pPr>
            <w:r w:rsidRPr="00D8646C">
              <w:rPr>
                <w:rFonts w:ascii="Arial" w:hAnsi="Arial" w:cs="Arial"/>
                <w:bCs/>
              </w:rPr>
              <w:t>Doporučuje usnesení schválit</w:t>
            </w:r>
          </w:p>
        </w:tc>
      </w:tr>
    </w:tbl>
    <w:p w:rsidR="00C868CA" w:rsidRDefault="00C868CA" w:rsidP="00C868CA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9063FA" w:rsidRPr="00D8646C" w:rsidRDefault="009063FA" w:rsidP="00C868CA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9063FA" w:rsidRDefault="009063FA" w:rsidP="009063FA">
      <w:pPr>
        <w:tabs>
          <w:tab w:val="left" w:pos="284"/>
        </w:tabs>
        <w:spacing w:after="1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Příloha</w:t>
      </w:r>
      <w:r w:rsidRPr="004D4838">
        <w:rPr>
          <w:rFonts w:ascii="Arial" w:hAnsi="Arial" w:cs="Arial"/>
          <w:b/>
          <w:u w:val="single"/>
        </w:rPr>
        <w:t>:</w:t>
      </w:r>
    </w:p>
    <w:p w:rsidR="009063FA" w:rsidRDefault="009063FA" w:rsidP="009063FA">
      <w:pPr>
        <w:pStyle w:val="Odstavecseseznamem"/>
        <w:numPr>
          <w:ilvl w:val="0"/>
          <w:numId w:val="46"/>
        </w:numPr>
        <w:tabs>
          <w:tab w:val="left" w:pos="284"/>
        </w:tabs>
        <w:spacing w:after="120"/>
        <w:jc w:val="both"/>
        <w:rPr>
          <w:rFonts w:ascii="Arial" w:hAnsi="Arial" w:cs="Arial"/>
        </w:rPr>
      </w:pPr>
      <w:r w:rsidRPr="009063FA">
        <w:rPr>
          <w:rFonts w:ascii="Arial" w:hAnsi="Arial" w:cs="Arial"/>
        </w:rPr>
        <w:t>Střednědob</w:t>
      </w:r>
      <w:r>
        <w:rPr>
          <w:rFonts w:ascii="Arial" w:hAnsi="Arial" w:cs="Arial"/>
        </w:rPr>
        <w:t>ý výhled rozpočtu statutárního m</w:t>
      </w:r>
      <w:r w:rsidRPr="009063FA">
        <w:rPr>
          <w:rFonts w:ascii="Arial" w:hAnsi="Arial" w:cs="Arial"/>
        </w:rPr>
        <w:t>ěsta Prostějova na roky 2022 až 2025 s analýzou financí a ratingem</w:t>
      </w:r>
    </w:p>
    <w:p w:rsidR="00020BA1" w:rsidRDefault="00020BA1" w:rsidP="00020BA1">
      <w:pPr>
        <w:pStyle w:val="Odstavecseseznamem"/>
        <w:tabs>
          <w:tab w:val="left" w:pos="284"/>
        </w:tabs>
        <w:spacing w:after="120"/>
        <w:jc w:val="both"/>
        <w:rPr>
          <w:rFonts w:ascii="Arial" w:hAnsi="Arial" w:cs="Arial"/>
        </w:rPr>
      </w:pPr>
    </w:p>
    <w:bookmarkStart w:id="0" w:name="_GoBack"/>
    <w:p w:rsidR="00020BA1" w:rsidRPr="00020BA1" w:rsidRDefault="008E5618" w:rsidP="00020BA1">
      <w:pPr>
        <w:tabs>
          <w:tab w:val="left" w:pos="284"/>
        </w:tabs>
        <w:spacing w:after="12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632" w:dyaOrig="1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2pt;height:52.5pt" o:ole="">
            <v:imagedata r:id="rId8" o:title=""/>
          </v:shape>
          <o:OLEObject Type="Embed" ProgID="AcroExch.Document.DC" ShapeID="_x0000_i1027" DrawAspect="Icon" ObjectID="_1666010493" r:id="rId9"/>
        </w:object>
      </w:r>
      <w:bookmarkEnd w:id="0"/>
    </w:p>
    <w:p w:rsidR="00C868CA" w:rsidRPr="00D8646C" w:rsidRDefault="00C868CA" w:rsidP="00C868CA">
      <w:pPr>
        <w:tabs>
          <w:tab w:val="left" w:pos="284"/>
        </w:tabs>
        <w:jc w:val="both"/>
        <w:rPr>
          <w:rFonts w:ascii="Arial" w:hAnsi="Arial" w:cs="Arial"/>
          <w:bCs/>
        </w:rPr>
      </w:pPr>
    </w:p>
    <w:sectPr w:rsidR="00C868CA" w:rsidRPr="00D8646C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C1F" w:rsidRDefault="00F57C1F" w:rsidP="00C71327">
      <w:r>
        <w:separator/>
      </w:r>
    </w:p>
  </w:endnote>
  <w:endnote w:type="continuationSeparator" w:id="0">
    <w:p w:rsidR="00F57C1F" w:rsidRDefault="00F57C1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51768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>
      <w:rPr>
        <w:rFonts w:ascii="Arial" w:eastAsiaTheme="majorEastAsia" w:hAnsi="Arial" w:cs="Arial"/>
        <w:sz w:val="20"/>
        <w:szCs w:val="20"/>
      </w:rPr>
      <w:t>18</w:t>
    </w:r>
    <w:r w:rsidR="003D3E07">
      <w:rPr>
        <w:rFonts w:ascii="Arial" w:eastAsiaTheme="majorEastAsia" w:hAnsi="Arial" w:cs="Arial"/>
        <w:sz w:val="20"/>
        <w:szCs w:val="20"/>
      </w:rPr>
      <w:t>.</w:t>
    </w:r>
    <w:r w:rsidR="00EE658F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1</w:t>
    </w:r>
    <w:r w:rsidR="003D3E07">
      <w:rPr>
        <w:rFonts w:ascii="Arial" w:eastAsiaTheme="majorEastAsia" w:hAnsi="Arial" w:cs="Arial"/>
        <w:sz w:val="20"/>
        <w:szCs w:val="20"/>
      </w:rPr>
      <w:t>.2020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8E5618" w:rsidRPr="008E5618">
      <w:rPr>
        <w:rFonts w:ascii="Arial" w:eastAsiaTheme="majorEastAsia" w:hAnsi="Arial" w:cs="Arial"/>
        <w:noProof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EE658F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Střednědobý výhled rozpočtu statutárního města Prostějova na roky 2022 až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C1F" w:rsidRDefault="00F57C1F" w:rsidP="00C71327">
      <w:r>
        <w:separator/>
      </w:r>
    </w:p>
  </w:footnote>
  <w:footnote w:type="continuationSeparator" w:id="0">
    <w:p w:rsidR="00F57C1F" w:rsidRDefault="00F57C1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A5101"/>
    <w:multiLevelType w:val="hybridMultilevel"/>
    <w:tmpl w:val="9AB24A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7742A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E39F5"/>
    <w:multiLevelType w:val="hybridMultilevel"/>
    <w:tmpl w:val="56B6EB62"/>
    <w:lvl w:ilvl="0" w:tplc="05062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81387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19950E2E"/>
    <w:multiLevelType w:val="hybridMultilevel"/>
    <w:tmpl w:val="986E1D0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F4ECF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465548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6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605B31"/>
    <w:multiLevelType w:val="hybridMultilevel"/>
    <w:tmpl w:val="736A3092"/>
    <w:lvl w:ilvl="0" w:tplc="D2AEF80A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218FF"/>
    <w:multiLevelType w:val="hybridMultilevel"/>
    <w:tmpl w:val="4F62E7B6"/>
    <w:lvl w:ilvl="0" w:tplc="AEFEC014">
      <w:start w:val="1"/>
      <w:numFmt w:val="upperRoman"/>
      <w:pStyle w:val="Nadpis1"/>
      <w:lvlText w:val="%1."/>
      <w:lvlJc w:val="right"/>
      <w:pPr>
        <w:ind w:left="360" w:hanging="36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1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1E0E69"/>
    <w:multiLevelType w:val="hybridMultilevel"/>
    <w:tmpl w:val="1B587A18"/>
    <w:lvl w:ilvl="0" w:tplc="6D40945E">
      <w:start w:val="1"/>
      <w:numFmt w:val="upperLetter"/>
      <w:lvlText w:val="%1."/>
      <w:lvlJc w:val="left"/>
      <w:pPr>
        <w:ind w:left="143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4" w15:restartNumberingAfterBreak="0">
    <w:nsid w:val="4F110617"/>
    <w:multiLevelType w:val="hybridMultilevel"/>
    <w:tmpl w:val="ED0EBE46"/>
    <w:lvl w:ilvl="0" w:tplc="1318EDD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5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C151D0"/>
    <w:multiLevelType w:val="hybridMultilevel"/>
    <w:tmpl w:val="CB368DB6"/>
    <w:lvl w:ilvl="0" w:tplc="60120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4D50DB"/>
    <w:multiLevelType w:val="hybridMultilevel"/>
    <w:tmpl w:val="8598A86C"/>
    <w:lvl w:ilvl="0" w:tplc="2CB0E7CE">
      <w:start w:val="1"/>
      <w:numFmt w:val="lowerLetter"/>
      <w:lvlText w:val="%1)"/>
      <w:lvlJc w:val="left"/>
      <w:pPr>
        <w:ind w:left="8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77" w:hanging="360"/>
      </w:pPr>
    </w:lvl>
    <w:lvl w:ilvl="2" w:tplc="0405001B" w:tentative="1">
      <w:start w:val="1"/>
      <w:numFmt w:val="lowerRoman"/>
      <w:lvlText w:val="%3."/>
      <w:lvlJc w:val="right"/>
      <w:pPr>
        <w:ind w:left="2297" w:hanging="180"/>
      </w:pPr>
    </w:lvl>
    <w:lvl w:ilvl="3" w:tplc="0405000F" w:tentative="1">
      <w:start w:val="1"/>
      <w:numFmt w:val="decimal"/>
      <w:lvlText w:val="%4."/>
      <w:lvlJc w:val="left"/>
      <w:pPr>
        <w:ind w:left="3017" w:hanging="360"/>
      </w:pPr>
    </w:lvl>
    <w:lvl w:ilvl="4" w:tplc="04050019" w:tentative="1">
      <w:start w:val="1"/>
      <w:numFmt w:val="lowerLetter"/>
      <w:lvlText w:val="%5."/>
      <w:lvlJc w:val="left"/>
      <w:pPr>
        <w:ind w:left="3737" w:hanging="360"/>
      </w:pPr>
    </w:lvl>
    <w:lvl w:ilvl="5" w:tplc="0405001B" w:tentative="1">
      <w:start w:val="1"/>
      <w:numFmt w:val="lowerRoman"/>
      <w:lvlText w:val="%6."/>
      <w:lvlJc w:val="right"/>
      <w:pPr>
        <w:ind w:left="4457" w:hanging="180"/>
      </w:pPr>
    </w:lvl>
    <w:lvl w:ilvl="6" w:tplc="0405000F" w:tentative="1">
      <w:start w:val="1"/>
      <w:numFmt w:val="decimal"/>
      <w:lvlText w:val="%7."/>
      <w:lvlJc w:val="left"/>
      <w:pPr>
        <w:ind w:left="5177" w:hanging="360"/>
      </w:pPr>
    </w:lvl>
    <w:lvl w:ilvl="7" w:tplc="04050019" w:tentative="1">
      <w:start w:val="1"/>
      <w:numFmt w:val="lowerLetter"/>
      <w:lvlText w:val="%8."/>
      <w:lvlJc w:val="left"/>
      <w:pPr>
        <w:ind w:left="5897" w:hanging="360"/>
      </w:pPr>
    </w:lvl>
    <w:lvl w:ilvl="8" w:tplc="040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3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192C42"/>
    <w:multiLevelType w:val="hybridMultilevel"/>
    <w:tmpl w:val="49BC19D6"/>
    <w:lvl w:ilvl="0" w:tplc="050625C0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 w15:restartNumberingAfterBreak="0">
    <w:nsid w:val="6B864F37"/>
    <w:multiLevelType w:val="hybridMultilevel"/>
    <w:tmpl w:val="90965C2E"/>
    <w:lvl w:ilvl="0" w:tplc="F24CF288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20"/>
        <w:szCs w:val="20"/>
      </w:rPr>
    </w:lvl>
    <w:lvl w:ilvl="1" w:tplc="5808C30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D2AEF80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426207"/>
    <w:multiLevelType w:val="hybridMultilevel"/>
    <w:tmpl w:val="E7BA4F3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787B5516"/>
    <w:multiLevelType w:val="hybridMultilevel"/>
    <w:tmpl w:val="4042B6A4"/>
    <w:lvl w:ilvl="0" w:tplc="F8E8A368">
      <w:start w:val="5"/>
      <w:numFmt w:val="bullet"/>
      <w:lvlText w:val="-"/>
      <w:lvlJc w:val="left"/>
      <w:pPr>
        <w:ind w:left="413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42"/>
  </w:num>
  <w:num w:numId="4">
    <w:abstractNumId w:val="14"/>
  </w:num>
  <w:num w:numId="5">
    <w:abstractNumId w:val="25"/>
  </w:num>
  <w:num w:numId="6">
    <w:abstractNumId w:val="31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5"/>
  </w:num>
  <w:num w:numId="11">
    <w:abstractNumId w:val="4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9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1"/>
  </w:num>
  <w:num w:numId="20">
    <w:abstractNumId w:val="12"/>
  </w:num>
  <w:num w:numId="21">
    <w:abstractNumId w:val="17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6"/>
  </w:num>
  <w:num w:numId="26">
    <w:abstractNumId w:val="33"/>
  </w:num>
  <w:num w:numId="27">
    <w:abstractNumId w:val="10"/>
  </w:num>
  <w:num w:numId="28">
    <w:abstractNumId w:val="7"/>
  </w:num>
  <w:num w:numId="29">
    <w:abstractNumId w:val="34"/>
  </w:num>
  <w:num w:numId="30">
    <w:abstractNumId w:val="23"/>
  </w:num>
  <w:num w:numId="31">
    <w:abstractNumId w:val="24"/>
  </w:num>
  <w:num w:numId="32">
    <w:abstractNumId w:val="38"/>
  </w:num>
  <w:num w:numId="33">
    <w:abstractNumId w:val="9"/>
  </w:num>
  <w:num w:numId="34">
    <w:abstractNumId w:val="6"/>
  </w:num>
  <w:num w:numId="35">
    <w:abstractNumId w:val="37"/>
  </w:num>
  <w:num w:numId="36">
    <w:abstractNumId w:val="32"/>
  </w:num>
  <w:num w:numId="37">
    <w:abstractNumId w:val="15"/>
  </w:num>
  <w:num w:numId="38">
    <w:abstractNumId w:val="8"/>
  </w:num>
  <w:num w:numId="39">
    <w:abstractNumId w:val="2"/>
  </w:num>
  <w:num w:numId="40">
    <w:abstractNumId w:val="4"/>
  </w:num>
  <w:num w:numId="41">
    <w:abstractNumId w:val="18"/>
  </w:num>
  <w:num w:numId="42">
    <w:abstractNumId w:val="11"/>
  </w:num>
  <w:num w:numId="43">
    <w:abstractNumId w:val="19"/>
  </w:num>
  <w:num w:numId="44">
    <w:abstractNumId w:val="41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433"/>
    <w:rsid w:val="0001373F"/>
    <w:rsid w:val="00017476"/>
    <w:rsid w:val="00020BA1"/>
    <w:rsid w:val="00021846"/>
    <w:rsid w:val="0002313E"/>
    <w:rsid w:val="00025EE6"/>
    <w:rsid w:val="00027088"/>
    <w:rsid w:val="00030053"/>
    <w:rsid w:val="00030ADB"/>
    <w:rsid w:val="00032500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485B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174D"/>
    <w:rsid w:val="000E4C34"/>
    <w:rsid w:val="000E7EE7"/>
    <w:rsid w:val="000E7F44"/>
    <w:rsid w:val="00100244"/>
    <w:rsid w:val="00100A26"/>
    <w:rsid w:val="001045F0"/>
    <w:rsid w:val="00115DFD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87E"/>
    <w:rsid w:val="00142E6F"/>
    <w:rsid w:val="00143B92"/>
    <w:rsid w:val="001458AB"/>
    <w:rsid w:val="00150024"/>
    <w:rsid w:val="001509F9"/>
    <w:rsid w:val="00150B50"/>
    <w:rsid w:val="00153134"/>
    <w:rsid w:val="00153A1E"/>
    <w:rsid w:val="001557E3"/>
    <w:rsid w:val="00160D2E"/>
    <w:rsid w:val="0016297A"/>
    <w:rsid w:val="00163E82"/>
    <w:rsid w:val="001648E0"/>
    <w:rsid w:val="00165D86"/>
    <w:rsid w:val="001664FE"/>
    <w:rsid w:val="001822FE"/>
    <w:rsid w:val="00183401"/>
    <w:rsid w:val="00185B86"/>
    <w:rsid w:val="001865DA"/>
    <w:rsid w:val="001939C8"/>
    <w:rsid w:val="001957AD"/>
    <w:rsid w:val="00196276"/>
    <w:rsid w:val="00196279"/>
    <w:rsid w:val="0019717B"/>
    <w:rsid w:val="001A0D81"/>
    <w:rsid w:val="001A1C15"/>
    <w:rsid w:val="001A3548"/>
    <w:rsid w:val="001A381B"/>
    <w:rsid w:val="001A612C"/>
    <w:rsid w:val="001A65CF"/>
    <w:rsid w:val="001A6F78"/>
    <w:rsid w:val="001B0CCB"/>
    <w:rsid w:val="001B2461"/>
    <w:rsid w:val="001C39BD"/>
    <w:rsid w:val="001C4F94"/>
    <w:rsid w:val="001C65CE"/>
    <w:rsid w:val="001C77F1"/>
    <w:rsid w:val="001D1CE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20C0C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64B7"/>
    <w:rsid w:val="002971A4"/>
    <w:rsid w:val="00297BB4"/>
    <w:rsid w:val="002A69F0"/>
    <w:rsid w:val="002A7199"/>
    <w:rsid w:val="002B2584"/>
    <w:rsid w:val="002B666E"/>
    <w:rsid w:val="002B76A2"/>
    <w:rsid w:val="002C0192"/>
    <w:rsid w:val="002C4BD8"/>
    <w:rsid w:val="002D29C0"/>
    <w:rsid w:val="002F33E8"/>
    <w:rsid w:val="002F61FE"/>
    <w:rsid w:val="003003C6"/>
    <w:rsid w:val="00301B6C"/>
    <w:rsid w:val="003074FB"/>
    <w:rsid w:val="003267F9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5A4A"/>
    <w:rsid w:val="00376AEC"/>
    <w:rsid w:val="0038055D"/>
    <w:rsid w:val="00386068"/>
    <w:rsid w:val="00393A85"/>
    <w:rsid w:val="00395364"/>
    <w:rsid w:val="00395A55"/>
    <w:rsid w:val="003B6094"/>
    <w:rsid w:val="003C0211"/>
    <w:rsid w:val="003C73B9"/>
    <w:rsid w:val="003D3E07"/>
    <w:rsid w:val="003D4115"/>
    <w:rsid w:val="003D4214"/>
    <w:rsid w:val="003D7ABD"/>
    <w:rsid w:val="003E51C9"/>
    <w:rsid w:val="003E5E5C"/>
    <w:rsid w:val="003E6816"/>
    <w:rsid w:val="003F2EC3"/>
    <w:rsid w:val="003F5DE9"/>
    <w:rsid w:val="00404F71"/>
    <w:rsid w:val="00406EE8"/>
    <w:rsid w:val="00414DA0"/>
    <w:rsid w:val="00423569"/>
    <w:rsid w:val="0042683F"/>
    <w:rsid w:val="00427CAF"/>
    <w:rsid w:val="00431241"/>
    <w:rsid w:val="00440F32"/>
    <w:rsid w:val="0044182F"/>
    <w:rsid w:val="00442CDC"/>
    <w:rsid w:val="004448D1"/>
    <w:rsid w:val="00444F5A"/>
    <w:rsid w:val="00451E57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76C35"/>
    <w:rsid w:val="00477A20"/>
    <w:rsid w:val="00490073"/>
    <w:rsid w:val="00491458"/>
    <w:rsid w:val="004921A5"/>
    <w:rsid w:val="0049506E"/>
    <w:rsid w:val="004A08BB"/>
    <w:rsid w:val="004A70BD"/>
    <w:rsid w:val="004B0DE3"/>
    <w:rsid w:val="004B1B38"/>
    <w:rsid w:val="004B21AB"/>
    <w:rsid w:val="004B71ED"/>
    <w:rsid w:val="004B797A"/>
    <w:rsid w:val="004D4BE0"/>
    <w:rsid w:val="004D6655"/>
    <w:rsid w:val="004D7526"/>
    <w:rsid w:val="004E0BDC"/>
    <w:rsid w:val="004E1B46"/>
    <w:rsid w:val="004E4F4B"/>
    <w:rsid w:val="004F4F71"/>
    <w:rsid w:val="00500E98"/>
    <w:rsid w:val="00504426"/>
    <w:rsid w:val="0050637B"/>
    <w:rsid w:val="0051078C"/>
    <w:rsid w:val="0051768A"/>
    <w:rsid w:val="00521B0A"/>
    <w:rsid w:val="00527154"/>
    <w:rsid w:val="005272E8"/>
    <w:rsid w:val="0052782F"/>
    <w:rsid w:val="0053363B"/>
    <w:rsid w:val="0053449E"/>
    <w:rsid w:val="00537970"/>
    <w:rsid w:val="00537E49"/>
    <w:rsid w:val="00541B93"/>
    <w:rsid w:val="005420D5"/>
    <w:rsid w:val="005423AC"/>
    <w:rsid w:val="00546843"/>
    <w:rsid w:val="005513C7"/>
    <w:rsid w:val="00554CE1"/>
    <w:rsid w:val="00556778"/>
    <w:rsid w:val="00556E0B"/>
    <w:rsid w:val="005610D8"/>
    <w:rsid w:val="00563ECE"/>
    <w:rsid w:val="00564E6B"/>
    <w:rsid w:val="00565C9F"/>
    <w:rsid w:val="00570972"/>
    <w:rsid w:val="00580BDF"/>
    <w:rsid w:val="00582691"/>
    <w:rsid w:val="00582C6A"/>
    <w:rsid w:val="00583355"/>
    <w:rsid w:val="00586A73"/>
    <w:rsid w:val="005955BD"/>
    <w:rsid w:val="00597BE0"/>
    <w:rsid w:val="00597C44"/>
    <w:rsid w:val="005A0A7C"/>
    <w:rsid w:val="005A46B6"/>
    <w:rsid w:val="005A59BB"/>
    <w:rsid w:val="005A7000"/>
    <w:rsid w:val="005B1243"/>
    <w:rsid w:val="005D2900"/>
    <w:rsid w:val="005D78FB"/>
    <w:rsid w:val="005E06A8"/>
    <w:rsid w:val="005E1B64"/>
    <w:rsid w:val="005E2D1F"/>
    <w:rsid w:val="005E2DC1"/>
    <w:rsid w:val="005E5E63"/>
    <w:rsid w:val="005E6D11"/>
    <w:rsid w:val="005F1B0D"/>
    <w:rsid w:val="005F2BEE"/>
    <w:rsid w:val="00600780"/>
    <w:rsid w:val="00603EA6"/>
    <w:rsid w:val="00614858"/>
    <w:rsid w:val="00615715"/>
    <w:rsid w:val="00615FA7"/>
    <w:rsid w:val="00617470"/>
    <w:rsid w:val="00617492"/>
    <w:rsid w:val="0063058A"/>
    <w:rsid w:val="0063406E"/>
    <w:rsid w:val="00634736"/>
    <w:rsid w:val="0063501F"/>
    <w:rsid w:val="00635192"/>
    <w:rsid w:val="00642540"/>
    <w:rsid w:val="00642EC6"/>
    <w:rsid w:val="00644216"/>
    <w:rsid w:val="006448CA"/>
    <w:rsid w:val="00644E7C"/>
    <w:rsid w:val="0065331D"/>
    <w:rsid w:val="006556CB"/>
    <w:rsid w:val="006665F0"/>
    <w:rsid w:val="00666A71"/>
    <w:rsid w:val="0067246E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3DD6"/>
    <w:rsid w:val="006D5F03"/>
    <w:rsid w:val="006E1C69"/>
    <w:rsid w:val="006E2AEE"/>
    <w:rsid w:val="006E5699"/>
    <w:rsid w:val="006E772C"/>
    <w:rsid w:val="006F32C7"/>
    <w:rsid w:val="006F60F1"/>
    <w:rsid w:val="0070121B"/>
    <w:rsid w:val="00701B0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2AC3"/>
    <w:rsid w:val="00757685"/>
    <w:rsid w:val="007621E1"/>
    <w:rsid w:val="007623C6"/>
    <w:rsid w:val="007631D2"/>
    <w:rsid w:val="007708CF"/>
    <w:rsid w:val="00774DA5"/>
    <w:rsid w:val="007761B7"/>
    <w:rsid w:val="00776857"/>
    <w:rsid w:val="007803AD"/>
    <w:rsid w:val="00787541"/>
    <w:rsid w:val="0079011C"/>
    <w:rsid w:val="007906AD"/>
    <w:rsid w:val="007909E8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B9C"/>
    <w:rsid w:val="007E2FF1"/>
    <w:rsid w:val="007E32B8"/>
    <w:rsid w:val="007E6A02"/>
    <w:rsid w:val="007F1C72"/>
    <w:rsid w:val="007F1D75"/>
    <w:rsid w:val="007F2D29"/>
    <w:rsid w:val="007F3718"/>
    <w:rsid w:val="007F5274"/>
    <w:rsid w:val="00804727"/>
    <w:rsid w:val="00804DCE"/>
    <w:rsid w:val="00807414"/>
    <w:rsid w:val="00810A67"/>
    <w:rsid w:val="00811682"/>
    <w:rsid w:val="00817548"/>
    <w:rsid w:val="00822D80"/>
    <w:rsid w:val="00823179"/>
    <w:rsid w:val="00824E35"/>
    <w:rsid w:val="0083272B"/>
    <w:rsid w:val="00832AFF"/>
    <w:rsid w:val="00844E83"/>
    <w:rsid w:val="0084537E"/>
    <w:rsid w:val="008475D3"/>
    <w:rsid w:val="0085445A"/>
    <w:rsid w:val="0086497F"/>
    <w:rsid w:val="00872348"/>
    <w:rsid w:val="008869AE"/>
    <w:rsid w:val="008942DC"/>
    <w:rsid w:val="0089741F"/>
    <w:rsid w:val="00897FB0"/>
    <w:rsid w:val="008A4919"/>
    <w:rsid w:val="008A5236"/>
    <w:rsid w:val="008A52D1"/>
    <w:rsid w:val="008A7112"/>
    <w:rsid w:val="008B1988"/>
    <w:rsid w:val="008B4A62"/>
    <w:rsid w:val="008B6983"/>
    <w:rsid w:val="008C0305"/>
    <w:rsid w:val="008C1A58"/>
    <w:rsid w:val="008D31BA"/>
    <w:rsid w:val="008D4170"/>
    <w:rsid w:val="008D79B7"/>
    <w:rsid w:val="008E079C"/>
    <w:rsid w:val="008E2B18"/>
    <w:rsid w:val="008E2B52"/>
    <w:rsid w:val="008E3565"/>
    <w:rsid w:val="008E53AC"/>
    <w:rsid w:val="008E5618"/>
    <w:rsid w:val="008F23D1"/>
    <w:rsid w:val="008F3F8E"/>
    <w:rsid w:val="00900870"/>
    <w:rsid w:val="009046B1"/>
    <w:rsid w:val="009063FA"/>
    <w:rsid w:val="00906EC8"/>
    <w:rsid w:val="009073B2"/>
    <w:rsid w:val="009142BB"/>
    <w:rsid w:val="00914A32"/>
    <w:rsid w:val="00914B4E"/>
    <w:rsid w:val="00916B74"/>
    <w:rsid w:val="00916C5B"/>
    <w:rsid w:val="00917351"/>
    <w:rsid w:val="00917B9A"/>
    <w:rsid w:val="00917E70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29A0"/>
    <w:rsid w:val="009554C8"/>
    <w:rsid w:val="00956011"/>
    <w:rsid w:val="009606AB"/>
    <w:rsid w:val="00965DD4"/>
    <w:rsid w:val="00972A52"/>
    <w:rsid w:val="0097577E"/>
    <w:rsid w:val="00977214"/>
    <w:rsid w:val="00977A21"/>
    <w:rsid w:val="00977CA6"/>
    <w:rsid w:val="009A285F"/>
    <w:rsid w:val="009A2F4D"/>
    <w:rsid w:val="009A2FD9"/>
    <w:rsid w:val="009A2FF9"/>
    <w:rsid w:val="009A3BFB"/>
    <w:rsid w:val="009A4EF5"/>
    <w:rsid w:val="009A5271"/>
    <w:rsid w:val="009B1D22"/>
    <w:rsid w:val="009C05A4"/>
    <w:rsid w:val="009C06C1"/>
    <w:rsid w:val="009D1A86"/>
    <w:rsid w:val="009D5F28"/>
    <w:rsid w:val="009D6A74"/>
    <w:rsid w:val="009D6F45"/>
    <w:rsid w:val="009E172D"/>
    <w:rsid w:val="009E565A"/>
    <w:rsid w:val="009E594C"/>
    <w:rsid w:val="009F3D54"/>
    <w:rsid w:val="009F40DF"/>
    <w:rsid w:val="009F5A8E"/>
    <w:rsid w:val="009F7C29"/>
    <w:rsid w:val="00A04D4D"/>
    <w:rsid w:val="00A05AD5"/>
    <w:rsid w:val="00A116AA"/>
    <w:rsid w:val="00A2035D"/>
    <w:rsid w:val="00A23084"/>
    <w:rsid w:val="00A237DC"/>
    <w:rsid w:val="00A25571"/>
    <w:rsid w:val="00A25B03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1D97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06D8"/>
    <w:rsid w:val="00AE5624"/>
    <w:rsid w:val="00AE5A09"/>
    <w:rsid w:val="00AF7D9F"/>
    <w:rsid w:val="00B03D3C"/>
    <w:rsid w:val="00B05C22"/>
    <w:rsid w:val="00B10870"/>
    <w:rsid w:val="00B15D32"/>
    <w:rsid w:val="00B17D7C"/>
    <w:rsid w:val="00B20092"/>
    <w:rsid w:val="00B25A62"/>
    <w:rsid w:val="00B26B29"/>
    <w:rsid w:val="00B30981"/>
    <w:rsid w:val="00B35D32"/>
    <w:rsid w:val="00B40A0A"/>
    <w:rsid w:val="00B60BE5"/>
    <w:rsid w:val="00B60F3F"/>
    <w:rsid w:val="00B62239"/>
    <w:rsid w:val="00B652DA"/>
    <w:rsid w:val="00B673A6"/>
    <w:rsid w:val="00B71267"/>
    <w:rsid w:val="00B72AD5"/>
    <w:rsid w:val="00B73E36"/>
    <w:rsid w:val="00B75959"/>
    <w:rsid w:val="00B75E2B"/>
    <w:rsid w:val="00B8533E"/>
    <w:rsid w:val="00B9156F"/>
    <w:rsid w:val="00B91F9F"/>
    <w:rsid w:val="00B92A9B"/>
    <w:rsid w:val="00B945DB"/>
    <w:rsid w:val="00B948A1"/>
    <w:rsid w:val="00B95B2A"/>
    <w:rsid w:val="00B979D4"/>
    <w:rsid w:val="00BA4088"/>
    <w:rsid w:val="00BA7A76"/>
    <w:rsid w:val="00BB0788"/>
    <w:rsid w:val="00BB1134"/>
    <w:rsid w:val="00BB33B2"/>
    <w:rsid w:val="00BB75A0"/>
    <w:rsid w:val="00BC752D"/>
    <w:rsid w:val="00BD3FBF"/>
    <w:rsid w:val="00BE04BE"/>
    <w:rsid w:val="00BE0710"/>
    <w:rsid w:val="00BE1F17"/>
    <w:rsid w:val="00C04410"/>
    <w:rsid w:val="00C04D5E"/>
    <w:rsid w:val="00C10925"/>
    <w:rsid w:val="00C1417E"/>
    <w:rsid w:val="00C14C19"/>
    <w:rsid w:val="00C173D9"/>
    <w:rsid w:val="00C230B5"/>
    <w:rsid w:val="00C26874"/>
    <w:rsid w:val="00C311CA"/>
    <w:rsid w:val="00C431DD"/>
    <w:rsid w:val="00C45146"/>
    <w:rsid w:val="00C52E3C"/>
    <w:rsid w:val="00C556C2"/>
    <w:rsid w:val="00C560D7"/>
    <w:rsid w:val="00C61302"/>
    <w:rsid w:val="00C6151D"/>
    <w:rsid w:val="00C62EA1"/>
    <w:rsid w:val="00C65BEE"/>
    <w:rsid w:val="00C663A8"/>
    <w:rsid w:val="00C7026C"/>
    <w:rsid w:val="00C71327"/>
    <w:rsid w:val="00C716E9"/>
    <w:rsid w:val="00C75882"/>
    <w:rsid w:val="00C76DC4"/>
    <w:rsid w:val="00C82265"/>
    <w:rsid w:val="00C82475"/>
    <w:rsid w:val="00C854E0"/>
    <w:rsid w:val="00C868CA"/>
    <w:rsid w:val="00C9285D"/>
    <w:rsid w:val="00C92A2D"/>
    <w:rsid w:val="00C962D1"/>
    <w:rsid w:val="00CA067F"/>
    <w:rsid w:val="00CA6DDB"/>
    <w:rsid w:val="00CB2BEA"/>
    <w:rsid w:val="00CB4B5D"/>
    <w:rsid w:val="00CB780C"/>
    <w:rsid w:val="00CD3EBF"/>
    <w:rsid w:val="00CD55CB"/>
    <w:rsid w:val="00CE5CB6"/>
    <w:rsid w:val="00CE7668"/>
    <w:rsid w:val="00CF32BE"/>
    <w:rsid w:val="00CF32DC"/>
    <w:rsid w:val="00CF621A"/>
    <w:rsid w:val="00D0330F"/>
    <w:rsid w:val="00D035A8"/>
    <w:rsid w:val="00D04BCB"/>
    <w:rsid w:val="00D065CC"/>
    <w:rsid w:val="00D07145"/>
    <w:rsid w:val="00D075F7"/>
    <w:rsid w:val="00D10F5B"/>
    <w:rsid w:val="00D13787"/>
    <w:rsid w:val="00D13CB3"/>
    <w:rsid w:val="00D16047"/>
    <w:rsid w:val="00D1621E"/>
    <w:rsid w:val="00D16B84"/>
    <w:rsid w:val="00D25A1C"/>
    <w:rsid w:val="00D30814"/>
    <w:rsid w:val="00D319D7"/>
    <w:rsid w:val="00D42000"/>
    <w:rsid w:val="00D42840"/>
    <w:rsid w:val="00D44774"/>
    <w:rsid w:val="00D5263A"/>
    <w:rsid w:val="00D5335C"/>
    <w:rsid w:val="00D57C24"/>
    <w:rsid w:val="00D64205"/>
    <w:rsid w:val="00D6518E"/>
    <w:rsid w:val="00D65389"/>
    <w:rsid w:val="00D72B5B"/>
    <w:rsid w:val="00D734EC"/>
    <w:rsid w:val="00D75D34"/>
    <w:rsid w:val="00D76C82"/>
    <w:rsid w:val="00D778E8"/>
    <w:rsid w:val="00D84E72"/>
    <w:rsid w:val="00D860A0"/>
    <w:rsid w:val="00D8646C"/>
    <w:rsid w:val="00D868A7"/>
    <w:rsid w:val="00D872A3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E3ED4"/>
    <w:rsid w:val="00DF1B0F"/>
    <w:rsid w:val="00DF4B8D"/>
    <w:rsid w:val="00E03BBB"/>
    <w:rsid w:val="00E06C9C"/>
    <w:rsid w:val="00E10D4A"/>
    <w:rsid w:val="00E20A9D"/>
    <w:rsid w:val="00E27615"/>
    <w:rsid w:val="00E302DF"/>
    <w:rsid w:val="00E44C46"/>
    <w:rsid w:val="00E506D9"/>
    <w:rsid w:val="00E511AC"/>
    <w:rsid w:val="00E5174D"/>
    <w:rsid w:val="00E62210"/>
    <w:rsid w:val="00E630F3"/>
    <w:rsid w:val="00E65455"/>
    <w:rsid w:val="00E6619E"/>
    <w:rsid w:val="00E671C9"/>
    <w:rsid w:val="00E711A7"/>
    <w:rsid w:val="00E7386B"/>
    <w:rsid w:val="00E80C1A"/>
    <w:rsid w:val="00E90AB1"/>
    <w:rsid w:val="00E92218"/>
    <w:rsid w:val="00E92CA5"/>
    <w:rsid w:val="00E970DA"/>
    <w:rsid w:val="00EA1E93"/>
    <w:rsid w:val="00EA6136"/>
    <w:rsid w:val="00EA62BC"/>
    <w:rsid w:val="00EA7C46"/>
    <w:rsid w:val="00EB1080"/>
    <w:rsid w:val="00EB2DE7"/>
    <w:rsid w:val="00EB3D80"/>
    <w:rsid w:val="00EB45F4"/>
    <w:rsid w:val="00EB5AA9"/>
    <w:rsid w:val="00EC4A7C"/>
    <w:rsid w:val="00EC4B38"/>
    <w:rsid w:val="00EC59B7"/>
    <w:rsid w:val="00EC6DCB"/>
    <w:rsid w:val="00ED1A51"/>
    <w:rsid w:val="00ED359A"/>
    <w:rsid w:val="00EE004F"/>
    <w:rsid w:val="00EE06ED"/>
    <w:rsid w:val="00EE1FB4"/>
    <w:rsid w:val="00EE544B"/>
    <w:rsid w:val="00EE658F"/>
    <w:rsid w:val="00EE6A22"/>
    <w:rsid w:val="00EE7200"/>
    <w:rsid w:val="00EF0F4E"/>
    <w:rsid w:val="00EF33D3"/>
    <w:rsid w:val="00EF518E"/>
    <w:rsid w:val="00EF59F7"/>
    <w:rsid w:val="00EF5C73"/>
    <w:rsid w:val="00F01254"/>
    <w:rsid w:val="00F04FB5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502"/>
    <w:rsid w:val="00F30F61"/>
    <w:rsid w:val="00F332AD"/>
    <w:rsid w:val="00F34781"/>
    <w:rsid w:val="00F42054"/>
    <w:rsid w:val="00F45B58"/>
    <w:rsid w:val="00F461B6"/>
    <w:rsid w:val="00F527AE"/>
    <w:rsid w:val="00F569AF"/>
    <w:rsid w:val="00F57C1F"/>
    <w:rsid w:val="00F6642B"/>
    <w:rsid w:val="00F87F45"/>
    <w:rsid w:val="00F915BC"/>
    <w:rsid w:val="00F9206A"/>
    <w:rsid w:val="00F92658"/>
    <w:rsid w:val="00F93FF8"/>
    <w:rsid w:val="00F96454"/>
    <w:rsid w:val="00FA079F"/>
    <w:rsid w:val="00FA3CFF"/>
    <w:rsid w:val="00FA450F"/>
    <w:rsid w:val="00FA47FC"/>
    <w:rsid w:val="00FA58DA"/>
    <w:rsid w:val="00FB16E6"/>
    <w:rsid w:val="00FB1BE8"/>
    <w:rsid w:val="00FB5DCE"/>
    <w:rsid w:val="00FC1A37"/>
    <w:rsid w:val="00FC51A5"/>
    <w:rsid w:val="00FC7173"/>
    <w:rsid w:val="00FD14A4"/>
    <w:rsid w:val="00FD3F5B"/>
    <w:rsid w:val="00FD4B64"/>
    <w:rsid w:val="00FD6B41"/>
    <w:rsid w:val="00FE3AB7"/>
    <w:rsid w:val="00FE5046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5:docId w15:val="{5136AD91-3792-4734-8FFF-A58FD0F7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A285F"/>
    <w:pPr>
      <w:keepNext/>
      <w:numPr>
        <w:numId w:val="43"/>
      </w:numPr>
      <w:spacing w:before="240" w:after="60"/>
      <w:ind w:left="426" w:hanging="142"/>
      <w:outlineLvl w:val="0"/>
    </w:pPr>
    <w:rPr>
      <w:rFonts w:ascii="Arial" w:eastAsiaTheme="majorEastAsia" w:hAnsi="Arial" w:cs="Arial"/>
      <w:b/>
      <w:sz w:val="20"/>
      <w:szCs w:val="20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customStyle="1" w:styleId="Nadpis1Char">
    <w:name w:val="Nadpis 1 Char"/>
    <w:basedOn w:val="Standardnpsmoodstavce"/>
    <w:link w:val="Nadpis1"/>
    <w:rsid w:val="009A285F"/>
    <w:rPr>
      <w:rFonts w:ascii="Arial" w:eastAsiaTheme="majorEastAsia" w:hAnsi="Arial" w:cs="Arial"/>
      <w:b/>
    </w:rPr>
  </w:style>
  <w:style w:type="paragraph" w:customStyle="1" w:styleId="Zkladntext21">
    <w:name w:val="Základní text 21"/>
    <w:basedOn w:val="Normln"/>
    <w:rsid w:val="00580BDF"/>
    <w:pPr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BCAE3-EF54-4E01-BAA0-A2352C186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378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Bachanová Jana</cp:lastModifiedBy>
  <cp:revision>10</cp:revision>
  <cp:lastPrinted>2020-10-13T05:01:00Z</cp:lastPrinted>
  <dcterms:created xsi:type="dcterms:W3CDTF">2020-10-26T08:41:00Z</dcterms:created>
  <dcterms:modified xsi:type="dcterms:W3CDTF">2020-11-04T14:55:00Z</dcterms:modified>
</cp:coreProperties>
</file>