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6E4016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E4016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="00354CAE" w:rsidRPr="006E4016">
        <w:rPr>
          <w:rFonts w:ascii="Arial" w:hAnsi="Arial" w:cs="Arial"/>
          <w:bCs/>
          <w:sz w:val="20"/>
          <w:szCs w:val="20"/>
        </w:rPr>
        <w:t>Předkládá:</w:t>
      </w:r>
      <w:r w:rsidR="00354CAE" w:rsidRPr="006E4016">
        <w:rPr>
          <w:rFonts w:ascii="Arial" w:hAnsi="Arial" w:cs="Arial"/>
          <w:bCs/>
          <w:sz w:val="20"/>
          <w:szCs w:val="20"/>
        </w:rPr>
        <w:tab/>
      </w:r>
      <w:r w:rsidR="00292627" w:rsidRPr="006E4016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6E4016">
        <w:rPr>
          <w:rFonts w:ascii="Arial" w:hAnsi="Arial" w:cs="Arial"/>
          <w:bCs/>
          <w:sz w:val="20"/>
          <w:szCs w:val="20"/>
        </w:rPr>
        <w:t>,</w:t>
      </w:r>
    </w:p>
    <w:p w:rsidR="00B92A9B" w:rsidRPr="006E4016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="00292627" w:rsidRPr="006E4016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6E4016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6E4016">
        <w:rPr>
          <w:rFonts w:ascii="Arial" w:hAnsi="Arial" w:cs="Arial"/>
          <w:bCs/>
          <w:sz w:val="20"/>
          <w:szCs w:val="20"/>
        </w:rPr>
        <w:t>primátora</w:t>
      </w:r>
    </w:p>
    <w:p w:rsidR="00354CAE" w:rsidRPr="006E4016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E4016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6E4016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8919A2" w:rsidRPr="006E4016">
        <w:rPr>
          <w:rFonts w:ascii="Arial" w:hAnsi="Arial" w:cs="Arial"/>
          <w:bCs/>
          <w:sz w:val="20"/>
          <w:szCs w:val="20"/>
        </w:rPr>
        <w:t>Alexandra Klímková</w:t>
      </w:r>
      <w:r w:rsidR="001B3A80" w:rsidRPr="006E4016">
        <w:rPr>
          <w:rFonts w:ascii="Arial" w:hAnsi="Arial" w:cs="Arial"/>
          <w:bCs/>
          <w:sz w:val="20"/>
          <w:szCs w:val="20"/>
        </w:rPr>
        <w:t>,</w:t>
      </w:r>
    </w:p>
    <w:p w:rsidR="00292627" w:rsidRPr="006E4016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bCs/>
          <w:sz w:val="20"/>
          <w:szCs w:val="20"/>
        </w:rPr>
        <w:tab/>
      </w:r>
      <w:r w:rsidRPr="006E4016">
        <w:rPr>
          <w:rFonts w:ascii="Arial" w:hAnsi="Arial" w:cs="Arial"/>
          <w:sz w:val="20"/>
        </w:rPr>
        <w:t xml:space="preserve">vedoucí Odboru </w:t>
      </w:r>
      <w:r w:rsidR="00292627" w:rsidRPr="006E4016">
        <w:rPr>
          <w:rFonts w:ascii="Arial" w:hAnsi="Arial" w:cs="Arial"/>
          <w:sz w:val="20"/>
        </w:rPr>
        <w:t xml:space="preserve">správy a údržby </w:t>
      </w:r>
    </w:p>
    <w:p w:rsidR="00354CAE" w:rsidRPr="006E4016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6E4016">
        <w:rPr>
          <w:rFonts w:ascii="Arial" w:hAnsi="Arial" w:cs="Arial"/>
          <w:sz w:val="20"/>
        </w:rPr>
        <w:tab/>
      </w:r>
      <w:r w:rsidRPr="006E4016">
        <w:rPr>
          <w:rFonts w:ascii="Arial" w:hAnsi="Arial" w:cs="Arial"/>
          <w:sz w:val="20"/>
        </w:rPr>
        <w:tab/>
      </w:r>
      <w:r w:rsidRPr="006E4016">
        <w:rPr>
          <w:rFonts w:ascii="Arial" w:hAnsi="Arial" w:cs="Arial"/>
          <w:sz w:val="20"/>
        </w:rPr>
        <w:tab/>
      </w:r>
      <w:r w:rsidRPr="006E4016">
        <w:rPr>
          <w:rFonts w:ascii="Arial" w:hAnsi="Arial" w:cs="Arial"/>
          <w:sz w:val="20"/>
        </w:rPr>
        <w:tab/>
        <w:t>majetku města</w:t>
      </w:r>
    </w:p>
    <w:p w:rsidR="00354CAE" w:rsidRPr="006E4016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930DA8" w:rsidRPr="006E4016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="00930DA8" w:rsidRPr="006E4016">
        <w:rPr>
          <w:rFonts w:ascii="Arial" w:hAnsi="Arial" w:cs="Arial"/>
          <w:sz w:val="20"/>
          <w:szCs w:val="20"/>
        </w:rPr>
        <w:t>Ing</w:t>
      </w:r>
      <w:r w:rsidR="00292627" w:rsidRPr="006E4016">
        <w:rPr>
          <w:rFonts w:ascii="Arial" w:hAnsi="Arial" w:cs="Arial"/>
          <w:sz w:val="20"/>
          <w:szCs w:val="20"/>
        </w:rPr>
        <w:t xml:space="preserve">. </w:t>
      </w:r>
      <w:r w:rsidR="00930DA8" w:rsidRPr="006E4016">
        <w:rPr>
          <w:rFonts w:ascii="Arial" w:hAnsi="Arial" w:cs="Arial"/>
          <w:sz w:val="20"/>
          <w:szCs w:val="20"/>
        </w:rPr>
        <w:t>Milena Vrbová</w:t>
      </w:r>
      <w:r w:rsidR="001B3A80" w:rsidRPr="006E4016">
        <w:rPr>
          <w:rFonts w:ascii="Arial" w:hAnsi="Arial" w:cs="Arial"/>
          <w:sz w:val="20"/>
          <w:szCs w:val="20"/>
        </w:rPr>
        <w:t>,</w:t>
      </w:r>
    </w:p>
    <w:p w:rsidR="00354CAE" w:rsidRPr="006E4016" w:rsidRDefault="00930DA8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  <w:t xml:space="preserve">odborný referent </w:t>
      </w:r>
      <w:r w:rsidR="00292627" w:rsidRPr="006E4016">
        <w:rPr>
          <w:rFonts w:ascii="Arial" w:hAnsi="Arial" w:cs="Arial"/>
          <w:sz w:val="20"/>
          <w:szCs w:val="20"/>
        </w:rPr>
        <w:t xml:space="preserve">oddělení </w:t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="00292627" w:rsidRPr="006E4016">
        <w:rPr>
          <w:rFonts w:ascii="Arial" w:hAnsi="Arial" w:cs="Arial"/>
          <w:sz w:val="20"/>
          <w:szCs w:val="20"/>
        </w:rPr>
        <w:t xml:space="preserve">nakládání s majetkem města </w:t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Pr="006E4016">
        <w:rPr>
          <w:rFonts w:ascii="Arial" w:hAnsi="Arial" w:cs="Arial"/>
          <w:sz w:val="20"/>
          <w:szCs w:val="20"/>
        </w:rPr>
        <w:tab/>
      </w:r>
      <w:r w:rsidR="00292627" w:rsidRPr="006E4016">
        <w:rPr>
          <w:rFonts w:ascii="Arial" w:hAnsi="Arial" w:cs="Arial"/>
          <w:sz w:val="20"/>
          <w:szCs w:val="20"/>
        </w:rPr>
        <w:t>Odboru SÚMM</w:t>
      </w:r>
    </w:p>
    <w:p w:rsidR="00354CAE" w:rsidRPr="006E4016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D4096" w:rsidRPr="006E4016" w:rsidRDefault="005D409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E4016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E4016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6E4016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6E4016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E4016">
        <w:rPr>
          <w:rFonts w:ascii="Arial" w:hAnsi="Arial" w:cs="Arial"/>
          <w:bCs/>
          <w:sz w:val="36"/>
          <w:szCs w:val="36"/>
        </w:rPr>
        <w:t>konan</w:t>
      </w:r>
      <w:r w:rsidR="00530BDF" w:rsidRPr="006E4016">
        <w:rPr>
          <w:rFonts w:ascii="Arial" w:hAnsi="Arial" w:cs="Arial"/>
          <w:bCs/>
          <w:sz w:val="36"/>
          <w:szCs w:val="36"/>
        </w:rPr>
        <w:t>é</w:t>
      </w:r>
      <w:r w:rsidRPr="006E4016">
        <w:rPr>
          <w:rFonts w:ascii="Arial" w:hAnsi="Arial" w:cs="Arial"/>
          <w:bCs/>
          <w:sz w:val="36"/>
          <w:szCs w:val="36"/>
        </w:rPr>
        <w:t xml:space="preserve"> dne </w:t>
      </w:r>
      <w:r w:rsidR="00930DA8" w:rsidRPr="006E4016">
        <w:rPr>
          <w:rFonts w:ascii="Arial" w:hAnsi="Arial" w:cs="Arial"/>
          <w:bCs/>
          <w:sz w:val="36"/>
          <w:szCs w:val="36"/>
        </w:rPr>
        <w:t>0</w:t>
      </w:r>
      <w:r w:rsidR="00A2698A" w:rsidRPr="006E4016">
        <w:rPr>
          <w:rFonts w:ascii="Arial" w:hAnsi="Arial" w:cs="Arial"/>
          <w:bCs/>
          <w:sz w:val="36"/>
          <w:szCs w:val="36"/>
        </w:rPr>
        <w:t>4</w:t>
      </w:r>
      <w:r w:rsidRPr="006E4016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6E4016">
        <w:rPr>
          <w:rFonts w:ascii="Arial" w:hAnsi="Arial" w:cs="Arial"/>
          <w:bCs/>
          <w:sz w:val="36"/>
          <w:szCs w:val="36"/>
        </w:rPr>
        <w:t>0</w:t>
      </w:r>
      <w:r w:rsidR="00A2698A" w:rsidRPr="006E4016">
        <w:rPr>
          <w:rFonts w:ascii="Arial" w:hAnsi="Arial" w:cs="Arial"/>
          <w:bCs/>
          <w:sz w:val="36"/>
          <w:szCs w:val="36"/>
        </w:rPr>
        <w:t>2</w:t>
      </w:r>
      <w:r w:rsidRPr="006E4016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6E4016">
        <w:rPr>
          <w:rFonts w:ascii="Arial" w:hAnsi="Arial" w:cs="Arial"/>
          <w:bCs/>
          <w:sz w:val="36"/>
          <w:szCs w:val="36"/>
        </w:rPr>
        <w:t>20</w:t>
      </w:r>
      <w:r w:rsidR="00A2698A" w:rsidRPr="006E4016">
        <w:rPr>
          <w:rFonts w:ascii="Arial" w:hAnsi="Arial" w:cs="Arial"/>
          <w:bCs/>
          <w:sz w:val="36"/>
          <w:szCs w:val="36"/>
        </w:rPr>
        <w:t>20</w:t>
      </w:r>
    </w:p>
    <w:p w:rsidR="00710CAD" w:rsidRPr="006E4016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8919A2" w:rsidRPr="006E4016" w:rsidRDefault="008919A2" w:rsidP="008919A2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6E4016">
        <w:rPr>
          <w:rFonts w:ascii="Arial" w:hAnsi="Arial" w:cs="Arial"/>
          <w:b/>
        </w:rPr>
        <w:t>Nabídka na bezúplatný převod stavby komunikace na částech pozemků p.č. 830/1, p.č. 982 a p.č. 981/5, vše v k.ú. Vrahovice, a odkup pozemku p.č. 830/1 v k.ú. Vrahovice</w:t>
      </w:r>
    </w:p>
    <w:p w:rsidR="00710CAD" w:rsidRPr="006E4016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6E4016" w:rsidRDefault="00354CAE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6E4016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6E4016">
        <w:rPr>
          <w:rFonts w:ascii="Arial" w:hAnsi="Arial" w:cs="Arial"/>
          <w:szCs w:val="20"/>
        </w:rPr>
        <w:t>Návrh usnesení:</w:t>
      </w:r>
    </w:p>
    <w:p w:rsidR="00D1621E" w:rsidRPr="006E4016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6E4016" w:rsidRDefault="00530BDF" w:rsidP="00B8533E">
      <w:pPr>
        <w:rPr>
          <w:rFonts w:ascii="Arial" w:hAnsi="Arial" w:cs="Arial"/>
          <w:b/>
        </w:rPr>
      </w:pPr>
      <w:r w:rsidRPr="006E4016">
        <w:rPr>
          <w:rFonts w:ascii="Arial" w:hAnsi="Arial" w:cs="Arial"/>
          <w:b/>
        </w:rPr>
        <w:t xml:space="preserve">Zastupitelstvo </w:t>
      </w:r>
      <w:r w:rsidR="00D1621E" w:rsidRPr="006E4016">
        <w:rPr>
          <w:rFonts w:ascii="Arial" w:hAnsi="Arial" w:cs="Arial"/>
          <w:b/>
        </w:rPr>
        <w:t>města Prostějova</w:t>
      </w:r>
    </w:p>
    <w:p w:rsidR="00930DA8" w:rsidRPr="006E4016" w:rsidRDefault="00B0498B" w:rsidP="00930DA8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  <w:r w:rsidRPr="006E4016">
        <w:rPr>
          <w:rFonts w:ascii="Arial" w:hAnsi="Arial" w:cs="Arial"/>
          <w:bCs/>
          <w:sz w:val="24"/>
          <w:szCs w:val="24"/>
        </w:rPr>
        <w:t>o d m í t á</w:t>
      </w:r>
      <w:r w:rsidR="00CE5482" w:rsidRPr="006E4016">
        <w:rPr>
          <w:rFonts w:ascii="Arial" w:hAnsi="Arial" w:cs="Arial"/>
          <w:bCs/>
          <w:sz w:val="24"/>
          <w:szCs w:val="24"/>
        </w:rPr>
        <w:t xml:space="preserve"> </w:t>
      </w:r>
    </w:p>
    <w:p w:rsidR="008919A2" w:rsidRPr="006E4016" w:rsidRDefault="008919A2" w:rsidP="008919A2">
      <w:pPr>
        <w:pStyle w:val="Zkladntext31"/>
        <w:tabs>
          <w:tab w:val="left" w:pos="374"/>
        </w:tabs>
        <w:jc w:val="both"/>
        <w:rPr>
          <w:rFonts w:ascii="Arial" w:hAnsi="Arial" w:cs="Arial"/>
          <w:sz w:val="24"/>
          <w:szCs w:val="24"/>
        </w:rPr>
      </w:pPr>
      <w:r w:rsidRPr="006E4016">
        <w:rPr>
          <w:rFonts w:ascii="Arial" w:hAnsi="Arial" w:cs="Arial"/>
          <w:sz w:val="24"/>
          <w:szCs w:val="24"/>
        </w:rPr>
        <w:t>nabídku společností ASTRA GAMES s.r.o., se sídlem Olomouc, Riegrova 373/6, PSČ 779 00, IČ: 268 70 771, a Dražby.net s.r.o., se sídlem Olomouc, Sokolská 584/11, PSČ: 779 00, IČ: 483 96 389, na bezúplatný převod stavby komunikace na částech pozemků p.č. 830/1, p.č. 982 a p.č. 98</w:t>
      </w:r>
      <w:r w:rsidR="00A2698A" w:rsidRPr="006E4016">
        <w:rPr>
          <w:rFonts w:ascii="Arial" w:hAnsi="Arial" w:cs="Arial"/>
          <w:sz w:val="24"/>
          <w:szCs w:val="24"/>
        </w:rPr>
        <w:t>1</w:t>
      </w:r>
      <w:r w:rsidRPr="006E4016">
        <w:rPr>
          <w:rFonts w:ascii="Arial" w:hAnsi="Arial" w:cs="Arial"/>
          <w:sz w:val="24"/>
          <w:szCs w:val="24"/>
        </w:rPr>
        <w:t>/5, vše v k.ú. Vrahovice, a odkup pozemku p.č. 830/1 – ostatní plocha o výměře 2.366 m</w:t>
      </w:r>
      <w:r w:rsidRPr="006E4016">
        <w:rPr>
          <w:rFonts w:ascii="Arial" w:hAnsi="Arial" w:cs="Arial"/>
          <w:sz w:val="24"/>
          <w:szCs w:val="24"/>
          <w:vertAlign w:val="superscript"/>
        </w:rPr>
        <w:t>2</w:t>
      </w:r>
      <w:r w:rsidRPr="006E4016">
        <w:rPr>
          <w:rFonts w:ascii="Arial" w:hAnsi="Arial" w:cs="Arial"/>
          <w:sz w:val="24"/>
          <w:szCs w:val="24"/>
        </w:rPr>
        <w:t xml:space="preserve"> v k.ú. Vrahovice za symbolickou kupní cenu.</w:t>
      </w:r>
    </w:p>
    <w:p w:rsidR="00530BDF" w:rsidRPr="006E4016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991B84" w:rsidRPr="006E4016" w:rsidRDefault="00991B84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991B84" w:rsidRPr="006E4016" w:rsidRDefault="00991B84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991B84" w:rsidRPr="006E4016" w:rsidRDefault="00991B84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6E4016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6E4016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A2698A" w:rsidRPr="006E4016" w:rsidRDefault="00A2698A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A2698A" w:rsidRPr="006E4016" w:rsidRDefault="00A2698A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B46289" w:rsidRPr="006E4016" w:rsidRDefault="00B46289" w:rsidP="00530BDF">
      <w:pPr>
        <w:pStyle w:val="Zkladntext311"/>
        <w:jc w:val="both"/>
        <w:rPr>
          <w:rFonts w:ascii="Arial" w:hAnsi="Arial" w:cs="Arial"/>
          <w:sz w:val="24"/>
          <w:szCs w:val="24"/>
        </w:rPr>
      </w:pPr>
    </w:p>
    <w:p w:rsidR="007B6516" w:rsidRPr="006E4016" w:rsidRDefault="007B6516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6E4016" w:rsidRPr="006E4016" w:rsidTr="00627234">
        <w:tc>
          <w:tcPr>
            <w:tcW w:w="9430" w:type="dxa"/>
            <w:gridSpan w:val="4"/>
          </w:tcPr>
          <w:p w:rsidR="00FE3AB7" w:rsidRPr="006E4016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E4016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B46289" w:rsidRPr="006E4016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6E4016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6E4016" w:rsidRPr="006E4016" w:rsidTr="00FE3AB7">
        <w:tc>
          <w:tcPr>
            <w:tcW w:w="2234" w:type="dxa"/>
          </w:tcPr>
          <w:p w:rsidR="00284CB3" w:rsidRPr="006E401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6E401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E4016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6E401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B46289" w:rsidRPr="006E4016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6E4016" w:rsidRDefault="008919A2" w:rsidP="008919A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16</w:t>
            </w:r>
            <w:r w:rsidR="00762846"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762846"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6E4016" w:rsidRDefault="005422A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Pospíšil, v.r.</w:t>
            </w:r>
          </w:p>
        </w:tc>
      </w:tr>
      <w:tr w:rsidR="006E4016" w:rsidRPr="006E4016" w:rsidTr="00FE3AB7">
        <w:tc>
          <w:tcPr>
            <w:tcW w:w="2234" w:type="dxa"/>
          </w:tcPr>
          <w:p w:rsidR="00284CB3" w:rsidRPr="006E401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6E401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E4016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6E401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6E4016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E401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8919A2"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6E4016" w:rsidRDefault="008919A2" w:rsidP="008919A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16</w:t>
            </w:r>
            <w:r w:rsidR="00762846"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762846"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6E4016" w:rsidRDefault="005422A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Klímková, v.r.</w:t>
            </w:r>
          </w:p>
        </w:tc>
      </w:tr>
      <w:tr w:rsidR="00691CB4" w:rsidRPr="006E4016" w:rsidTr="00FE3AB7">
        <w:tc>
          <w:tcPr>
            <w:tcW w:w="2234" w:type="dxa"/>
          </w:tcPr>
          <w:p w:rsidR="00284CB3" w:rsidRPr="006E401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6E4016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E4016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6E401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6E4016" w:rsidRDefault="00930DA8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Ing. Milena Vrbová, odborný referent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6E4016" w:rsidRDefault="008919A2" w:rsidP="008919A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16</w:t>
            </w:r>
            <w:r w:rsidR="00762846"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762846"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Pr="006E4016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6E4016" w:rsidRDefault="005422AC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Vrbová, v.r.</w:t>
            </w:r>
            <w:bookmarkStart w:id="0" w:name="_GoBack"/>
            <w:bookmarkEnd w:id="0"/>
          </w:p>
        </w:tc>
      </w:tr>
    </w:tbl>
    <w:p w:rsidR="00530BDF" w:rsidRPr="006E4016" w:rsidRDefault="00530BDF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6E4016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6E4016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B7788B" w:rsidRPr="006E4016" w:rsidRDefault="00B7788B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7788B" w:rsidRPr="006E4016" w:rsidRDefault="00B7788B" w:rsidP="00B7788B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6E4016">
        <w:rPr>
          <w:rFonts w:ascii="Arial" w:eastAsia="Calibri" w:hAnsi="Arial" w:cs="Arial"/>
          <w:szCs w:val="20"/>
          <w:lang w:eastAsia="en-US"/>
        </w:rPr>
        <w:tab/>
        <w:t xml:space="preserve">Dne 21.08.2019 se na Odbor správy a údržby majetku města Magistrátu města Prostějova obrátila společnost Dražby.net s.r.o., </w:t>
      </w:r>
      <w:r w:rsidRPr="006E4016">
        <w:rPr>
          <w:rFonts w:ascii="Arial" w:hAnsi="Arial" w:cs="Arial"/>
        </w:rPr>
        <w:t>se sídlem Olomouc, Sokolská 584/11, PSČ: 779 00,</w:t>
      </w:r>
      <w:r w:rsidRPr="006E4016">
        <w:rPr>
          <w:rFonts w:ascii="Arial" w:eastAsia="Calibri" w:hAnsi="Arial" w:cs="Arial"/>
          <w:szCs w:val="20"/>
          <w:lang w:eastAsia="en-US"/>
        </w:rPr>
        <w:t xml:space="preserve"> IČ: </w:t>
      </w:r>
      <w:r w:rsidRPr="006E4016">
        <w:rPr>
          <w:rFonts w:ascii="Arial" w:hAnsi="Arial" w:cs="Arial"/>
        </w:rPr>
        <w:t xml:space="preserve">483 96 389, </w:t>
      </w:r>
      <w:r w:rsidRPr="006E4016">
        <w:rPr>
          <w:rFonts w:ascii="Arial" w:eastAsia="Calibri" w:hAnsi="Arial" w:cs="Arial"/>
          <w:szCs w:val="20"/>
          <w:lang w:eastAsia="en-US"/>
        </w:rPr>
        <w:t xml:space="preserve">s nabídkou na bezúplatný převod stavby komunikace </w:t>
      </w:r>
      <w:r w:rsidRPr="006E4016">
        <w:rPr>
          <w:rFonts w:ascii="Arial" w:hAnsi="Arial" w:cs="Arial"/>
        </w:rPr>
        <w:t xml:space="preserve">na částech pozemků p.č. 830/1, p.č. 982 a p.č. 981/5, vše v k.ú. Vrahovice, do vlastnictví Statutárního města Prostějova. Nabídka byla později rozšířena o odkup pozemku p.č. 830/1 v k.ú. Vrahovice pod předmětnou komunikací z vlastnictví společností ASTRA GAMES s.r.o. (spoluvlastnický podíl o velikosti 11/12) a Dražby.net s.r.o. (spoluvlastnický podíl o velikosti 2/24) za symbolickou cenu do vlastnictví Statutárního města Prostějova. Zbývající pozemky pod stavbou komunikace p.č. 982 a p.č. 981/5, oba v k.ú. Vrahovice, jsou ve vlastnictví </w:t>
      </w:r>
      <w:r w:rsidRPr="006E4016">
        <w:rPr>
          <w:rFonts w:ascii="Arial" w:eastAsia="Calibri" w:hAnsi="Arial" w:cs="Arial"/>
          <w:szCs w:val="20"/>
          <w:lang w:eastAsia="en-US"/>
        </w:rPr>
        <w:t xml:space="preserve">Statutárního města Prostějova, přičemž umístění komunikace je s investorem stavby (společností Dražby.net s.r.o.) ošetřeno </w:t>
      </w:r>
      <w:r w:rsidRPr="006E4016">
        <w:rPr>
          <w:rFonts w:ascii="Arial" w:hAnsi="Arial" w:cs="Arial"/>
          <w:bCs/>
        </w:rPr>
        <w:t>Smlouvou o souhlasu s umístěním a realizací stavby č. 2009/50/314 ze dne 29.09.2009.</w:t>
      </w:r>
    </w:p>
    <w:p w:rsidR="00B7788B" w:rsidRPr="006E4016" w:rsidRDefault="00B7788B" w:rsidP="00B7788B">
      <w:pPr>
        <w:tabs>
          <w:tab w:val="left" w:pos="284"/>
        </w:tabs>
        <w:jc w:val="both"/>
        <w:rPr>
          <w:rFonts w:ascii="Arial" w:eastAsia="Calibri" w:hAnsi="Arial" w:cs="Arial"/>
          <w:szCs w:val="20"/>
          <w:lang w:eastAsia="en-US"/>
        </w:rPr>
      </w:pPr>
      <w:r w:rsidRPr="006E4016">
        <w:rPr>
          <w:rFonts w:ascii="Arial" w:eastAsia="Calibri" w:hAnsi="Arial" w:cs="Arial"/>
          <w:szCs w:val="20"/>
          <w:lang w:eastAsia="en-US"/>
        </w:rPr>
        <w:t>Záležitost je řešena pod sp. zn.: OSUMM 388/2016.</w:t>
      </w:r>
    </w:p>
    <w:p w:rsidR="008733DD" w:rsidRPr="006E4016" w:rsidRDefault="008733DD" w:rsidP="005958F4">
      <w:pPr>
        <w:jc w:val="both"/>
        <w:rPr>
          <w:rFonts w:ascii="Arial" w:hAnsi="Arial" w:cs="Arial"/>
        </w:rPr>
      </w:pPr>
    </w:p>
    <w:p w:rsidR="00617492" w:rsidRPr="006E4016" w:rsidRDefault="00D1621E" w:rsidP="005958F4">
      <w:pPr>
        <w:jc w:val="both"/>
        <w:rPr>
          <w:rFonts w:ascii="Arial" w:hAnsi="Arial" w:cs="Arial"/>
          <w:b/>
          <w:u w:val="single"/>
        </w:rPr>
      </w:pPr>
      <w:r w:rsidRPr="006E4016">
        <w:rPr>
          <w:rFonts w:ascii="Arial" w:hAnsi="Arial" w:cs="Arial"/>
          <w:b/>
          <w:u w:val="single"/>
        </w:rPr>
        <w:t>Stanoviska</w:t>
      </w:r>
      <w:r w:rsidR="00617492" w:rsidRPr="006E4016">
        <w:rPr>
          <w:rFonts w:ascii="Arial" w:hAnsi="Arial" w:cs="Arial"/>
          <w:b/>
          <w:u w:val="single"/>
        </w:rPr>
        <w:t xml:space="preserve"> odborů MMPv (subjektů):</w:t>
      </w:r>
    </w:p>
    <w:p w:rsidR="008733DD" w:rsidRPr="006E4016" w:rsidRDefault="008733DD" w:rsidP="008733DD">
      <w:pPr>
        <w:jc w:val="both"/>
        <w:rPr>
          <w:rFonts w:ascii="Arial" w:hAnsi="Arial" w:cs="Arial"/>
          <w:b/>
        </w:rPr>
      </w:pPr>
    </w:p>
    <w:p w:rsidR="00F43DC9" w:rsidRPr="006E4016" w:rsidRDefault="00F43DC9" w:rsidP="00F43DC9">
      <w:pPr>
        <w:jc w:val="both"/>
        <w:rPr>
          <w:rFonts w:ascii="Arial" w:hAnsi="Arial" w:cs="Arial"/>
        </w:rPr>
      </w:pPr>
      <w:r w:rsidRPr="006E4016">
        <w:rPr>
          <w:rFonts w:ascii="Arial" w:hAnsi="Arial" w:cs="Arial"/>
          <w:b/>
        </w:rPr>
        <w:t xml:space="preserve">1. Odbor územního plánování a památkové péče </w:t>
      </w:r>
      <w:r w:rsidRPr="006E4016">
        <w:rPr>
          <w:rFonts w:ascii="Arial" w:hAnsi="Arial" w:cs="Arial"/>
        </w:rPr>
        <w:t xml:space="preserve">sděluje, že z hlediska platné územně plánovací dokumentace je odkup do vlastnictví Statutárního města Prostějova možný. Vzhledem k probíhající výstavbě v této lokalitě v současné době převod stavby komunikace </w:t>
      </w:r>
      <w:r w:rsidRPr="006E4016">
        <w:rPr>
          <w:rFonts w:ascii="Arial" w:hAnsi="Arial" w:cs="Arial"/>
          <w:b/>
        </w:rPr>
        <w:t>nedoporučujeme.</w:t>
      </w:r>
      <w:r w:rsidRPr="006E4016">
        <w:rPr>
          <w:rFonts w:ascii="Arial" w:hAnsi="Arial" w:cs="Arial"/>
        </w:rPr>
        <w:t xml:space="preserve"> </w:t>
      </w:r>
    </w:p>
    <w:p w:rsidR="00F43DC9" w:rsidRPr="006E4016" w:rsidRDefault="00F43DC9" w:rsidP="00F43DC9">
      <w:pPr>
        <w:jc w:val="both"/>
        <w:rPr>
          <w:rFonts w:ascii="Arial" w:hAnsi="Arial" w:cs="Arial"/>
          <w:b/>
        </w:rPr>
      </w:pPr>
    </w:p>
    <w:p w:rsidR="00F43DC9" w:rsidRPr="006E4016" w:rsidRDefault="00F43DC9" w:rsidP="00F43DC9">
      <w:pPr>
        <w:jc w:val="both"/>
        <w:rPr>
          <w:rFonts w:ascii="Arial" w:hAnsi="Arial" w:cs="Arial"/>
        </w:rPr>
      </w:pPr>
      <w:r w:rsidRPr="006E4016">
        <w:rPr>
          <w:rFonts w:ascii="Arial" w:hAnsi="Arial" w:cs="Arial"/>
          <w:b/>
        </w:rPr>
        <w:t xml:space="preserve">2. Odbor rozvoje a investic </w:t>
      </w:r>
      <w:r w:rsidRPr="006E4016">
        <w:rPr>
          <w:rFonts w:ascii="Arial" w:hAnsi="Arial" w:cs="Arial"/>
        </w:rPr>
        <w:t>upozorňuje</w:t>
      </w:r>
      <w:r w:rsidRPr="006E4016">
        <w:rPr>
          <w:rFonts w:ascii="Arial" w:hAnsi="Arial" w:cs="Arial"/>
          <w:b/>
        </w:rPr>
        <w:t xml:space="preserve"> </w:t>
      </w:r>
      <w:r w:rsidRPr="006E4016">
        <w:rPr>
          <w:rFonts w:ascii="Arial" w:hAnsi="Arial" w:cs="Arial"/>
        </w:rPr>
        <w:t xml:space="preserve">na riziko poškození stávající komunikace v průběhu výstavby rodinných domů v uvedené lokalitě, a proto </w:t>
      </w:r>
      <w:r w:rsidRPr="006E4016">
        <w:rPr>
          <w:rFonts w:ascii="Arial" w:hAnsi="Arial" w:cs="Arial"/>
          <w:b/>
        </w:rPr>
        <w:t xml:space="preserve">doporučuje realizovat odkoupení nabízených nemovitostí až po ukončení výstavby </w:t>
      </w:r>
      <w:r w:rsidRPr="006E4016">
        <w:rPr>
          <w:rFonts w:ascii="Arial" w:hAnsi="Arial" w:cs="Arial"/>
        </w:rPr>
        <w:t>rodinných domů a současně za podmínky splnění požadavků Směrnice č. 2/2013, kterou se upravuje postup pro bezúplatné převody veřejných pozemních komunikací pod těmito komunikacemi do vlastnictví Statutárního města Prostějova.</w:t>
      </w:r>
    </w:p>
    <w:p w:rsidR="00F43DC9" w:rsidRPr="006E4016" w:rsidRDefault="00F43DC9" w:rsidP="00F43DC9">
      <w:pPr>
        <w:jc w:val="both"/>
        <w:rPr>
          <w:rFonts w:ascii="Arial" w:hAnsi="Arial" w:cs="Arial"/>
        </w:rPr>
      </w:pPr>
    </w:p>
    <w:p w:rsidR="00F43DC9" w:rsidRPr="006E4016" w:rsidRDefault="00F43DC9" w:rsidP="00F43DC9">
      <w:pPr>
        <w:jc w:val="both"/>
        <w:rPr>
          <w:rFonts w:ascii="Arial" w:hAnsi="Arial" w:cs="Arial"/>
        </w:rPr>
      </w:pPr>
      <w:r w:rsidRPr="006E4016">
        <w:rPr>
          <w:rFonts w:ascii="Arial" w:hAnsi="Arial" w:cs="Arial"/>
          <w:b/>
        </w:rPr>
        <w:t>3. Odbor dopravy doporučuje řešit převod až po</w:t>
      </w:r>
      <w:r w:rsidRPr="006E4016">
        <w:rPr>
          <w:rFonts w:ascii="Arial" w:hAnsi="Arial" w:cs="Arial"/>
        </w:rPr>
        <w:t xml:space="preserve"> </w:t>
      </w:r>
      <w:r w:rsidRPr="006E4016">
        <w:rPr>
          <w:rFonts w:ascii="Arial" w:hAnsi="Arial" w:cs="Arial"/>
          <w:b/>
        </w:rPr>
        <w:t xml:space="preserve">ukončení výstavby </w:t>
      </w:r>
      <w:r w:rsidRPr="006E4016">
        <w:rPr>
          <w:rFonts w:ascii="Arial" w:hAnsi="Arial" w:cs="Arial"/>
        </w:rPr>
        <w:t>rodinných domů.</w:t>
      </w:r>
    </w:p>
    <w:p w:rsidR="00F43DC9" w:rsidRPr="006E4016" w:rsidRDefault="00F43DC9" w:rsidP="00F43DC9">
      <w:pPr>
        <w:jc w:val="both"/>
        <w:rPr>
          <w:rFonts w:ascii="Arial" w:hAnsi="Arial" w:cs="Arial"/>
        </w:rPr>
      </w:pPr>
    </w:p>
    <w:p w:rsidR="00F43DC9" w:rsidRPr="006E4016" w:rsidRDefault="00F43DC9" w:rsidP="00F43DC9">
      <w:pPr>
        <w:jc w:val="both"/>
        <w:rPr>
          <w:rFonts w:ascii="Arial" w:hAnsi="Arial" w:cs="Arial"/>
        </w:rPr>
      </w:pPr>
      <w:r w:rsidRPr="006E4016">
        <w:rPr>
          <w:rFonts w:ascii="Arial" w:hAnsi="Arial" w:cs="Arial"/>
          <w:b/>
        </w:rPr>
        <w:t>4. Osadní výbor Vrahovice, Čechůvky</w:t>
      </w:r>
      <w:r w:rsidRPr="006E4016">
        <w:rPr>
          <w:rFonts w:ascii="Arial" w:hAnsi="Arial" w:cs="Arial"/>
        </w:rPr>
        <w:t xml:space="preserve"> </w:t>
      </w:r>
      <w:r w:rsidRPr="006E4016">
        <w:rPr>
          <w:rFonts w:ascii="Arial" w:hAnsi="Arial" w:cs="Arial"/>
          <w:b/>
        </w:rPr>
        <w:t>nedoporučuje</w:t>
      </w:r>
      <w:r w:rsidRPr="006E4016">
        <w:rPr>
          <w:rFonts w:ascii="Arial" w:hAnsi="Arial" w:cs="Arial"/>
        </w:rPr>
        <w:t xml:space="preserve"> převzít předmětnou komunikaci do vlastnictví Statutárního města Prostějova.</w:t>
      </w:r>
    </w:p>
    <w:p w:rsidR="008733DD" w:rsidRPr="006E4016" w:rsidRDefault="008733DD" w:rsidP="008733DD">
      <w:pPr>
        <w:pStyle w:val="Prosttext"/>
        <w:jc w:val="both"/>
        <w:rPr>
          <w:rFonts w:ascii="Arial" w:hAnsi="Arial" w:cs="Arial"/>
          <w:b/>
          <w:bCs/>
        </w:rPr>
      </w:pPr>
    </w:p>
    <w:p w:rsidR="00DC1C34" w:rsidRPr="006E4016" w:rsidRDefault="00530BDF" w:rsidP="008733DD">
      <w:pPr>
        <w:jc w:val="both"/>
        <w:rPr>
          <w:rFonts w:ascii="Arial" w:hAnsi="Arial" w:cs="Arial"/>
          <w:bCs/>
        </w:rPr>
      </w:pPr>
      <w:r w:rsidRPr="006E4016">
        <w:rPr>
          <w:rFonts w:ascii="Arial" w:hAnsi="Arial" w:cs="Arial"/>
          <w:b/>
          <w:bCs/>
        </w:rPr>
        <w:t>Rada města Prostějova</w:t>
      </w:r>
      <w:r w:rsidRPr="006E4016">
        <w:rPr>
          <w:rFonts w:ascii="Arial" w:hAnsi="Arial" w:cs="Arial"/>
          <w:bCs/>
        </w:rPr>
        <w:t xml:space="preserve"> dne </w:t>
      </w:r>
      <w:r w:rsidR="00F43DC9" w:rsidRPr="006E4016">
        <w:rPr>
          <w:rFonts w:ascii="Arial" w:hAnsi="Arial" w:cs="Arial"/>
          <w:bCs/>
        </w:rPr>
        <w:t>10</w:t>
      </w:r>
      <w:r w:rsidRPr="006E4016">
        <w:rPr>
          <w:rFonts w:ascii="Arial" w:hAnsi="Arial" w:cs="Arial"/>
          <w:bCs/>
        </w:rPr>
        <w:t>.</w:t>
      </w:r>
      <w:r w:rsidR="00F43DC9" w:rsidRPr="006E4016">
        <w:rPr>
          <w:rFonts w:ascii="Arial" w:hAnsi="Arial" w:cs="Arial"/>
          <w:bCs/>
        </w:rPr>
        <w:t>12</w:t>
      </w:r>
      <w:r w:rsidRPr="006E4016">
        <w:rPr>
          <w:rFonts w:ascii="Arial" w:hAnsi="Arial" w:cs="Arial"/>
          <w:bCs/>
        </w:rPr>
        <w:t>.2019</w:t>
      </w:r>
      <w:r w:rsidR="002A3551" w:rsidRPr="006E4016">
        <w:rPr>
          <w:rFonts w:ascii="Arial" w:hAnsi="Arial" w:cs="Arial"/>
          <w:bCs/>
        </w:rPr>
        <w:t xml:space="preserve"> usnesením č. 91179</w:t>
      </w:r>
      <w:r w:rsidRPr="006E4016">
        <w:rPr>
          <w:rFonts w:ascii="Arial" w:hAnsi="Arial" w:cs="Arial"/>
          <w:bCs/>
        </w:rPr>
        <w:t xml:space="preserve"> </w:t>
      </w:r>
      <w:r w:rsidR="00000644" w:rsidRPr="006E4016">
        <w:rPr>
          <w:rFonts w:ascii="Arial" w:hAnsi="Arial" w:cs="Arial"/>
          <w:b/>
          <w:bCs/>
        </w:rPr>
        <w:t>doporuč</w:t>
      </w:r>
      <w:r w:rsidR="00EE6143" w:rsidRPr="006E4016">
        <w:rPr>
          <w:rFonts w:ascii="Arial" w:hAnsi="Arial" w:cs="Arial"/>
          <w:b/>
          <w:bCs/>
        </w:rPr>
        <w:t>ila</w:t>
      </w:r>
      <w:r w:rsidR="00B46289" w:rsidRPr="006E4016">
        <w:rPr>
          <w:rFonts w:ascii="Arial" w:hAnsi="Arial" w:cs="Arial"/>
          <w:b/>
          <w:bCs/>
        </w:rPr>
        <w:t xml:space="preserve"> </w:t>
      </w:r>
      <w:r w:rsidR="008733DD" w:rsidRPr="006E4016">
        <w:rPr>
          <w:rFonts w:ascii="Arial" w:hAnsi="Arial" w:cs="Arial"/>
          <w:bCs/>
        </w:rPr>
        <w:t xml:space="preserve">Zastupitelstvu města Prostějova odmítnout </w:t>
      </w:r>
      <w:r w:rsidR="00F43DC9" w:rsidRPr="006E4016">
        <w:rPr>
          <w:rFonts w:ascii="Arial" w:hAnsi="Arial" w:cs="Arial"/>
          <w:bCs/>
        </w:rPr>
        <w:t>nabídku společností ASTRA GAMES s.r.o., se sídlem Olomouc, Riegrova 373/6, PSČ 779 00, IČ: 268 70 771, a Dražby.net s.r.o., se sídlem Olomouc, Sokolská 584/11, PSČ: 779 00, IČ: 483 96 389, na bezúplatný převod stavby komunikace na částech pozemků p.č. 830/1, p.č. 982 a p.č. 98</w:t>
      </w:r>
      <w:r w:rsidR="00A2698A" w:rsidRPr="006E4016">
        <w:rPr>
          <w:rFonts w:ascii="Arial" w:hAnsi="Arial" w:cs="Arial"/>
          <w:bCs/>
        </w:rPr>
        <w:t>1</w:t>
      </w:r>
      <w:r w:rsidR="00F43DC9" w:rsidRPr="006E4016">
        <w:rPr>
          <w:rFonts w:ascii="Arial" w:hAnsi="Arial" w:cs="Arial"/>
          <w:bCs/>
        </w:rPr>
        <w:t>/5, vše v k.ú. Vrahovice, a odkup pozemku p.č. 830/1 – ostatní plocha o výměře 2.366 m2 v k.ú. Vrahovice za symbolickou kupní cenu.</w:t>
      </w:r>
    </w:p>
    <w:p w:rsidR="008733DD" w:rsidRPr="006E4016" w:rsidRDefault="008733DD" w:rsidP="00DC1C34">
      <w:pPr>
        <w:pStyle w:val="Zkladntext311"/>
        <w:ind w:left="284"/>
        <w:jc w:val="both"/>
        <w:rPr>
          <w:rFonts w:ascii="Arial" w:hAnsi="Arial" w:cs="Arial"/>
          <w:bCs/>
        </w:rPr>
      </w:pPr>
    </w:p>
    <w:p w:rsidR="008733DD" w:rsidRPr="006E4016" w:rsidRDefault="00F43DC9" w:rsidP="008733DD">
      <w:pPr>
        <w:jc w:val="both"/>
        <w:rPr>
          <w:rFonts w:ascii="Arial" w:hAnsi="Arial" w:cs="Arial"/>
          <w:b/>
          <w:bCs/>
          <w:u w:val="single"/>
        </w:rPr>
      </w:pPr>
      <w:r w:rsidRPr="006E4016">
        <w:rPr>
          <w:rFonts w:ascii="Arial" w:hAnsi="Arial" w:cs="Arial"/>
          <w:b/>
          <w:bCs/>
          <w:u w:val="single"/>
        </w:rPr>
        <w:t>5</w:t>
      </w:r>
      <w:r w:rsidR="008733DD" w:rsidRPr="006E4016">
        <w:rPr>
          <w:rFonts w:ascii="Arial" w:hAnsi="Arial" w:cs="Arial"/>
          <w:b/>
          <w:bCs/>
          <w:u w:val="single"/>
        </w:rPr>
        <w:t>. Stanovisko předkladatele:</w:t>
      </w:r>
    </w:p>
    <w:p w:rsidR="00F43DC9" w:rsidRPr="006E4016" w:rsidRDefault="00F43DC9" w:rsidP="00F43DC9">
      <w:pPr>
        <w:pStyle w:val="Zkladntext31"/>
        <w:tabs>
          <w:tab w:val="left" w:pos="374"/>
        </w:tabs>
        <w:jc w:val="both"/>
        <w:rPr>
          <w:rFonts w:ascii="Arial" w:hAnsi="Arial" w:cs="Arial"/>
          <w:b w:val="0"/>
          <w:bCs/>
        </w:rPr>
      </w:pPr>
      <w:r w:rsidRPr="006E4016">
        <w:rPr>
          <w:rFonts w:ascii="Arial" w:hAnsi="Arial" w:cs="Arial"/>
          <w:bCs/>
          <w:sz w:val="24"/>
          <w:szCs w:val="24"/>
        </w:rPr>
        <w:t>Odbor správy a údržby majetku města</w:t>
      </w:r>
      <w:r w:rsidRPr="006E4016">
        <w:rPr>
          <w:rFonts w:ascii="Arial" w:hAnsi="Arial" w:cs="Arial"/>
          <w:b w:val="0"/>
          <w:bCs/>
          <w:sz w:val="24"/>
          <w:szCs w:val="24"/>
        </w:rPr>
        <w:t xml:space="preserve"> sděluje, že výstavba rodinných domů v dané lokalitě nebyla ukončena. Statutární město Prostějov nebylo v průběhu stavby komunikace přizváno na kontrolu průběhu stavby, a tudíž není možné ověřit dodržení projektové dokumentace a kvalitu prováděných prací. Kolaudační souhlas o povoleném účelu užívání stavby komunikace byl vydán Odborem dopravy Magistrátu města Prostějova dne 09.10.2015 pod č.j. PVMU 119807/2015 41. Odbor SÚMM s ohledem na výše uvedené </w:t>
      </w:r>
      <w:r w:rsidRPr="006E4016">
        <w:rPr>
          <w:rFonts w:ascii="Arial" w:hAnsi="Arial" w:cs="Arial"/>
          <w:b w:val="0"/>
          <w:bCs/>
          <w:sz w:val="24"/>
          <w:szCs w:val="24"/>
        </w:rPr>
        <w:lastRenderedPageBreak/>
        <w:t xml:space="preserve">skutečnosti </w:t>
      </w:r>
      <w:r w:rsidRPr="006E4016">
        <w:rPr>
          <w:rFonts w:ascii="Arial" w:hAnsi="Arial" w:cs="Arial"/>
          <w:bCs/>
          <w:sz w:val="24"/>
          <w:szCs w:val="24"/>
        </w:rPr>
        <w:t>doporučuje</w:t>
      </w:r>
      <w:r w:rsidRPr="006E4016">
        <w:rPr>
          <w:rFonts w:ascii="Arial" w:hAnsi="Arial" w:cs="Arial"/>
          <w:b w:val="0"/>
          <w:bCs/>
          <w:sz w:val="24"/>
          <w:szCs w:val="24"/>
        </w:rPr>
        <w:t xml:space="preserve"> nabídku </w:t>
      </w:r>
      <w:r w:rsidRPr="006E4016">
        <w:rPr>
          <w:rFonts w:ascii="Arial" w:hAnsi="Arial" w:cs="Arial"/>
          <w:b w:val="0"/>
          <w:sz w:val="24"/>
          <w:szCs w:val="24"/>
        </w:rPr>
        <w:t xml:space="preserve">společností ASTRA GAMES s.r.o. a Dražby.net s.r.o. na bezúplatný převod stavby komunikace na částech pozemků p.č. 830/1, p.č. 982 a p.č. 981/5, vše v k.ú. Vrahovice, a odkup pozemku p.č. 830/1 v k.ú. Vrahovice za symbolickou kupní cenu v současné době </w:t>
      </w:r>
      <w:r w:rsidRPr="006E4016">
        <w:rPr>
          <w:rFonts w:ascii="Arial" w:hAnsi="Arial" w:cs="Arial"/>
          <w:sz w:val="24"/>
          <w:szCs w:val="24"/>
        </w:rPr>
        <w:t xml:space="preserve">odmítnout </w:t>
      </w:r>
      <w:r w:rsidRPr="006E4016">
        <w:rPr>
          <w:rFonts w:ascii="Arial" w:hAnsi="Arial" w:cs="Arial"/>
          <w:b w:val="0"/>
          <w:sz w:val="24"/>
          <w:szCs w:val="24"/>
        </w:rPr>
        <w:t>s tím, že nabídku je možné znovu posoudit po dokončení výstavby rodinných domů v této lokalitě.</w:t>
      </w:r>
    </w:p>
    <w:p w:rsidR="00CB6F41" w:rsidRPr="006E4016" w:rsidRDefault="00CB6F41" w:rsidP="002B2A47">
      <w:pPr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83"/>
        <w:gridCol w:w="2237"/>
        <w:gridCol w:w="4351"/>
      </w:tblGrid>
      <w:tr w:rsidR="006E4016" w:rsidRPr="006E4016" w:rsidTr="00A52ED0">
        <w:tc>
          <w:tcPr>
            <w:tcW w:w="9663" w:type="dxa"/>
            <w:gridSpan w:val="4"/>
            <w:shd w:val="clear" w:color="auto" w:fill="EEECE1" w:themeFill="background2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Důvodová zpráva obsahuje stanoviska dotčených odborů MMPv (subjektů)</w:t>
            </w:r>
          </w:p>
        </w:tc>
      </w:tr>
      <w:tr w:rsidR="006E4016" w:rsidRPr="006E4016" w:rsidTr="00A52ED0">
        <w:tc>
          <w:tcPr>
            <w:tcW w:w="2943" w:type="dxa"/>
            <w:gridSpan w:val="2"/>
            <w:shd w:val="clear" w:color="auto" w:fill="EEECE1" w:themeFill="background2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268" w:type="dxa"/>
            <w:shd w:val="clear" w:color="auto" w:fill="EEECE1" w:themeFill="background2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452" w:type="dxa"/>
            <w:shd w:val="clear" w:color="auto" w:fill="EEECE1" w:themeFill="background2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Resumé</w:t>
            </w:r>
          </w:p>
        </w:tc>
      </w:tr>
      <w:tr w:rsidR="006E4016" w:rsidRPr="006E4016" w:rsidTr="00A52ED0">
        <w:tc>
          <w:tcPr>
            <w:tcW w:w="417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526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268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23.10.2019</w:t>
            </w:r>
          </w:p>
        </w:tc>
        <w:tc>
          <w:tcPr>
            <w:tcW w:w="4452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v současné době převod nedoporučuje</w:t>
            </w:r>
          </w:p>
        </w:tc>
      </w:tr>
      <w:tr w:rsidR="006E4016" w:rsidRPr="006E4016" w:rsidTr="00A52ED0">
        <w:tc>
          <w:tcPr>
            <w:tcW w:w="417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526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268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08.11.2019</w:t>
            </w:r>
          </w:p>
        </w:tc>
        <w:tc>
          <w:tcPr>
            <w:tcW w:w="4452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 xml:space="preserve">doporučuje převod realizovat až po ukončení výstavby v dané lokalitě </w:t>
            </w:r>
          </w:p>
        </w:tc>
      </w:tr>
      <w:tr w:rsidR="006E4016" w:rsidRPr="006E4016" w:rsidTr="00A52ED0">
        <w:tc>
          <w:tcPr>
            <w:tcW w:w="417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526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268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25.11.2019</w:t>
            </w:r>
          </w:p>
        </w:tc>
        <w:tc>
          <w:tcPr>
            <w:tcW w:w="4452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doporučuje převod řešit až po ukončení výstavby rodinných domů</w:t>
            </w:r>
          </w:p>
        </w:tc>
      </w:tr>
      <w:tr w:rsidR="006E4016" w:rsidRPr="006E4016" w:rsidTr="00A52ED0">
        <w:tc>
          <w:tcPr>
            <w:tcW w:w="417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526" w:type="dxa"/>
          </w:tcPr>
          <w:p w:rsidR="00CB6F41" w:rsidRPr="006E4016" w:rsidRDefault="00CB6F41" w:rsidP="00A52ED0">
            <w:pPr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Osadní výbor Vrahovice, Čechůvky</w:t>
            </w:r>
          </w:p>
        </w:tc>
        <w:tc>
          <w:tcPr>
            <w:tcW w:w="2268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21.10.2019</w:t>
            </w:r>
          </w:p>
        </w:tc>
        <w:tc>
          <w:tcPr>
            <w:tcW w:w="4452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nedoporučuje převod</w:t>
            </w:r>
          </w:p>
        </w:tc>
      </w:tr>
      <w:tr w:rsidR="00CB6F41" w:rsidRPr="006E4016" w:rsidTr="00A52ED0">
        <w:tc>
          <w:tcPr>
            <w:tcW w:w="417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526" w:type="dxa"/>
          </w:tcPr>
          <w:p w:rsidR="00CB6F41" w:rsidRPr="006E4016" w:rsidRDefault="00CB6F41" w:rsidP="00A52ED0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68" w:type="dxa"/>
          </w:tcPr>
          <w:p w:rsidR="00CB6F41" w:rsidRPr="006E4016" w:rsidRDefault="00CB6F41" w:rsidP="00CB6F41">
            <w:pPr>
              <w:jc w:val="both"/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16.01.2020</w:t>
            </w:r>
          </w:p>
        </w:tc>
        <w:tc>
          <w:tcPr>
            <w:tcW w:w="4452" w:type="dxa"/>
          </w:tcPr>
          <w:p w:rsidR="00CB6F41" w:rsidRPr="006E4016" w:rsidRDefault="00CB6F41" w:rsidP="00A52ED0">
            <w:pPr>
              <w:rPr>
                <w:rFonts w:ascii="Arial" w:hAnsi="Arial" w:cs="Arial"/>
                <w:bCs/>
              </w:rPr>
            </w:pPr>
            <w:r w:rsidRPr="006E4016">
              <w:rPr>
                <w:rFonts w:ascii="Arial" w:hAnsi="Arial" w:cs="Arial"/>
                <w:bCs/>
              </w:rPr>
              <w:t>nedoporučuje převod, doporučuje postupovat dle návrhu usnesení, tj. nabídku odmítnout</w:t>
            </w:r>
          </w:p>
        </w:tc>
      </w:tr>
    </w:tbl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5D4096" w:rsidRPr="006E4016" w:rsidRDefault="005D4096" w:rsidP="00B8533E">
      <w:pPr>
        <w:jc w:val="both"/>
        <w:rPr>
          <w:rFonts w:ascii="Arial" w:hAnsi="Arial" w:cs="Arial"/>
          <w:u w:val="single"/>
        </w:rPr>
      </w:pPr>
    </w:p>
    <w:p w:rsidR="005D4096" w:rsidRPr="006E4016" w:rsidRDefault="005D4096" w:rsidP="00B8533E">
      <w:pPr>
        <w:jc w:val="both"/>
        <w:rPr>
          <w:rFonts w:ascii="Arial" w:hAnsi="Arial" w:cs="Arial"/>
          <w:u w:val="single"/>
        </w:rPr>
      </w:pPr>
    </w:p>
    <w:p w:rsidR="00CB6F41" w:rsidRPr="006E4016" w:rsidRDefault="00CB6F41" w:rsidP="00B8533E">
      <w:pPr>
        <w:jc w:val="both"/>
        <w:rPr>
          <w:rFonts w:ascii="Arial" w:hAnsi="Arial" w:cs="Arial"/>
          <w:u w:val="single"/>
        </w:rPr>
      </w:pPr>
    </w:p>
    <w:p w:rsidR="00B8533E" w:rsidRPr="006E4016" w:rsidRDefault="00B8533E" w:rsidP="00B8533E">
      <w:pPr>
        <w:jc w:val="both"/>
        <w:rPr>
          <w:rFonts w:ascii="Arial" w:hAnsi="Arial" w:cs="Arial"/>
          <w:i/>
        </w:rPr>
      </w:pPr>
      <w:r w:rsidRPr="006E4016">
        <w:rPr>
          <w:rFonts w:ascii="Arial" w:hAnsi="Arial" w:cs="Arial"/>
          <w:u w:val="single"/>
        </w:rPr>
        <w:t>Příloh</w:t>
      </w:r>
      <w:r w:rsidR="00C95864" w:rsidRPr="006E4016">
        <w:rPr>
          <w:rFonts w:ascii="Arial" w:hAnsi="Arial" w:cs="Arial"/>
          <w:u w:val="single"/>
        </w:rPr>
        <w:t>y</w:t>
      </w:r>
      <w:r w:rsidRPr="006E4016">
        <w:rPr>
          <w:rFonts w:ascii="Arial" w:hAnsi="Arial" w:cs="Arial"/>
          <w:u w:val="single"/>
        </w:rPr>
        <w:t>:</w:t>
      </w:r>
    </w:p>
    <w:p w:rsidR="00CB6F41" w:rsidRPr="006E4016" w:rsidRDefault="00CB6F41" w:rsidP="00CB6F41">
      <w:pPr>
        <w:jc w:val="both"/>
        <w:rPr>
          <w:rFonts w:ascii="Arial" w:hAnsi="Arial" w:cs="Arial"/>
        </w:rPr>
      </w:pPr>
      <w:r w:rsidRPr="006E4016">
        <w:rPr>
          <w:rFonts w:ascii="Arial" w:hAnsi="Arial" w:cs="Arial"/>
        </w:rPr>
        <w:t>situační mapa</w:t>
      </w:r>
    </w:p>
    <w:p w:rsidR="00CB6F41" w:rsidRPr="006E4016" w:rsidRDefault="00CB6F41" w:rsidP="00CB6F41">
      <w:pPr>
        <w:jc w:val="both"/>
        <w:rPr>
          <w:rFonts w:ascii="Arial" w:hAnsi="Arial" w:cs="Arial"/>
        </w:rPr>
      </w:pPr>
      <w:r w:rsidRPr="006E4016">
        <w:rPr>
          <w:rFonts w:ascii="Arial" w:hAnsi="Arial" w:cs="Arial"/>
        </w:rPr>
        <w:t>katastrální mapa + ortofotomapa</w:t>
      </w:r>
    </w:p>
    <w:p w:rsidR="00CB6F41" w:rsidRPr="006E4016" w:rsidRDefault="00CB6F41" w:rsidP="00CB6F41">
      <w:pPr>
        <w:jc w:val="both"/>
        <w:rPr>
          <w:rFonts w:ascii="Arial" w:hAnsi="Arial" w:cs="Arial"/>
          <w:bCs/>
        </w:rPr>
      </w:pPr>
      <w:r w:rsidRPr="006E4016">
        <w:rPr>
          <w:rFonts w:ascii="Arial" w:hAnsi="Arial" w:cs="Arial"/>
          <w:bCs/>
        </w:rPr>
        <w:t>přehledová situace</w:t>
      </w:r>
    </w:p>
    <w:p w:rsidR="009D1A11" w:rsidRPr="006E4016" w:rsidRDefault="009D1A11" w:rsidP="008F7C68">
      <w:pPr>
        <w:jc w:val="both"/>
        <w:rPr>
          <w:noProof/>
          <w:sz w:val="20"/>
          <w:szCs w:val="20"/>
        </w:rPr>
      </w:pPr>
    </w:p>
    <w:p w:rsidR="0089165C" w:rsidRPr="006E4016" w:rsidRDefault="0089165C" w:rsidP="008F7C68">
      <w:pPr>
        <w:jc w:val="both"/>
        <w:rPr>
          <w:noProof/>
          <w:sz w:val="20"/>
          <w:szCs w:val="20"/>
        </w:rPr>
      </w:pPr>
    </w:p>
    <w:p w:rsidR="0014539C" w:rsidRDefault="00CB6F41" w:rsidP="008F7C68">
      <w:pPr>
        <w:jc w:val="both"/>
        <w:rPr>
          <w:noProof/>
          <w:sz w:val="20"/>
          <w:szCs w:val="20"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4F8EF3AE" wp14:editId="3A272DD5">
            <wp:extent cx="6031230" cy="8523605"/>
            <wp:effectExtent l="0" t="0" r="7620" b="0"/>
            <wp:docPr id="1" name="Obrázek 1" descr="C:\Users\vrbova milena\AppData\Local\Microsoft\Windows\Temporary Internet Files\Content.Outlook\V504ITCI\OSMM@prostejov.eu_20191128_1521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Temporary Internet Files\Content.Outlook\V504ITCI\OSMM@prostejov.eu_20191128_15211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41" w:rsidRDefault="00CB6F41" w:rsidP="008F7C68">
      <w:pPr>
        <w:jc w:val="both"/>
        <w:rPr>
          <w:noProof/>
          <w:sz w:val="20"/>
          <w:szCs w:val="20"/>
        </w:rPr>
      </w:pPr>
    </w:p>
    <w:p w:rsidR="00CB6F41" w:rsidRDefault="00CB6F41" w:rsidP="008F7C68">
      <w:pPr>
        <w:jc w:val="both"/>
        <w:rPr>
          <w:noProof/>
          <w:sz w:val="20"/>
          <w:szCs w:val="20"/>
        </w:rPr>
      </w:pPr>
    </w:p>
    <w:p w:rsidR="00CB6F41" w:rsidRDefault="00CB6F41" w:rsidP="008F7C68">
      <w:pPr>
        <w:jc w:val="both"/>
        <w:rPr>
          <w:noProof/>
          <w:sz w:val="20"/>
          <w:szCs w:val="20"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7A4134AE" wp14:editId="328EFFCE">
            <wp:extent cx="6031230" cy="8523605"/>
            <wp:effectExtent l="0" t="0" r="7620" b="0"/>
            <wp:docPr id="2" name="Obrázek 2" descr="C:\Users\vrbova milena\AppData\Local\Microsoft\Windows\Temporary Internet Files\Content.Outlook\V504ITCI\OSMM@prostejov.eu_20191128_1521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Temporary Internet Files\Content.Outlook\V504ITCI\OSMM@prostejov.eu_20191128_152110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41" w:rsidRDefault="00CB6F41" w:rsidP="008F7C68">
      <w:pPr>
        <w:jc w:val="both"/>
        <w:rPr>
          <w:noProof/>
          <w:sz w:val="20"/>
          <w:szCs w:val="20"/>
        </w:rPr>
      </w:pPr>
    </w:p>
    <w:p w:rsidR="00CB6F41" w:rsidRDefault="00CB6F41" w:rsidP="008F7C68">
      <w:pPr>
        <w:jc w:val="both"/>
        <w:rPr>
          <w:noProof/>
          <w:sz w:val="20"/>
          <w:szCs w:val="20"/>
        </w:rPr>
      </w:pPr>
    </w:p>
    <w:p w:rsidR="00CB6F41" w:rsidRPr="0096729E" w:rsidRDefault="00CB6F41" w:rsidP="008F7C68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484A6145" wp14:editId="68827BD7">
            <wp:extent cx="6031230" cy="8523605"/>
            <wp:effectExtent l="0" t="0" r="7620" b="0"/>
            <wp:docPr id="3" name="Obrázek 3" descr="C:\Users\vrbova milena\AppData\Local\Microsoft\Windows\Temporary Internet Files\Content.Outlook\V504ITCI\OSMM@prostejov.eu_20191128_1521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Temporary Internet Files\Content.Outlook\V504ITCI\OSMM@prostejov.eu_20191128_152110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6F41" w:rsidRPr="0096729E" w:rsidSect="00D868A7">
      <w:footerReference w:type="default" r:id="rId1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656" w:rsidRDefault="00B04656" w:rsidP="00C71327">
      <w:r>
        <w:separator/>
      </w:r>
    </w:p>
  </w:endnote>
  <w:endnote w:type="continuationSeparator" w:id="0">
    <w:p w:rsidR="00B04656" w:rsidRDefault="00B04656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930DA8">
      <w:rPr>
        <w:rFonts w:ascii="Arial" w:eastAsiaTheme="majorEastAsia" w:hAnsi="Arial" w:cs="Arial"/>
        <w:sz w:val="20"/>
        <w:szCs w:val="20"/>
      </w:rPr>
      <w:t>0</w:t>
    </w:r>
    <w:r w:rsidR="008919A2">
      <w:rPr>
        <w:rFonts w:ascii="Arial" w:eastAsiaTheme="majorEastAsia" w:hAnsi="Arial" w:cs="Arial"/>
        <w:sz w:val="20"/>
        <w:szCs w:val="20"/>
      </w:rPr>
      <w:t>4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0</w:t>
    </w:r>
    <w:r w:rsidR="008919A2">
      <w:rPr>
        <w:rFonts w:ascii="Arial" w:eastAsiaTheme="majorEastAsia" w:hAnsi="Arial" w:cs="Arial"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8919A2">
      <w:rPr>
        <w:rFonts w:ascii="Arial" w:eastAsiaTheme="majorEastAsia" w:hAnsi="Arial" w:cs="Arial"/>
        <w:sz w:val="20"/>
        <w:szCs w:val="20"/>
      </w:rPr>
      <w:t>20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5422AC" w:rsidRPr="005422AC">
      <w:rPr>
        <w:rFonts w:ascii="Arial" w:eastAsiaTheme="majorEastAsia" w:hAnsi="Arial" w:cs="Arial"/>
        <w:noProof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A014E0" w:rsidP="00A014E0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A014E0">
      <w:rPr>
        <w:rFonts w:ascii="Arial" w:eastAsiaTheme="majorEastAsia" w:hAnsi="Arial" w:cs="Arial"/>
        <w:sz w:val="20"/>
        <w:szCs w:val="20"/>
      </w:rPr>
      <w:t>Nabídka na bezúplatný převod stavby komunikace na částech pozemků p.č. 830/1, p.č. 982 a p.č. 981/5, vše v k.ú. Vrahovice, a odkup pozemku p.č. 830/1 v k.ú. Vrahovice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656" w:rsidRDefault="00B04656" w:rsidP="00C71327">
      <w:r>
        <w:separator/>
      </w:r>
    </w:p>
  </w:footnote>
  <w:footnote w:type="continuationSeparator" w:id="0">
    <w:p w:rsidR="00B04656" w:rsidRDefault="00B04656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28"/>
  </w:num>
  <w:num w:numId="4">
    <w:abstractNumId w:val="9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4"/>
  </w:num>
  <w:num w:numId="11">
    <w:abstractNumId w:val="2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7"/>
  </w:num>
  <w:num w:numId="21">
    <w:abstractNumId w:val="11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6"/>
  </w:num>
  <w:num w:numId="28">
    <w:abstractNumId w:val="5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3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16E0"/>
    <w:rsid w:val="00072FEA"/>
    <w:rsid w:val="000774DA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3111E"/>
    <w:rsid w:val="00234B4B"/>
    <w:rsid w:val="00244B64"/>
    <w:rsid w:val="00245841"/>
    <w:rsid w:val="00250140"/>
    <w:rsid w:val="002563EF"/>
    <w:rsid w:val="002623EC"/>
    <w:rsid w:val="00264296"/>
    <w:rsid w:val="00265113"/>
    <w:rsid w:val="002652AC"/>
    <w:rsid w:val="00266F7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3551"/>
    <w:rsid w:val="002A7199"/>
    <w:rsid w:val="002B2584"/>
    <w:rsid w:val="002B2A47"/>
    <w:rsid w:val="002B666E"/>
    <w:rsid w:val="002B76A2"/>
    <w:rsid w:val="002C0192"/>
    <w:rsid w:val="002C4BD8"/>
    <w:rsid w:val="002C53E8"/>
    <w:rsid w:val="002D29C0"/>
    <w:rsid w:val="002F33E8"/>
    <w:rsid w:val="003074FB"/>
    <w:rsid w:val="0032193D"/>
    <w:rsid w:val="0033417B"/>
    <w:rsid w:val="00347C0D"/>
    <w:rsid w:val="00350993"/>
    <w:rsid w:val="00350BEB"/>
    <w:rsid w:val="003541B9"/>
    <w:rsid w:val="00354CAE"/>
    <w:rsid w:val="00355C75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816"/>
    <w:rsid w:val="003F2EC3"/>
    <w:rsid w:val="00404F71"/>
    <w:rsid w:val="00414DA0"/>
    <w:rsid w:val="00423569"/>
    <w:rsid w:val="0042683F"/>
    <w:rsid w:val="00427CAE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C166F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3872"/>
    <w:rsid w:val="00524A4A"/>
    <w:rsid w:val="00527154"/>
    <w:rsid w:val="005272E8"/>
    <w:rsid w:val="00530BDF"/>
    <w:rsid w:val="0053363B"/>
    <w:rsid w:val="0053449E"/>
    <w:rsid w:val="00537970"/>
    <w:rsid w:val="00541B93"/>
    <w:rsid w:val="005420D5"/>
    <w:rsid w:val="005422AC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58F4"/>
    <w:rsid w:val="00597BE0"/>
    <w:rsid w:val="00597C44"/>
    <w:rsid w:val="005A0A7C"/>
    <w:rsid w:val="005A46B6"/>
    <w:rsid w:val="005A59BB"/>
    <w:rsid w:val="005A7000"/>
    <w:rsid w:val="005B1175"/>
    <w:rsid w:val="005B1243"/>
    <w:rsid w:val="005D4096"/>
    <w:rsid w:val="005D54F3"/>
    <w:rsid w:val="005E06A8"/>
    <w:rsid w:val="005E1B64"/>
    <w:rsid w:val="005E2D1F"/>
    <w:rsid w:val="005E2DC1"/>
    <w:rsid w:val="005E3D48"/>
    <w:rsid w:val="005F1B0D"/>
    <w:rsid w:val="005F2BEE"/>
    <w:rsid w:val="005F3AE8"/>
    <w:rsid w:val="005F549A"/>
    <w:rsid w:val="00600780"/>
    <w:rsid w:val="00603EA6"/>
    <w:rsid w:val="00615715"/>
    <w:rsid w:val="00617470"/>
    <w:rsid w:val="00617492"/>
    <w:rsid w:val="00622531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459A"/>
    <w:rsid w:val="0069580F"/>
    <w:rsid w:val="006A461B"/>
    <w:rsid w:val="006A54DE"/>
    <w:rsid w:val="006B3269"/>
    <w:rsid w:val="006B3381"/>
    <w:rsid w:val="006B5093"/>
    <w:rsid w:val="006C0AFE"/>
    <w:rsid w:val="006C13EC"/>
    <w:rsid w:val="006C2FCA"/>
    <w:rsid w:val="006C3639"/>
    <w:rsid w:val="006C6D83"/>
    <w:rsid w:val="006C6FA8"/>
    <w:rsid w:val="006E2AEE"/>
    <w:rsid w:val="006E4016"/>
    <w:rsid w:val="006E5699"/>
    <w:rsid w:val="006E772C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13AD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1CD5"/>
    <w:rsid w:val="007B5E0E"/>
    <w:rsid w:val="007B651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7F7CF9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33DD"/>
    <w:rsid w:val="008869AE"/>
    <w:rsid w:val="00887FDA"/>
    <w:rsid w:val="0089165C"/>
    <w:rsid w:val="008919A2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0DA8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6729E"/>
    <w:rsid w:val="00977214"/>
    <w:rsid w:val="00977A21"/>
    <w:rsid w:val="00991B84"/>
    <w:rsid w:val="009A2FD9"/>
    <w:rsid w:val="009A2FF9"/>
    <w:rsid w:val="009A3BFB"/>
    <w:rsid w:val="009B1D22"/>
    <w:rsid w:val="009C06C1"/>
    <w:rsid w:val="009D1A11"/>
    <w:rsid w:val="009D1A86"/>
    <w:rsid w:val="009D6A74"/>
    <w:rsid w:val="009E172D"/>
    <w:rsid w:val="009E565A"/>
    <w:rsid w:val="009F1F53"/>
    <w:rsid w:val="009F3D54"/>
    <w:rsid w:val="009F5A8E"/>
    <w:rsid w:val="009F7C29"/>
    <w:rsid w:val="00A014E0"/>
    <w:rsid w:val="00A04D4D"/>
    <w:rsid w:val="00A05AD5"/>
    <w:rsid w:val="00A116AA"/>
    <w:rsid w:val="00A2035D"/>
    <w:rsid w:val="00A23084"/>
    <w:rsid w:val="00A237DC"/>
    <w:rsid w:val="00A251FB"/>
    <w:rsid w:val="00A2698A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04656"/>
    <w:rsid w:val="00B0498B"/>
    <w:rsid w:val="00B10870"/>
    <w:rsid w:val="00B15D32"/>
    <w:rsid w:val="00B17D7C"/>
    <w:rsid w:val="00B20092"/>
    <w:rsid w:val="00B25A62"/>
    <w:rsid w:val="00B30981"/>
    <w:rsid w:val="00B35D32"/>
    <w:rsid w:val="00B40A0A"/>
    <w:rsid w:val="00B46289"/>
    <w:rsid w:val="00B60F3F"/>
    <w:rsid w:val="00B62239"/>
    <w:rsid w:val="00B652DA"/>
    <w:rsid w:val="00B673A6"/>
    <w:rsid w:val="00B73E36"/>
    <w:rsid w:val="00B75959"/>
    <w:rsid w:val="00B75E2B"/>
    <w:rsid w:val="00B7788B"/>
    <w:rsid w:val="00B8533E"/>
    <w:rsid w:val="00B91F9F"/>
    <w:rsid w:val="00B92A9B"/>
    <w:rsid w:val="00B945DB"/>
    <w:rsid w:val="00B948A1"/>
    <w:rsid w:val="00B979D4"/>
    <w:rsid w:val="00BA12AE"/>
    <w:rsid w:val="00BA7F8C"/>
    <w:rsid w:val="00BB1134"/>
    <w:rsid w:val="00BB33B2"/>
    <w:rsid w:val="00BB75A0"/>
    <w:rsid w:val="00BC752D"/>
    <w:rsid w:val="00BD3FBF"/>
    <w:rsid w:val="00BE04BE"/>
    <w:rsid w:val="00BE0710"/>
    <w:rsid w:val="00BE1F17"/>
    <w:rsid w:val="00C04D5E"/>
    <w:rsid w:val="00C10925"/>
    <w:rsid w:val="00C14C19"/>
    <w:rsid w:val="00C173D9"/>
    <w:rsid w:val="00C26874"/>
    <w:rsid w:val="00C311CA"/>
    <w:rsid w:val="00C431DD"/>
    <w:rsid w:val="00C45146"/>
    <w:rsid w:val="00C461D4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5864"/>
    <w:rsid w:val="00C962D1"/>
    <w:rsid w:val="00CA067F"/>
    <w:rsid w:val="00CB2BEA"/>
    <w:rsid w:val="00CB4B5D"/>
    <w:rsid w:val="00CB6F41"/>
    <w:rsid w:val="00CB780C"/>
    <w:rsid w:val="00CD3EBF"/>
    <w:rsid w:val="00CD55CB"/>
    <w:rsid w:val="00CE0340"/>
    <w:rsid w:val="00CE5482"/>
    <w:rsid w:val="00CE5CB6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319D7"/>
    <w:rsid w:val="00D33B9A"/>
    <w:rsid w:val="00D42000"/>
    <w:rsid w:val="00D42840"/>
    <w:rsid w:val="00D44774"/>
    <w:rsid w:val="00D5335C"/>
    <w:rsid w:val="00D57C24"/>
    <w:rsid w:val="00D6518E"/>
    <w:rsid w:val="00D7075F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C1C34"/>
    <w:rsid w:val="00DD4A68"/>
    <w:rsid w:val="00DE2392"/>
    <w:rsid w:val="00DE2688"/>
    <w:rsid w:val="00DE373A"/>
    <w:rsid w:val="00DF1B0F"/>
    <w:rsid w:val="00DF55B2"/>
    <w:rsid w:val="00E03BBB"/>
    <w:rsid w:val="00E06C9C"/>
    <w:rsid w:val="00E136B7"/>
    <w:rsid w:val="00E176AA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3DC9"/>
    <w:rsid w:val="00F45B58"/>
    <w:rsid w:val="00F461B6"/>
    <w:rsid w:val="00F527AE"/>
    <w:rsid w:val="00F569AF"/>
    <w:rsid w:val="00F6095E"/>
    <w:rsid w:val="00F6642B"/>
    <w:rsid w:val="00F7002A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6B26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AC843189-AA12-4F00-B69F-31DBA3102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  <w:style w:type="paragraph" w:styleId="Prosttext">
    <w:name w:val="Plain Text"/>
    <w:basedOn w:val="Normln"/>
    <w:link w:val="ProsttextChar"/>
    <w:uiPriority w:val="99"/>
    <w:rsid w:val="008733DD"/>
    <w:rPr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8733D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98970-C110-45F0-98EE-BE723210E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787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3</cp:revision>
  <cp:lastPrinted>2020-01-21T11:39:00Z</cp:lastPrinted>
  <dcterms:created xsi:type="dcterms:W3CDTF">2020-01-21T11:40:00Z</dcterms:created>
  <dcterms:modified xsi:type="dcterms:W3CDTF">2020-01-23T09:55:00Z</dcterms:modified>
</cp:coreProperties>
</file>