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E42" w:rsidRDefault="00354CAE" w:rsidP="00356005">
      <w:pPr>
        <w:tabs>
          <w:tab w:val="left" w:pos="1620"/>
        </w:tabs>
        <w:spacing w:before="120"/>
        <w:ind w:left="1620" w:hanging="1620"/>
        <w:jc w:val="both"/>
        <w:rPr>
          <w:rFonts w:ascii="Arial" w:hAnsi="Arial" w:cs="Arial"/>
          <w:bCs/>
          <w:sz w:val="20"/>
          <w:szCs w:val="20"/>
        </w:rPr>
      </w:pP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t>Předkládá:</w:t>
      </w:r>
      <w:r w:rsidRPr="00354CAE">
        <w:rPr>
          <w:rFonts w:ascii="Arial" w:hAnsi="Arial" w:cs="Arial"/>
          <w:bCs/>
          <w:sz w:val="20"/>
          <w:szCs w:val="20"/>
        </w:rPr>
        <w:tab/>
      </w:r>
      <w:r w:rsidR="00FA7E42">
        <w:rPr>
          <w:rFonts w:ascii="Arial" w:hAnsi="Arial" w:cs="Arial"/>
          <w:bCs/>
          <w:sz w:val="20"/>
          <w:szCs w:val="20"/>
        </w:rPr>
        <w:t>Rada města Prostějova</w:t>
      </w:r>
    </w:p>
    <w:p w:rsidR="00FA7E42" w:rsidRDefault="00FA7E42">
      <w:pPr>
        <w:tabs>
          <w:tab w:val="left" w:pos="1620"/>
        </w:tabs>
        <w:ind w:left="1620" w:hanging="1620"/>
        <w:jc w:val="both"/>
        <w:rPr>
          <w:rFonts w:ascii="Arial" w:hAnsi="Arial" w:cs="Arial"/>
          <w:bCs/>
          <w:sz w:val="20"/>
          <w:szCs w:val="20"/>
        </w:rPr>
      </w:pPr>
    </w:p>
    <w:p w:rsidR="00354CAE" w:rsidRPr="00354CAE" w:rsidRDefault="00FA7E42" w:rsidP="00FA7E42">
      <w:pPr>
        <w:tabs>
          <w:tab w:val="left" w:pos="1620"/>
          <w:tab w:val="left" w:pos="6379"/>
        </w:tabs>
        <w:ind w:left="1620" w:hanging="16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sidR="00097F65">
        <w:rPr>
          <w:rFonts w:ascii="Arial" w:hAnsi="Arial" w:cs="Arial"/>
          <w:bCs/>
          <w:sz w:val="20"/>
          <w:szCs w:val="20"/>
        </w:rPr>
        <w:t>RNDr. Alena Rašková</w:t>
      </w:r>
    </w:p>
    <w:p w:rsidR="00B92A9B" w:rsidRPr="00354CAE" w:rsidRDefault="006E772C" w:rsidP="00097F65">
      <w:pPr>
        <w:tabs>
          <w:tab w:val="left" w:pos="6379"/>
        </w:tabs>
        <w:ind w:left="1620" w:hanging="16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sidR="00097F65">
        <w:rPr>
          <w:rFonts w:ascii="Arial" w:hAnsi="Arial" w:cs="Arial"/>
          <w:bCs/>
          <w:sz w:val="20"/>
          <w:szCs w:val="20"/>
        </w:rPr>
        <w:t>náměstkyně primátora</w:t>
      </w:r>
    </w:p>
    <w:p w:rsidR="00354CAE" w:rsidRPr="00354CAE" w:rsidRDefault="00354CAE">
      <w:pPr>
        <w:tabs>
          <w:tab w:val="left" w:pos="1620"/>
        </w:tabs>
        <w:ind w:left="1620" w:hanging="1620"/>
        <w:jc w:val="both"/>
        <w:rPr>
          <w:rFonts w:ascii="Arial" w:hAnsi="Arial" w:cs="Arial"/>
          <w:bCs/>
          <w:sz w:val="20"/>
          <w:szCs w:val="20"/>
        </w:rPr>
      </w:pPr>
    </w:p>
    <w:p w:rsidR="00097F65" w:rsidRDefault="00354CAE" w:rsidP="00FA7E42">
      <w:pPr>
        <w:tabs>
          <w:tab w:val="left" w:pos="1620"/>
        </w:tabs>
        <w:ind w:left="1620" w:hanging="1620"/>
        <w:jc w:val="both"/>
        <w:rPr>
          <w:rFonts w:ascii="Arial" w:hAnsi="Arial" w:cs="Arial"/>
          <w:bCs/>
          <w:sz w:val="20"/>
          <w:szCs w:val="20"/>
        </w:rPr>
      </w:pP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t>Zpracoval</w:t>
      </w:r>
      <w:r w:rsidR="003822EF">
        <w:rPr>
          <w:rFonts w:ascii="Arial" w:hAnsi="Arial" w:cs="Arial"/>
          <w:bCs/>
          <w:sz w:val="20"/>
          <w:szCs w:val="20"/>
        </w:rPr>
        <w:t>y</w:t>
      </w:r>
      <w:r w:rsidRPr="00354CAE">
        <w:rPr>
          <w:rFonts w:ascii="Arial" w:hAnsi="Arial" w:cs="Arial"/>
          <w:bCs/>
          <w:sz w:val="20"/>
          <w:szCs w:val="20"/>
        </w:rPr>
        <w:t>:</w:t>
      </w:r>
      <w:r w:rsidR="00097F65">
        <w:rPr>
          <w:rFonts w:ascii="Arial" w:hAnsi="Arial" w:cs="Arial"/>
          <w:bCs/>
          <w:sz w:val="20"/>
          <w:szCs w:val="20"/>
        </w:rPr>
        <w:tab/>
      </w:r>
      <w:r w:rsidR="00FA7E42">
        <w:rPr>
          <w:rFonts w:ascii="Arial" w:hAnsi="Arial" w:cs="Arial"/>
          <w:bCs/>
          <w:sz w:val="20"/>
          <w:szCs w:val="20"/>
        </w:rPr>
        <w:t>Mgr. Vladislava Kolářová</w:t>
      </w:r>
    </w:p>
    <w:p w:rsidR="00D159B8" w:rsidRDefault="00D159B8" w:rsidP="00D159B8">
      <w:pPr>
        <w:tabs>
          <w:tab w:val="left" w:pos="6379"/>
        </w:tabs>
        <w:ind w:left="6379" w:hanging="6379"/>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pověřená </w:t>
      </w:r>
      <w:r w:rsidR="00DD0296">
        <w:rPr>
          <w:rFonts w:ascii="Arial" w:hAnsi="Arial" w:cs="Arial"/>
          <w:bCs/>
          <w:sz w:val="20"/>
          <w:szCs w:val="20"/>
        </w:rPr>
        <w:t>řízením</w:t>
      </w:r>
      <w:r>
        <w:rPr>
          <w:rFonts w:ascii="Arial" w:hAnsi="Arial" w:cs="Arial"/>
          <w:bCs/>
          <w:sz w:val="20"/>
          <w:szCs w:val="20"/>
        </w:rPr>
        <w:t xml:space="preserve"> Odboru sociálních věcí Magistrátu města Prostějova</w:t>
      </w:r>
    </w:p>
    <w:p w:rsidR="00097F65" w:rsidRDefault="00097F65" w:rsidP="0002004C">
      <w:pPr>
        <w:tabs>
          <w:tab w:val="left" w:pos="6379"/>
        </w:tabs>
        <w:ind w:left="6379" w:hanging="6379"/>
        <w:rPr>
          <w:rFonts w:ascii="Arial" w:hAnsi="Arial" w:cs="Arial"/>
          <w:bCs/>
          <w:sz w:val="20"/>
          <w:szCs w:val="20"/>
        </w:rPr>
      </w:pPr>
      <w:r>
        <w:rPr>
          <w:rFonts w:ascii="Arial" w:hAnsi="Arial" w:cs="Arial"/>
          <w:bCs/>
          <w:sz w:val="20"/>
          <w:szCs w:val="20"/>
        </w:rPr>
        <w:tab/>
      </w:r>
      <w:r w:rsidR="00354CAE" w:rsidRPr="00354CAE">
        <w:rPr>
          <w:rFonts w:ascii="Arial" w:hAnsi="Arial" w:cs="Arial"/>
          <w:bCs/>
          <w:sz w:val="20"/>
          <w:szCs w:val="20"/>
        </w:rPr>
        <w:tab/>
      </w:r>
      <w:r w:rsidR="00354CAE" w:rsidRPr="00354CAE">
        <w:rPr>
          <w:rFonts w:ascii="Arial" w:hAnsi="Arial" w:cs="Arial"/>
          <w:bCs/>
          <w:sz w:val="20"/>
          <w:szCs w:val="20"/>
        </w:rPr>
        <w:tab/>
      </w:r>
      <w:r w:rsidR="00354CAE" w:rsidRPr="00354CAE">
        <w:rPr>
          <w:rFonts w:ascii="Arial" w:hAnsi="Arial" w:cs="Arial"/>
          <w:bCs/>
          <w:sz w:val="20"/>
          <w:szCs w:val="20"/>
        </w:rPr>
        <w:tab/>
      </w:r>
    </w:p>
    <w:p w:rsidR="00354CAE" w:rsidRPr="00354CAE" w:rsidRDefault="00097F65" w:rsidP="00097F65">
      <w:pPr>
        <w:tabs>
          <w:tab w:val="left" w:pos="6379"/>
        </w:tabs>
        <w:ind w:left="1620" w:hanging="16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t>Ing. Zuzana Navrátilová</w:t>
      </w:r>
    </w:p>
    <w:p w:rsidR="00354CAE" w:rsidRPr="00354CAE" w:rsidRDefault="00097F65" w:rsidP="00097F65">
      <w:pPr>
        <w:tabs>
          <w:tab w:val="left" w:pos="6379"/>
        </w:tabs>
        <w:ind w:left="6379" w:hanging="6379"/>
        <w:rPr>
          <w:rFonts w:ascii="Arial" w:hAnsi="Arial" w:cs="Arial"/>
          <w:sz w:val="20"/>
          <w:szCs w:val="20"/>
        </w:rPr>
      </w:pPr>
      <w:r>
        <w:rPr>
          <w:rFonts w:ascii="Arial" w:hAnsi="Arial" w:cs="Arial"/>
          <w:bCs/>
          <w:sz w:val="20"/>
          <w:szCs w:val="20"/>
        </w:rPr>
        <w:tab/>
      </w:r>
      <w:r>
        <w:rPr>
          <w:rFonts w:ascii="Arial" w:hAnsi="Arial" w:cs="Arial"/>
          <w:sz w:val="20"/>
        </w:rPr>
        <w:t>finanční referent Odboru sociálních věcí Magistrátu města Prostějova</w:t>
      </w:r>
    </w:p>
    <w:p w:rsidR="00410252" w:rsidRPr="00CD0D68" w:rsidRDefault="00410252">
      <w:pPr>
        <w:tabs>
          <w:tab w:val="left" w:pos="1620"/>
        </w:tabs>
        <w:ind w:left="1620" w:hanging="1620"/>
        <w:jc w:val="both"/>
        <w:rPr>
          <w:rFonts w:ascii="Arial" w:hAnsi="Arial" w:cs="Arial"/>
          <w:bCs/>
          <w:szCs w:val="20"/>
        </w:rPr>
      </w:pPr>
    </w:p>
    <w:p w:rsidR="00354CAE" w:rsidRPr="00354CAE" w:rsidRDefault="00D159B8" w:rsidP="00354CAE">
      <w:pPr>
        <w:pBdr>
          <w:bottom w:val="single" w:sz="8" w:space="1" w:color="auto"/>
        </w:pBdr>
        <w:jc w:val="center"/>
        <w:rPr>
          <w:rFonts w:ascii="Arial" w:hAnsi="Arial" w:cs="Arial"/>
          <w:bCs/>
          <w:sz w:val="36"/>
          <w:szCs w:val="36"/>
        </w:rPr>
      </w:pPr>
      <w:r>
        <w:rPr>
          <w:rFonts w:ascii="Arial" w:hAnsi="Arial" w:cs="Arial"/>
          <w:bCs/>
          <w:sz w:val="36"/>
          <w:szCs w:val="36"/>
        </w:rPr>
        <w:t>Zasedání Zastupitelstva</w:t>
      </w:r>
      <w:r w:rsidR="00354CAE" w:rsidRPr="00354CAE">
        <w:rPr>
          <w:rFonts w:ascii="Arial" w:hAnsi="Arial" w:cs="Arial"/>
          <w:bCs/>
          <w:sz w:val="36"/>
          <w:szCs w:val="36"/>
        </w:rPr>
        <w:t xml:space="preserve"> města Prostějova</w:t>
      </w:r>
    </w:p>
    <w:p w:rsidR="00354CAE" w:rsidRDefault="00354CAE" w:rsidP="00354CAE">
      <w:pPr>
        <w:pBdr>
          <w:bottom w:val="single" w:sz="8" w:space="1" w:color="auto"/>
        </w:pBdr>
        <w:jc w:val="center"/>
        <w:rPr>
          <w:rFonts w:ascii="Arial" w:hAnsi="Arial" w:cs="Arial"/>
          <w:bCs/>
          <w:sz w:val="36"/>
          <w:szCs w:val="36"/>
        </w:rPr>
      </w:pPr>
      <w:r w:rsidRPr="00354CAE">
        <w:rPr>
          <w:rFonts w:ascii="Arial" w:hAnsi="Arial" w:cs="Arial"/>
          <w:bCs/>
          <w:sz w:val="36"/>
          <w:szCs w:val="36"/>
        </w:rPr>
        <w:t>konan</w:t>
      </w:r>
      <w:r w:rsidR="00336E50">
        <w:rPr>
          <w:rFonts w:ascii="Arial" w:hAnsi="Arial" w:cs="Arial"/>
          <w:bCs/>
          <w:sz w:val="36"/>
          <w:szCs w:val="36"/>
        </w:rPr>
        <w:t>é</w:t>
      </w:r>
      <w:r w:rsidRPr="00354CAE">
        <w:rPr>
          <w:rFonts w:ascii="Arial" w:hAnsi="Arial" w:cs="Arial"/>
          <w:bCs/>
          <w:sz w:val="36"/>
          <w:szCs w:val="36"/>
        </w:rPr>
        <w:t xml:space="preserve"> dne </w:t>
      </w:r>
      <w:r w:rsidR="00D159B8">
        <w:rPr>
          <w:rFonts w:ascii="Arial" w:hAnsi="Arial" w:cs="Arial"/>
          <w:bCs/>
          <w:sz w:val="36"/>
          <w:szCs w:val="36"/>
        </w:rPr>
        <w:t>4</w:t>
      </w:r>
      <w:r w:rsidRPr="00354CAE">
        <w:rPr>
          <w:rFonts w:ascii="Arial" w:hAnsi="Arial" w:cs="Arial"/>
          <w:bCs/>
          <w:sz w:val="36"/>
          <w:szCs w:val="36"/>
        </w:rPr>
        <w:t xml:space="preserve">. </w:t>
      </w:r>
      <w:r w:rsidR="00D159B8">
        <w:rPr>
          <w:rFonts w:ascii="Arial" w:hAnsi="Arial" w:cs="Arial"/>
          <w:bCs/>
          <w:sz w:val="36"/>
          <w:szCs w:val="36"/>
        </w:rPr>
        <w:t>2</w:t>
      </w:r>
      <w:r w:rsidRPr="00354CAE">
        <w:rPr>
          <w:rFonts w:ascii="Arial" w:hAnsi="Arial" w:cs="Arial"/>
          <w:bCs/>
          <w:sz w:val="36"/>
          <w:szCs w:val="36"/>
        </w:rPr>
        <w:t xml:space="preserve">. </w:t>
      </w:r>
      <w:r w:rsidR="00097F65">
        <w:rPr>
          <w:rFonts w:ascii="Arial" w:hAnsi="Arial" w:cs="Arial"/>
          <w:bCs/>
          <w:sz w:val="36"/>
          <w:szCs w:val="36"/>
        </w:rPr>
        <w:t>20</w:t>
      </w:r>
      <w:r w:rsidR="006A5937">
        <w:rPr>
          <w:rFonts w:ascii="Arial" w:hAnsi="Arial" w:cs="Arial"/>
          <w:bCs/>
          <w:sz w:val="36"/>
          <w:szCs w:val="36"/>
        </w:rPr>
        <w:t>20</w:t>
      </w:r>
    </w:p>
    <w:p w:rsidR="00710CAD" w:rsidRPr="00CD0D68" w:rsidRDefault="00710CAD">
      <w:pPr>
        <w:tabs>
          <w:tab w:val="left" w:pos="1620"/>
        </w:tabs>
        <w:ind w:left="1620" w:hanging="1620"/>
        <w:jc w:val="both"/>
        <w:rPr>
          <w:rFonts w:ascii="Arial" w:hAnsi="Arial" w:cs="Arial"/>
          <w:bCs/>
          <w:szCs w:val="20"/>
        </w:rPr>
      </w:pPr>
    </w:p>
    <w:p w:rsidR="00481FA0" w:rsidRDefault="006A5937" w:rsidP="00B948A1">
      <w:pPr>
        <w:pBdr>
          <w:bottom w:val="single" w:sz="12" w:space="1" w:color="auto"/>
        </w:pBdr>
        <w:tabs>
          <w:tab w:val="left" w:pos="1620"/>
        </w:tabs>
        <w:ind w:left="1620" w:hanging="1620"/>
        <w:jc w:val="both"/>
        <w:rPr>
          <w:rFonts w:ascii="Arial" w:hAnsi="Arial" w:cs="Arial"/>
          <w:b/>
        </w:rPr>
      </w:pPr>
      <w:r>
        <w:rPr>
          <w:rFonts w:ascii="Arial" w:hAnsi="Arial" w:cs="Arial"/>
          <w:b/>
        </w:rPr>
        <w:t>Dotace zařazená v rozpočtu města Prostějova na rok 2020</w:t>
      </w:r>
    </w:p>
    <w:p w:rsidR="006A5937" w:rsidRDefault="006A5937" w:rsidP="00B948A1">
      <w:pPr>
        <w:pBdr>
          <w:bottom w:val="single" w:sz="12" w:space="1" w:color="auto"/>
        </w:pBdr>
        <w:tabs>
          <w:tab w:val="left" w:pos="1620"/>
        </w:tabs>
        <w:ind w:left="1620" w:hanging="1620"/>
        <w:jc w:val="both"/>
        <w:rPr>
          <w:rFonts w:ascii="Arial" w:hAnsi="Arial" w:cs="Arial"/>
          <w:b/>
        </w:rPr>
      </w:pPr>
      <w:r>
        <w:rPr>
          <w:rFonts w:ascii="Arial" w:hAnsi="Arial" w:cs="Arial"/>
          <w:b/>
        </w:rPr>
        <w:t>(Azylové centrum Prostějov, o.p.s.)</w:t>
      </w:r>
    </w:p>
    <w:p w:rsidR="00710CAD" w:rsidRPr="00CD0D68" w:rsidRDefault="00710CAD" w:rsidP="00B948A1">
      <w:pPr>
        <w:pBdr>
          <w:bottom w:val="single" w:sz="12" w:space="1" w:color="auto"/>
        </w:pBdr>
        <w:tabs>
          <w:tab w:val="left" w:pos="1620"/>
        </w:tabs>
        <w:ind w:left="1620" w:hanging="1620"/>
        <w:jc w:val="both"/>
        <w:rPr>
          <w:rFonts w:ascii="Arial" w:hAnsi="Arial" w:cs="Arial"/>
          <w:b/>
          <w:szCs w:val="20"/>
        </w:rPr>
      </w:pPr>
    </w:p>
    <w:p w:rsidR="00354CAE" w:rsidRPr="00354CAE" w:rsidRDefault="00354CAE">
      <w:pPr>
        <w:pStyle w:val="Zkladntext"/>
        <w:tabs>
          <w:tab w:val="clear" w:pos="0"/>
        </w:tabs>
        <w:rPr>
          <w:rFonts w:ascii="Arial" w:hAnsi="Arial" w:cs="Arial"/>
          <w:szCs w:val="20"/>
        </w:rPr>
      </w:pPr>
    </w:p>
    <w:p w:rsidR="00C52E3C" w:rsidRPr="00354CAE" w:rsidRDefault="00C52E3C">
      <w:pPr>
        <w:pStyle w:val="Zkladntext"/>
        <w:tabs>
          <w:tab w:val="clear" w:pos="0"/>
        </w:tabs>
        <w:rPr>
          <w:rFonts w:ascii="Arial" w:hAnsi="Arial" w:cs="Arial"/>
          <w:szCs w:val="20"/>
        </w:rPr>
      </w:pPr>
      <w:r w:rsidRPr="00354CAE">
        <w:rPr>
          <w:rFonts w:ascii="Arial" w:hAnsi="Arial" w:cs="Arial"/>
          <w:szCs w:val="20"/>
        </w:rPr>
        <w:t>Návrh usnesení:</w:t>
      </w:r>
    </w:p>
    <w:p w:rsidR="00481FA0" w:rsidRDefault="00481FA0" w:rsidP="00B8533E">
      <w:pPr>
        <w:rPr>
          <w:rFonts w:ascii="Arial" w:hAnsi="Arial" w:cs="Arial"/>
          <w:b/>
        </w:rPr>
      </w:pPr>
    </w:p>
    <w:p w:rsidR="00D159B8" w:rsidRDefault="006A5937" w:rsidP="00145269">
      <w:pPr>
        <w:rPr>
          <w:rFonts w:ascii="Arial" w:hAnsi="Arial" w:cs="Arial"/>
          <w:b/>
        </w:rPr>
      </w:pPr>
      <w:r>
        <w:rPr>
          <w:rFonts w:ascii="Arial" w:hAnsi="Arial" w:cs="Arial"/>
          <w:b/>
        </w:rPr>
        <w:t>Zastupitelstv</w:t>
      </w:r>
      <w:r w:rsidR="00D159B8">
        <w:rPr>
          <w:rFonts w:ascii="Arial" w:hAnsi="Arial" w:cs="Arial"/>
          <w:b/>
        </w:rPr>
        <w:t>o</w:t>
      </w:r>
      <w:r>
        <w:rPr>
          <w:rFonts w:ascii="Arial" w:hAnsi="Arial" w:cs="Arial"/>
          <w:b/>
        </w:rPr>
        <w:t xml:space="preserve"> města Prostějova </w:t>
      </w:r>
    </w:p>
    <w:p w:rsidR="00D159B8" w:rsidRDefault="00D159B8" w:rsidP="00145269">
      <w:pPr>
        <w:rPr>
          <w:rFonts w:ascii="Arial" w:hAnsi="Arial" w:cs="Arial"/>
          <w:b/>
        </w:rPr>
      </w:pPr>
    </w:p>
    <w:p w:rsidR="006A5937" w:rsidRDefault="006A5937" w:rsidP="00145269">
      <w:pPr>
        <w:rPr>
          <w:rFonts w:ascii="Arial" w:hAnsi="Arial" w:cs="Arial"/>
          <w:b/>
        </w:rPr>
      </w:pPr>
      <w:r>
        <w:rPr>
          <w:rFonts w:ascii="Arial" w:hAnsi="Arial" w:cs="Arial"/>
          <w:b/>
        </w:rPr>
        <w:t>s</w:t>
      </w:r>
      <w:r w:rsidR="00D159B8">
        <w:rPr>
          <w:rFonts w:ascii="Arial" w:hAnsi="Arial" w:cs="Arial"/>
          <w:b/>
        </w:rPr>
        <w:t> </w:t>
      </w:r>
      <w:r>
        <w:rPr>
          <w:rFonts w:ascii="Arial" w:hAnsi="Arial" w:cs="Arial"/>
          <w:b/>
        </w:rPr>
        <w:t>ch</w:t>
      </w:r>
      <w:r w:rsidR="00D159B8">
        <w:rPr>
          <w:rFonts w:ascii="Arial" w:hAnsi="Arial" w:cs="Arial"/>
          <w:b/>
        </w:rPr>
        <w:t xml:space="preserve"> </w:t>
      </w:r>
      <w:r>
        <w:rPr>
          <w:rFonts w:ascii="Arial" w:hAnsi="Arial" w:cs="Arial"/>
          <w:b/>
        </w:rPr>
        <w:t>v</w:t>
      </w:r>
      <w:r w:rsidR="00D159B8">
        <w:rPr>
          <w:rFonts w:ascii="Arial" w:hAnsi="Arial" w:cs="Arial"/>
          <w:b/>
        </w:rPr>
        <w:t> a l u j e</w:t>
      </w:r>
    </w:p>
    <w:p w:rsidR="006A5937" w:rsidRDefault="006A5937" w:rsidP="00145269">
      <w:pPr>
        <w:rPr>
          <w:rFonts w:ascii="Arial" w:hAnsi="Arial" w:cs="Arial"/>
          <w:b/>
        </w:rPr>
      </w:pPr>
    </w:p>
    <w:p w:rsidR="006A5937" w:rsidRDefault="006A5937" w:rsidP="00145269">
      <w:pPr>
        <w:rPr>
          <w:rFonts w:ascii="Arial" w:hAnsi="Arial" w:cs="Arial"/>
          <w:b/>
        </w:rPr>
      </w:pPr>
      <w:r>
        <w:rPr>
          <w:rFonts w:ascii="Arial" w:hAnsi="Arial" w:cs="Arial"/>
          <w:b/>
        </w:rPr>
        <w:t>a) poskytnutí dotace z rozpočtu města Prostějova na rok 2020</w:t>
      </w:r>
    </w:p>
    <w:p w:rsidR="006A5937" w:rsidRDefault="006A5937" w:rsidP="00145269">
      <w:pPr>
        <w:rPr>
          <w:rFonts w:ascii="Arial" w:hAnsi="Arial" w:cs="Arial"/>
          <w:b/>
        </w:rPr>
      </w:pPr>
    </w:p>
    <w:p w:rsidR="006A5937" w:rsidRDefault="006A5937" w:rsidP="00145269">
      <w:pPr>
        <w:rPr>
          <w:rFonts w:ascii="Arial" w:hAnsi="Arial" w:cs="Arial"/>
          <w:b/>
        </w:rPr>
      </w:pPr>
      <w:r>
        <w:rPr>
          <w:rFonts w:ascii="Arial" w:hAnsi="Arial" w:cs="Arial"/>
          <w:b/>
        </w:rPr>
        <w:t>ve výši 600.000 Kč</w:t>
      </w:r>
    </w:p>
    <w:p w:rsidR="006A5937" w:rsidRDefault="006A5937" w:rsidP="00145269">
      <w:pPr>
        <w:rPr>
          <w:rFonts w:ascii="Arial" w:hAnsi="Arial" w:cs="Arial"/>
          <w:b/>
        </w:rPr>
      </w:pPr>
      <w:r>
        <w:rPr>
          <w:rFonts w:ascii="Arial" w:hAnsi="Arial" w:cs="Arial"/>
          <w:b/>
        </w:rPr>
        <w:t xml:space="preserve">Azylovému centru Prostějov, o.p.s., </w:t>
      </w:r>
      <w:proofErr w:type="spellStart"/>
      <w:r>
        <w:rPr>
          <w:rFonts w:ascii="Arial" w:hAnsi="Arial" w:cs="Arial"/>
          <w:b/>
        </w:rPr>
        <w:t>Určická</w:t>
      </w:r>
      <w:proofErr w:type="spellEnd"/>
      <w:r>
        <w:rPr>
          <w:rFonts w:ascii="Arial" w:hAnsi="Arial" w:cs="Arial"/>
          <w:b/>
        </w:rPr>
        <w:t xml:space="preserve"> 3124/101, Prostějov, IČO 270 11 801</w:t>
      </w:r>
    </w:p>
    <w:p w:rsidR="006A5937" w:rsidRDefault="006A5937" w:rsidP="006A5937">
      <w:pPr>
        <w:pStyle w:val="Odstavecseseznamem"/>
        <w:numPr>
          <w:ilvl w:val="0"/>
          <w:numId w:val="16"/>
        </w:numPr>
        <w:ind w:left="284" w:hanging="284"/>
        <w:rPr>
          <w:rFonts w:ascii="Arial" w:hAnsi="Arial" w:cs="Arial"/>
          <w:b/>
        </w:rPr>
      </w:pPr>
      <w:r>
        <w:rPr>
          <w:rFonts w:ascii="Arial" w:hAnsi="Arial" w:cs="Arial"/>
          <w:b/>
        </w:rPr>
        <w:t>na dofinancování provozu Azylového centra Prostějov pro rok 2020;</w:t>
      </w:r>
    </w:p>
    <w:p w:rsidR="006A5937" w:rsidRDefault="006A5937" w:rsidP="006A5937">
      <w:pPr>
        <w:pStyle w:val="Odstavecseseznamem"/>
        <w:numPr>
          <w:ilvl w:val="0"/>
          <w:numId w:val="16"/>
        </w:numPr>
        <w:ind w:left="284" w:hanging="284"/>
        <w:rPr>
          <w:rFonts w:ascii="Arial" w:hAnsi="Arial" w:cs="Arial"/>
          <w:b/>
        </w:rPr>
      </w:pPr>
      <w:r>
        <w:rPr>
          <w:rFonts w:ascii="Arial" w:hAnsi="Arial" w:cs="Arial"/>
          <w:b/>
        </w:rPr>
        <w:t>příjemce je oprávněn a zavazuje se dotaci použít v souladu se sjednaným účelem do 31. 12. 2020 a vyúčtování dotace předložit do 31. 12. 2020</w:t>
      </w:r>
    </w:p>
    <w:p w:rsidR="006A5937" w:rsidRDefault="006A5937" w:rsidP="006A5937">
      <w:pPr>
        <w:rPr>
          <w:rFonts w:ascii="Arial" w:hAnsi="Arial" w:cs="Arial"/>
          <w:b/>
        </w:rPr>
      </w:pPr>
    </w:p>
    <w:p w:rsidR="006A5937" w:rsidRPr="006A5937" w:rsidRDefault="006A5937" w:rsidP="006A5937">
      <w:pPr>
        <w:rPr>
          <w:rFonts w:ascii="Arial" w:hAnsi="Arial" w:cs="Arial"/>
          <w:b/>
        </w:rPr>
      </w:pPr>
      <w:r>
        <w:rPr>
          <w:rFonts w:ascii="Arial" w:hAnsi="Arial" w:cs="Arial"/>
          <w:b/>
        </w:rPr>
        <w:t>b) uzavření veřejnoprávní smlouvy mezi statutárním městem Prostějov, IČO 002 88 659, a příjemcem Azylovým centr</w:t>
      </w:r>
      <w:r w:rsidR="0019685D">
        <w:rPr>
          <w:rFonts w:ascii="Arial" w:hAnsi="Arial" w:cs="Arial"/>
          <w:b/>
        </w:rPr>
        <w:t>e</w:t>
      </w:r>
      <w:r>
        <w:rPr>
          <w:rFonts w:ascii="Arial" w:hAnsi="Arial" w:cs="Arial"/>
          <w:b/>
        </w:rPr>
        <w:t xml:space="preserve">m Prostějov, o.p.s., </w:t>
      </w:r>
      <w:proofErr w:type="spellStart"/>
      <w:r>
        <w:rPr>
          <w:rFonts w:ascii="Arial" w:hAnsi="Arial" w:cs="Arial"/>
          <w:b/>
        </w:rPr>
        <w:t>Určická</w:t>
      </w:r>
      <w:proofErr w:type="spellEnd"/>
      <w:r>
        <w:rPr>
          <w:rFonts w:ascii="Arial" w:hAnsi="Arial" w:cs="Arial"/>
          <w:b/>
        </w:rPr>
        <w:t xml:space="preserve"> 3124/101, Prostějov, IČO 270 11 801, dle návrhu v příloze písemného materiálu.</w:t>
      </w:r>
    </w:p>
    <w:p w:rsidR="006A5937" w:rsidRDefault="006A5937" w:rsidP="00145269">
      <w:pPr>
        <w:rPr>
          <w:rFonts w:ascii="Arial" w:hAnsi="Arial" w:cs="Arial"/>
          <w:b/>
        </w:rPr>
      </w:pPr>
    </w:p>
    <w:p w:rsidR="00D159B8" w:rsidRDefault="00D159B8" w:rsidP="00145269">
      <w:pPr>
        <w:rPr>
          <w:rFonts w:ascii="Arial" w:hAnsi="Arial" w:cs="Arial"/>
          <w:b/>
        </w:rPr>
      </w:pPr>
    </w:p>
    <w:p w:rsidR="006A5937" w:rsidRDefault="006A5937" w:rsidP="00145269">
      <w:pPr>
        <w:rPr>
          <w:rFonts w:ascii="Arial" w:hAnsi="Arial" w:cs="Arial"/>
          <w:b/>
        </w:rPr>
      </w:pPr>
    </w:p>
    <w:tbl>
      <w:tblPr>
        <w:tblStyle w:val="Mkatabulky"/>
        <w:tblW w:w="0" w:type="auto"/>
        <w:tblInd w:w="108" w:type="dxa"/>
        <w:tblLook w:val="04A0" w:firstRow="1" w:lastRow="0" w:firstColumn="1" w:lastColumn="0" w:noHBand="0" w:noVBand="1"/>
      </w:tblPr>
      <w:tblGrid>
        <w:gridCol w:w="2092"/>
        <w:gridCol w:w="3740"/>
        <w:gridCol w:w="1799"/>
        <w:gridCol w:w="1867"/>
      </w:tblGrid>
      <w:tr w:rsidR="00FE3AB7" w:rsidRPr="00354CAE" w:rsidTr="002F02A8">
        <w:tc>
          <w:tcPr>
            <w:tcW w:w="9498" w:type="dxa"/>
            <w:gridSpan w:val="4"/>
          </w:tcPr>
          <w:p w:rsidR="00FE3AB7" w:rsidRPr="00FE3AB7" w:rsidRDefault="00FE3AB7" w:rsidP="00284CB3">
            <w:pPr>
              <w:tabs>
                <w:tab w:val="left" w:pos="-284"/>
                <w:tab w:val="left" w:pos="360"/>
              </w:tabs>
              <w:jc w:val="center"/>
              <w:rPr>
                <w:rFonts w:ascii="Arial" w:hAnsi="Arial" w:cs="Arial"/>
                <w:bCs/>
                <w:sz w:val="20"/>
                <w:szCs w:val="20"/>
              </w:rPr>
            </w:pPr>
            <w:r w:rsidRPr="00FE3AB7">
              <w:rPr>
                <w:rFonts w:ascii="Arial" w:hAnsi="Arial" w:cs="Arial"/>
                <w:bCs/>
                <w:sz w:val="20"/>
                <w:szCs w:val="20"/>
              </w:rPr>
              <w:t>P o d p i s</w:t>
            </w:r>
            <w:r w:rsidR="001557E3">
              <w:rPr>
                <w:rFonts w:ascii="Arial" w:hAnsi="Arial" w:cs="Arial"/>
                <w:bCs/>
                <w:sz w:val="20"/>
                <w:szCs w:val="20"/>
              </w:rPr>
              <w:t> </w:t>
            </w:r>
            <w:r w:rsidRPr="00FE3AB7">
              <w:rPr>
                <w:rFonts w:ascii="Arial" w:hAnsi="Arial" w:cs="Arial"/>
                <w:bCs/>
                <w:sz w:val="20"/>
                <w:szCs w:val="20"/>
              </w:rPr>
              <w:t>y</w:t>
            </w:r>
          </w:p>
        </w:tc>
      </w:tr>
      <w:tr w:rsidR="00284CB3" w:rsidRPr="00354CAE" w:rsidTr="00525AEB">
        <w:tc>
          <w:tcPr>
            <w:tcW w:w="2092" w:type="dxa"/>
          </w:tcPr>
          <w:p w:rsidR="00284CB3" w:rsidRDefault="00284CB3" w:rsidP="0063406E">
            <w:pPr>
              <w:tabs>
                <w:tab w:val="left" w:pos="-284"/>
                <w:tab w:val="left" w:pos="360"/>
              </w:tabs>
              <w:rPr>
                <w:rFonts w:ascii="Arial" w:hAnsi="Arial" w:cs="Arial"/>
                <w:bCs/>
                <w:sz w:val="20"/>
                <w:szCs w:val="20"/>
              </w:rPr>
            </w:pPr>
          </w:p>
          <w:p w:rsidR="00FC2920" w:rsidRDefault="00284CB3" w:rsidP="0063406E">
            <w:pPr>
              <w:tabs>
                <w:tab w:val="left" w:pos="-284"/>
                <w:tab w:val="left" w:pos="360"/>
              </w:tabs>
              <w:rPr>
                <w:rFonts w:ascii="Arial" w:hAnsi="Arial" w:cs="Arial"/>
                <w:bCs/>
                <w:sz w:val="20"/>
                <w:szCs w:val="20"/>
              </w:rPr>
            </w:pPr>
            <w:r w:rsidRPr="00354CAE">
              <w:rPr>
                <w:rFonts w:ascii="Arial" w:hAnsi="Arial" w:cs="Arial"/>
                <w:bCs/>
                <w:sz w:val="20"/>
                <w:szCs w:val="20"/>
              </w:rPr>
              <w:t>Předkladatel</w:t>
            </w:r>
          </w:p>
          <w:p w:rsidR="00FC2920" w:rsidRPr="00354CAE" w:rsidRDefault="00FC2920" w:rsidP="0063406E">
            <w:pPr>
              <w:tabs>
                <w:tab w:val="left" w:pos="-284"/>
                <w:tab w:val="left" w:pos="360"/>
              </w:tabs>
              <w:rPr>
                <w:rFonts w:ascii="Arial" w:hAnsi="Arial" w:cs="Arial"/>
                <w:bCs/>
                <w:sz w:val="20"/>
                <w:szCs w:val="20"/>
              </w:rPr>
            </w:pPr>
          </w:p>
        </w:tc>
        <w:tc>
          <w:tcPr>
            <w:tcW w:w="3740" w:type="dxa"/>
            <w:vAlign w:val="center"/>
          </w:tcPr>
          <w:p w:rsidR="00284CB3" w:rsidRPr="00FE3AB7" w:rsidRDefault="0057035F" w:rsidP="0057035F">
            <w:pPr>
              <w:tabs>
                <w:tab w:val="left" w:pos="-284"/>
                <w:tab w:val="left" w:pos="360"/>
              </w:tabs>
              <w:rPr>
                <w:rFonts w:ascii="Arial" w:hAnsi="Arial" w:cs="Arial"/>
                <w:bCs/>
                <w:i/>
                <w:sz w:val="20"/>
                <w:szCs w:val="20"/>
              </w:rPr>
            </w:pPr>
            <w:r>
              <w:rPr>
                <w:rFonts w:ascii="Arial" w:hAnsi="Arial" w:cs="Arial"/>
                <w:bCs/>
                <w:i/>
                <w:sz w:val="20"/>
                <w:szCs w:val="20"/>
              </w:rPr>
              <w:t>RNDr. Alena Rašková                                    náměstkyně primátora</w:t>
            </w:r>
          </w:p>
        </w:tc>
        <w:tc>
          <w:tcPr>
            <w:tcW w:w="1799" w:type="dxa"/>
            <w:vAlign w:val="center"/>
          </w:tcPr>
          <w:p w:rsidR="00284CB3" w:rsidRPr="00E6619E" w:rsidRDefault="00D159B8" w:rsidP="0061064A">
            <w:pPr>
              <w:tabs>
                <w:tab w:val="left" w:pos="-284"/>
                <w:tab w:val="left" w:pos="360"/>
              </w:tabs>
              <w:jc w:val="center"/>
              <w:rPr>
                <w:rFonts w:ascii="Arial" w:hAnsi="Arial" w:cs="Arial"/>
                <w:bCs/>
                <w:i/>
                <w:sz w:val="20"/>
                <w:szCs w:val="20"/>
              </w:rPr>
            </w:pPr>
            <w:r>
              <w:rPr>
                <w:rFonts w:ascii="Arial" w:hAnsi="Arial" w:cs="Arial"/>
                <w:bCs/>
                <w:i/>
                <w:sz w:val="20"/>
                <w:szCs w:val="20"/>
              </w:rPr>
              <w:t>23. 1. 2020</w:t>
            </w:r>
          </w:p>
        </w:tc>
        <w:tc>
          <w:tcPr>
            <w:tcW w:w="1867" w:type="dxa"/>
            <w:vAlign w:val="center"/>
          </w:tcPr>
          <w:p w:rsidR="00284CB3" w:rsidRPr="00E6619E" w:rsidRDefault="008F36DF" w:rsidP="00525AEB">
            <w:pPr>
              <w:tabs>
                <w:tab w:val="left" w:pos="-284"/>
                <w:tab w:val="left" w:pos="360"/>
              </w:tabs>
              <w:jc w:val="center"/>
              <w:rPr>
                <w:rFonts w:ascii="Arial" w:hAnsi="Arial" w:cs="Arial"/>
                <w:bCs/>
                <w:i/>
                <w:sz w:val="20"/>
                <w:szCs w:val="20"/>
              </w:rPr>
            </w:pPr>
            <w:r>
              <w:rPr>
                <w:rFonts w:ascii="Arial" w:hAnsi="Arial" w:cs="Arial"/>
                <w:bCs/>
                <w:i/>
                <w:sz w:val="20"/>
                <w:szCs w:val="20"/>
              </w:rPr>
              <w:t>RNDr. Alena Rašková v. r.</w:t>
            </w:r>
          </w:p>
        </w:tc>
      </w:tr>
      <w:tr w:rsidR="00284CB3" w:rsidRPr="00354CAE" w:rsidTr="00E701F1">
        <w:trPr>
          <w:trHeight w:val="737"/>
        </w:trPr>
        <w:tc>
          <w:tcPr>
            <w:tcW w:w="2092" w:type="dxa"/>
          </w:tcPr>
          <w:p w:rsidR="00284CB3" w:rsidRDefault="00284CB3" w:rsidP="0063406E">
            <w:pPr>
              <w:tabs>
                <w:tab w:val="left" w:pos="-284"/>
                <w:tab w:val="left" w:pos="360"/>
              </w:tabs>
              <w:rPr>
                <w:rFonts w:ascii="Arial" w:hAnsi="Arial" w:cs="Arial"/>
                <w:bCs/>
                <w:sz w:val="20"/>
                <w:szCs w:val="20"/>
              </w:rPr>
            </w:pPr>
          </w:p>
          <w:p w:rsidR="00284CB3" w:rsidRPr="00354CAE" w:rsidRDefault="00284CB3" w:rsidP="0063406E">
            <w:pPr>
              <w:tabs>
                <w:tab w:val="left" w:pos="-284"/>
                <w:tab w:val="left" w:pos="360"/>
              </w:tabs>
              <w:rPr>
                <w:rFonts w:ascii="Arial" w:hAnsi="Arial" w:cs="Arial"/>
                <w:bCs/>
                <w:sz w:val="20"/>
                <w:szCs w:val="20"/>
              </w:rPr>
            </w:pPr>
            <w:r w:rsidRPr="00354CAE">
              <w:rPr>
                <w:rFonts w:ascii="Arial" w:hAnsi="Arial" w:cs="Arial"/>
                <w:bCs/>
                <w:sz w:val="20"/>
                <w:szCs w:val="20"/>
              </w:rPr>
              <w:t>Z</w:t>
            </w:r>
            <w:r>
              <w:rPr>
                <w:rFonts w:ascii="Arial" w:hAnsi="Arial" w:cs="Arial"/>
                <w:bCs/>
                <w:sz w:val="20"/>
                <w:szCs w:val="20"/>
              </w:rPr>
              <w:t>a správnost</w:t>
            </w:r>
          </w:p>
        </w:tc>
        <w:tc>
          <w:tcPr>
            <w:tcW w:w="3740" w:type="dxa"/>
            <w:vAlign w:val="center"/>
          </w:tcPr>
          <w:p w:rsidR="00E701F1" w:rsidRPr="00FE3AB7" w:rsidRDefault="0057035F" w:rsidP="00DD0296">
            <w:pPr>
              <w:tabs>
                <w:tab w:val="left" w:pos="-284"/>
                <w:tab w:val="left" w:pos="360"/>
              </w:tabs>
              <w:rPr>
                <w:rFonts w:ascii="Arial" w:hAnsi="Arial" w:cs="Arial"/>
                <w:bCs/>
                <w:i/>
                <w:sz w:val="20"/>
                <w:szCs w:val="20"/>
              </w:rPr>
            </w:pPr>
            <w:r>
              <w:rPr>
                <w:rFonts w:ascii="Arial" w:hAnsi="Arial" w:cs="Arial"/>
                <w:bCs/>
                <w:i/>
                <w:sz w:val="20"/>
                <w:szCs w:val="20"/>
              </w:rPr>
              <w:t xml:space="preserve">Mgr. </w:t>
            </w:r>
            <w:r w:rsidR="00D159B8">
              <w:rPr>
                <w:rFonts w:ascii="Arial" w:hAnsi="Arial" w:cs="Arial"/>
                <w:bCs/>
                <w:i/>
                <w:sz w:val="20"/>
                <w:szCs w:val="20"/>
              </w:rPr>
              <w:t xml:space="preserve">Vladislava Kolářová                                  pověřená </w:t>
            </w:r>
            <w:r w:rsidR="00DD0296">
              <w:rPr>
                <w:rFonts w:ascii="Arial" w:hAnsi="Arial" w:cs="Arial"/>
                <w:bCs/>
                <w:i/>
                <w:sz w:val="20"/>
                <w:szCs w:val="20"/>
              </w:rPr>
              <w:t>řízením</w:t>
            </w:r>
            <w:r w:rsidR="00D159B8">
              <w:rPr>
                <w:rFonts w:ascii="Arial" w:hAnsi="Arial" w:cs="Arial"/>
                <w:bCs/>
                <w:i/>
                <w:sz w:val="20"/>
                <w:szCs w:val="20"/>
              </w:rPr>
              <w:t xml:space="preserve"> OSV </w:t>
            </w:r>
            <w:proofErr w:type="spellStart"/>
            <w:r w:rsidR="00D159B8">
              <w:rPr>
                <w:rFonts w:ascii="Arial" w:hAnsi="Arial" w:cs="Arial"/>
                <w:bCs/>
                <w:i/>
                <w:sz w:val="20"/>
                <w:szCs w:val="20"/>
              </w:rPr>
              <w:t>MMPv</w:t>
            </w:r>
            <w:proofErr w:type="spellEnd"/>
          </w:p>
        </w:tc>
        <w:tc>
          <w:tcPr>
            <w:tcW w:w="1799" w:type="dxa"/>
            <w:vAlign w:val="center"/>
          </w:tcPr>
          <w:p w:rsidR="00284CB3" w:rsidRPr="00284CB3" w:rsidRDefault="00D159B8" w:rsidP="0061064A">
            <w:pPr>
              <w:tabs>
                <w:tab w:val="left" w:pos="-284"/>
                <w:tab w:val="left" w:pos="360"/>
              </w:tabs>
              <w:jc w:val="center"/>
              <w:rPr>
                <w:rFonts w:ascii="Arial" w:hAnsi="Arial" w:cs="Arial"/>
                <w:bCs/>
                <w:i/>
                <w:sz w:val="20"/>
                <w:szCs w:val="20"/>
              </w:rPr>
            </w:pPr>
            <w:r>
              <w:rPr>
                <w:rFonts w:ascii="Arial" w:hAnsi="Arial" w:cs="Arial"/>
                <w:bCs/>
                <w:i/>
                <w:sz w:val="20"/>
                <w:szCs w:val="20"/>
              </w:rPr>
              <w:t>23. 1. 2020</w:t>
            </w:r>
          </w:p>
        </w:tc>
        <w:tc>
          <w:tcPr>
            <w:tcW w:w="1867" w:type="dxa"/>
            <w:vAlign w:val="center"/>
          </w:tcPr>
          <w:p w:rsidR="00284CB3" w:rsidRPr="00284CB3" w:rsidRDefault="008F36DF" w:rsidP="00525AEB">
            <w:pPr>
              <w:tabs>
                <w:tab w:val="left" w:pos="-284"/>
                <w:tab w:val="left" w:pos="360"/>
              </w:tabs>
              <w:jc w:val="center"/>
              <w:rPr>
                <w:rFonts w:ascii="Arial" w:hAnsi="Arial" w:cs="Arial"/>
                <w:bCs/>
                <w:i/>
                <w:sz w:val="20"/>
                <w:szCs w:val="20"/>
              </w:rPr>
            </w:pPr>
            <w:r>
              <w:rPr>
                <w:rFonts w:ascii="Arial" w:hAnsi="Arial" w:cs="Arial"/>
                <w:bCs/>
                <w:i/>
                <w:sz w:val="20"/>
                <w:szCs w:val="20"/>
              </w:rPr>
              <w:t>Mgr. Vladislava Kolářová v. r.</w:t>
            </w:r>
          </w:p>
        </w:tc>
      </w:tr>
      <w:tr w:rsidR="00284CB3" w:rsidRPr="00354CAE" w:rsidTr="00E701F1">
        <w:trPr>
          <w:trHeight w:val="737"/>
        </w:trPr>
        <w:tc>
          <w:tcPr>
            <w:tcW w:w="2092" w:type="dxa"/>
          </w:tcPr>
          <w:p w:rsidR="00284CB3" w:rsidRDefault="00284CB3" w:rsidP="0063406E">
            <w:pPr>
              <w:tabs>
                <w:tab w:val="left" w:pos="-284"/>
                <w:tab w:val="left" w:pos="360"/>
              </w:tabs>
              <w:rPr>
                <w:rFonts w:ascii="Arial" w:hAnsi="Arial" w:cs="Arial"/>
                <w:bCs/>
                <w:sz w:val="20"/>
                <w:szCs w:val="20"/>
              </w:rPr>
            </w:pPr>
          </w:p>
          <w:p w:rsidR="00284CB3" w:rsidRDefault="00284CB3" w:rsidP="0063406E">
            <w:pPr>
              <w:tabs>
                <w:tab w:val="left" w:pos="-284"/>
                <w:tab w:val="left" w:pos="360"/>
              </w:tabs>
              <w:rPr>
                <w:rFonts w:ascii="Arial" w:hAnsi="Arial" w:cs="Arial"/>
                <w:bCs/>
                <w:sz w:val="20"/>
                <w:szCs w:val="20"/>
              </w:rPr>
            </w:pPr>
            <w:r>
              <w:rPr>
                <w:rFonts w:ascii="Arial" w:hAnsi="Arial" w:cs="Arial"/>
                <w:bCs/>
                <w:sz w:val="20"/>
                <w:szCs w:val="20"/>
              </w:rPr>
              <w:t>Zpracovatel</w:t>
            </w:r>
          </w:p>
          <w:p w:rsidR="00FC2920" w:rsidRPr="00354CAE" w:rsidRDefault="00FC2920" w:rsidP="0063406E">
            <w:pPr>
              <w:tabs>
                <w:tab w:val="left" w:pos="-284"/>
                <w:tab w:val="left" w:pos="360"/>
              </w:tabs>
              <w:rPr>
                <w:rFonts w:ascii="Arial" w:hAnsi="Arial" w:cs="Arial"/>
                <w:bCs/>
                <w:sz w:val="20"/>
                <w:szCs w:val="20"/>
              </w:rPr>
            </w:pPr>
          </w:p>
        </w:tc>
        <w:tc>
          <w:tcPr>
            <w:tcW w:w="3740" w:type="dxa"/>
            <w:vAlign w:val="center"/>
          </w:tcPr>
          <w:p w:rsidR="00284CB3" w:rsidRDefault="0057035F" w:rsidP="0057035F">
            <w:pPr>
              <w:tabs>
                <w:tab w:val="left" w:pos="-284"/>
                <w:tab w:val="left" w:pos="360"/>
              </w:tabs>
              <w:rPr>
                <w:rFonts w:ascii="Arial" w:hAnsi="Arial" w:cs="Arial"/>
                <w:bCs/>
                <w:i/>
                <w:sz w:val="20"/>
                <w:szCs w:val="20"/>
              </w:rPr>
            </w:pPr>
            <w:r>
              <w:rPr>
                <w:rFonts w:ascii="Arial" w:hAnsi="Arial" w:cs="Arial"/>
                <w:bCs/>
                <w:i/>
                <w:sz w:val="20"/>
                <w:szCs w:val="20"/>
              </w:rPr>
              <w:t>Ing. Zuzana Navrátilová</w:t>
            </w:r>
          </w:p>
          <w:p w:rsidR="0057035F" w:rsidRPr="00FE3AB7" w:rsidRDefault="0057035F" w:rsidP="00E701F1">
            <w:pPr>
              <w:tabs>
                <w:tab w:val="left" w:pos="-284"/>
                <w:tab w:val="left" w:pos="360"/>
              </w:tabs>
              <w:rPr>
                <w:rFonts w:ascii="Arial" w:hAnsi="Arial" w:cs="Arial"/>
                <w:bCs/>
                <w:i/>
                <w:sz w:val="20"/>
                <w:szCs w:val="20"/>
              </w:rPr>
            </w:pPr>
            <w:r>
              <w:rPr>
                <w:rFonts w:ascii="Arial" w:hAnsi="Arial" w:cs="Arial"/>
                <w:bCs/>
                <w:i/>
                <w:sz w:val="20"/>
                <w:szCs w:val="20"/>
              </w:rPr>
              <w:t xml:space="preserve">finanční referent </w:t>
            </w:r>
            <w:r w:rsidR="00E701F1">
              <w:rPr>
                <w:rFonts w:ascii="Arial" w:hAnsi="Arial" w:cs="Arial"/>
                <w:bCs/>
                <w:i/>
                <w:sz w:val="20"/>
                <w:szCs w:val="20"/>
              </w:rPr>
              <w:t xml:space="preserve">OSV </w:t>
            </w:r>
            <w:proofErr w:type="spellStart"/>
            <w:r>
              <w:rPr>
                <w:rFonts w:ascii="Arial" w:hAnsi="Arial" w:cs="Arial"/>
                <w:bCs/>
                <w:i/>
                <w:sz w:val="20"/>
                <w:szCs w:val="20"/>
              </w:rPr>
              <w:t>MMPv</w:t>
            </w:r>
            <w:proofErr w:type="spellEnd"/>
          </w:p>
        </w:tc>
        <w:tc>
          <w:tcPr>
            <w:tcW w:w="1799" w:type="dxa"/>
            <w:vAlign w:val="center"/>
          </w:tcPr>
          <w:p w:rsidR="00284CB3" w:rsidRPr="00284CB3" w:rsidRDefault="00D159B8" w:rsidP="0061064A">
            <w:pPr>
              <w:tabs>
                <w:tab w:val="left" w:pos="-284"/>
                <w:tab w:val="left" w:pos="360"/>
              </w:tabs>
              <w:jc w:val="center"/>
              <w:rPr>
                <w:rFonts w:ascii="Arial" w:hAnsi="Arial" w:cs="Arial"/>
                <w:bCs/>
                <w:i/>
                <w:sz w:val="20"/>
                <w:szCs w:val="20"/>
              </w:rPr>
            </w:pPr>
            <w:r>
              <w:rPr>
                <w:rFonts w:ascii="Arial" w:hAnsi="Arial" w:cs="Arial"/>
                <w:bCs/>
                <w:i/>
                <w:sz w:val="20"/>
                <w:szCs w:val="20"/>
              </w:rPr>
              <w:t>23. 1. 2020</w:t>
            </w:r>
          </w:p>
        </w:tc>
        <w:tc>
          <w:tcPr>
            <w:tcW w:w="1867" w:type="dxa"/>
            <w:vAlign w:val="center"/>
          </w:tcPr>
          <w:p w:rsidR="00284CB3" w:rsidRPr="00284CB3" w:rsidRDefault="008F36DF" w:rsidP="00525AEB">
            <w:pPr>
              <w:tabs>
                <w:tab w:val="left" w:pos="-284"/>
                <w:tab w:val="left" w:pos="360"/>
              </w:tabs>
              <w:jc w:val="center"/>
              <w:rPr>
                <w:rFonts w:ascii="Arial" w:hAnsi="Arial" w:cs="Arial"/>
                <w:bCs/>
                <w:i/>
                <w:sz w:val="20"/>
                <w:szCs w:val="20"/>
              </w:rPr>
            </w:pPr>
            <w:r>
              <w:rPr>
                <w:rFonts w:ascii="Arial" w:hAnsi="Arial" w:cs="Arial"/>
                <w:bCs/>
                <w:i/>
                <w:sz w:val="20"/>
                <w:szCs w:val="20"/>
              </w:rPr>
              <w:t>Ing. Zuzana Navrátilová v. r.</w:t>
            </w:r>
            <w:bookmarkStart w:id="0" w:name="_GoBack"/>
            <w:bookmarkEnd w:id="0"/>
          </w:p>
        </w:tc>
      </w:tr>
    </w:tbl>
    <w:p w:rsidR="0057035F" w:rsidRDefault="0057035F">
      <w:pPr>
        <w:rPr>
          <w:rFonts w:ascii="Arial" w:hAnsi="Arial" w:cs="Arial"/>
          <w:b/>
          <w:u w:val="single"/>
        </w:rPr>
      </w:pPr>
      <w:r>
        <w:rPr>
          <w:rFonts w:ascii="Arial" w:hAnsi="Arial" w:cs="Arial"/>
          <w:b/>
          <w:u w:val="single"/>
        </w:rPr>
        <w:br w:type="page"/>
      </w:r>
    </w:p>
    <w:p w:rsidR="00B8533E" w:rsidRPr="00B8533E" w:rsidRDefault="00B8533E" w:rsidP="0057035F">
      <w:pPr>
        <w:pStyle w:val="Zkladntext"/>
        <w:tabs>
          <w:tab w:val="clear" w:pos="0"/>
          <w:tab w:val="left" w:pos="-284"/>
        </w:tabs>
        <w:spacing w:after="120"/>
        <w:ind w:left="426" w:hanging="426"/>
        <w:rPr>
          <w:rFonts w:ascii="Arial" w:hAnsi="Arial" w:cs="Arial"/>
          <w:b/>
          <w:sz w:val="24"/>
          <w:u w:val="single"/>
        </w:rPr>
      </w:pPr>
      <w:r w:rsidRPr="00B8533E">
        <w:rPr>
          <w:rFonts w:ascii="Arial" w:hAnsi="Arial" w:cs="Arial"/>
          <w:b/>
          <w:sz w:val="24"/>
          <w:u w:val="single"/>
        </w:rPr>
        <w:lastRenderedPageBreak/>
        <w:t>Důvodová zpráva:</w:t>
      </w:r>
    </w:p>
    <w:p w:rsidR="0057035F" w:rsidRDefault="0057035F" w:rsidP="00B8533E">
      <w:pPr>
        <w:jc w:val="both"/>
        <w:rPr>
          <w:rFonts w:ascii="Arial" w:hAnsi="Arial" w:cs="Arial"/>
          <w:i/>
        </w:rPr>
      </w:pPr>
      <w:r>
        <w:rPr>
          <w:rFonts w:ascii="Arial" w:hAnsi="Arial" w:cs="Arial"/>
          <w:i/>
        </w:rPr>
        <w:t>Uveden</w:t>
      </w:r>
      <w:r w:rsidR="000E7CF3">
        <w:rPr>
          <w:rFonts w:ascii="Arial" w:hAnsi="Arial" w:cs="Arial"/>
          <w:i/>
        </w:rPr>
        <w:t>ý žadatel</w:t>
      </w:r>
      <w:r>
        <w:rPr>
          <w:rFonts w:ascii="Arial" w:hAnsi="Arial" w:cs="Arial"/>
          <w:i/>
        </w:rPr>
        <w:t xml:space="preserve"> se obrátil na Radu města Prostějova</w:t>
      </w:r>
      <w:r w:rsidR="00BD0630">
        <w:rPr>
          <w:rFonts w:ascii="Arial" w:hAnsi="Arial" w:cs="Arial"/>
          <w:i/>
        </w:rPr>
        <w:t xml:space="preserve"> a Zastupitelstvo města Prostějova</w:t>
      </w:r>
      <w:r>
        <w:rPr>
          <w:rFonts w:ascii="Arial" w:hAnsi="Arial" w:cs="Arial"/>
          <w:i/>
        </w:rPr>
        <w:t xml:space="preserve"> s žádost</w:t>
      </w:r>
      <w:r w:rsidR="00BD0630">
        <w:rPr>
          <w:rFonts w:ascii="Arial" w:hAnsi="Arial" w:cs="Arial"/>
          <w:i/>
        </w:rPr>
        <w:t>í</w:t>
      </w:r>
      <w:r>
        <w:rPr>
          <w:rFonts w:ascii="Arial" w:hAnsi="Arial" w:cs="Arial"/>
          <w:i/>
        </w:rPr>
        <w:t xml:space="preserve"> o poskytnutí dotace z rozpočtu města Prostějova na rok 20</w:t>
      </w:r>
      <w:r w:rsidR="00BD0630">
        <w:rPr>
          <w:rFonts w:ascii="Arial" w:hAnsi="Arial" w:cs="Arial"/>
          <w:i/>
        </w:rPr>
        <w:t>20</w:t>
      </w:r>
      <w:r>
        <w:rPr>
          <w:rFonts w:ascii="Arial" w:hAnsi="Arial" w:cs="Arial"/>
          <w:i/>
        </w:rPr>
        <w:t>.</w:t>
      </w:r>
    </w:p>
    <w:p w:rsidR="00BD0630" w:rsidRPr="00BD0630" w:rsidRDefault="00BD0630" w:rsidP="003E20D5">
      <w:pPr>
        <w:spacing w:before="120"/>
        <w:jc w:val="both"/>
        <w:rPr>
          <w:rFonts w:ascii="Arial" w:hAnsi="Arial" w:cs="Arial"/>
          <w:b/>
          <w:i/>
        </w:rPr>
      </w:pPr>
      <w:r w:rsidRPr="00D20CD9">
        <w:rPr>
          <w:rFonts w:ascii="Arial" w:hAnsi="Arial" w:cs="Arial"/>
          <w:b/>
          <w:i/>
        </w:rPr>
        <w:t>Finanční prostředky na poskytnutí výše uvedené dotace jsou zařazeny v rozpočtu města Prostějova pro rok 2020</w:t>
      </w:r>
      <w:r>
        <w:rPr>
          <w:rFonts w:ascii="Arial" w:hAnsi="Arial" w:cs="Arial"/>
          <w:i/>
        </w:rPr>
        <w:t xml:space="preserve"> na kapitole 21 – sociální věci (paragraf 4374 – Azylové domy, nízkoprahová denní centra a noclehárny; položka 5221 – Neinvestiční transfery </w:t>
      </w:r>
      <w:r w:rsidR="0019685D">
        <w:rPr>
          <w:rFonts w:ascii="Arial" w:hAnsi="Arial" w:cs="Arial"/>
          <w:i/>
        </w:rPr>
        <w:t xml:space="preserve">fundacím, ústavům a </w:t>
      </w:r>
      <w:r>
        <w:rPr>
          <w:rFonts w:ascii="Arial" w:hAnsi="Arial" w:cs="Arial"/>
          <w:i/>
        </w:rPr>
        <w:t xml:space="preserve">obecně prospěšným společnostem) ve výši 600.000 Kč. </w:t>
      </w:r>
      <w:r w:rsidRPr="00BD0630">
        <w:rPr>
          <w:rFonts w:ascii="Arial" w:hAnsi="Arial" w:cs="Arial"/>
          <w:b/>
          <w:i/>
        </w:rPr>
        <w:t>Z tohoto důvodu není předkládáno rozpočtové opatření.</w:t>
      </w:r>
    </w:p>
    <w:p w:rsidR="00D159B8" w:rsidRPr="00D159B8" w:rsidRDefault="00D159B8" w:rsidP="003E20D5">
      <w:pPr>
        <w:spacing w:before="120"/>
        <w:jc w:val="both"/>
        <w:rPr>
          <w:rFonts w:ascii="Arial" w:hAnsi="Arial" w:cs="Arial"/>
          <w:i/>
        </w:rPr>
      </w:pPr>
      <w:r w:rsidRPr="00D159B8">
        <w:rPr>
          <w:rFonts w:ascii="Arial" w:hAnsi="Arial" w:cs="Arial"/>
          <w:i/>
          <w:spacing w:val="-4"/>
        </w:rPr>
        <w:t xml:space="preserve">Rada města Prostějova na své schůzi, konané 22. 1. 2020, </w:t>
      </w:r>
      <w:r w:rsidRPr="00444CCB">
        <w:rPr>
          <w:rFonts w:ascii="Arial" w:hAnsi="Arial" w:cs="Arial"/>
          <w:i/>
          <w:spacing w:val="-4"/>
        </w:rPr>
        <w:t xml:space="preserve">usnesením č. </w:t>
      </w:r>
      <w:r w:rsidR="00444CCB">
        <w:rPr>
          <w:rFonts w:ascii="Arial" w:hAnsi="Arial" w:cs="Arial"/>
          <w:i/>
          <w:spacing w:val="-4"/>
        </w:rPr>
        <w:t>0071</w:t>
      </w:r>
      <w:r w:rsidRPr="00D159B8">
        <w:rPr>
          <w:rFonts w:ascii="Arial" w:hAnsi="Arial" w:cs="Arial"/>
          <w:i/>
          <w:spacing w:val="-4"/>
        </w:rPr>
        <w:t xml:space="preserve"> doporučila</w:t>
      </w:r>
      <w:r w:rsidRPr="00D159B8">
        <w:rPr>
          <w:rFonts w:ascii="Arial" w:hAnsi="Arial" w:cs="Arial"/>
          <w:i/>
        </w:rPr>
        <w:t xml:space="preserve"> Zastupitelst</w:t>
      </w:r>
      <w:r>
        <w:rPr>
          <w:rFonts w:ascii="Arial" w:hAnsi="Arial" w:cs="Arial"/>
          <w:i/>
        </w:rPr>
        <w:t>vu města Prostějova výše uvedenou dotaci n</w:t>
      </w:r>
      <w:r w:rsidRPr="00D159B8">
        <w:rPr>
          <w:rFonts w:ascii="Arial" w:hAnsi="Arial" w:cs="Arial"/>
          <w:i/>
        </w:rPr>
        <w:t>a rok 20</w:t>
      </w:r>
      <w:r>
        <w:rPr>
          <w:rFonts w:ascii="Arial" w:hAnsi="Arial" w:cs="Arial"/>
          <w:i/>
        </w:rPr>
        <w:t>20</w:t>
      </w:r>
      <w:r w:rsidRPr="00D159B8">
        <w:rPr>
          <w:rFonts w:ascii="Arial" w:hAnsi="Arial" w:cs="Arial"/>
          <w:i/>
        </w:rPr>
        <w:t xml:space="preserve"> schválit.</w:t>
      </w:r>
    </w:p>
    <w:p w:rsidR="00D17AAC" w:rsidRDefault="00D17AAC" w:rsidP="00D17AAC">
      <w:pPr>
        <w:jc w:val="both"/>
        <w:rPr>
          <w:rFonts w:ascii="Arial" w:hAnsi="Arial" w:cs="Arial"/>
          <w:i/>
        </w:rPr>
      </w:pPr>
    </w:p>
    <w:p w:rsidR="00D17AAC" w:rsidRPr="00D17AAC" w:rsidRDefault="00D17AAC" w:rsidP="00D17AAC">
      <w:pPr>
        <w:jc w:val="both"/>
        <w:rPr>
          <w:rFonts w:ascii="Arial" w:hAnsi="Arial" w:cs="Arial"/>
          <w:b/>
          <w:i/>
        </w:rPr>
      </w:pPr>
      <w:r w:rsidRPr="00D17AAC">
        <w:rPr>
          <w:rFonts w:ascii="Arial" w:hAnsi="Arial" w:cs="Arial"/>
          <w:b/>
          <w:i/>
        </w:rPr>
        <w:t>Doplňující informace k žádost</w:t>
      </w:r>
      <w:r w:rsidR="00BD0630">
        <w:rPr>
          <w:rFonts w:ascii="Arial" w:hAnsi="Arial" w:cs="Arial"/>
          <w:b/>
          <w:i/>
        </w:rPr>
        <w:t>i</w:t>
      </w:r>
      <w:r w:rsidRPr="00D17AAC">
        <w:rPr>
          <w:rFonts w:ascii="Arial" w:hAnsi="Arial" w:cs="Arial"/>
          <w:b/>
          <w:i/>
        </w:rPr>
        <w:t xml:space="preserve"> o poskytnutí dotace:</w:t>
      </w:r>
    </w:p>
    <w:p w:rsidR="00D17AAC" w:rsidRDefault="00D17AAC" w:rsidP="00203947">
      <w:pPr>
        <w:tabs>
          <w:tab w:val="left" w:pos="4536"/>
        </w:tabs>
        <w:spacing w:before="120"/>
        <w:jc w:val="both"/>
        <w:rPr>
          <w:rFonts w:ascii="Arial" w:hAnsi="Arial" w:cs="Arial"/>
          <w:i/>
        </w:rPr>
      </w:pPr>
      <w:r w:rsidRPr="00D17AAC">
        <w:rPr>
          <w:rFonts w:ascii="Arial" w:hAnsi="Arial" w:cs="Arial"/>
          <w:i/>
        </w:rPr>
        <w:t>Požadovaná dotace:</w:t>
      </w:r>
      <w:r w:rsidR="0019685D">
        <w:rPr>
          <w:rFonts w:ascii="Arial" w:hAnsi="Arial" w:cs="Arial"/>
          <w:i/>
        </w:rPr>
        <w:t xml:space="preserve"> </w:t>
      </w:r>
      <w:r w:rsidR="00BD0630">
        <w:rPr>
          <w:rFonts w:ascii="Arial" w:hAnsi="Arial" w:cs="Arial"/>
          <w:i/>
        </w:rPr>
        <w:t>900</w:t>
      </w:r>
      <w:r>
        <w:rPr>
          <w:rFonts w:ascii="Arial" w:hAnsi="Arial" w:cs="Arial"/>
          <w:i/>
        </w:rPr>
        <w:t>.000 Kč</w:t>
      </w:r>
    </w:p>
    <w:p w:rsidR="00BD0630" w:rsidRDefault="00BD0630" w:rsidP="000E7CF3">
      <w:pPr>
        <w:tabs>
          <w:tab w:val="left" w:pos="4536"/>
        </w:tabs>
        <w:jc w:val="both"/>
        <w:rPr>
          <w:rFonts w:ascii="Arial" w:hAnsi="Arial" w:cs="Arial"/>
          <w:i/>
        </w:rPr>
      </w:pPr>
      <w:r>
        <w:rPr>
          <w:rFonts w:ascii="Arial" w:hAnsi="Arial" w:cs="Arial"/>
          <w:i/>
        </w:rPr>
        <w:t>Počet zúčastněných osob</w:t>
      </w:r>
      <w:r w:rsidR="00D17AAC" w:rsidRPr="00D17AAC">
        <w:rPr>
          <w:rFonts w:ascii="Arial" w:hAnsi="Arial" w:cs="Arial"/>
          <w:i/>
        </w:rPr>
        <w:t>:</w:t>
      </w:r>
      <w:r w:rsidR="00D17AAC" w:rsidRPr="00D17AAC">
        <w:rPr>
          <w:rFonts w:ascii="Arial" w:hAnsi="Arial" w:cs="Arial"/>
          <w:i/>
        </w:rPr>
        <w:tab/>
      </w:r>
    </w:p>
    <w:p w:rsidR="00D17AAC" w:rsidRPr="00BD0630" w:rsidRDefault="00BD0630" w:rsidP="000E7CF3">
      <w:pPr>
        <w:tabs>
          <w:tab w:val="left" w:pos="4536"/>
        </w:tabs>
        <w:jc w:val="both"/>
        <w:rPr>
          <w:rFonts w:ascii="Arial" w:hAnsi="Arial" w:cs="Arial"/>
          <w:b/>
          <w:i/>
        </w:rPr>
      </w:pPr>
      <w:r w:rsidRPr="00BD0630">
        <w:rPr>
          <w:rFonts w:ascii="Arial" w:hAnsi="Arial" w:cs="Arial"/>
          <w:b/>
          <w:i/>
        </w:rPr>
        <w:t>Poskytované služby a počet osob – uživatelů</w:t>
      </w:r>
    </w:p>
    <w:p w:rsidR="00BD0630" w:rsidRPr="00BD0630" w:rsidRDefault="00BD0630" w:rsidP="00BD0630">
      <w:pPr>
        <w:pStyle w:val="Odstavecseseznamem"/>
        <w:numPr>
          <w:ilvl w:val="0"/>
          <w:numId w:val="17"/>
        </w:numPr>
        <w:tabs>
          <w:tab w:val="left" w:pos="4536"/>
        </w:tabs>
        <w:ind w:left="284" w:hanging="284"/>
        <w:jc w:val="both"/>
        <w:rPr>
          <w:rFonts w:ascii="Arial" w:hAnsi="Arial" w:cs="Arial"/>
          <w:b/>
          <w:i/>
        </w:rPr>
      </w:pPr>
      <w:r w:rsidRPr="00BD0630">
        <w:rPr>
          <w:rFonts w:ascii="Arial" w:hAnsi="Arial" w:cs="Arial"/>
          <w:b/>
          <w:i/>
        </w:rPr>
        <w:t>Azylový dům pro muže a ženy (</w:t>
      </w:r>
      <w:proofErr w:type="spellStart"/>
      <w:r w:rsidRPr="00BD0630">
        <w:rPr>
          <w:rFonts w:ascii="Arial" w:hAnsi="Arial" w:cs="Arial"/>
          <w:b/>
          <w:i/>
        </w:rPr>
        <w:t>Určická</w:t>
      </w:r>
      <w:proofErr w:type="spellEnd"/>
      <w:r w:rsidRPr="00BD0630">
        <w:rPr>
          <w:rFonts w:ascii="Arial" w:hAnsi="Arial" w:cs="Arial"/>
          <w:b/>
          <w:i/>
        </w:rPr>
        <w:t xml:space="preserve"> 101, Prostějov)</w:t>
      </w:r>
    </w:p>
    <w:p w:rsidR="00BD0630" w:rsidRDefault="00BD0630" w:rsidP="00BD0630">
      <w:pPr>
        <w:pStyle w:val="Odstavecseseznamem"/>
        <w:numPr>
          <w:ilvl w:val="0"/>
          <w:numId w:val="16"/>
        </w:numPr>
        <w:tabs>
          <w:tab w:val="left" w:pos="4536"/>
        </w:tabs>
        <w:jc w:val="both"/>
        <w:rPr>
          <w:rFonts w:ascii="Arial" w:hAnsi="Arial" w:cs="Arial"/>
          <w:i/>
        </w:rPr>
      </w:pPr>
      <w:r>
        <w:rPr>
          <w:rFonts w:ascii="Arial" w:hAnsi="Arial" w:cs="Arial"/>
          <w:i/>
        </w:rPr>
        <w:t>kapacita 34 míst, z toho 2</w:t>
      </w:r>
      <w:r w:rsidR="00D20CD9">
        <w:rPr>
          <w:rFonts w:ascii="Arial" w:hAnsi="Arial" w:cs="Arial"/>
          <w:i/>
        </w:rPr>
        <w:t>5</w:t>
      </w:r>
      <w:r>
        <w:rPr>
          <w:rFonts w:ascii="Arial" w:hAnsi="Arial" w:cs="Arial"/>
          <w:i/>
        </w:rPr>
        <w:t xml:space="preserve"> pro muže a </w:t>
      </w:r>
      <w:r w:rsidR="00D20CD9">
        <w:rPr>
          <w:rFonts w:ascii="Arial" w:hAnsi="Arial" w:cs="Arial"/>
          <w:i/>
        </w:rPr>
        <w:t>9</w:t>
      </w:r>
      <w:r>
        <w:rPr>
          <w:rFonts w:ascii="Arial" w:hAnsi="Arial" w:cs="Arial"/>
          <w:i/>
        </w:rPr>
        <w:t xml:space="preserve"> pro ženy;</w:t>
      </w:r>
    </w:p>
    <w:p w:rsidR="00BD0630" w:rsidRDefault="00BD0630" w:rsidP="00BD0630">
      <w:pPr>
        <w:pStyle w:val="Odstavecseseznamem"/>
        <w:numPr>
          <w:ilvl w:val="0"/>
          <w:numId w:val="16"/>
        </w:numPr>
        <w:tabs>
          <w:tab w:val="left" w:pos="4536"/>
        </w:tabs>
        <w:jc w:val="both"/>
        <w:rPr>
          <w:rFonts w:ascii="Arial" w:hAnsi="Arial" w:cs="Arial"/>
          <w:i/>
        </w:rPr>
      </w:pPr>
      <w:r>
        <w:rPr>
          <w:rFonts w:ascii="Arial" w:hAnsi="Arial" w:cs="Arial"/>
          <w:i/>
        </w:rPr>
        <w:t xml:space="preserve">v roce 2019 celkem </w:t>
      </w:r>
      <w:r w:rsidR="00D20CD9">
        <w:rPr>
          <w:rFonts w:ascii="Arial" w:hAnsi="Arial" w:cs="Arial"/>
          <w:i/>
        </w:rPr>
        <w:t>65</w:t>
      </w:r>
      <w:r>
        <w:rPr>
          <w:rFonts w:ascii="Arial" w:hAnsi="Arial" w:cs="Arial"/>
          <w:i/>
        </w:rPr>
        <w:t xml:space="preserve"> uživatelů, obsazenost </w:t>
      </w:r>
      <w:r w:rsidR="00D20CD9">
        <w:rPr>
          <w:rFonts w:ascii="Arial" w:hAnsi="Arial" w:cs="Arial"/>
          <w:i/>
        </w:rPr>
        <w:t xml:space="preserve">96,74 </w:t>
      </w:r>
      <w:r>
        <w:rPr>
          <w:rFonts w:ascii="Arial" w:hAnsi="Arial" w:cs="Arial"/>
          <w:i/>
        </w:rPr>
        <w:t>%;</w:t>
      </w:r>
    </w:p>
    <w:p w:rsidR="00BD0630" w:rsidRPr="00BD0630" w:rsidRDefault="00BD0630" w:rsidP="00BD0630">
      <w:pPr>
        <w:pStyle w:val="Odstavecseseznamem"/>
        <w:numPr>
          <w:ilvl w:val="0"/>
          <w:numId w:val="17"/>
        </w:numPr>
        <w:tabs>
          <w:tab w:val="left" w:pos="4536"/>
        </w:tabs>
        <w:ind w:left="284" w:hanging="284"/>
        <w:jc w:val="both"/>
        <w:rPr>
          <w:rFonts w:ascii="Arial" w:hAnsi="Arial" w:cs="Arial"/>
          <w:b/>
          <w:i/>
        </w:rPr>
      </w:pPr>
      <w:r w:rsidRPr="00BD0630">
        <w:rPr>
          <w:rFonts w:ascii="Arial" w:hAnsi="Arial" w:cs="Arial"/>
          <w:b/>
          <w:i/>
        </w:rPr>
        <w:t>Azylový dům pro osamělé rodiče s dětmi – ADDAR (Pražská 1, Prostějov)</w:t>
      </w:r>
    </w:p>
    <w:p w:rsidR="00BD0630" w:rsidRDefault="00BD0630" w:rsidP="00BD0630">
      <w:pPr>
        <w:pStyle w:val="Odstavecseseznamem"/>
        <w:numPr>
          <w:ilvl w:val="0"/>
          <w:numId w:val="16"/>
        </w:numPr>
        <w:tabs>
          <w:tab w:val="left" w:pos="4536"/>
        </w:tabs>
        <w:jc w:val="both"/>
        <w:rPr>
          <w:rFonts w:ascii="Arial" w:hAnsi="Arial" w:cs="Arial"/>
          <w:i/>
        </w:rPr>
      </w:pPr>
      <w:r>
        <w:rPr>
          <w:rFonts w:ascii="Arial" w:hAnsi="Arial" w:cs="Arial"/>
          <w:i/>
        </w:rPr>
        <w:t>kapacita 10 rodičů a max. 30 dětí;</w:t>
      </w:r>
    </w:p>
    <w:p w:rsidR="00BD0630" w:rsidRDefault="00BD0630" w:rsidP="00BD0630">
      <w:pPr>
        <w:pStyle w:val="Odstavecseseznamem"/>
        <w:numPr>
          <w:ilvl w:val="0"/>
          <w:numId w:val="16"/>
        </w:numPr>
        <w:tabs>
          <w:tab w:val="left" w:pos="4536"/>
        </w:tabs>
        <w:jc w:val="both"/>
        <w:rPr>
          <w:rFonts w:ascii="Arial" w:hAnsi="Arial" w:cs="Arial"/>
          <w:i/>
        </w:rPr>
      </w:pPr>
      <w:r>
        <w:rPr>
          <w:rFonts w:ascii="Arial" w:hAnsi="Arial" w:cs="Arial"/>
          <w:i/>
        </w:rPr>
        <w:t xml:space="preserve">v roce 2019 celkem </w:t>
      </w:r>
      <w:r w:rsidR="00D20CD9">
        <w:rPr>
          <w:rFonts w:ascii="Arial" w:hAnsi="Arial" w:cs="Arial"/>
          <w:i/>
        </w:rPr>
        <w:t>25</w:t>
      </w:r>
      <w:r>
        <w:rPr>
          <w:rFonts w:ascii="Arial" w:hAnsi="Arial" w:cs="Arial"/>
          <w:i/>
        </w:rPr>
        <w:t xml:space="preserve"> rodičů a </w:t>
      </w:r>
      <w:r w:rsidR="00D20CD9">
        <w:rPr>
          <w:rFonts w:ascii="Arial" w:hAnsi="Arial" w:cs="Arial"/>
          <w:i/>
        </w:rPr>
        <w:t>44</w:t>
      </w:r>
      <w:r>
        <w:rPr>
          <w:rFonts w:ascii="Arial" w:hAnsi="Arial" w:cs="Arial"/>
          <w:i/>
        </w:rPr>
        <w:t xml:space="preserve"> dětí, obsazenost </w:t>
      </w:r>
      <w:r w:rsidR="00D20CD9">
        <w:rPr>
          <w:rFonts w:ascii="Arial" w:hAnsi="Arial" w:cs="Arial"/>
          <w:i/>
        </w:rPr>
        <w:t xml:space="preserve">99,43 </w:t>
      </w:r>
      <w:r>
        <w:rPr>
          <w:rFonts w:ascii="Arial" w:hAnsi="Arial" w:cs="Arial"/>
          <w:i/>
        </w:rPr>
        <w:t>%;</w:t>
      </w:r>
    </w:p>
    <w:p w:rsidR="00BD0630" w:rsidRPr="00945F01" w:rsidRDefault="00945F01" w:rsidP="00BD0630">
      <w:pPr>
        <w:pStyle w:val="Odstavecseseznamem"/>
        <w:numPr>
          <w:ilvl w:val="0"/>
          <w:numId w:val="17"/>
        </w:numPr>
        <w:tabs>
          <w:tab w:val="left" w:pos="4536"/>
        </w:tabs>
        <w:ind w:left="284" w:hanging="284"/>
        <w:jc w:val="both"/>
        <w:rPr>
          <w:rFonts w:ascii="Arial" w:hAnsi="Arial" w:cs="Arial"/>
          <w:b/>
          <w:i/>
        </w:rPr>
      </w:pPr>
      <w:r w:rsidRPr="00945F01">
        <w:rPr>
          <w:rFonts w:ascii="Arial" w:hAnsi="Arial" w:cs="Arial"/>
          <w:b/>
          <w:i/>
        </w:rPr>
        <w:t>Noclehárna pro muže a ženy (</w:t>
      </w:r>
      <w:proofErr w:type="spellStart"/>
      <w:r w:rsidRPr="00945F01">
        <w:rPr>
          <w:rFonts w:ascii="Arial" w:hAnsi="Arial" w:cs="Arial"/>
          <w:b/>
          <w:i/>
        </w:rPr>
        <w:t>Určická</w:t>
      </w:r>
      <w:proofErr w:type="spellEnd"/>
      <w:r w:rsidRPr="00945F01">
        <w:rPr>
          <w:rFonts w:ascii="Arial" w:hAnsi="Arial" w:cs="Arial"/>
          <w:b/>
          <w:i/>
        </w:rPr>
        <w:t xml:space="preserve"> 101, Prostějov)</w:t>
      </w:r>
    </w:p>
    <w:p w:rsidR="00945F01" w:rsidRDefault="00945F01" w:rsidP="00945F01">
      <w:pPr>
        <w:pStyle w:val="Odstavecseseznamem"/>
        <w:numPr>
          <w:ilvl w:val="0"/>
          <w:numId w:val="16"/>
        </w:numPr>
        <w:tabs>
          <w:tab w:val="left" w:pos="4536"/>
        </w:tabs>
        <w:jc w:val="both"/>
        <w:rPr>
          <w:rFonts w:ascii="Arial" w:hAnsi="Arial" w:cs="Arial"/>
          <w:i/>
        </w:rPr>
      </w:pPr>
      <w:r>
        <w:rPr>
          <w:rFonts w:ascii="Arial" w:hAnsi="Arial" w:cs="Arial"/>
          <w:i/>
        </w:rPr>
        <w:t>kapacita 19 míst, z toho 15 pro muže a 4 pro ženy;</w:t>
      </w:r>
    </w:p>
    <w:p w:rsidR="00945F01" w:rsidRDefault="00945F01" w:rsidP="00945F01">
      <w:pPr>
        <w:pStyle w:val="Odstavecseseznamem"/>
        <w:numPr>
          <w:ilvl w:val="0"/>
          <w:numId w:val="16"/>
        </w:numPr>
        <w:tabs>
          <w:tab w:val="left" w:pos="4536"/>
        </w:tabs>
        <w:jc w:val="both"/>
        <w:rPr>
          <w:rFonts w:ascii="Arial" w:hAnsi="Arial" w:cs="Arial"/>
          <w:i/>
        </w:rPr>
      </w:pPr>
      <w:r>
        <w:rPr>
          <w:rFonts w:ascii="Arial" w:hAnsi="Arial" w:cs="Arial"/>
          <w:i/>
        </w:rPr>
        <w:t xml:space="preserve">v roce 2019 celkem </w:t>
      </w:r>
      <w:r w:rsidR="00D20CD9">
        <w:rPr>
          <w:rFonts w:ascii="Arial" w:hAnsi="Arial" w:cs="Arial"/>
          <w:i/>
        </w:rPr>
        <w:t>95</w:t>
      </w:r>
      <w:r>
        <w:rPr>
          <w:rFonts w:ascii="Arial" w:hAnsi="Arial" w:cs="Arial"/>
          <w:i/>
        </w:rPr>
        <w:t xml:space="preserve"> uživatelů, obsazenost </w:t>
      </w:r>
      <w:r w:rsidR="00D20CD9">
        <w:rPr>
          <w:rFonts w:ascii="Arial" w:hAnsi="Arial" w:cs="Arial"/>
          <w:i/>
        </w:rPr>
        <w:t xml:space="preserve">70,21 </w:t>
      </w:r>
      <w:r>
        <w:rPr>
          <w:rFonts w:ascii="Arial" w:hAnsi="Arial" w:cs="Arial"/>
          <w:i/>
        </w:rPr>
        <w:t>%;</w:t>
      </w:r>
    </w:p>
    <w:p w:rsidR="00945F01" w:rsidRPr="00945F01" w:rsidRDefault="00945F01" w:rsidP="00945F01">
      <w:pPr>
        <w:pStyle w:val="Odstavecseseznamem"/>
        <w:numPr>
          <w:ilvl w:val="0"/>
          <w:numId w:val="17"/>
        </w:numPr>
        <w:tabs>
          <w:tab w:val="left" w:pos="4536"/>
        </w:tabs>
        <w:ind w:left="284" w:hanging="284"/>
        <w:jc w:val="both"/>
        <w:rPr>
          <w:rFonts w:ascii="Arial" w:hAnsi="Arial" w:cs="Arial"/>
          <w:b/>
          <w:i/>
        </w:rPr>
      </w:pPr>
      <w:r w:rsidRPr="00945F01">
        <w:rPr>
          <w:rFonts w:ascii="Arial" w:hAnsi="Arial" w:cs="Arial"/>
          <w:b/>
          <w:i/>
        </w:rPr>
        <w:t>Nízkoprahové denní centrum pro muže a ženy (</w:t>
      </w:r>
      <w:proofErr w:type="spellStart"/>
      <w:r w:rsidRPr="00945F01">
        <w:rPr>
          <w:rFonts w:ascii="Arial" w:hAnsi="Arial" w:cs="Arial"/>
          <w:b/>
          <w:i/>
        </w:rPr>
        <w:t>Určická</w:t>
      </w:r>
      <w:proofErr w:type="spellEnd"/>
      <w:r w:rsidRPr="00945F01">
        <w:rPr>
          <w:rFonts w:ascii="Arial" w:hAnsi="Arial" w:cs="Arial"/>
          <w:b/>
          <w:i/>
        </w:rPr>
        <w:t xml:space="preserve"> 101, Prostějov)</w:t>
      </w:r>
    </w:p>
    <w:p w:rsidR="00945F01" w:rsidRDefault="00945F01" w:rsidP="00945F01">
      <w:pPr>
        <w:pStyle w:val="Odstavecseseznamem"/>
        <w:numPr>
          <w:ilvl w:val="0"/>
          <w:numId w:val="16"/>
        </w:numPr>
        <w:tabs>
          <w:tab w:val="left" w:pos="4536"/>
        </w:tabs>
        <w:jc w:val="both"/>
        <w:rPr>
          <w:rFonts w:ascii="Arial" w:hAnsi="Arial" w:cs="Arial"/>
          <w:i/>
        </w:rPr>
      </w:pPr>
      <w:r>
        <w:rPr>
          <w:rFonts w:ascii="Arial" w:hAnsi="Arial" w:cs="Arial"/>
          <w:i/>
        </w:rPr>
        <w:t>kapacita 21 míst, z toho 15 pro muže a 6 pro ženy;</w:t>
      </w:r>
    </w:p>
    <w:p w:rsidR="00945F01" w:rsidRDefault="00945F01" w:rsidP="00945F01">
      <w:pPr>
        <w:pStyle w:val="Odstavecseseznamem"/>
        <w:numPr>
          <w:ilvl w:val="0"/>
          <w:numId w:val="16"/>
        </w:numPr>
        <w:tabs>
          <w:tab w:val="left" w:pos="4536"/>
        </w:tabs>
        <w:jc w:val="both"/>
        <w:rPr>
          <w:rFonts w:ascii="Arial" w:hAnsi="Arial" w:cs="Arial"/>
          <w:i/>
        </w:rPr>
      </w:pPr>
      <w:r>
        <w:rPr>
          <w:rFonts w:ascii="Arial" w:hAnsi="Arial" w:cs="Arial"/>
          <w:i/>
        </w:rPr>
        <w:t xml:space="preserve">v roce 2019 celkem </w:t>
      </w:r>
      <w:r w:rsidR="00D20CD9">
        <w:rPr>
          <w:rFonts w:ascii="Arial" w:hAnsi="Arial" w:cs="Arial"/>
          <w:i/>
        </w:rPr>
        <w:t>123</w:t>
      </w:r>
      <w:r>
        <w:rPr>
          <w:rFonts w:ascii="Arial" w:hAnsi="Arial" w:cs="Arial"/>
          <w:i/>
        </w:rPr>
        <w:t xml:space="preserve"> uživatelů, průměrná denní návštěvnost </w:t>
      </w:r>
      <w:r w:rsidR="00D20CD9">
        <w:rPr>
          <w:rFonts w:ascii="Arial" w:hAnsi="Arial" w:cs="Arial"/>
          <w:i/>
        </w:rPr>
        <w:t>12 osob</w:t>
      </w:r>
      <w:r>
        <w:rPr>
          <w:rFonts w:ascii="Arial" w:hAnsi="Arial" w:cs="Arial"/>
          <w:i/>
        </w:rPr>
        <w:t>;</w:t>
      </w:r>
    </w:p>
    <w:p w:rsidR="00945F01" w:rsidRDefault="00945F01" w:rsidP="00945F01">
      <w:pPr>
        <w:pStyle w:val="Odstavecseseznamem"/>
        <w:numPr>
          <w:ilvl w:val="0"/>
          <w:numId w:val="17"/>
        </w:numPr>
        <w:tabs>
          <w:tab w:val="left" w:pos="4536"/>
        </w:tabs>
        <w:ind w:left="284" w:hanging="284"/>
        <w:jc w:val="both"/>
        <w:rPr>
          <w:rFonts w:ascii="Arial" w:hAnsi="Arial" w:cs="Arial"/>
          <w:i/>
        </w:rPr>
      </w:pPr>
      <w:r w:rsidRPr="00945F01">
        <w:rPr>
          <w:rFonts w:ascii="Arial" w:hAnsi="Arial" w:cs="Arial"/>
          <w:b/>
          <w:i/>
        </w:rPr>
        <w:t xml:space="preserve">Terénní program </w:t>
      </w:r>
      <w:r>
        <w:rPr>
          <w:rFonts w:ascii="Arial" w:hAnsi="Arial" w:cs="Arial"/>
          <w:i/>
        </w:rPr>
        <w:t xml:space="preserve">– v roce 2019 využilo službu celkem </w:t>
      </w:r>
      <w:r w:rsidR="00D20CD9">
        <w:rPr>
          <w:rFonts w:ascii="Arial" w:hAnsi="Arial" w:cs="Arial"/>
          <w:i/>
        </w:rPr>
        <w:t>156</w:t>
      </w:r>
      <w:r>
        <w:rPr>
          <w:rFonts w:ascii="Arial" w:hAnsi="Arial" w:cs="Arial"/>
          <w:i/>
        </w:rPr>
        <w:t xml:space="preserve"> osob, realizováno </w:t>
      </w:r>
      <w:r w:rsidR="00D20CD9">
        <w:rPr>
          <w:rFonts w:ascii="Arial" w:hAnsi="Arial" w:cs="Arial"/>
          <w:i/>
        </w:rPr>
        <w:t>446</w:t>
      </w:r>
      <w:r>
        <w:rPr>
          <w:rFonts w:ascii="Arial" w:hAnsi="Arial" w:cs="Arial"/>
          <w:i/>
        </w:rPr>
        <w:t xml:space="preserve"> kontaktů a </w:t>
      </w:r>
      <w:r w:rsidR="00D20CD9">
        <w:rPr>
          <w:rFonts w:ascii="Arial" w:hAnsi="Arial" w:cs="Arial"/>
          <w:i/>
        </w:rPr>
        <w:t>828</w:t>
      </w:r>
      <w:r>
        <w:rPr>
          <w:rFonts w:ascii="Arial" w:hAnsi="Arial" w:cs="Arial"/>
          <w:i/>
        </w:rPr>
        <w:t xml:space="preserve"> intervencí.</w:t>
      </w:r>
    </w:p>
    <w:p w:rsidR="0057154E" w:rsidRDefault="00945F01" w:rsidP="003E20D5">
      <w:pPr>
        <w:tabs>
          <w:tab w:val="left" w:pos="4536"/>
        </w:tabs>
        <w:spacing w:before="120"/>
        <w:jc w:val="both"/>
        <w:rPr>
          <w:rFonts w:ascii="Arial" w:hAnsi="Arial" w:cs="Arial"/>
          <w:i/>
        </w:rPr>
      </w:pPr>
      <w:r w:rsidRPr="00945F01">
        <w:rPr>
          <w:rFonts w:ascii="Arial" w:hAnsi="Arial" w:cs="Arial"/>
          <w:i/>
          <w:spacing w:val="-4"/>
        </w:rPr>
        <w:t>Rozpočet organizace na rok 2020: náklady celkem 9.810.000 Kč, z toho provozní náklady</w:t>
      </w:r>
      <w:r>
        <w:rPr>
          <w:rFonts w:ascii="Arial" w:hAnsi="Arial" w:cs="Arial"/>
          <w:i/>
        </w:rPr>
        <w:t xml:space="preserve"> celkem 2.242.100 Kč, osobní náklady celkem 7.567.900 Kč.</w:t>
      </w:r>
    </w:p>
    <w:p w:rsidR="00945F01" w:rsidRDefault="00945F01" w:rsidP="0057154E">
      <w:pPr>
        <w:tabs>
          <w:tab w:val="left" w:pos="4536"/>
        </w:tabs>
        <w:jc w:val="both"/>
        <w:rPr>
          <w:rFonts w:ascii="Arial" w:hAnsi="Arial" w:cs="Arial"/>
          <w:i/>
        </w:rPr>
      </w:pPr>
    </w:p>
    <w:p w:rsidR="00945F01" w:rsidRPr="00D17AAC" w:rsidRDefault="00945F01" w:rsidP="0057154E">
      <w:pPr>
        <w:tabs>
          <w:tab w:val="left" w:pos="4536"/>
        </w:tabs>
        <w:jc w:val="both"/>
        <w:rPr>
          <w:rFonts w:ascii="Arial" w:hAnsi="Arial" w:cs="Arial"/>
          <w:i/>
        </w:rPr>
      </w:pPr>
      <w:r>
        <w:rPr>
          <w:rFonts w:ascii="Arial" w:hAnsi="Arial" w:cs="Arial"/>
          <w:i/>
        </w:rPr>
        <w:t>Žadatel v roce 2020 neobdržel dotaci z rozpočtu města Prostějova.</w:t>
      </w:r>
    </w:p>
    <w:p w:rsidR="00631846" w:rsidRPr="00637D9A" w:rsidRDefault="00631846" w:rsidP="003E20D5">
      <w:pPr>
        <w:spacing w:before="120"/>
        <w:jc w:val="both"/>
        <w:rPr>
          <w:rFonts w:ascii="Arial" w:hAnsi="Arial" w:cs="Arial"/>
          <w:i/>
        </w:rPr>
      </w:pPr>
      <w:r w:rsidRPr="00637D9A">
        <w:rPr>
          <w:rFonts w:ascii="Arial" w:hAnsi="Arial" w:cs="Arial"/>
          <w:i/>
        </w:rPr>
        <w:t xml:space="preserve">Žadatel nebyl dle sdělení Finančního odboru </w:t>
      </w:r>
      <w:proofErr w:type="spellStart"/>
      <w:r w:rsidR="00637D9A" w:rsidRPr="00637D9A">
        <w:rPr>
          <w:rFonts w:ascii="Arial" w:hAnsi="Arial" w:cs="Arial"/>
          <w:i/>
        </w:rPr>
        <w:t>MMPv</w:t>
      </w:r>
      <w:proofErr w:type="spellEnd"/>
      <w:r w:rsidRPr="00637D9A">
        <w:rPr>
          <w:rFonts w:ascii="Arial" w:hAnsi="Arial" w:cs="Arial"/>
          <w:i/>
        </w:rPr>
        <w:t xml:space="preserve"> </w:t>
      </w:r>
      <w:r w:rsidRPr="00BC1D3F">
        <w:rPr>
          <w:rFonts w:ascii="Arial" w:hAnsi="Arial" w:cs="Arial"/>
          <w:i/>
        </w:rPr>
        <w:t xml:space="preserve">ke dni </w:t>
      </w:r>
      <w:r w:rsidR="003677A6" w:rsidRPr="00BC1D3F">
        <w:rPr>
          <w:rFonts w:ascii="Arial" w:hAnsi="Arial" w:cs="Arial"/>
          <w:i/>
        </w:rPr>
        <w:t>14</w:t>
      </w:r>
      <w:r w:rsidR="00A96CE1" w:rsidRPr="00BC1D3F">
        <w:rPr>
          <w:rFonts w:ascii="Arial" w:hAnsi="Arial" w:cs="Arial"/>
          <w:i/>
        </w:rPr>
        <w:t xml:space="preserve">. </w:t>
      </w:r>
      <w:r w:rsidR="00BC1D3F" w:rsidRPr="00BC1D3F">
        <w:rPr>
          <w:rFonts w:ascii="Arial" w:hAnsi="Arial" w:cs="Arial"/>
          <w:i/>
        </w:rPr>
        <w:t>1</w:t>
      </w:r>
      <w:r w:rsidRPr="00BC1D3F">
        <w:rPr>
          <w:rFonts w:ascii="Arial" w:hAnsi="Arial" w:cs="Arial"/>
          <w:i/>
        </w:rPr>
        <w:t>. 20</w:t>
      </w:r>
      <w:r w:rsidR="00BC1D3F" w:rsidRPr="00BC1D3F">
        <w:rPr>
          <w:rFonts w:ascii="Arial" w:hAnsi="Arial" w:cs="Arial"/>
          <w:i/>
        </w:rPr>
        <w:t>20</w:t>
      </w:r>
      <w:r w:rsidRPr="00BC1D3F">
        <w:rPr>
          <w:rFonts w:ascii="Arial" w:hAnsi="Arial" w:cs="Arial"/>
          <w:i/>
        </w:rPr>
        <w:t xml:space="preserve"> dlužníkem </w:t>
      </w:r>
      <w:r w:rsidRPr="00637D9A">
        <w:rPr>
          <w:rFonts w:ascii="Arial" w:hAnsi="Arial" w:cs="Arial"/>
          <w:i/>
        </w:rPr>
        <w:t>statutárního města Prostějova.</w:t>
      </w:r>
    </w:p>
    <w:p w:rsidR="000E7CF3" w:rsidRDefault="000E7CF3" w:rsidP="00D17AAC">
      <w:pPr>
        <w:jc w:val="both"/>
        <w:rPr>
          <w:rFonts w:ascii="Arial" w:hAnsi="Arial" w:cs="Arial"/>
          <w:i/>
        </w:rPr>
      </w:pPr>
    </w:p>
    <w:p w:rsidR="00617492" w:rsidRPr="000D6ACF" w:rsidRDefault="00D1621E" w:rsidP="00444CCB">
      <w:pPr>
        <w:spacing w:before="120"/>
        <w:jc w:val="both"/>
        <w:rPr>
          <w:rFonts w:ascii="Arial" w:hAnsi="Arial" w:cs="Arial"/>
          <w:b/>
          <w:bCs/>
          <w:u w:val="single"/>
        </w:rPr>
      </w:pPr>
      <w:r>
        <w:rPr>
          <w:rFonts w:ascii="Arial" w:hAnsi="Arial" w:cs="Arial"/>
          <w:b/>
          <w:bCs/>
          <w:u w:val="single"/>
        </w:rPr>
        <w:t>Stanovisko</w:t>
      </w:r>
      <w:r w:rsidR="00617492" w:rsidRPr="000D6ACF">
        <w:rPr>
          <w:rFonts w:ascii="Arial" w:hAnsi="Arial" w:cs="Arial"/>
          <w:b/>
          <w:bCs/>
          <w:u w:val="single"/>
        </w:rPr>
        <w:t xml:space="preserve"> předkladatele</w:t>
      </w:r>
      <w:r w:rsidR="00030ADB">
        <w:rPr>
          <w:rFonts w:ascii="Arial" w:hAnsi="Arial" w:cs="Arial"/>
          <w:b/>
          <w:bCs/>
          <w:u w:val="single"/>
        </w:rPr>
        <w:t xml:space="preserve"> (zpracovatele)</w:t>
      </w:r>
      <w:r w:rsidR="00617492" w:rsidRPr="00D20CD9">
        <w:rPr>
          <w:rFonts w:ascii="Arial" w:hAnsi="Arial" w:cs="Arial"/>
          <w:b/>
          <w:bCs/>
        </w:rPr>
        <w:t>:</w:t>
      </w:r>
    </w:p>
    <w:p w:rsidR="0053363B" w:rsidRDefault="00B8533E" w:rsidP="00B8533E">
      <w:pPr>
        <w:tabs>
          <w:tab w:val="left" w:pos="284"/>
        </w:tabs>
        <w:jc w:val="both"/>
        <w:rPr>
          <w:rFonts w:ascii="Arial" w:hAnsi="Arial" w:cs="Arial"/>
          <w:bCs/>
        </w:rPr>
      </w:pPr>
      <w:r w:rsidRPr="00FD0CF3">
        <w:rPr>
          <w:rFonts w:ascii="Arial" w:hAnsi="Arial" w:cs="Arial"/>
          <w:b/>
          <w:bCs/>
        </w:rPr>
        <w:t>Odbo</w:t>
      </w:r>
      <w:r w:rsidR="006E772C">
        <w:rPr>
          <w:rFonts w:ascii="Arial" w:hAnsi="Arial" w:cs="Arial"/>
          <w:b/>
          <w:bCs/>
        </w:rPr>
        <w:t xml:space="preserve">r </w:t>
      </w:r>
      <w:r w:rsidR="00D17AAC">
        <w:rPr>
          <w:rFonts w:ascii="Arial" w:hAnsi="Arial" w:cs="Arial"/>
          <w:b/>
          <w:bCs/>
        </w:rPr>
        <w:t xml:space="preserve">sociálních věcí </w:t>
      </w:r>
      <w:proofErr w:type="spellStart"/>
      <w:r w:rsidR="00D17AAC">
        <w:rPr>
          <w:rFonts w:ascii="Arial" w:hAnsi="Arial" w:cs="Arial"/>
          <w:b/>
          <w:bCs/>
        </w:rPr>
        <w:t>MMPv</w:t>
      </w:r>
      <w:proofErr w:type="spellEnd"/>
      <w:r w:rsidR="006E772C">
        <w:rPr>
          <w:rFonts w:ascii="Arial" w:hAnsi="Arial" w:cs="Arial"/>
          <w:b/>
          <w:bCs/>
        </w:rPr>
        <w:t xml:space="preserve"> </w:t>
      </w:r>
      <w:r w:rsidR="0053363B">
        <w:rPr>
          <w:rFonts w:ascii="Arial" w:hAnsi="Arial" w:cs="Arial"/>
          <w:b/>
          <w:bCs/>
        </w:rPr>
        <w:t>doporučuje</w:t>
      </w:r>
      <w:r w:rsidRPr="00FD0CF3">
        <w:rPr>
          <w:rFonts w:ascii="Arial" w:hAnsi="Arial" w:cs="Arial"/>
          <w:bCs/>
        </w:rPr>
        <w:t xml:space="preserve"> </w:t>
      </w:r>
      <w:r w:rsidR="00D17AAC">
        <w:rPr>
          <w:rFonts w:ascii="Arial" w:hAnsi="Arial" w:cs="Arial"/>
          <w:bCs/>
        </w:rPr>
        <w:t>schválení navrženého usnesení.</w:t>
      </w:r>
    </w:p>
    <w:p w:rsidR="00444CCB" w:rsidRDefault="00444CCB" w:rsidP="00B8533E">
      <w:pPr>
        <w:jc w:val="both"/>
        <w:rPr>
          <w:rFonts w:ascii="Arial" w:hAnsi="Arial" w:cs="Arial"/>
          <w:bCs/>
        </w:rPr>
      </w:pPr>
    </w:p>
    <w:p w:rsidR="00B8533E" w:rsidRPr="00FD0CF3" w:rsidRDefault="00B8533E" w:rsidP="00444CCB">
      <w:pPr>
        <w:spacing w:before="120"/>
        <w:jc w:val="both"/>
        <w:rPr>
          <w:rFonts w:ascii="Arial" w:hAnsi="Arial" w:cs="Arial"/>
          <w:i/>
        </w:rPr>
      </w:pPr>
      <w:r w:rsidRPr="00FD0CF3">
        <w:rPr>
          <w:rFonts w:ascii="Arial" w:hAnsi="Arial" w:cs="Arial"/>
          <w:u w:val="single"/>
        </w:rPr>
        <w:t>Příloh</w:t>
      </w:r>
      <w:r w:rsidR="00965DD4">
        <w:rPr>
          <w:rFonts w:ascii="Arial" w:hAnsi="Arial" w:cs="Arial"/>
          <w:u w:val="single"/>
        </w:rPr>
        <w:t>a</w:t>
      </w:r>
      <w:r w:rsidRPr="00FD0CF3">
        <w:rPr>
          <w:rFonts w:ascii="Arial" w:hAnsi="Arial" w:cs="Arial"/>
          <w:u w:val="single"/>
        </w:rPr>
        <w:t>:</w:t>
      </w:r>
    </w:p>
    <w:p w:rsidR="00B8533E" w:rsidRDefault="002F43B5" w:rsidP="00B8533E">
      <w:pPr>
        <w:jc w:val="both"/>
        <w:rPr>
          <w:rFonts w:ascii="Arial" w:hAnsi="Arial" w:cs="Arial"/>
        </w:rPr>
      </w:pPr>
      <w:r>
        <w:rPr>
          <w:rFonts w:ascii="Arial" w:hAnsi="Arial" w:cs="Arial"/>
        </w:rPr>
        <w:t xml:space="preserve">Příloha č. 1 – </w:t>
      </w:r>
      <w:r w:rsidR="004C39E0">
        <w:rPr>
          <w:rFonts w:ascii="Arial" w:hAnsi="Arial" w:cs="Arial"/>
        </w:rPr>
        <w:t>Návrh veřejnoprávní smlouvy – vzor</w:t>
      </w:r>
    </w:p>
    <w:p w:rsidR="002F43B5" w:rsidRPr="00FD0CF3" w:rsidRDefault="002F43B5" w:rsidP="002F43B5">
      <w:pPr>
        <w:rPr>
          <w:rFonts w:ascii="Arial" w:hAnsi="Arial" w:cs="Arial"/>
        </w:rPr>
      </w:pPr>
      <w:r w:rsidRPr="002F43B5">
        <w:rPr>
          <w:rFonts w:ascii="Arial" w:hAnsi="Arial" w:cs="Arial"/>
        </w:rPr>
        <w:t>Příloha č. 2 – Přehled k žádosti o dotaci k projednání na zasedání Zastupitelstva města Prostějova dne 4. 2. 2020</w:t>
      </w:r>
    </w:p>
    <w:p w:rsidR="004C39E0" w:rsidRDefault="004C39E0">
      <w:pPr>
        <w:rPr>
          <w:noProof/>
          <w:sz w:val="20"/>
          <w:szCs w:val="20"/>
        </w:rPr>
      </w:pPr>
      <w:r>
        <w:rPr>
          <w:noProof/>
          <w:sz w:val="20"/>
          <w:szCs w:val="20"/>
        </w:rPr>
        <w:br w:type="page"/>
      </w:r>
    </w:p>
    <w:p w:rsidR="00B8533E" w:rsidRDefault="004C39E0" w:rsidP="00B8533E">
      <w:pPr>
        <w:jc w:val="both"/>
        <w:rPr>
          <w:rFonts w:ascii="Arial" w:hAnsi="Arial" w:cs="Arial"/>
        </w:rPr>
      </w:pPr>
      <w:r w:rsidRPr="004C39E0">
        <w:rPr>
          <w:rFonts w:ascii="Arial" w:hAnsi="Arial" w:cs="Arial"/>
        </w:rPr>
        <w:lastRenderedPageBreak/>
        <w:t>Příloha</w:t>
      </w:r>
      <w:r w:rsidR="002F43B5">
        <w:rPr>
          <w:rFonts w:ascii="Arial" w:hAnsi="Arial" w:cs="Arial"/>
        </w:rPr>
        <w:t xml:space="preserve"> č. 1</w:t>
      </w:r>
      <w:r w:rsidRPr="004C39E0">
        <w:rPr>
          <w:rFonts w:ascii="Arial" w:hAnsi="Arial" w:cs="Arial"/>
        </w:rPr>
        <w:t xml:space="preserve"> – návrh veřejnoprávní smlouvy – vzor</w:t>
      </w:r>
    </w:p>
    <w:p w:rsidR="004849DB" w:rsidRDefault="004849DB" w:rsidP="00B8533E">
      <w:pPr>
        <w:jc w:val="both"/>
        <w:rPr>
          <w:rFonts w:ascii="Arial" w:hAnsi="Arial" w:cs="Arial"/>
        </w:rPr>
      </w:pPr>
    </w:p>
    <w:p w:rsidR="004849DB" w:rsidRDefault="004849DB" w:rsidP="00B8533E">
      <w:pPr>
        <w:jc w:val="both"/>
        <w:rPr>
          <w:rFonts w:ascii="Arial" w:hAnsi="Arial" w:cs="Arial"/>
        </w:rPr>
      </w:pPr>
    </w:p>
    <w:p w:rsidR="004849DB" w:rsidRDefault="004849DB" w:rsidP="00B8533E">
      <w:pPr>
        <w:jc w:val="both"/>
        <w:rPr>
          <w:rFonts w:ascii="Arial" w:hAnsi="Arial" w:cs="Arial"/>
        </w:rPr>
      </w:pPr>
    </w:p>
    <w:p w:rsidR="004849DB" w:rsidRDefault="004849DB" w:rsidP="00B8533E">
      <w:pPr>
        <w:jc w:val="both"/>
        <w:rPr>
          <w:rFonts w:ascii="Arial" w:hAnsi="Arial" w:cs="Arial"/>
        </w:rPr>
      </w:pPr>
    </w:p>
    <w:p w:rsidR="00B37DCD" w:rsidRPr="00E927C6" w:rsidRDefault="00B37DCD" w:rsidP="00B37DCD">
      <w:pPr>
        <w:jc w:val="center"/>
        <w:rPr>
          <w:b/>
          <w:sz w:val="28"/>
          <w:szCs w:val="28"/>
        </w:rPr>
      </w:pPr>
      <w:r w:rsidRPr="00E927C6">
        <w:rPr>
          <w:b/>
          <w:sz w:val="28"/>
          <w:szCs w:val="28"/>
        </w:rPr>
        <w:t>STATUTÁRNÍ MĚSTO PROSTĚJOV</w:t>
      </w:r>
    </w:p>
    <w:p w:rsidR="00B37DCD" w:rsidRPr="00E927C6" w:rsidRDefault="00B37DCD" w:rsidP="00B37DCD">
      <w:pPr>
        <w:jc w:val="center"/>
        <w:rPr>
          <w:sz w:val="28"/>
          <w:szCs w:val="28"/>
        </w:rPr>
      </w:pPr>
      <w:r w:rsidRPr="00E927C6">
        <w:rPr>
          <w:b/>
          <w:sz w:val="28"/>
          <w:szCs w:val="28"/>
        </w:rPr>
        <w:t xml:space="preserve"> </w:t>
      </w:r>
    </w:p>
    <w:p w:rsidR="00B37DCD" w:rsidRPr="00E927C6" w:rsidRDefault="00B37DCD" w:rsidP="00B37DCD">
      <w:pPr>
        <w:ind w:left="454" w:right="283" w:hanging="454"/>
        <w:jc w:val="center"/>
        <w:rPr>
          <w:b/>
          <w:sz w:val="28"/>
          <w:szCs w:val="28"/>
        </w:rPr>
      </w:pPr>
      <w:r w:rsidRPr="00E927C6">
        <w:rPr>
          <w:b/>
          <w:sz w:val="28"/>
          <w:szCs w:val="28"/>
        </w:rPr>
        <w:t>Smlouva o poskytnutí dotace</w:t>
      </w:r>
    </w:p>
    <w:p w:rsidR="00B37DCD" w:rsidRPr="00E927C6" w:rsidRDefault="00B37DCD" w:rsidP="00B37DCD">
      <w:pPr>
        <w:ind w:left="454" w:right="283" w:hanging="454"/>
        <w:jc w:val="center"/>
        <w:rPr>
          <w:b/>
          <w:sz w:val="28"/>
          <w:szCs w:val="28"/>
        </w:rPr>
      </w:pPr>
      <w:r w:rsidRPr="00E927C6">
        <w:rPr>
          <w:b/>
          <w:sz w:val="28"/>
          <w:szCs w:val="28"/>
        </w:rPr>
        <w:t>z rozpočtu statutárního města Prostějova</w:t>
      </w:r>
    </w:p>
    <w:p w:rsidR="00B37DCD" w:rsidRDefault="00B37DCD" w:rsidP="00B37DCD">
      <w:pPr>
        <w:ind w:left="454" w:right="283" w:hanging="454"/>
        <w:jc w:val="center"/>
        <w:rPr>
          <w:b/>
        </w:rPr>
      </w:pPr>
    </w:p>
    <w:p w:rsidR="004849DB" w:rsidRDefault="004849DB" w:rsidP="00B37DCD">
      <w:pPr>
        <w:ind w:left="454" w:right="283" w:hanging="454"/>
        <w:jc w:val="center"/>
        <w:rPr>
          <w:b/>
          <w:sz w:val="28"/>
          <w:szCs w:val="28"/>
        </w:rPr>
      </w:pPr>
      <w:r>
        <w:rPr>
          <w:b/>
        </w:rPr>
        <w:t xml:space="preserve">č. </w:t>
      </w:r>
      <w:r>
        <w:rPr>
          <w:b/>
          <w:sz w:val="28"/>
          <w:szCs w:val="28"/>
        </w:rPr>
        <w:t>OSV/20/21/01</w:t>
      </w:r>
    </w:p>
    <w:p w:rsidR="004849DB" w:rsidRPr="00E927C6" w:rsidRDefault="004849DB" w:rsidP="00B37DCD">
      <w:pPr>
        <w:ind w:left="454" w:right="283" w:hanging="454"/>
        <w:jc w:val="center"/>
        <w:rPr>
          <w:b/>
        </w:rPr>
      </w:pPr>
    </w:p>
    <w:p w:rsidR="00B37DCD" w:rsidRPr="00E927C6" w:rsidRDefault="00B37DCD" w:rsidP="00B37DCD">
      <w:pPr>
        <w:pStyle w:val="Nadpis6"/>
        <w:rPr>
          <w:rFonts w:ascii="Times New Roman" w:hAnsi="Times New Roman"/>
          <w:sz w:val="24"/>
          <w:szCs w:val="24"/>
        </w:rPr>
      </w:pPr>
      <w:r w:rsidRPr="00E927C6">
        <w:rPr>
          <w:rFonts w:ascii="Times New Roman" w:hAnsi="Times New Roman"/>
          <w:sz w:val="24"/>
          <w:szCs w:val="24"/>
        </w:rPr>
        <w:t xml:space="preserve">Níže uvedené smluvní strany  </w:t>
      </w:r>
    </w:p>
    <w:p w:rsidR="00B37DCD" w:rsidRPr="00E927C6" w:rsidRDefault="00B37DCD" w:rsidP="00B37DCD"/>
    <w:p w:rsidR="00B37DCD" w:rsidRPr="00F72EA4" w:rsidRDefault="00B37DCD" w:rsidP="007F18EA">
      <w:pPr>
        <w:pStyle w:val="Odstavecseseznamem"/>
        <w:numPr>
          <w:ilvl w:val="0"/>
          <w:numId w:val="10"/>
        </w:numPr>
        <w:ind w:left="284" w:hanging="284"/>
        <w:rPr>
          <w:b/>
        </w:rPr>
      </w:pPr>
      <w:r w:rsidRPr="00F72EA4">
        <w:rPr>
          <w:b/>
        </w:rPr>
        <w:t>statutární město Prostějov, sídlem nám. T. G. Masaryka 130/14, 796 01  Prostějov</w:t>
      </w:r>
      <w:r w:rsidRPr="00F72EA4">
        <w:rPr>
          <w:b/>
        </w:rPr>
        <w:br/>
        <w:t xml:space="preserve">IČO:  002 88 659 </w:t>
      </w:r>
    </w:p>
    <w:p w:rsidR="00B37DCD" w:rsidRPr="00F72EA4" w:rsidRDefault="00B37DCD" w:rsidP="00B37DCD">
      <w:pPr>
        <w:ind w:left="284"/>
        <w:rPr>
          <w:b/>
        </w:rPr>
      </w:pPr>
      <w:proofErr w:type="spellStart"/>
      <w:r w:rsidRPr="00F72EA4">
        <w:rPr>
          <w:b/>
        </w:rPr>
        <w:t>zast</w:t>
      </w:r>
      <w:proofErr w:type="spellEnd"/>
      <w:r w:rsidRPr="00F72EA4">
        <w:rPr>
          <w:b/>
        </w:rPr>
        <w:t xml:space="preserve">.: </w:t>
      </w:r>
      <w:r w:rsidRPr="00B07C51">
        <w:rPr>
          <w:rFonts w:ascii="Times New Roman tučné" w:hAnsi="Times New Roman tučné"/>
          <w:b/>
          <w:spacing w:val="-4"/>
        </w:rPr>
        <w:t xml:space="preserve">RNDr. Alenou Raškovou, náměstkyní primátora dle plné moci ze dne </w:t>
      </w:r>
      <w:r>
        <w:rPr>
          <w:rFonts w:ascii="Times New Roman tučné" w:hAnsi="Times New Roman tučné"/>
          <w:b/>
          <w:spacing w:val="-4"/>
        </w:rPr>
        <w:t>14. 11. 2018</w:t>
      </w:r>
    </w:p>
    <w:p w:rsidR="00B37DCD" w:rsidRPr="00F72EA4" w:rsidRDefault="00B37DCD" w:rsidP="00B37DCD">
      <w:pPr>
        <w:tabs>
          <w:tab w:val="left" w:pos="6237"/>
        </w:tabs>
        <w:ind w:left="284"/>
        <w:rPr>
          <w:b/>
        </w:rPr>
      </w:pPr>
      <w:r w:rsidRPr="00F72EA4">
        <w:rPr>
          <w:b/>
        </w:rPr>
        <w:t xml:space="preserve">bankovní spojení: </w:t>
      </w:r>
      <w:r>
        <w:rPr>
          <w:b/>
        </w:rPr>
        <w:t xml:space="preserve">Česká spořitelna, a. s.                </w:t>
      </w:r>
      <w:r>
        <w:rPr>
          <w:b/>
        </w:rPr>
        <w:tab/>
        <w:t xml:space="preserve">č. účtu: </w:t>
      </w:r>
      <w:r w:rsidRPr="00F72EA4">
        <w:rPr>
          <w:b/>
        </w:rPr>
        <w:t>27-1505517309/0800</w:t>
      </w:r>
    </w:p>
    <w:p w:rsidR="00B37DCD" w:rsidRPr="00E927C6" w:rsidRDefault="00B37DCD" w:rsidP="00B37DCD">
      <w:pPr>
        <w:ind w:left="284"/>
        <w:rPr>
          <w:b/>
        </w:rPr>
      </w:pPr>
      <w:r w:rsidRPr="00F72EA4">
        <w:rPr>
          <w:b/>
        </w:rPr>
        <w:t>(dále jen "poskytovatel")</w:t>
      </w:r>
      <w:r w:rsidRPr="00E927C6">
        <w:rPr>
          <w:b/>
        </w:rPr>
        <w:t xml:space="preserve"> </w:t>
      </w:r>
    </w:p>
    <w:p w:rsidR="00B37DCD" w:rsidRPr="00E927C6" w:rsidRDefault="00B37DCD" w:rsidP="00B37DCD">
      <w:pPr>
        <w:numPr>
          <w:ilvl w:val="12"/>
          <w:numId w:val="0"/>
        </w:numPr>
        <w:rPr>
          <w:b/>
        </w:rPr>
      </w:pPr>
    </w:p>
    <w:p w:rsidR="00B37DCD" w:rsidRPr="00E927C6" w:rsidRDefault="00D20CD9" w:rsidP="007F18EA">
      <w:pPr>
        <w:numPr>
          <w:ilvl w:val="0"/>
          <w:numId w:val="11"/>
        </w:numPr>
        <w:ind w:left="284" w:hanging="284"/>
        <w:rPr>
          <w:b/>
        </w:rPr>
      </w:pPr>
      <w:r>
        <w:rPr>
          <w:b/>
        </w:rPr>
        <w:t>Azylové centrum Prostějov, o.p.s.</w:t>
      </w:r>
      <w:r w:rsidR="00B37DCD">
        <w:rPr>
          <w:b/>
        </w:rPr>
        <w:t xml:space="preserve">, sídlem </w:t>
      </w:r>
      <w:proofErr w:type="spellStart"/>
      <w:r>
        <w:rPr>
          <w:b/>
        </w:rPr>
        <w:t>Určická</w:t>
      </w:r>
      <w:proofErr w:type="spellEnd"/>
      <w:r>
        <w:rPr>
          <w:b/>
        </w:rPr>
        <w:t xml:space="preserve"> 3124/101</w:t>
      </w:r>
      <w:r w:rsidR="00BF6D2E">
        <w:rPr>
          <w:b/>
        </w:rPr>
        <w:t>, 796 01  Prostějov</w:t>
      </w:r>
    </w:p>
    <w:p w:rsidR="00B37DCD" w:rsidRPr="00E927C6" w:rsidRDefault="00B37DCD" w:rsidP="00B37DCD">
      <w:pPr>
        <w:ind w:left="284"/>
        <w:rPr>
          <w:b/>
        </w:rPr>
      </w:pPr>
      <w:r w:rsidRPr="00E927C6">
        <w:rPr>
          <w:b/>
        </w:rPr>
        <w:t xml:space="preserve">IČO:  </w:t>
      </w:r>
      <w:r w:rsidR="00D20CD9">
        <w:rPr>
          <w:b/>
        </w:rPr>
        <w:t>270 11 801</w:t>
      </w:r>
    </w:p>
    <w:p w:rsidR="00515E83" w:rsidRDefault="00B37DCD" w:rsidP="00515E83">
      <w:pPr>
        <w:ind w:left="284"/>
        <w:rPr>
          <w:b/>
        </w:rPr>
      </w:pPr>
      <w:proofErr w:type="spellStart"/>
      <w:r w:rsidRPr="00515E83">
        <w:rPr>
          <w:rFonts w:ascii="Times New Roman tučné" w:hAnsi="Times New Roman tučné"/>
          <w:b/>
          <w:spacing w:val="-4"/>
        </w:rPr>
        <w:t>zast</w:t>
      </w:r>
      <w:proofErr w:type="spellEnd"/>
      <w:r w:rsidRPr="00515E83">
        <w:rPr>
          <w:rFonts w:ascii="Times New Roman tučné" w:hAnsi="Times New Roman tučné"/>
          <w:b/>
          <w:spacing w:val="-4"/>
        </w:rPr>
        <w:t xml:space="preserve">.: </w:t>
      </w:r>
      <w:r w:rsidR="00D20CD9" w:rsidRPr="00E240A4">
        <w:rPr>
          <w:b/>
        </w:rPr>
        <w:t xml:space="preserve">Mgr. Janem </w:t>
      </w:r>
      <w:proofErr w:type="spellStart"/>
      <w:r w:rsidR="00D20CD9" w:rsidRPr="00E240A4">
        <w:rPr>
          <w:b/>
        </w:rPr>
        <w:t>Kallou</w:t>
      </w:r>
      <w:proofErr w:type="spellEnd"/>
      <w:r w:rsidR="00D20CD9" w:rsidRPr="00E240A4">
        <w:rPr>
          <w:b/>
        </w:rPr>
        <w:t>, MBA, ředitelem</w:t>
      </w:r>
    </w:p>
    <w:p w:rsidR="00B37DCD" w:rsidRPr="00E927C6" w:rsidRDefault="00B37DCD" w:rsidP="00515E83">
      <w:pPr>
        <w:tabs>
          <w:tab w:val="left" w:pos="6237"/>
        </w:tabs>
        <w:ind w:left="284"/>
        <w:rPr>
          <w:b/>
        </w:rPr>
      </w:pPr>
      <w:r w:rsidRPr="00E927C6">
        <w:rPr>
          <w:b/>
        </w:rPr>
        <w:t xml:space="preserve">bankovní spojení: </w:t>
      </w:r>
      <w:r w:rsidR="00912E38">
        <w:rPr>
          <w:b/>
        </w:rPr>
        <w:t>Komerční banka, a. s.</w:t>
      </w:r>
      <w:r w:rsidRPr="00E927C6">
        <w:rPr>
          <w:b/>
        </w:rPr>
        <w:t xml:space="preserve"> </w:t>
      </w:r>
      <w:r w:rsidR="00515E83">
        <w:rPr>
          <w:b/>
        </w:rPr>
        <w:tab/>
      </w:r>
      <w:r w:rsidRPr="00E927C6">
        <w:rPr>
          <w:b/>
        </w:rPr>
        <w:t xml:space="preserve">č. účtu: </w:t>
      </w:r>
      <w:r w:rsidR="00D20CD9">
        <w:rPr>
          <w:b/>
        </w:rPr>
        <w:t>86-7332050217/0100</w:t>
      </w:r>
    </w:p>
    <w:p w:rsidR="00515E83" w:rsidRPr="00235892" w:rsidRDefault="00515E83" w:rsidP="00515E83">
      <w:pPr>
        <w:tabs>
          <w:tab w:val="right" w:leader="dot" w:pos="5670"/>
          <w:tab w:val="left" w:pos="5812"/>
        </w:tabs>
        <w:ind w:left="284" w:right="-142"/>
        <w:rPr>
          <w:b/>
        </w:rPr>
      </w:pPr>
      <w:r>
        <w:rPr>
          <w:rFonts w:ascii="Times New Roman tučné" w:hAnsi="Times New Roman tučné"/>
          <w:b/>
          <w:spacing w:val="-4"/>
        </w:rPr>
        <w:t>právnická osoba zapsaná v</w:t>
      </w:r>
      <w:r w:rsidR="00D20CD9">
        <w:rPr>
          <w:rFonts w:ascii="Times New Roman tučné" w:hAnsi="Times New Roman tučné"/>
          <w:b/>
          <w:spacing w:val="-4"/>
        </w:rPr>
        <w:t> rejstříku obecně prospěšných společností</w:t>
      </w:r>
      <w:r>
        <w:rPr>
          <w:rFonts w:ascii="Times New Roman tučné" w:hAnsi="Times New Roman tučné"/>
          <w:b/>
          <w:spacing w:val="-4"/>
        </w:rPr>
        <w:t xml:space="preserve"> vedeném Krajským soudem v </w:t>
      </w:r>
      <w:r w:rsidR="003D4FBC">
        <w:rPr>
          <w:rFonts w:ascii="Times New Roman tučné" w:hAnsi="Times New Roman tučné"/>
          <w:b/>
          <w:spacing w:val="-4"/>
        </w:rPr>
        <w:t>Brně</w:t>
      </w:r>
    </w:p>
    <w:p w:rsidR="00B37DCD" w:rsidRPr="00E927C6" w:rsidRDefault="00515E83" w:rsidP="00515E83">
      <w:pPr>
        <w:ind w:left="284"/>
        <w:rPr>
          <w:b/>
        </w:rPr>
      </w:pPr>
      <w:proofErr w:type="spellStart"/>
      <w:r w:rsidRPr="00235892">
        <w:rPr>
          <w:b/>
        </w:rPr>
        <w:t>sp</w:t>
      </w:r>
      <w:proofErr w:type="spellEnd"/>
      <w:r w:rsidRPr="00235892">
        <w:rPr>
          <w:b/>
        </w:rPr>
        <w:t xml:space="preserve">. </w:t>
      </w:r>
      <w:proofErr w:type="spellStart"/>
      <w:r w:rsidRPr="00235892">
        <w:rPr>
          <w:b/>
        </w:rPr>
        <w:t>zn</w:t>
      </w:r>
      <w:proofErr w:type="spellEnd"/>
      <w:r w:rsidRPr="00235892">
        <w:rPr>
          <w:b/>
        </w:rPr>
        <w:t xml:space="preserve"> (nebo jiné číslo registrace): </w:t>
      </w:r>
      <w:r w:rsidR="00D20CD9">
        <w:rPr>
          <w:b/>
        </w:rPr>
        <w:t>O 644</w:t>
      </w:r>
    </w:p>
    <w:p w:rsidR="00B37DCD" w:rsidRPr="00E927C6" w:rsidRDefault="00B37DCD" w:rsidP="00B37DCD">
      <w:pPr>
        <w:ind w:left="284"/>
        <w:rPr>
          <w:b/>
        </w:rPr>
      </w:pPr>
      <w:r w:rsidRPr="00E927C6">
        <w:rPr>
          <w:b/>
        </w:rPr>
        <w:t xml:space="preserve">(dále jen "příjemce") </w:t>
      </w:r>
    </w:p>
    <w:p w:rsidR="00B37DCD" w:rsidRPr="00E927C6" w:rsidRDefault="00B37DCD" w:rsidP="00B37DCD">
      <w:pPr>
        <w:rPr>
          <w:b/>
        </w:rPr>
      </w:pPr>
    </w:p>
    <w:p w:rsidR="00B37DCD" w:rsidRPr="00E927C6" w:rsidRDefault="00B37DCD" w:rsidP="00B37DCD">
      <w:pPr>
        <w:pStyle w:val="Zkladntext3"/>
        <w:rPr>
          <w:sz w:val="24"/>
        </w:rPr>
      </w:pPr>
      <w:r w:rsidRPr="00515E83">
        <w:rPr>
          <w:spacing w:val="-4"/>
          <w:sz w:val="24"/>
        </w:rPr>
        <w:t>uzavřely níže uvedeného dne, měsíce a roku v souladu s ustanovením § 159 zákona</w:t>
      </w:r>
      <w:r w:rsidR="00515E83">
        <w:rPr>
          <w:spacing w:val="-4"/>
          <w:sz w:val="24"/>
        </w:rPr>
        <w:t xml:space="preserve"> </w:t>
      </w:r>
      <w:r w:rsidRPr="00515E83">
        <w:rPr>
          <w:spacing w:val="-4"/>
          <w:sz w:val="24"/>
        </w:rPr>
        <w:t>č. 500/2004 Sb.,</w:t>
      </w:r>
      <w:r w:rsidRPr="00E927C6">
        <w:rPr>
          <w:sz w:val="24"/>
        </w:rPr>
        <w:t xml:space="preserve"> </w:t>
      </w:r>
      <w:r w:rsidRPr="00515E83">
        <w:rPr>
          <w:spacing w:val="-4"/>
          <w:sz w:val="24"/>
        </w:rPr>
        <w:t xml:space="preserve">správní řád, ve znění pozdějších právních předpisů, a v souladu s příslušnými ustanoveními zákona </w:t>
      </w:r>
      <w:r w:rsidR="00515E83">
        <w:rPr>
          <w:spacing w:val="-4"/>
          <w:sz w:val="24"/>
        </w:rPr>
        <w:t xml:space="preserve">              </w:t>
      </w:r>
      <w:r w:rsidRPr="00515E83">
        <w:rPr>
          <w:spacing w:val="-4"/>
          <w:sz w:val="24"/>
        </w:rPr>
        <w:t>č. 250/2000 Sb., o rozpočtových pravidlech územních rozpočtů, ve znění pozdějších předpisů, tuto</w:t>
      </w:r>
    </w:p>
    <w:p w:rsidR="00B37DCD" w:rsidRPr="00515E83" w:rsidRDefault="00B37DCD" w:rsidP="00B37DCD">
      <w:pPr>
        <w:rPr>
          <w:sz w:val="22"/>
        </w:rPr>
      </w:pPr>
    </w:p>
    <w:p w:rsidR="00D20CD9" w:rsidRPr="00E927C6" w:rsidRDefault="00D20CD9" w:rsidP="00D20CD9"/>
    <w:p w:rsidR="00D20CD9" w:rsidRPr="00E927C6" w:rsidRDefault="00D20CD9" w:rsidP="00D20CD9">
      <w:pPr>
        <w:jc w:val="center"/>
        <w:rPr>
          <w:b/>
        </w:rPr>
      </w:pPr>
      <w:r w:rsidRPr="00E927C6">
        <w:rPr>
          <w:b/>
        </w:rPr>
        <w:t>s m l o u v u   o   p o s k y t n u t í   d o t a c e</w:t>
      </w:r>
    </w:p>
    <w:p w:rsidR="00D20CD9" w:rsidRPr="004849DB" w:rsidRDefault="00D20CD9" w:rsidP="00D20CD9">
      <w:pPr>
        <w:rPr>
          <w:b/>
          <w:sz w:val="20"/>
        </w:rPr>
      </w:pPr>
    </w:p>
    <w:p w:rsidR="004849DB" w:rsidRPr="004849DB" w:rsidRDefault="004849DB" w:rsidP="00D20CD9">
      <w:pPr>
        <w:rPr>
          <w:b/>
          <w:sz w:val="20"/>
        </w:rPr>
      </w:pPr>
    </w:p>
    <w:p w:rsidR="00D20CD9" w:rsidRPr="00E927C6" w:rsidRDefault="00D20CD9" w:rsidP="00D20CD9">
      <w:pPr>
        <w:pStyle w:val="Zkladntext31"/>
        <w:jc w:val="center"/>
        <w:rPr>
          <w:b w:val="0"/>
          <w:bCs/>
          <w:sz w:val="24"/>
          <w:szCs w:val="24"/>
        </w:rPr>
      </w:pPr>
      <w:r w:rsidRPr="00E927C6">
        <w:rPr>
          <w:bCs/>
          <w:sz w:val="24"/>
          <w:szCs w:val="24"/>
        </w:rPr>
        <w:t>I.</w:t>
      </w:r>
    </w:p>
    <w:p w:rsidR="00D20CD9" w:rsidRPr="00E927C6" w:rsidRDefault="00D20CD9" w:rsidP="00D20CD9">
      <w:pPr>
        <w:pStyle w:val="Zkladntext31"/>
        <w:jc w:val="center"/>
        <w:rPr>
          <w:sz w:val="24"/>
          <w:szCs w:val="24"/>
        </w:rPr>
      </w:pPr>
      <w:r w:rsidRPr="00E927C6">
        <w:rPr>
          <w:bCs/>
          <w:sz w:val="24"/>
          <w:szCs w:val="24"/>
        </w:rPr>
        <w:t>Význam a účel smlouvy</w:t>
      </w:r>
    </w:p>
    <w:p w:rsidR="00D20CD9" w:rsidRPr="004849DB" w:rsidRDefault="00D20CD9" w:rsidP="00D20CD9">
      <w:pPr>
        <w:pStyle w:val="Zkladntext31"/>
        <w:rPr>
          <w:sz w:val="22"/>
          <w:szCs w:val="24"/>
        </w:rPr>
      </w:pPr>
    </w:p>
    <w:p w:rsidR="00D20CD9" w:rsidRPr="00E927C6" w:rsidRDefault="00D20CD9" w:rsidP="00D20CD9">
      <w:pPr>
        <w:numPr>
          <w:ilvl w:val="0"/>
          <w:numId w:val="2"/>
        </w:numPr>
        <w:ind w:left="357" w:hanging="357"/>
        <w:jc w:val="both"/>
      </w:pPr>
      <w:r w:rsidRPr="00E927C6">
        <w:t>Tato smlouva stanoví práva a povinnosti smluvních stran při poskytnutí a čerpání dotace</w:t>
      </w:r>
      <w:r w:rsidRPr="00E927C6">
        <w:br/>
        <w:t>z rozpočtu poskytovatele.</w:t>
      </w:r>
    </w:p>
    <w:p w:rsidR="00D20CD9" w:rsidRPr="00E927C6" w:rsidRDefault="00D20CD9" w:rsidP="00D20CD9">
      <w:pPr>
        <w:jc w:val="both"/>
      </w:pPr>
    </w:p>
    <w:p w:rsidR="00D20CD9" w:rsidRPr="00E927C6" w:rsidRDefault="00D20CD9" w:rsidP="00D20CD9">
      <w:pPr>
        <w:numPr>
          <w:ilvl w:val="0"/>
          <w:numId w:val="2"/>
        </w:numPr>
        <w:ind w:left="357" w:hanging="357"/>
        <w:jc w:val="both"/>
      </w:pPr>
      <w:r w:rsidRPr="00E927C6">
        <w:t>Dotace je určená k zabezpečení veřejných potřeb a dosažení účelu, který je sjednán touto smlouvou.</w:t>
      </w:r>
    </w:p>
    <w:p w:rsidR="00D20CD9" w:rsidRDefault="00D20CD9" w:rsidP="00D20CD9">
      <w:pPr>
        <w:pStyle w:val="Zhlav"/>
        <w:tabs>
          <w:tab w:val="clear" w:pos="4536"/>
          <w:tab w:val="clear" w:pos="9072"/>
        </w:tabs>
        <w:rPr>
          <w:sz w:val="22"/>
        </w:rPr>
      </w:pPr>
    </w:p>
    <w:p w:rsidR="004849DB" w:rsidRDefault="004849DB" w:rsidP="00D20CD9">
      <w:pPr>
        <w:pStyle w:val="Zhlav"/>
        <w:tabs>
          <w:tab w:val="clear" w:pos="4536"/>
          <w:tab w:val="clear" w:pos="9072"/>
        </w:tabs>
        <w:rPr>
          <w:sz w:val="22"/>
        </w:rPr>
      </w:pPr>
    </w:p>
    <w:p w:rsidR="004849DB" w:rsidRPr="00D20CD9" w:rsidRDefault="004849DB" w:rsidP="00D20CD9">
      <w:pPr>
        <w:pStyle w:val="Zhlav"/>
        <w:tabs>
          <w:tab w:val="clear" w:pos="4536"/>
          <w:tab w:val="clear" w:pos="9072"/>
        </w:tabs>
        <w:rPr>
          <w:sz w:val="22"/>
        </w:rPr>
      </w:pPr>
    </w:p>
    <w:p w:rsidR="00D20CD9" w:rsidRPr="00D20CD9" w:rsidRDefault="00D20CD9" w:rsidP="00D20CD9">
      <w:pPr>
        <w:pStyle w:val="Zkladntext31"/>
        <w:rPr>
          <w:b w:val="0"/>
          <w:bCs/>
          <w:sz w:val="22"/>
          <w:szCs w:val="24"/>
        </w:rPr>
      </w:pPr>
    </w:p>
    <w:p w:rsidR="00D20CD9" w:rsidRPr="00E927C6" w:rsidRDefault="00D20CD9" w:rsidP="00D20CD9">
      <w:pPr>
        <w:pStyle w:val="Zkladntext31"/>
        <w:jc w:val="center"/>
        <w:rPr>
          <w:b w:val="0"/>
          <w:bCs/>
          <w:sz w:val="24"/>
          <w:szCs w:val="24"/>
        </w:rPr>
      </w:pPr>
      <w:r w:rsidRPr="00E927C6">
        <w:rPr>
          <w:bCs/>
          <w:sz w:val="24"/>
          <w:szCs w:val="24"/>
        </w:rPr>
        <w:lastRenderedPageBreak/>
        <w:t>II.</w:t>
      </w:r>
    </w:p>
    <w:p w:rsidR="00D20CD9" w:rsidRPr="00E927C6" w:rsidRDefault="00D20CD9" w:rsidP="00D20CD9">
      <w:pPr>
        <w:pStyle w:val="Zkladntext31"/>
        <w:jc w:val="center"/>
        <w:rPr>
          <w:b w:val="0"/>
          <w:bCs/>
          <w:sz w:val="24"/>
          <w:szCs w:val="24"/>
        </w:rPr>
      </w:pPr>
      <w:r w:rsidRPr="00E927C6">
        <w:rPr>
          <w:bCs/>
          <w:sz w:val="24"/>
          <w:szCs w:val="24"/>
        </w:rPr>
        <w:t>Předmět smlouvy</w:t>
      </w:r>
    </w:p>
    <w:p w:rsidR="00D20CD9" w:rsidRPr="004849DB" w:rsidRDefault="00D20CD9" w:rsidP="00D20CD9">
      <w:pPr>
        <w:pStyle w:val="Zkladntext31"/>
        <w:rPr>
          <w:b w:val="0"/>
          <w:bCs/>
          <w:sz w:val="22"/>
          <w:szCs w:val="24"/>
        </w:rPr>
      </w:pPr>
    </w:p>
    <w:p w:rsidR="00D20CD9" w:rsidRPr="00E927C6" w:rsidRDefault="00D20CD9" w:rsidP="00D20CD9">
      <w:pPr>
        <w:numPr>
          <w:ilvl w:val="0"/>
          <w:numId w:val="5"/>
        </w:numPr>
        <w:jc w:val="both"/>
      </w:pPr>
      <w:r w:rsidRPr="00E927C6">
        <w:t xml:space="preserve">Poskytovatel se touto smlouvou zavazuje poskytnout příjemci z rozpočtu statutárního města Prostějova (dále jen „město Prostějov“) </w:t>
      </w:r>
      <w:r w:rsidRPr="004849DB">
        <w:rPr>
          <w:b/>
        </w:rPr>
        <w:t xml:space="preserve">na rok </w:t>
      </w:r>
      <w:r w:rsidR="004849DB" w:rsidRPr="004849DB">
        <w:rPr>
          <w:b/>
        </w:rPr>
        <w:t>2020</w:t>
      </w:r>
      <w:r w:rsidRPr="00E927C6">
        <w:t xml:space="preserve"> dotaci </w:t>
      </w:r>
      <w:r w:rsidRPr="004849DB">
        <w:rPr>
          <w:b/>
        </w:rPr>
        <w:t xml:space="preserve">ve výši </w:t>
      </w:r>
      <w:r w:rsidR="004849DB" w:rsidRPr="004849DB">
        <w:rPr>
          <w:b/>
        </w:rPr>
        <w:t xml:space="preserve">600.000 </w:t>
      </w:r>
      <w:r w:rsidRPr="004849DB">
        <w:rPr>
          <w:b/>
        </w:rPr>
        <w:t>Kč</w:t>
      </w:r>
      <w:r w:rsidRPr="00E927C6">
        <w:t>, slovy:</w:t>
      </w:r>
      <w:r w:rsidR="004849DB">
        <w:t xml:space="preserve"> </w:t>
      </w:r>
      <w:proofErr w:type="spellStart"/>
      <w:r w:rsidR="004849DB" w:rsidRPr="004849DB">
        <w:rPr>
          <w:spacing w:val="-2"/>
        </w:rPr>
        <w:t>šestsettisíc</w:t>
      </w:r>
      <w:proofErr w:type="spellEnd"/>
      <w:r w:rsidR="004849DB" w:rsidRPr="004849DB">
        <w:rPr>
          <w:spacing w:val="-2"/>
        </w:rPr>
        <w:t xml:space="preserve"> </w:t>
      </w:r>
      <w:r w:rsidRPr="004849DB">
        <w:rPr>
          <w:spacing w:val="-2"/>
        </w:rPr>
        <w:t>korun českých (dále jen ”</w:t>
      </w:r>
      <w:r w:rsidRPr="004849DB">
        <w:rPr>
          <w:b/>
          <w:spacing w:val="-2"/>
        </w:rPr>
        <w:t>dotace”</w:t>
      </w:r>
      <w:r w:rsidRPr="004849DB">
        <w:rPr>
          <w:spacing w:val="-2"/>
        </w:rPr>
        <w:t>) za níže uvedených podmínek a na níže uvedený účel.</w:t>
      </w:r>
      <w:r w:rsidRPr="00E927C6">
        <w:t xml:space="preserve"> </w:t>
      </w:r>
    </w:p>
    <w:p w:rsidR="00D20CD9" w:rsidRPr="00E927C6" w:rsidRDefault="00D20CD9" w:rsidP="00D20CD9">
      <w:pPr>
        <w:ind w:left="360"/>
        <w:jc w:val="both"/>
      </w:pPr>
    </w:p>
    <w:p w:rsidR="00D20CD9" w:rsidRPr="00E927C6" w:rsidRDefault="00D20CD9" w:rsidP="00D20CD9">
      <w:pPr>
        <w:numPr>
          <w:ilvl w:val="0"/>
          <w:numId w:val="5"/>
        </w:numPr>
        <w:jc w:val="both"/>
      </w:pPr>
      <w:r w:rsidRPr="00E927C6">
        <w:t>Dotace podléhá zúčtování s rozpočtem města. Příjemci na dotaci vzniká nárok až na základě provedení závěrečné kontroly splnění podmínek jejího užití, pokud závěr této kontroly osvědčí, že byla použita v souladu s podmínkami stanovenými poskytovatelem.</w:t>
      </w:r>
    </w:p>
    <w:p w:rsidR="00D20CD9" w:rsidRPr="00E927C6" w:rsidRDefault="00D20CD9" w:rsidP="00D20CD9">
      <w:pPr>
        <w:jc w:val="both"/>
      </w:pPr>
    </w:p>
    <w:p w:rsidR="00D20CD9" w:rsidRPr="00E927C6" w:rsidRDefault="00D20CD9" w:rsidP="00D20CD9">
      <w:pPr>
        <w:numPr>
          <w:ilvl w:val="0"/>
          <w:numId w:val="5"/>
        </w:numPr>
        <w:jc w:val="both"/>
        <w:rPr>
          <w:color w:val="000000"/>
        </w:rPr>
      </w:pPr>
      <w:r w:rsidRPr="00E927C6">
        <w:t>Příjemce tuto dotaci za níže uvedených podmínek bez výhrad přijímá. Příjemce současně uděluje poskytovateli výslovný souhlas se zveřejněním svého jména a příjmení, roku narození (u fyzických osob nepodnikajících), názvu nebo obchodní firmy, dále adresy, místa podnikání nebo sídla, účelu a výše poskytnuté dotace a případným zveřejněním textu této smlouvy v</w:t>
      </w:r>
      <w:r w:rsidR="004849DB">
        <w:t> </w:t>
      </w:r>
      <w:r w:rsidRPr="00E927C6">
        <w:t>souladu</w:t>
      </w:r>
      <w:r w:rsidR="004849DB">
        <w:t xml:space="preserve"> </w:t>
      </w:r>
      <w:r w:rsidRPr="00E927C6">
        <w:t xml:space="preserve">se zákonem č. 106/1999 Sb., o svobodném přístupu k informacím, ve znění pozdějších předpisů, </w:t>
      </w:r>
      <w:r w:rsidRPr="00E927C6">
        <w:rPr>
          <w:color w:val="000000"/>
        </w:rPr>
        <w:t xml:space="preserve">ustanovením § 10d zákona č. 250/2000 Sb., o rozpočtových pravidlech územních rozpočtů, ve znění pozdějších předpisů a zákonem č. 340/2015 Sb., o zvláštních podmínkách účinnosti některých smluv, uveřejňování těchto smluv a o registru smluv (zákon </w:t>
      </w:r>
      <w:r w:rsidR="004849DB">
        <w:rPr>
          <w:color w:val="000000"/>
        </w:rPr>
        <w:t xml:space="preserve">                     </w:t>
      </w:r>
      <w:r w:rsidRPr="00E927C6">
        <w:rPr>
          <w:color w:val="000000"/>
        </w:rPr>
        <w:t>o registru smluv).</w:t>
      </w:r>
    </w:p>
    <w:p w:rsidR="00D20CD9" w:rsidRPr="004849DB" w:rsidRDefault="00D20CD9" w:rsidP="00D20CD9">
      <w:pPr>
        <w:pStyle w:val="Zkladntext31"/>
        <w:rPr>
          <w:b w:val="0"/>
          <w:bCs/>
          <w:sz w:val="22"/>
          <w:szCs w:val="24"/>
        </w:rPr>
      </w:pPr>
    </w:p>
    <w:p w:rsidR="004849DB" w:rsidRPr="004849DB" w:rsidRDefault="004849DB" w:rsidP="00D20CD9">
      <w:pPr>
        <w:pStyle w:val="Zkladntext31"/>
        <w:rPr>
          <w:b w:val="0"/>
          <w:bCs/>
          <w:sz w:val="22"/>
          <w:szCs w:val="24"/>
        </w:rPr>
      </w:pPr>
    </w:p>
    <w:p w:rsidR="00D20CD9" w:rsidRPr="00E927C6" w:rsidRDefault="00D20CD9" w:rsidP="004849DB">
      <w:pPr>
        <w:pStyle w:val="Zkladntext31"/>
        <w:jc w:val="center"/>
        <w:rPr>
          <w:b w:val="0"/>
          <w:bCs/>
          <w:sz w:val="24"/>
          <w:szCs w:val="24"/>
        </w:rPr>
      </w:pPr>
      <w:r w:rsidRPr="00E927C6">
        <w:rPr>
          <w:bCs/>
          <w:sz w:val="24"/>
          <w:szCs w:val="24"/>
        </w:rPr>
        <w:t>III.</w:t>
      </w:r>
    </w:p>
    <w:p w:rsidR="00D20CD9" w:rsidRPr="00E927C6" w:rsidRDefault="00D20CD9" w:rsidP="004849DB">
      <w:pPr>
        <w:pStyle w:val="Zkladntext31"/>
        <w:jc w:val="center"/>
        <w:rPr>
          <w:b w:val="0"/>
          <w:bCs/>
          <w:sz w:val="24"/>
          <w:szCs w:val="24"/>
        </w:rPr>
      </w:pPr>
      <w:r w:rsidRPr="00E927C6">
        <w:rPr>
          <w:bCs/>
          <w:sz w:val="24"/>
          <w:szCs w:val="24"/>
        </w:rPr>
        <w:t>Použití a účel dotace</w:t>
      </w:r>
    </w:p>
    <w:p w:rsidR="00D20CD9" w:rsidRPr="00E927C6" w:rsidRDefault="00D20CD9" w:rsidP="00D20CD9">
      <w:pPr>
        <w:jc w:val="both"/>
      </w:pPr>
    </w:p>
    <w:p w:rsidR="004849DB" w:rsidRDefault="00D20CD9" w:rsidP="004849DB">
      <w:pPr>
        <w:numPr>
          <w:ilvl w:val="0"/>
          <w:numId w:val="9"/>
        </w:numPr>
        <w:jc w:val="both"/>
      </w:pPr>
      <w:r w:rsidRPr="00E927C6">
        <w:t xml:space="preserve">Dotace je účelově vázána na: </w:t>
      </w:r>
      <w:r w:rsidR="004849DB" w:rsidRPr="004849DB">
        <w:rPr>
          <w:b/>
        </w:rPr>
        <w:t xml:space="preserve">dofinancování provozu Azylového centra Prostějov pro </w:t>
      </w:r>
      <w:r w:rsidR="00515941">
        <w:rPr>
          <w:b/>
        </w:rPr>
        <w:t xml:space="preserve">                 </w:t>
      </w:r>
      <w:r w:rsidR="004849DB" w:rsidRPr="004849DB">
        <w:rPr>
          <w:b/>
        </w:rPr>
        <w:t>rok 2020.</w:t>
      </w:r>
    </w:p>
    <w:p w:rsidR="00D20CD9" w:rsidRPr="00E927C6" w:rsidRDefault="00D20CD9" w:rsidP="004849DB">
      <w:pPr>
        <w:ind w:left="360"/>
        <w:jc w:val="both"/>
      </w:pPr>
      <w:r w:rsidRPr="00E927C6">
        <w:t>Příjemce se zavazuje a je oprávněn dotaci použít výhradně k uvedenému účelu.</w:t>
      </w:r>
    </w:p>
    <w:p w:rsidR="00D20CD9" w:rsidRPr="00E927C6" w:rsidRDefault="00D20CD9" w:rsidP="00D20CD9">
      <w:pPr>
        <w:ind w:left="360"/>
        <w:jc w:val="both"/>
      </w:pPr>
    </w:p>
    <w:p w:rsidR="00D20CD9" w:rsidRPr="00E927C6" w:rsidRDefault="00D20CD9" w:rsidP="00D20CD9">
      <w:pPr>
        <w:numPr>
          <w:ilvl w:val="0"/>
          <w:numId w:val="9"/>
        </w:numPr>
        <w:jc w:val="both"/>
      </w:pPr>
      <w:r w:rsidRPr="00E927C6">
        <w:t>Příjemce je povinen poskytnutou dotaci použít v souladu se sjednaným účelem nejpozději</w:t>
      </w:r>
      <w:r w:rsidR="004849DB">
        <w:t xml:space="preserve">                   </w:t>
      </w:r>
      <w:r w:rsidRPr="00E927C6">
        <w:t xml:space="preserve"> </w:t>
      </w:r>
      <w:r w:rsidRPr="004849DB">
        <w:rPr>
          <w:b/>
        </w:rPr>
        <w:t xml:space="preserve">do </w:t>
      </w:r>
      <w:r w:rsidR="004849DB" w:rsidRPr="004849DB">
        <w:rPr>
          <w:b/>
        </w:rPr>
        <w:t>31. 12. 2020</w:t>
      </w:r>
      <w:r w:rsidRPr="004849DB">
        <w:rPr>
          <w:b/>
          <w:i/>
        </w:rPr>
        <w:t>.</w:t>
      </w:r>
    </w:p>
    <w:p w:rsidR="00D20CD9" w:rsidRPr="00E927C6" w:rsidRDefault="00D20CD9" w:rsidP="00D20CD9">
      <w:pPr>
        <w:ind w:left="360"/>
        <w:jc w:val="both"/>
      </w:pPr>
    </w:p>
    <w:p w:rsidR="00D20CD9" w:rsidRPr="00E927C6" w:rsidRDefault="00D20CD9" w:rsidP="00D20CD9">
      <w:pPr>
        <w:numPr>
          <w:ilvl w:val="0"/>
          <w:numId w:val="9"/>
        </w:numPr>
        <w:jc w:val="both"/>
      </w:pPr>
      <w:r w:rsidRPr="004849DB">
        <w:rPr>
          <w:spacing w:val="-4"/>
        </w:rPr>
        <w:t>Příjemce je oprávněn použít dotaci na úhradu nákladů odpovídajících účelu a dalším podmínkám</w:t>
      </w:r>
      <w:r w:rsidRPr="00E927C6">
        <w:t xml:space="preserve"> užití dotace dle této smlouvy, které mu vznikly v období </w:t>
      </w:r>
      <w:r w:rsidRPr="004849DB">
        <w:rPr>
          <w:b/>
        </w:rPr>
        <w:t xml:space="preserve">od </w:t>
      </w:r>
      <w:r w:rsidR="004849DB" w:rsidRPr="004849DB">
        <w:rPr>
          <w:b/>
        </w:rPr>
        <w:t>1. 1. 2020</w:t>
      </w:r>
      <w:r w:rsidRPr="004849DB">
        <w:rPr>
          <w:b/>
        </w:rPr>
        <w:t xml:space="preserve"> do </w:t>
      </w:r>
      <w:r w:rsidR="004849DB" w:rsidRPr="004849DB">
        <w:rPr>
          <w:b/>
        </w:rPr>
        <w:t>31. 12. 2020</w:t>
      </w:r>
      <w:r w:rsidRPr="004849DB">
        <w:rPr>
          <w:b/>
        </w:rPr>
        <w:t>.</w:t>
      </w:r>
    </w:p>
    <w:p w:rsidR="00D20CD9" w:rsidRPr="00E927C6" w:rsidRDefault="00D20CD9" w:rsidP="00D20CD9">
      <w:pPr>
        <w:pStyle w:val="Odstavecseseznamem"/>
      </w:pPr>
    </w:p>
    <w:p w:rsidR="00D20CD9" w:rsidRPr="004849DB" w:rsidRDefault="00D20CD9" w:rsidP="00D20CD9">
      <w:pPr>
        <w:pStyle w:val="Odstavecseseznamem"/>
        <w:numPr>
          <w:ilvl w:val="0"/>
          <w:numId w:val="9"/>
        </w:numPr>
        <w:jc w:val="both"/>
        <w:rPr>
          <w:spacing w:val="-2"/>
        </w:rPr>
      </w:pPr>
      <w:r w:rsidRPr="004849DB">
        <w:rPr>
          <w:spacing w:val="-2"/>
        </w:rPr>
        <w:t>Nepoužitou účelově a časově omezenou dotaci nebo její část je příjemce povinen a zavazuje se vrátit nejpozději do 30 kalendářních dnů po uplynutí lhůty uvedené v odst. 2. tohoto článku smlouvy na účet poskytovatele uvedený v čl. VII. odst. 6 této smlouvy.</w:t>
      </w:r>
    </w:p>
    <w:p w:rsidR="00D20CD9" w:rsidRPr="00E927C6" w:rsidRDefault="00D20CD9" w:rsidP="00D20CD9">
      <w:pPr>
        <w:pStyle w:val="Odstavecseseznamem"/>
        <w:ind w:left="360"/>
        <w:jc w:val="both"/>
      </w:pPr>
    </w:p>
    <w:p w:rsidR="00D20CD9" w:rsidRPr="00E927C6" w:rsidRDefault="00D20CD9" w:rsidP="00D20CD9">
      <w:pPr>
        <w:pStyle w:val="Odstavecseseznamem"/>
        <w:numPr>
          <w:ilvl w:val="0"/>
          <w:numId w:val="9"/>
        </w:numPr>
        <w:jc w:val="both"/>
      </w:pPr>
      <w:r w:rsidRPr="00E927C6">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w:t>
      </w:r>
      <w:r w:rsidR="004849DB">
        <w:t> </w:t>
      </w:r>
      <w:r w:rsidRPr="00E927C6">
        <w:t>plné</w:t>
      </w:r>
      <w:r w:rsidR="004849DB">
        <w:t xml:space="preserve"> </w:t>
      </w:r>
      <w:r w:rsidRPr="00E927C6">
        <w:t xml:space="preserve">nebo částečné výši (tj. v poměrné výši podle § 75 ZDPH nebo krácené výši podle § 76 ZDPH, popř. kombinací obou způsobů), nelze z dotace uhradit DPH ve výši tohoto odpočtu DPH, na který příjemci vznikl nárok. </w:t>
      </w:r>
    </w:p>
    <w:p w:rsidR="00D20CD9" w:rsidRPr="00E927C6" w:rsidRDefault="00D20CD9" w:rsidP="00D20CD9">
      <w:pPr>
        <w:ind w:left="357"/>
        <w:jc w:val="both"/>
      </w:pPr>
      <w:r w:rsidRPr="00E927C6">
        <w:t xml:space="preserve">V případě, že si příjemce – plátce DPH bude uplatňovat nárok na odpočet daně z přijatých zdanitelných plnění v souvislosti s realizací projektu, na který byla dotace poskytnuta, </w:t>
      </w:r>
      <w:r w:rsidRPr="00E927C6">
        <w:br/>
        <w:t xml:space="preserve">a to nárok na odpočet v plné či částečné výši, uvede na veškerých vyúčtovacích dokladech </w:t>
      </w:r>
      <w:r w:rsidRPr="00E927C6">
        <w:lastRenderedPageBreak/>
        <w:t xml:space="preserve">finanční částky bez DPH odpovídající výši, která mohla být uplatněna v odpočtu daně </w:t>
      </w:r>
      <w:r w:rsidRPr="00E927C6">
        <w:br/>
        <w:t xml:space="preserve">na základě daňového přiznání k DPH. </w:t>
      </w:r>
    </w:p>
    <w:p w:rsidR="00D20CD9" w:rsidRPr="00E927C6" w:rsidRDefault="00D20CD9" w:rsidP="00D20CD9">
      <w:pPr>
        <w:pStyle w:val="Odstavecseseznamem"/>
        <w:ind w:left="360"/>
        <w:jc w:val="both"/>
      </w:pPr>
      <w:r w:rsidRPr="00E927C6">
        <w:t xml:space="preserve">Příjemce – neplátce DPH uvede na veškerých vyúčtovacích dokladech finanční částky včetně DPH.  </w:t>
      </w:r>
    </w:p>
    <w:p w:rsidR="00D20CD9" w:rsidRPr="00E927C6" w:rsidRDefault="00D20CD9" w:rsidP="00D20CD9">
      <w:pPr>
        <w:ind w:left="360"/>
        <w:jc w:val="both"/>
      </w:pPr>
    </w:p>
    <w:p w:rsidR="00D20CD9" w:rsidRPr="00E927C6" w:rsidRDefault="00D20CD9" w:rsidP="00D20CD9">
      <w:pPr>
        <w:pStyle w:val="Odstavecseseznamem"/>
        <w:numPr>
          <w:ilvl w:val="0"/>
          <w:numId w:val="9"/>
        </w:numPr>
        <w:jc w:val="both"/>
      </w:pPr>
      <w:r w:rsidRPr="00E927C6">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w:t>
      </w:r>
      <w:r w:rsidR="004849DB">
        <w:t> </w:t>
      </w:r>
      <w:r w:rsidRPr="00E927C6">
        <w:t>přidané</w:t>
      </w:r>
      <w:r w:rsidR="004849DB">
        <w:t xml:space="preserve"> </w:t>
      </w:r>
      <w:r w:rsidRPr="00E927C6">
        <w:t xml:space="preserve">hodnoty, kterou je příjemce oprávněn v souladu § 79 ZDPH uplatnit v prvním daňovém přiznání po registraci k DPH. </w:t>
      </w:r>
    </w:p>
    <w:p w:rsidR="00D20CD9" w:rsidRPr="00E927C6" w:rsidRDefault="00D20CD9" w:rsidP="00D20CD9">
      <w:pPr>
        <w:jc w:val="both"/>
      </w:pPr>
    </w:p>
    <w:p w:rsidR="00D20CD9" w:rsidRPr="00E927C6" w:rsidRDefault="00D20CD9" w:rsidP="00D20CD9">
      <w:pPr>
        <w:pStyle w:val="Odstavecseseznamem"/>
        <w:numPr>
          <w:ilvl w:val="0"/>
          <w:numId w:val="9"/>
        </w:numPr>
        <w:jc w:val="both"/>
      </w:pPr>
      <w:r w:rsidRPr="00E927C6">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 Tuto částku příjemce vrátí do 30 kalendářních dnů ode dne, kdy příslušný státní orgán vrátil příjemci uhrazenou DPH.</w:t>
      </w:r>
    </w:p>
    <w:p w:rsidR="00D20CD9" w:rsidRPr="00E927C6" w:rsidRDefault="00D20CD9" w:rsidP="00D20CD9">
      <w:pPr>
        <w:jc w:val="both"/>
      </w:pPr>
    </w:p>
    <w:p w:rsidR="00D20CD9" w:rsidRPr="00E927C6" w:rsidRDefault="00D20CD9" w:rsidP="00D20CD9">
      <w:pPr>
        <w:pStyle w:val="Odstavecseseznamem"/>
        <w:numPr>
          <w:ilvl w:val="0"/>
          <w:numId w:val="9"/>
        </w:numPr>
        <w:jc w:val="both"/>
      </w:pPr>
      <w:r w:rsidRPr="00E927C6">
        <w:t xml:space="preserve">Pokud má příjemce (plátce daně) ve shodě s úpravou odpočtu podle § 75 ZDPH, vypořádáním odpočtu podle § 76 ZDPH a úpravou odpočtu podle § 78 až 78c ZDPH právo zvýšit ve lhůtě </w:t>
      </w:r>
      <w:r w:rsidRPr="004849DB">
        <w:rPr>
          <w:spacing w:val="-4"/>
        </w:rPr>
        <w:t>stanovené ZDPH svůj původně uplatněný nárok na odpočet DPH, který se vztahuje na zdanitelná</w:t>
      </w:r>
      <w:r w:rsidRPr="00E927C6">
        <w:t xml:space="preserve"> plnění hrazená včetně příslušné DPH z dotace, je příjemce povinen upravit a vrátit poskytovateli část dotace ve výši uplatněného odpočtu DPH, a to do 30 kalendářních dnů ode dne, kdy příslušný státní orgán vrátil příjemci uhrazenou DPH. </w:t>
      </w:r>
    </w:p>
    <w:p w:rsidR="00D20CD9" w:rsidRPr="00E927C6" w:rsidRDefault="00D20CD9" w:rsidP="00D20CD9">
      <w:pPr>
        <w:pStyle w:val="Default"/>
        <w:ind w:left="357"/>
        <w:jc w:val="both"/>
        <w:rPr>
          <w:rFonts w:ascii="Times New Roman" w:hAnsi="Times New Roman" w:cs="Times New Roman"/>
          <w:color w:val="auto"/>
        </w:rPr>
      </w:pPr>
      <w:r w:rsidRPr="00E927C6">
        <w:rPr>
          <w:rFonts w:ascii="Times New Roman" w:hAnsi="Times New Roman" w:cs="Times New Roman"/>
          <w:color w:val="auto"/>
        </w:rPr>
        <w:t>Nevrátí-li příjemce takovou část dotace v této lhůtě, dopustí se porušení rozpočtové kázně</w:t>
      </w:r>
      <w:r w:rsidR="004849DB">
        <w:rPr>
          <w:rFonts w:ascii="Times New Roman" w:hAnsi="Times New Roman" w:cs="Times New Roman"/>
          <w:color w:val="auto"/>
        </w:rPr>
        <w:t xml:space="preserve">                 </w:t>
      </w:r>
      <w:r w:rsidRPr="00E927C6">
        <w:rPr>
          <w:rFonts w:ascii="Times New Roman" w:hAnsi="Times New Roman" w:cs="Times New Roman"/>
          <w:color w:val="auto"/>
        </w:rPr>
        <w:t xml:space="preserve"> ve smyslu </w:t>
      </w:r>
      <w:proofErr w:type="spellStart"/>
      <w:r w:rsidRPr="00E927C6">
        <w:rPr>
          <w:rFonts w:ascii="Times New Roman" w:hAnsi="Times New Roman" w:cs="Times New Roman"/>
          <w:color w:val="auto"/>
        </w:rPr>
        <w:t>ust</w:t>
      </w:r>
      <w:proofErr w:type="spellEnd"/>
      <w:r w:rsidRPr="00E927C6">
        <w:rPr>
          <w:rFonts w:ascii="Times New Roman" w:hAnsi="Times New Roman" w:cs="Times New Roman"/>
          <w:color w:val="auto"/>
        </w:rPr>
        <w:t xml:space="preserve">. § 22 zákona č. 250/2000 Sb., o rozpočtových pravidlech územních rozpočtů, </w:t>
      </w:r>
      <w:r w:rsidR="004849DB">
        <w:rPr>
          <w:rFonts w:ascii="Times New Roman" w:hAnsi="Times New Roman" w:cs="Times New Roman"/>
          <w:color w:val="auto"/>
        </w:rPr>
        <w:t xml:space="preserve">                 </w:t>
      </w:r>
      <w:r w:rsidRPr="00E927C6">
        <w:rPr>
          <w:rFonts w:ascii="Times New Roman" w:hAnsi="Times New Roman" w:cs="Times New Roman"/>
          <w:color w:val="auto"/>
        </w:rPr>
        <w:t xml:space="preserve">ve znění pozdějších předpisů. </w:t>
      </w:r>
    </w:p>
    <w:p w:rsidR="00D20CD9" w:rsidRPr="00E927C6" w:rsidRDefault="00D20CD9" w:rsidP="00D20CD9">
      <w:pPr>
        <w:pStyle w:val="Default"/>
        <w:ind w:left="357"/>
        <w:jc w:val="both"/>
        <w:rPr>
          <w:rFonts w:ascii="Times New Roman" w:hAnsi="Times New Roman" w:cs="Times New Roman"/>
          <w:color w:val="auto"/>
        </w:rPr>
      </w:pPr>
    </w:p>
    <w:p w:rsidR="00D20CD9" w:rsidRPr="00E927C6" w:rsidRDefault="00D20CD9" w:rsidP="00D20CD9">
      <w:pPr>
        <w:pStyle w:val="Odstavecseseznamem"/>
        <w:numPr>
          <w:ilvl w:val="0"/>
          <w:numId w:val="9"/>
        </w:numPr>
        <w:jc w:val="both"/>
      </w:pPr>
      <w:r w:rsidRPr="00E927C6">
        <w:t xml:space="preserve">V případě, že příjemce je povinen přiznat a zaplatit daň z přijatého plnění v režimu přenesení daňové povinnosti podle § 92a ZDPH, a to ke dni uskutečnění zdanitelného plnění, a současně neuplatňuje nárok na odpočet, je příjemce povinen v rámci závěrečného vyúčtování nebo do </w:t>
      </w:r>
      <w:r w:rsidRPr="004849DB">
        <w:rPr>
          <w:spacing w:val="-4"/>
        </w:rPr>
        <w:t>10 dnů po uplynutí lhůty pro podání daňového přiznání k DPH předložit poskytovateli dodatečně</w:t>
      </w:r>
      <w:r w:rsidRPr="00E927C6">
        <w:t xml:space="preserve"> </w:t>
      </w:r>
      <w:r w:rsidRPr="004849DB">
        <w:rPr>
          <w:spacing w:val="-4"/>
        </w:rPr>
        <w:t>daňové přiznání, daňovou doloženost, kontrolní hlášení a bankovní výpis. V</w:t>
      </w:r>
      <w:r w:rsidR="004849DB" w:rsidRPr="004849DB">
        <w:rPr>
          <w:spacing w:val="-4"/>
        </w:rPr>
        <w:t> </w:t>
      </w:r>
      <w:r w:rsidRPr="004849DB">
        <w:rPr>
          <w:spacing w:val="-4"/>
        </w:rPr>
        <w:t>případě, že příjemce dotace nepředloží tyto podklady, bude DPH neuznatelným výdajem čerpané dotace.</w:t>
      </w:r>
    </w:p>
    <w:p w:rsidR="00D20CD9" w:rsidRPr="00E927C6" w:rsidRDefault="00D20CD9" w:rsidP="00D20CD9">
      <w:pPr>
        <w:ind w:left="360"/>
        <w:jc w:val="both"/>
      </w:pPr>
    </w:p>
    <w:p w:rsidR="00D20CD9" w:rsidRPr="00E927C6" w:rsidRDefault="00D20CD9" w:rsidP="00D20CD9">
      <w:pPr>
        <w:numPr>
          <w:ilvl w:val="0"/>
          <w:numId w:val="9"/>
        </w:numPr>
        <w:jc w:val="both"/>
      </w:pPr>
      <w:r w:rsidRPr="00E927C6">
        <w:t xml:space="preserve">Dotaci nelze rovněž použít na úhradu ostatních daní. </w:t>
      </w:r>
    </w:p>
    <w:p w:rsidR="00D20CD9" w:rsidRPr="004849DB" w:rsidRDefault="00D20CD9" w:rsidP="00D20CD9">
      <w:pPr>
        <w:pStyle w:val="Odstavecseseznamem"/>
        <w:ind w:left="360"/>
        <w:jc w:val="both"/>
        <w:rPr>
          <w:sz w:val="20"/>
        </w:rPr>
      </w:pPr>
    </w:p>
    <w:p w:rsidR="00D20CD9" w:rsidRPr="004849DB" w:rsidRDefault="00D20CD9" w:rsidP="00D20CD9">
      <w:pPr>
        <w:jc w:val="both"/>
        <w:rPr>
          <w:sz w:val="20"/>
        </w:rPr>
      </w:pPr>
    </w:p>
    <w:p w:rsidR="00D20CD9" w:rsidRPr="00E927C6" w:rsidRDefault="00D20CD9" w:rsidP="004849DB">
      <w:pPr>
        <w:pStyle w:val="Zkladntext31"/>
        <w:jc w:val="center"/>
        <w:rPr>
          <w:b w:val="0"/>
          <w:bCs/>
          <w:sz w:val="24"/>
          <w:szCs w:val="24"/>
        </w:rPr>
      </w:pPr>
      <w:r w:rsidRPr="00E927C6">
        <w:rPr>
          <w:bCs/>
          <w:sz w:val="24"/>
          <w:szCs w:val="24"/>
        </w:rPr>
        <w:t>IV.</w:t>
      </w:r>
    </w:p>
    <w:p w:rsidR="00D20CD9" w:rsidRPr="00E927C6" w:rsidRDefault="00D20CD9" w:rsidP="004849DB">
      <w:pPr>
        <w:pStyle w:val="Zkladntext31"/>
        <w:jc w:val="center"/>
        <w:rPr>
          <w:b w:val="0"/>
          <w:bCs/>
          <w:sz w:val="24"/>
          <w:szCs w:val="24"/>
        </w:rPr>
      </w:pPr>
      <w:r w:rsidRPr="00E927C6">
        <w:rPr>
          <w:bCs/>
          <w:sz w:val="24"/>
          <w:szCs w:val="24"/>
        </w:rPr>
        <w:t>Poskytnutí dotace</w:t>
      </w:r>
    </w:p>
    <w:p w:rsidR="00D20CD9" w:rsidRPr="00E927C6" w:rsidRDefault="00D20CD9" w:rsidP="00D20CD9">
      <w:pPr>
        <w:jc w:val="both"/>
      </w:pPr>
    </w:p>
    <w:p w:rsidR="00D20CD9" w:rsidRPr="004849DB" w:rsidRDefault="00D20CD9" w:rsidP="004849DB">
      <w:pPr>
        <w:numPr>
          <w:ilvl w:val="0"/>
          <w:numId w:val="4"/>
        </w:numPr>
        <w:jc w:val="both"/>
        <w:rPr>
          <w:i/>
        </w:rPr>
      </w:pPr>
      <w:r w:rsidRPr="00E927C6">
        <w:t xml:space="preserve">Dotace bude příjemci poskytnuta formou bezhotovostního převodu z účtu města Prostějova na </w:t>
      </w:r>
      <w:r w:rsidRPr="004849DB">
        <w:rPr>
          <w:spacing w:val="-4"/>
        </w:rPr>
        <w:t>bankovní účet příjemce uvedený ve smlouvě. Dnem poskytnutí dotace se rozumí den, kdy dotace</w:t>
      </w:r>
      <w:r w:rsidRPr="00E927C6">
        <w:t xml:space="preserve"> bude poukázána z bankovního účtu města Prostějova.</w:t>
      </w:r>
    </w:p>
    <w:p w:rsidR="00D20CD9" w:rsidRPr="00E927C6" w:rsidRDefault="00D20CD9" w:rsidP="00D20CD9">
      <w:pPr>
        <w:jc w:val="both"/>
      </w:pPr>
    </w:p>
    <w:p w:rsidR="00D20CD9" w:rsidRPr="004849DB" w:rsidRDefault="00D20CD9" w:rsidP="004849DB">
      <w:pPr>
        <w:numPr>
          <w:ilvl w:val="0"/>
          <w:numId w:val="4"/>
        </w:numPr>
        <w:jc w:val="both"/>
        <w:rPr>
          <w:b/>
          <w:i/>
          <w:color w:val="FF0000"/>
        </w:rPr>
      </w:pPr>
      <w:r w:rsidRPr="00E927C6">
        <w:t>Dotace bude poskytnuta</w:t>
      </w:r>
      <w:r w:rsidRPr="00E927C6">
        <w:rPr>
          <w:i/>
          <w:color w:val="FF0000"/>
        </w:rPr>
        <w:t xml:space="preserve"> </w:t>
      </w:r>
      <w:r w:rsidRPr="00E927C6">
        <w:t>jednorázově nejpozději do 15 pracovních dnů ode dne zveřejnění této smlouvy v registru smluv</w:t>
      </w:r>
      <w:r w:rsidR="004849DB">
        <w:t>.</w:t>
      </w:r>
    </w:p>
    <w:p w:rsidR="00D20CD9" w:rsidRDefault="00D20CD9" w:rsidP="00D20CD9">
      <w:pPr>
        <w:ind w:left="360"/>
        <w:jc w:val="both"/>
      </w:pPr>
    </w:p>
    <w:p w:rsidR="004849DB" w:rsidRDefault="004849DB" w:rsidP="00D20CD9">
      <w:pPr>
        <w:ind w:left="360"/>
        <w:jc w:val="both"/>
      </w:pPr>
    </w:p>
    <w:p w:rsidR="004849DB" w:rsidRDefault="004849DB" w:rsidP="00D20CD9">
      <w:pPr>
        <w:ind w:left="360"/>
        <w:jc w:val="both"/>
      </w:pPr>
    </w:p>
    <w:p w:rsidR="004849DB" w:rsidRPr="00E927C6" w:rsidRDefault="004849DB" w:rsidP="00D20CD9">
      <w:pPr>
        <w:ind w:left="360"/>
        <w:jc w:val="both"/>
      </w:pPr>
    </w:p>
    <w:p w:rsidR="00D20CD9" w:rsidRPr="00E927C6" w:rsidRDefault="00D20CD9" w:rsidP="004849DB">
      <w:pPr>
        <w:pStyle w:val="Zkladntext31"/>
        <w:jc w:val="center"/>
        <w:rPr>
          <w:b w:val="0"/>
          <w:bCs/>
          <w:sz w:val="24"/>
          <w:szCs w:val="24"/>
        </w:rPr>
      </w:pPr>
      <w:r w:rsidRPr="00E927C6">
        <w:rPr>
          <w:bCs/>
          <w:sz w:val="24"/>
          <w:szCs w:val="24"/>
        </w:rPr>
        <w:lastRenderedPageBreak/>
        <w:t>V.</w:t>
      </w:r>
    </w:p>
    <w:p w:rsidR="00D20CD9" w:rsidRPr="00E927C6" w:rsidRDefault="00D20CD9" w:rsidP="004849DB">
      <w:pPr>
        <w:pStyle w:val="Zkladntext31"/>
        <w:jc w:val="center"/>
        <w:rPr>
          <w:b w:val="0"/>
          <w:bCs/>
          <w:sz w:val="24"/>
          <w:szCs w:val="24"/>
        </w:rPr>
      </w:pPr>
      <w:r w:rsidRPr="00E927C6">
        <w:rPr>
          <w:bCs/>
          <w:sz w:val="24"/>
          <w:szCs w:val="24"/>
        </w:rPr>
        <w:t>Práva a povinnosti poskytovatele</w:t>
      </w:r>
    </w:p>
    <w:p w:rsidR="00D20CD9" w:rsidRPr="00E927C6" w:rsidRDefault="00D20CD9" w:rsidP="00D20CD9">
      <w:pPr>
        <w:rPr>
          <w:b/>
        </w:rPr>
      </w:pPr>
    </w:p>
    <w:p w:rsidR="00D20CD9" w:rsidRPr="00E927C6" w:rsidRDefault="00D20CD9" w:rsidP="00D20CD9">
      <w:pPr>
        <w:numPr>
          <w:ilvl w:val="0"/>
          <w:numId w:val="6"/>
        </w:numPr>
        <w:jc w:val="both"/>
      </w:pPr>
      <w:r w:rsidRPr="00E927C6">
        <w:t>Poskytovatel se zavazuje, při splnění povinností příjemce uvedených v této smlouvě, poskytnout příjemci dotaci ve výši a způsobem sjednaným v této smlouvě.</w:t>
      </w:r>
    </w:p>
    <w:p w:rsidR="00D20CD9" w:rsidRPr="00E927C6" w:rsidRDefault="00D20CD9" w:rsidP="00D20CD9">
      <w:pPr>
        <w:jc w:val="both"/>
      </w:pPr>
    </w:p>
    <w:p w:rsidR="00D20CD9" w:rsidRPr="00E927C6" w:rsidRDefault="00D20CD9" w:rsidP="00D20CD9">
      <w:pPr>
        <w:numPr>
          <w:ilvl w:val="0"/>
          <w:numId w:val="6"/>
        </w:numPr>
        <w:jc w:val="both"/>
      </w:pPr>
      <w:r w:rsidRPr="00E927C6">
        <w:t xml:space="preserve">Poskytovatel je oprávněn požadovat na příjemci v termínech sjednaných v této smlouvě vyúčtování čerpání dotace. </w:t>
      </w:r>
    </w:p>
    <w:p w:rsidR="00D20CD9" w:rsidRPr="00E927C6" w:rsidRDefault="00D20CD9" w:rsidP="00D20CD9">
      <w:pPr>
        <w:jc w:val="both"/>
      </w:pPr>
    </w:p>
    <w:p w:rsidR="00D20CD9" w:rsidRPr="00E927C6" w:rsidRDefault="00D20CD9" w:rsidP="00D20CD9">
      <w:pPr>
        <w:numPr>
          <w:ilvl w:val="0"/>
          <w:numId w:val="6"/>
        </w:numPr>
        <w:jc w:val="both"/>
      </w:pPr>
      <w:r w:rsidRPr="00E927C6">
        <w:t xml:space="preserve">Poskytovatel má právo provádět u příjemce dotace veřejnosprávní kontrolu finančního hospodaření a dalších skutečností potřebných pro posouzení, zda je smlouva dodržována. Kontrolu jsou oprávněni provádět zaměstnanci zařazení do Magistrátu města Prostějova pověřeni primátorem města Prostějova. </w:t>
      </w:r>
    </w:p>
    <w:p w:rsidR="00D20CD9" w:rsidRPr="00E927C6" w:rsidRDefault="00D20CD9" w:rsidP="00D20CD9">
      <w:pPr>
        <w:ind w:left="360"/>
        <w:jc w:val="both"/>
      </w:pPr>
      <w:r w:rsidRPr="00E927C6">
        <w:t>Příjemce bere na vědomí, že při zjištění nesrovnalostí ve vyúčtovaných dokladech</w:t>
      </w:r>
      <w:r w:rsidRPr="00E927C6">
        <w:br/>
        <w:t xml:space="preserve">o dodávkách zboží nebo služeb hrazených z dotace, jsou pověření zaměstnanci oprávněni provést veřejnosprávní kontrolu u právnické nebo fyzické osoby podílející se na dodávkách zboží nebo služeb hrazených z dotace.  </w:t>
      </w:r>
    </w:p>
    <w:p w:rsidR="00D20CD9" w:rsidRPr="00E927C6" w:rsidRDefault="00D20CD9" w:rsidP="00D20CD9">
      <w:pPr>
        <w:ind w:left="360"/>
        <w:jc w:val="both"/>
      </w:pPr>
      <w:r w:rsidRPr="00E927C6">
        <w:t xml:space="preserve">Při výkonu finanční kontroly je kontrolovaná osoba povinna poskytnout součinnost </w:t>
      </w:r>
      <w:r w:rsidRPr="00E927C6">
        <w:br/>
        <w:t xml:space="preserve">v rozsahu a způsobem stanoveným zákonem č. 320/2001 Sb., o finanční kontrole ve veřejné správě a o změně některých zákonů (zákon o finanční kontrole), ve znění pozdějších předpisů a zákonem č. 255/2012 Sb., o kontrole (kontrolní řád). </w:t>
      </w:r>
    </w:p>
    <w:p w:rsidR="00D20CD9" w:rsidRPr="00E927C6" w:rsidRDefault="00D20CD9" w:rsidP="00D20CD9">
      <w:pPr>
        <w:jc w:val="both"/>
      </w:pPr>
    </w:p>
    <w:p w:rsidR="00D20CD9" w:rsidRPr="00E927C6" w:rsidRDefault="00D20CD9" w:rsidP="00D20CD9">
      <w:pPr>
        <w:numPr>
          <w:ilvl w:val="0"/>
          <w:numId w:val="6"/>
        </w:numPr>
        <w:jc w:val="both"/>
      </w:pPr>
      <w:r w:rsidRPr="00E927C6">
        <w:t>V případě nedodržení sjednaného účelu použití dotace, lhůt použití dotace, vyúčtování dotace a dalších smluvních podmínek je poskytovatel oprávněn uplatnit vůči příjemci sankce uvedené v čl. VII této smlouvy.</w:t>
      </w:r>
    </w:p>
    <w:p w:rsidR="00D20CD9" w:rsidRPr="00E927C6" w:rsidRDefault="00D20CD9" w:rsidP="00D20CD9">
      <w:pPr>
        <w:pStyle w:val="Zkladntext31"/>
        <w:rPr>
          <w:bCs/>
          <w:sz w:val="24"/>
          <w:szCs w:val="24"/>
        </w:rPr>
      </w:pPr>
    </w:p>
    <w:p w:rsidR="00D20CD9" w:rsidRPr="00E927C6" w:rsidRDefault="00D20CD9" w:rsidP="00D20CD9">
      <w:pPr>
        <w:pStyle w:val="Zkladntext31"/>
        <w:rPr>
          <w:b w:val="0"/>
          <w:bCs/>
          <w:sz w:val="24"/>
          <w:szCs w:val="24"/>
        </w:rPr>
      </w:pPr>
    </w:p>
    <w:p w:rsidR="00D20CD9" w:rsidRPr="00E927C6" w:rsidRDefault="00D20CD9" w:rsidP="004849DB">
      <w:pPr>
        <w:pStyle w:val="Zkladntext31"/>
        <w:jc w:val="center"/>
        <w:rPr>
          <w:b w:val="0"/>
          <w:bCs/>
          <w:sz w:val="24"/>
          <w:szCs w:val="24"/>
        </w:rPr>
      </w:pPr>
      <w:r w:rsidRPr="00E927C6">
        <w:rPr>
          <w:bCs/>
          <w:sz w:val="24"/>
          <w:szCs w:val="24"/>
        </w:rPr>
        <w:t>VI.</w:t>
      </w:r>
    </w:p>
    <w:p w:rsidR="00D20CD9" w:rsidRPr="00E927C6" w:rsidRDefault="00D20CD9" w:rsidP="004849DB">
      <w:pPr>
        <w:pStyle w:val="Zkladntext31"/>
        <w:jc w:val="center"/>
        <w:rPr>
          <w:sz w:val="24"/>
          <w:szCs w:val="24"/>
        </w:rPr>
      </w:pPr>
      <w:r w:rsidRPr="00E927C6">
        <w:rPr>
          <w:bCs/>
          <w:sz w:val="24"/>
          <w:szCs w:val="24"/>
        </w:rPr>
        <w:t>Práva a povinnosti příjemce</w:t>
      </w:r>
    </w:p>
    <w:p w:rsidR="00D20CD9" w:rsidRPr="00E927C6" w:rsidRDefault="00D20CD9" w:rsidP="00D20CD9">
      <w:pPr>
        <w:numPr>
          <w:ilvl w:val="12"/>
          <w:numId w:val="0"/>
        </w:numPr>
        <w:jc w:val="both"/>
      </w:pPr>
    </w:p>
    <w:p w:rsidR="00D20CD9" w:rsidRPr="00E927C6" w:rsidRDefault="00D20CD9" w:rsidP="00D20CD9">
      <w:pPr>
        <w:numPr>
          <w:ilvl w:val="0"/>
          <w:numId w:val="8"/>
        </w:numPr>
        <w:jc w:val="both"/>
      </w:pPr>
      <w:r w:rsidRPr="00E927C6">
        <w:t xml:space="preserve">Příjemce se zavazuje použít dotaci pouze k účelu sjednanému touto smlouvou. </w:t>
      </w:r>
    </w:p>
    <w:p w:rsidR="00D20CD9" w:rsidRPr="00E927C6" w:rsidRDefault="00D20CD9" w:rsidP="00D20CD9">
      <w:pPr>
        <w:ind w:left="360"/>
        <w:jc w:val="both"/>
      </w:pPr>
    </w:p>
    <w:p w:rsidR="00D20CD9" w:rsidRPr="00E927C6" w:rsidRDefault="00D20CD9" w:rsidP="00D20CD9">
      <w:pPr>
        <w:numPr>
          <w:ilvl w:val="0"/>
          <w:numId w:val="8"/>
        </w:numPr>
        <w:jc w:val="both"/>
      </w:pPr>
      <w:r w:rsidRPr="00E927C6">
        <w:t xml:space="preserve">Příjemce se zavazuje zveřejnit informaci o tom, že projekt (akce/činnost), na nějž byla dotace </w:t>
      </w:r>
      <w:r w:rsidRPr="004849DB">
        <w:rPr>
          <w:spacing w:val="-2"/>
        </w:rPr>
        <w:t>dle této smlouvy poskytnuta, byl realizován za finanční spoluúčasti města Prostějova, a to tímto</w:t>
      </w:r>
      <w:r w:rsidRPr="00E927C6">
        <w:t xml:space="preserve"> způsobem: </w:t>
      </w:r>
      <w:r w:rsidR="004849DB" w:rsidRPr="00E240A4">
        <w:rPr>
          <w:b/>
          <w:spacing w:val="-4"/>
        </w:rPr>
        <w:t>článkem v regionálním či místním tisku nebo na internetových stránkách</w:t>
      </w:r>
      <w:r w:rsidR="004849DB" w:rsidRPr="004849DB">
        <w:rPr>
          <w:b/>
          <w:spacing w:val="-4"/>
        </w:rPr>
        <w:t>.</w:t>
      </w:r>
    </w:p>
    <w:p w:rsidR="00D20CD9" w:rsidRPr="00E927C6" w:rsidRDefault="00D20CD9" w:rsidP="00D20CD9">
      <w:pPr>
        <w:ind w:left="360"/>
        <w:jc w:val="both"/>
      </w:pPr>
      <w:r w:rsidRPr="00E927C6">
        <w:t xml:space="preserve">Splnění tohoto závazku příjemce prokáže poskytovateli tímto způsobem: </w:t>
      </w:r>
      <w:r w:rsidR="004849DB" w:rsidRPr="00E240A4">
        <w:rPr>
          <w:b/>
          <w:spacing w:val="-4"/>
        </w:rPr>
        <w:t>fotokopiemi článků nebo odkazem</w:t>
      </w:r>
      <w:r w:rsidR="004849DB" w:rsidRPr="00F72EA4">
        <w:rPr>
          <w:b/>
        </w:rPr>
        <w:t xml:space="preserve"> z internetových stránek</w:t>
      </w:r>
      <w:r w:rsidRPr="004849DB">
        <w:rPr>
          <w:b/>
          <w:spacing w:val="-4"/>
        </w:rPr>
        <w:t>.</w:t>
      </w:r>
      <w:r w:rsidRPr="00E927C6">
        <w:rPr>
          <w:i/>
        </w:rPr>
        <w:t xml:space="preserve"> </w:t>
      </w:r>
    </w:p>
    <w:p w:rsidR="00D20CD9" w:rsidRPr="00E927C6" w:rsidRDefault="00D20CD9" w:rsidP="00D20CD9">
      <w:pPr>
        <w:ind w:left="360"/>
        <w:jc w:val="both"/>
      </w:pPr>
      <w:r w:rsidRPr="00E927C6">
        <w:t>Poskytovatel uděluje příjemci souhlas s bezúplatným užitím znaku města Prostějova při realizaci projektu.</w:t>
      </w:r>
    </w:p>
    <w:p w:rsidR="00D20CD9" w:rsidRPr="00E927C6" w:rsidRDefault="00D20CD9" w:rsidP="00D20CD9">
      <w:pPr>
        <w:ind w:left="360"/>
        <w:jc w:val="both"/>
      </w:pPr>
    </w:p>
    <w:p w:rsidR="00D20CD9" w:rsidRPr="00E927C6" w:rsidRDefault="00D20CD9" w:rsidP="00D20CD9">
      <w:pPr>
        <w:numPr>
          <w:ilvl w:val="0"/>
          <w:numId w:val="8"/>
        </w:numPr>
        <w:jc w:val="both"/>
      </w:pPr>
      <w:r w:rsidRPr="00E927C6">
        <w:t>Příjemce není oprávněn převádět dotaci na třetí osoby, s výjimkou případů, kdy takovýto převod je přímou úhradou služeb nebo prací, na které byla dotace poskytnuta.</w:t>
      </w:r>
    </w:p>
    <w:p w:rsidR="00D20CD9" w:rsidRPr="00E927C6" w:rsidRDefault="00D20CD9" w:rsidP="00D20CD9">
      <w:pPr>
        <w:ind w:left="360"/>
        <w:jc w:val="both"/>
      </w:pPr>
    </w:p>
    <w:p w:rsidR="00D20CD9" w:rsidRPr="00E927C6" w:rsidRDefault="00D20CD9" w:rsidP="00D20CD9">
      <w:pPr>
        <w:pStyle w:val="Default"/>
        <w:numPr>
          <w:ilvl w:val="0"/>
          <w:numId w:val="8"/>
        </w:numPr>
        <w:jc w:val="both"/>
        <w:rPr>
          <w:rFonts w:ascii="Times New Roman" w:hAnsi="Times New Roman" w:cs="Times New Roman"/>
        </w:rPr>
      </w:pPr>
      <w:r w:rsidRPr="00E927C6">
        <w:rPr>
          <w:rFonts w:ascii="Times New Roman" w:hAnsi="Times New Roman" w:cs="Times New Roman"/>
        </w:rPr>
        <w:t xml:space="preserve">Příjemce dotace je povinen hradit náklady nad 50.000 Kč uplatňované z dotace pouze </w:t>
      </w:r>
      <w:r w:rsidRPr="00E927C6">
        <w:rPr>
          <w:rFonts w:ascii="Times New Roman" w:hAnsi="Times New Roman" w:cs="Times New Roman"/>
        </w:rPr>
        <w:br/>
        <w:t xml:space="preserve">z účtu, na který mu byla dotace poskytnuta a je uveden v záhlaví této smlouvy. </w:t>
      </w:r>
    </w:p>
    <w:p w:rsidR="00D20CD9" w:rsidRPr="00E927C6" w:rsidRDefault="00D20CD9" w:rsidP="00D20CD9">
      <w:pPr>
        <w:jc w:val="both"/>
      </w:pPr>
    </w:p>
    <w:p w:rsidR="00D20CD9" w:rsidRPr="00E927C6" w:rsidRDefault="00D20CD9" w:rsidP="00D20CD9">
      <w:pPr>
        <w:numPr>
          <w:ilvl w:val="0"/>
          <w:numId w:val="8"/>
        </w:numPr>
        <w:jc w:val="both"/>
      </w:pPr>
      <w:r w:rsidRPr="004849DB">
        <w:rPr>
          <w:spacing w:val="-2"/>
        </w:rPr>
        <w:t>Příjemce je povinen vést účetnictví v souladu se zákonem č. 563/1991 Sb., o účetnictví, ve znění</w:t>
      </w:r>
      <w:r w:rsidRPr="00E927C6">
        <w:t xml:space="preserve"> pozdějších předpisů. O poskytnuté dotaci a o jejím užití vede příjemce oddělenou dokladovou a účetní evidenci. </w:t>
      </w:r>
    </w:p>
    <w:p w:rsidR="00D20CD9" w:rsidRPr="00E927C6" w:rsidRDefault="00D20CD9" w:rsidP="00D20CD9">
      <w:pPr>
        <w:pStyle w:val="Odstavecseseznamem"/>
      </w:pPr>
    </w:p>
    <w:p w:rsidR="00D20CD9" w:rsidRPr="00E927C6" w:rsidRDefault="00D20CD9" w:rsidP="00D20CD9">
      <w:pPr>
        <w:numPr>
          <w:ilvl w:val="0"/>
          <w:numId w:val="8"/>
        </w:numPr>
        <w:jc w:val="both"/>
      </w:pPr>
      <w:r w:rsidRPr="00E927C6">
        <w:lastRenderedPageBreak/>
        <w:t>Poskytnutou dotaci se zavazuje příjemce využít co nejhospodárněji a v případě, kdy naplňuje ustanovení zákona 134/2016 Sb., o zadávání veřejných zakázek, je povinen postupovat v</w:t>
      </w:r>
      <w:r w:rsidR="004849DB">
        <w:t> </w:t>
      </w:r>
      <w:r w:rsidRPr="00E927C6">
        <w:t>souladu</w:t>
      </w:r>
      <w:r w:rsidR="004849DB">
        <w:t xml:space="preserve"> </w:t>
      </w:r>
      <w:r w:rsidRPr="00E927C6">
        <w:t xml:space="preserve">s tímto zákonem. </w:t>
      </w:r>
    </w:p>
    <w:p w:rsidR="00D20CD9" w:rsidRPr="00E927C6" w:rsidRDefault="00D20CD9" w:rsidP="00D20CD9">
      <w:pPr>
        <w:jc w:val="both"/>
      </w:pPr>
    </w:p>
    <w:p w:rsidR="00D20CD9" w:rsidRPr="00E927C6" w:rsidRDefault="00D20CD9" w:rsidP="00D20CD9">
      <w:pPr>
        <w:numPr>
          <w:ilvl w:val="0"/>
          <w:numId w:val="8"/>
        </w:numPr>
        <w:jc w:val="both"/>
      </w:pPr>
      <w:r w:rsidRPr="00E927C6">
        <w:t xml:space="preserve">Příjemce je povinen předložit nebo zaslat poskytovateli vyúčtování poskytnuté dotace prostřednictvím </w:t>
      </w:r>
      <w:r w:rsidR="004849DB">
        <w:t>Odboru sociálních věcí Magistrátu města Prostějova</w:t>
      </w:r>
      <w:r w:rsidRPr="00E927C6">
        <w:t xml:space="preserve">, a to nejpozději </w:t>
      </w:r>
      <w:r w:rsidR="004849DB">
        <w:t xml:space="preserve">                                 </w:t>
      </w:r>
      <w:r w:rsidRPr="004849DB">
        <w:rPr>
          <w:b/>
        </w:rPr>
        <w:t xml:space="preserve">do </w:t>
      </w:r>
      <w:r w:rsidR="004849DB" w:rsidRPr="004849DB">
        <w:rPr>
          <w:b/>
        </w:rPr>
        <w:t>31. 12. 2020</w:t>
      </w:r>
      <w:r w:rsidRPr="00E927C6">
        <w:t>.</w:t>
      </w:r>
    </w:p>
    <w:p w:rsidR="00D20CD9" w:rsidRPr="00E927C6" w:rsidRDefault="00D20CD9" w:rsidP="00D20CD9">
      <w:pPr>
        <w:ind w:left="360"/>
        <w:jc w:val="both"/>
      </w:pPr>
      <w:r w:rsidRPr="00E927C6">
        <w:t xml:space="preserve">Vyúčtování příjemce provede na předepsaném formuláři Vyúčtování dotace ke Smlouvě </w:t>
      </w:r>
      <w:r w:rsidRPr="00E927C6">
        <w:br/>
        <w:t xml:space="preserve">o poskytnutí dotace. </w:t>
      </w:r>
    </w:p>
    <w:p w:rsidR="00D20CD9" w:rsidRPr="00E927C6" w:rsidRDefault="00D20CD9" w:rsidP="00D20CD9">
      <w:pPr>
        <w:ind w:left="360"/>
        <w:jc w:val="both"/>
      </w:pPr>
      <w:r w:rsidRPr="00E927C6">
        <w:t xml:space="preserve">Nedílnou součástí vyúčtování jsou kopie písemností mající náležitosti účetních dokladů podle </w:t>
      </w:r>
      <w:r w:rsidRPr="004849DB">
        <w:rPr>
          <w:spacing w:val="-4"/>
        </w:rPr>
        <w:t>zvláštních právních předpisů, s označením účetního dokladu a položky, která byla z poskytnuté</w:t>
      </w:r>
      <w:r w:rsidRPr="00E927C6">
        <w:t xml:space="preserve"> dotace uhrazena, včetně účetních dokladů prokazujících tuto úhradu (</w:t>
      </w:r>
      <w:r w:rsidR="004849DB" w:rsidRPr="00F72EA4">
        <w:rPr>
          <w:spacing w:val="-2"/>
        </w:rPr>
        <w:t>výpis</w:t>
      </w:r>
      <w:r w:rsidR="004849DB">
        <w:rPr>
          <w:spacing w:val="-2"/>
        </w:rPr>
        <w:t>y</w:t>
      </w:r>
      <w:r w:rsidR="004849DB" w:rsidRPr="00F72EA4">
        <w:rPr>
          <w:spacing w:val="-2"/>
        </w:rPr>
        <w:t xml:space="preserve"> z účtu, paragon</w:t>
      </w:r>
      <w:r w:rsidR="004849DB">
        <w:rPr>
          <w:spacing w:val="-2"/>
        </w:rPr>
        <w:t>y</w:t>
      </w:r>
      <w:r w:rsidR="004849DB" w:rsidRPr="00F72EA4">
        <w:rPr>
          <w:spacing w:val="-2"/>
        </w:rPr>
        <w:t>, pokladní doklad</w:t>
      </w:r>
      <w:r w:rsidR="004849DB">
        <w:rPr>
          <w:spacing w:val="-2"/>
        </w:rPr>
        <w:t>y a jiné další doklady dle účelu poskytnuté dotace</w:t>
      </w:r>
      <w:r w:rsidRPr="00E927C6">
        <w:t xml:space="preserve">). </w:t>
      </w:r>
    </w:p>
    <w:p w:rsidR="00D20CD9" w:rsidRPr="00E927C6" w:rsidRDefault="00D20CD9" w:rsidP="00D20CD9">
      <w:pPr>
        <w:ind w:left="360"/>
        <w:jc w:val="both"/>
      </w:pPr>
      <w:r w:rsidRPr="00E927C6">
        <w:t>Společně s vyúčtováním příjemce předloží poskytovateli závěrečnou zprávu. Závěrečná zpráva musí být písemná a musí obsahovat stručné zhodnocení poskytovatelem podporovaného projektu včetně jeho přínosu pro město Prostějov.</w:t>
      </w:r>
    </w:p>
    <w:p w:rsidR="00D20CD9" w:rsidRPr="00E927C6" w:rsidRDefault="00D20CD9" w:rsidP="00D20CD9">
      <w:pPr>
        <w:ind w:left="360"/>
        <w:jc w:val="both"/>
      </w:pPr>
      <w:r w:rsidRPr="00E927C6">
        <w:t xml:space="preserve">Formulář pro vyúčtování dotace je zveřejněn na internetových stránkách města Prostějova </w:t>
      </w:r>
      <w:hyperlink r:id="rId9" w:history="1">
        <w:r w:rsidRPr="00E927C6">
          <w:rPr>
            <w:u w:val="single"/>
          </w:rPr>
          <w:t>www.prostejov.eu</w:t>
        </w:r>
      </w:hyperlink>
      <w:r w:rsidRPr="00E927C6">
        <w:t xml:space="preserve">, případně je v papírové podobě k dispozici na Informační službě Magistrátu města Prostějova. </w:t>
      </w:r>
    </w:p>
    <w:p w:rsidR="00D20CD9" w:rsidRPr="00E927C6" w:rsidRDefault="00D20CD9" w:rsidP="00D20CD9">
      <w:pPr>
        <w:ind w:left="360"/>
        <w:jc w:val="both"/>
      </w:pPr>
    </w:p>
    <w:p w:rsidR="00D20CD9" w:rsidRPr="00E927C6" w:rsidRDefault="00D20CD9" w:rsidP="00D20CD9">
      <w:pPr>
        <w:numPr>
          <w:ilvl w:val="0"/>
          <w:numId w:val="8"/>
        </w:numPr>
        <w:jc w:val="both"/>
      </w:pPr>
      <w:r w:rsidRPr="00E927C6">
        <w:t>Příjemce je povinen uchovávat veškeré dokumenty související s dotací a prokazující její užití po dobu 10 let ode dne ukončení financování účelu, uvedeného v článku III. odst. 1, způsobem, který je v souladu s platnou legislativou.</w:t>
      </w:r>
    </w:p>
    <w:p w:rsidR="00D20CD9" w:rsidRPr="00E927C6" w:rsidRDefault="00D20CD9" w:rsidP="00D20CD9">
      <w:pPr>
        <w:ind w:left="360"/>
        <w:jc w:val="both"/>
      </w:pPr>
      <w:r w:rsidRPr="00E927C6">
        <w:t xml:space="preserve"> </w:t>
      </w:r>
    </w:p>
    <w:p w:rsidR="00D20CD9" w:rsidRPr="00E927C6" w:rsidRDefault="00D20CD9" w:rsidP="00D20CD9">
      <w:pPr>
        <w:numPr>
          <w:ilvl w:val="0"/>
          <w:numId w:val="8"/>
        </w:numPr>
        <w:jc w:val="both"/>
      </w:pPr>
      <w:r w:rsidRPr="00E927C6">
        <w:t xml:space="preserve">Příjemce se zavazuje, že vyúčtování poskytnuté dotace dle této smlouvy nebude předmětem vyúčtování dotace poskytnuté jiným poskytovatelem. </w:t>
      </w:r>
    </w:p>
    <w:p w:rsidR="00D20CD9" w:rsidRPr="00E927C6" w:rsidRDefault="00D20CD9" w:rsidP="00D20CD9">
      <w:pPr>
        <w:jc w:val="both"/>
      </w:pPr>
    </w:p>
    <w:p w:rsidR="00D20CD9" w:rsidRPr="00E927C6" w:rsidRDefault="00D20CD9" w:rsidP="00D20CD9">
      <w:pPr>
        <w:numPr>
          <w:ilvl w:val="0"/>
          <w:numId w:val="8"/>
        </w:numPr>
        <w:jc w:val="both"/>
      </w:pPr>
      <w:r w:rsidRPr="00E927C6">
        <w:t>Příjemce je povinen poskytovatele neprodleně písemně informovat o veškerých změnách údajů nebo jiných skutečností uvedených v této smlouvě, tj. změna adresy,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D20CD9" w:rsidRPr="00E927C6" w:rsidRDefault="00D20CD9" w:rsidP="00D20CD9">
      <w:pPr>
        <w:jc w:val="both"/>
      </w:pPr>
    </w:p>
    <w:p w:rsidR="00D20CD9" w:rsidRPr="00E927C6" w:rsidRDefault="00D20CD9" w:rsidP="00D20CD9">
      <w:pPr>
        <w:numPr>
          <w:ilvl w:val="0"/>
          <w:numId w:val="8"/>
        </w:numPr>
        <w:jc w:val="both"/>
      </w:pPr>
      <w:r w:rsidRPr="00E927C6">
        <w:t xml:space="preserve">Pokud je dotace poskytnuta na jiný účel než na činnost příjemce a tento účel se neuskuteční, je příjemce povinen o této skutečnosti uvědomit neprodleně poskytovatele ve lhůtě </w:t>
      </w:r>
      <w:r w:rsidRPr="00E927C6">
        <w:br/>
        <w:t xml:space="preserve">do 7 kalendářních dnů od zjištění skutečnosti a současně je povinen do 30 kalendářních dnů po předání této informace vrátit poskytnutou dotaci na účet poskytovatele uvedený </w:t>
      </w:r>
      <w:r w:rsidRPr="00E927C6">
        <w:br/>
        <w:t>v čl. VII. odst. 6 této smlouvy.</w:t>
      </w:r>
    </w:p>
    <w:p w:rsidR="00D20CD9" w:rsidRPr="004849DB" w:rsidRDefault="00D20CD9" w:rsidP="00D20CD9">
      <w:pPr>
        <w:jc w:val="both"/>
        <w:rPr>
          <w:i/>
          <w:sz w:val="22"/>
        </w:rPr>
      </w:pPr>
    </w:p>
    <w:p w:rsidR="00D20CD9" w:rsidRPr="004849DB" w:rsidRDefault="00D20CD9" w:rsidP="00D20CD9">
      <w:pPr>
        <w:jc w:val="both"/>
        <w:rPr>
          <w:i/>
          <w:sz w:val="22"/>
        </w:rPr>
      </w:pPr>
    </w:p>
    <w:p w:rsidR="00D20CD9" w:rsidRPr="00E927C6" w:rsidRDefault="00D20CD9" w:rsidP="00D20CD9">
      <w:pPr>
        <w:jc w:val="center"/>
        <w:rPr>
          <w:b/>
          <w:bCs/>
        </w:rPr>
      </w:pPr>
      <w:r w:rsidRPr="00E927C6">
        <w:rPr>
          <w:b/>
          <w:bCs/>
        </w:rPr>
        <w:t>VII.</w:t>
      </w:r>
    </w:p>
    <w:p w:rsidR="00D20CD9" w:rsidRPr="00E927C6" w:rsidRDefault="00D20CD9" w:rsidP="00D20CD9">
      <w:pPr>
        <w:jc w:val="center"/>
        <w:rPr>
          <w:b/>
          <w:bCs/>
        </w:rPr>
      </w:pPr>
      <w:r w:rsidRPr="00E927C6">
        <w:rPr>
          <w:b/>
          <w:bCs/>
        </w:rPr>
        <w:t xml:space="preserve">Porušení rozpočtové kázně </w:t>
      </w:r>
    </w:p>
    <w:p w:rsidR="00D20CD9" w:rsidRPr="00E927C6" w:rsidRDefault="00D20CD9" w:rsidP="00D20CD9">
      <w:pPr>
        <w:jc w:val="center"/>
      </w:pPr>
    </w:p>
    <w:p w:rsidR="00D20CD9" w:rsidRPr="00E927C6" w:rsidRDefault="00D20CD9" w:rsidP="00D20CD9">
      <w:pPr>
        <w:pStyle w:val="Zkladntextodsazen2"/>
        <w:numPr>
          <w:ilvl w:val="0"/>
          <w:numId w:val="7"/>
        </w:numPr>
        <w:tabs>
          <w:tab w:val="clear" w:pos="645"/>
          <w:tab w:val="num" w:pos="426"/>
        </w:tabs>
        <w:spacing w:after="0" w:line="240" w:lineRule="auto"/>
        <w:ind w:left="426" w:hanging="426"/>
        <w:jc w:val="both"/>
      </w:pPr>
      <w:r w:rsidRPr="00E927C6">
        <w:t xml:space="preserve">Příjemce výslovně prohlašuje, že si je vědom skutečnosti, že každé neoprávněné použití nebo </w:t>
      </w:r>
      <w:r w:rsidRPr="004849DB">
        <w:rPr>
          <w:spacing w:val="-4"/>
        </w:rPr>
        <w:t>zadržení dotace a porušení povinností příjemce sjednaných touto smlouvou, přímo použitelným</w:t>
      </w:r>
      <w:r w:rsidRPr="00E927C6">
        <w:t xml:space="preserve"> předpisem Evropské unie, právním předpisem České republiky je považováno za porušení rozpočtové kázně a bude sankciováno ve smyslu § 22 zákona č. 250/2000 Sb., o rozpočtových pravidlech územních rozpočtů, ve znění pozdějších předpisů.</w:t>
      </w:r>
    </w:p>
    <w:p w:rsidR="00D20CD9" w:rsidRPr="00E927C6" w:rsidRDefault="00D20CD9" w:rsidP="00D20CD9">
      <w:pPr>
        <w:pStyle w:val="Zkladntextodsazen2"/>
        <w:ind w:left="426"/>
      </w:pPr>
    </w:p>
    <w:p w:rsidR="00D20CD9" w:rsidRPr="00E927C6" w:rsidRDefault="00D20CD9" w:rsidP="00D20CD9">
      <w:pPr>
        <w:pStyle w:val="Zkladntextodsazen2"/>
        <w:numPr>
          <w:ilvl w:val="0"/>
          <w:numId w:val="12"/>
        </w:numPr>
        <w:tabs>
          <w:tab w:val="clear" w:pos="645"/>
          <w:tab w:val="num" w:pos="426"/>
        </w:tabs>
        <w:spacing w:after="0" w:line="240" w:lineRule="auto"/>
        <w:ind w:left="426" w:hanging="426"/>
        <w:jc w:val="both"/>
      </w:pPr>
      <w:r w:rsidRPr="00E927C6">
        <w:lastRenderedPageBreak/>
        <w:t>Pokud poskytovatel zjistí, že příjemce porušil závažná ustanovení této smlouvy nebo porušil méně závažná ustanovení této smlouvy, jejichž povaha neumožňuje stanovit příjemci opatření k nápravě dle odst. 5 tohoto článku smlouvy, písemně vyzve příjemce</w:t>
      </w:r>
      <w:r w:rsidR="004849DB">
        <w:t xml:space="preserve"> </w:t>
      </w:r>
      <w:r w:rsidRPr="00E927C6">
        <w:t xml:space="preserve">k vrácení dotace nebo její části ve stanovené lhůtě. </w:t>
      </w:r>
    </w:p>
    <w:p w:rsidR="00D20CD9" w:rsidRPr="00E927C6" w:rsidRDefault="00D20CD9" w:rsidP="004849DB">
      <w:pPr>
        <w:pStyle w:val="Zkladntextodsazen2"/>
        <w:spacing w:after="0" w:line="240" w:lineRule="auto"/>
        <w:ind w:left="426"/>
      </w:pPr>
      <w:r w:rsidRPr="00E927C6">
        <w:t>V rozsahu, v jakém příjemce dotaci vrátí, platí, že k porušení rozpočtové kázně nedošlo.</w:t>
      </w:r>
    </w:p>
    <w:p w:rsidR="00D20CD9" w:rsidRDefault="00D20CD9" w:rsidP="004849DB">
      <w:pPr>
        <w:pStyle w:val="Zkladntextodsazen2"/>
        <w:spacing w:after="0" w:line="240" w:lineRule="auto"/>
        <w:ind w:left="426"/>
        <w:jc w:val="both"/>
      </w:pPr>
      <w:r w:rsidRPr="00E927C6">
        <w:t>Za závažné porušení povinnosti příjemce se považuje nedodržení ustanovení této smlouvy vyjma podmínek, uvedených dále v odst. 4. tohoto článku smlouvy.</w:t>
      </w:r>
    </w:p>
    <w:p w:rsidR="004849DB" w:rsidRPr="00E927C6" w:rsidRDefault="004849DB" w:rsidP="004849DB">
      <w:pPr>
        <w:pStyle w:val="Zkladntextodsazen2"/>
        <w:spacing w:after="0" w:line="240" w:lineRule="auto"/>
        <w:ind w:left="426"/>
        <w:jc w:val="both"/>
      </w:pPr>
    </w:p>
    <w:p w:rsidR="00D20CD9" w:rsidRDefault="00D20CD9" w:rsidP="004849DB">
      <w:pPr>
        <w:pStyle w:val="Zkladntextodsazen2"/>
        <w:numPr>
          <w:ilvl w:val="0"/>
          <w:numId w:val="12"/>
        </w:numPr>
        <w:tabs>
          <w:tab w:val="clear" w:pos="645"/>
          <w:tab w:val="num" w:pos="426"/>
        </w:tabs>
        <w:spacing w:after="0" w:line="240" w:lineRule="auto"/>
        <w:ind w:left="426" w:hanging="426"/>
        <w:jc w:val="both"/>
      </w:pPr>
      <w:r w:rsidRPr="00E927C6">
        <w:t xml:space="preserve">Pokud příjemce dotaci nebo její část na základě výzvy nevrátí, uloží mu poskytovatel odvod za porušení rozpočtové kázně ve výši stanovené platnými právními předpisy nebo stanovené touto smlouvou. </w:t>
      </w:r>
    </w:p>
    <w:p w:rsidR="004849DB" w:rsidRPr="00E927C6" w:rsidRDefault="004849DB" w:rsidP="004849DB">
      <w:pPr>
        <w:pStyle w:val="Zkladntextodsazen2"/>
        <w:tabs>
          <w:tab w:val="num" w:pos="426"/>
        </w:tabs>
        <w:spacing w:after="0" w:line="240" w:lineRule="auto"/>
        <w:ind w:left="426"/>
        <w:jc w:val="both"/>
      </w:pPr>
    </w:p>
    <w:p w:rsidR="00D20CD9" w:rsidRPr="00E927C6" w:rsidRDefault="00D20CD9" w:rsidP="004849DB">
      <w:pPr>
        <w:pStyle w:val="Zkladntextodsazen2"/>
        <w:numPr>
          <w:ilvl w:val="0"/>
          <w:numId w:val="12"/>
        </w:numPr>
        <w:tabs>
          <w:tab w:val="clear" w:pos="645"/>
        </w:tabs>
        <w:spacing w:after="0" w:line="240" w:lineRule="auto"/>
        <w:ind w:left="426" w:hanging="426"/>
        <w:jc w:val="both"/>
      </w:pPr>
      <w:r w:rsidRPr="00E927C6">
        <w:t>Za nedodržení méně závažné podmínky související s účelem, na něž byly peněžní prostředky poskytnuty, uloží poskytovatel příjemci nižší odvod, než činí celková částka dotace.</w:t>
      </w:r>
    </w:p>
    <w:p w:rsidR="00D20CD9" w:rsidRPr="00E927C6" w:rsidRDefault="00D20CD9" w:rsidP="00780C7C">
      <w:pPr>
        <w:pStyle w:val="Zkladntextodsazen2"/>
        <w:spacing w:after="0" w:line="240" w:lineRule="auto"/>
        <w:ind w:left="426"/>
        <w:jc w:val="both"/>
      </w:pPr>
      <w:r w:rsidRPr="00E927C6">
        <w:t>Podmínky, jejichž porušení je považováno za méně závažné, a výše odvodu jsou uvedeny v následujícím přehledu:</w:t>
      </w:r>
    </w:p>
    <w:p w:rsidR="00D20CD9" w:rsidRPr="00E927C6" w:rsidRDefault="00D20CD9" w:rsidP="00780C7C">
      <w:pPr>
        <w:pStyle w:val="Zkladntextodsazen2"/>
        <w:spacing w:after="0" w:line="240" w:lineRule="auto"/>
        <w:ind w:left="426"/>
        <w:rPr>
          <w:sz w:val="12"/>
          <w:szCs w:val="12"/>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410"/>
      </w:tblGrid>
      <w:tr w:rsidR="00D20CD9" w:rsidRPr="00E927C6" w:rsidTr="00780C7C">
        <w:tc>
          <w:tcPr>
            <w:tcW w:w="6662" w:type="dxa"/>
            <w:shd w:val="clear" w:color="auto" w:fill="auto"/>
          </w:tcPr>
          <w:p w:rsidR="00D20CD9" w:rsidRPr="00E927C6" w:rsidRDefault="00D20CD9" w:rsidP="00780C7C">
            <w:pPr>
              <w:pStyle w:val="Zkladntextodsazen2"/>
              <w:spacing w:after="0" w:line="240" w:lineRule="auto"/>
              <w:ind w:left="0"/>
              <w:jc w:val="center"/>
              <w:rPr>
                <w:b/>
              </w:rPr>
            </w:pPr>
            <w:r w:rsidRPr="00E927C6">
              <w:rPr>
                <w:b/>
              </w:rPr>
              <w:t xml:space="preserve">Podmínky smlouvy, </w:t>
            </w:r>
          </w:p>
          <w:p w:rsidR="00D20CD9" w:rsidRPr="00E927C6" w:rsidRDefault="00D20CD9" w:rsidP="00780C7C">
            <w:pPr>
              <w:pStyle w:val="Zkladntextodsazen2"/>
              <w:spacing w:after="0" w:line="240" w:lineRule="auto"/>
              <w:ind w:left="0"/>
              <w:jc w:val="center"/>
              <w:rPr>
                <w:b/>
              </w:rPr>
            </w:pPr>
            <w:r w:rsidRPr="00E927C6">
              <w:rPr>
                <w:b/>
              </w:rPr>
              <w:t>jejichž porušení je považováno za méně závažné</w:t>
            </w:r>
          </w:p>
        </w:tc>
        <w:tc>
          <w:tcPr>
            <w:tcW w:w="2410" w:type="dxa"/>
            <w:shd w:val="clear" w:color="auto" w:fill="auto"/>
          </w:tcPr>
          <w:p w:rsidR="00D20CD9" w:rsidRPr="00E927C6" w:rsidRDefault="00D20CD9" w:rsidP="00780C7C">
            <w:pPr>
              <w:pStyle w:val="Zkladntextodsazen2"/>
              <w:spacing w:after="0" w:line="240" w:lineRule="auto"/>
              <w:ind w:left="0"/>
              <w:jc w:val="center"/>
              <w:rPr>
                <w:b/>
              </w:rPr>
            </w:pPr>
            <w:r w:rsidRPr="00E927C6">
              <w:rPr>
                <w:b/>
              </w:rPr>
              <w:t>Odvod za porušení podmínky</w:t>
            </w:r>
          </w:p>
        </w:tc>
      </w:tr>
      <w:tr w:rsidR="00D20CD9" w:rsidRPr="00E927C6" w:rsidTr="00780C7C">
        <w:trPr>
          <w:trHeight w:val="1259"/>
        </w:trPr>
        <w:tc>
          <w:tcPr>
            <w:tcW w:w="6662" w:type="dxa"/>
            <w:shd w:val="clear" w:color="auto" w:fill="auto"/>
            <w:vAlign w:val="center"/>
          </w:tcPr>
          <w:p w:rsidR="00D20CD9" w:rsidRPr="00E927C6" w:rsidRDefault="00D20CD9" w:rsidP="00780C7C">
            <w:pPr>
              <w:pStyle w:val="Zkladntextodsazen2"/>
              <w:spacing w:after="0" w:line="240" w:lineRule="auto"/>
              <w:ind w:left="0"/>
            </w:pPr>
            <w:r w:rsidRPr="00E927C6">
              <w:t>Chybně provedené vyúčtování dotace, kdy příjemce doloží nesprávné účetní doklady, kterými prokazuje splnění účelu, v případě, kdy pochybení zjistil věcně příslušný odbor při administrativní kontrole předloženého vyúčtování</w:t>
            </w:r>
          </w:p>
        </w:tc>
        <w:tc>
          <w:tcPr>
            <w:tcW w:w="2410" w:type="dxa"/>
            <w:shd w:val="clear" w:color="auto" w:fill="auto"/>
            <w:vAlign w:val="center"/>
          </w:tcPr>
          <w:p w:rsidR="00D20CD9" w:rsidRPr="00E927C6" w:rsidRDefault="00D20CD9" w:rsidP="00780C7C">
            <w:pPr>
              <w:pStyle w:val="Zkladntextodsazen2"/>
              <w:spacing w:after="0" w:line="240" w:lineRule="auto"/>
              <w:ind w:left="0"/>
              <w:jc w:val="center"/>
            </w:pPr>
            <w:r w:rsidRPr="00E927C6">
              <w:t xml:space="preserve">5 % </w:t>
            </w:r>
          </w:p>
          <w:p w:rsidR="00D20CD9" w:rsidRPr="00E927C6" w:rsidRDefault="00D20CD9" w:rsidP="00780C7C">
            <w:pPr>
              <w:pStyle w:val="Zkladntextodsazen2"/>
              <w:spacing w:after="0" w:line="240" w:lineRule="auto"/>
              <w:ind w:left="0"/>
              <w:jc w:val="center"/>
            </w:pPr>
            <w:r w:rsidRPr="00E927C6">
              <w:t>z celkové částky doložených</w:t>
            </w:r>
            <w:r w:rsidRPr="00E927C6">
              <w:rPr>
                <w:color w:val="FF0000"/>
              </w:rPr>
              <w:t xml:space="preserve"> </w:t>
            </w:r>
            <w:r w:rsidRPr="00E927C6">
              <w:t>nesprávných účetních dokladů</w:t>
            </w:r>
          </w:p>
        </w:tc>
      </w:tr>
      <w:tr w:rsidR="00D20CD9" w:rsidRPr="00E927C6" w:rsidTr="00780C7C">
        <w:tc>
          <w:tcPr>
            <w:tcW w:w="6662" w:type="dxa"/>
            <w:shd w:val="clear" w:color="auto" w:fill="auto"/>
            <w:vAlign w:val="center"/>
          </w:tcPr>
          <w:p w:rsidR="00D20CD9" w:rsidRPr="00E927C6" w:rsidRDefault="00D20CD9" w:rsidP="00780C7C">
            <w:pPr>
              <w:pStyle w:val="Zkladntextodsazen2"/>
              <w:spacing w:after="0" w:line="240" w:lineRule="auto"/>
              <w:ind w:left="0"/>
            </w:pPr>
            <w:r w:rsidRPr="00E927C6">
              <w:t>Nedodržení povinnosti vést oddělenou dokladovou a účetní evidenci o poskytnuté dotaci a o jejím užití</w:t>
            </w:r>
          </w:p>
        </w:tc>
        <w:tc>
          <w:tcPr>
            <w:tcW w:w="2410" w:type="dxa"/>
            <w:shd w:val="clear" w:color="auto" w:fill="auto"/>
            <w:vAlign w:val="center"/>
          </w:tcPr>
          <w:p w:rsidR="00D20CD9" w:rsidRPr="00E927C6" w:rsidRDefault="00D20CD9" w:rsidP="00780C7C">
            <w:pPr>
              <w:pStyle w:val="Zkladntextodsazen2"/>
              <w:spacing w:after="0" w:line="240" w:lineRule="auto"/>
              <w:ind w:left="0"/>
              <w:jc w:val="center"/>
            </w:pPr>
            <w:r w:rsidRPr="00E927C6">
              <w:t xml:space="preserve">15 % z celkové </w:t>
            </w:r>
          </w:p>
          <w:p w:rsidR="00D20CD9" w:rsidRPr="00E927C6" w:rsidRDefault="00D20CD9" w:rsidP="00780C7C">
            <w:pPr>
              <w:pStyle w:val="Zkladntextodsazen2"/>
              <w:spacing w:after="0" w:line="240" w:lineRule="auto"/>
              <w:ind w:left="0"/>
              <w:jc w:val="center"/>
            </w:pPr>
            <w:r w:rsidRPr="00E927C6">
              <w:t>částky dotace</w:t>
            </w:r>
          </w:p>
        </w:tc>
      </w:tr>
      <w:tr w:rsidR="00D20CD9" w:rsidRPr="00E927C6" w:rsidTr="00780C7C">
        <w:tc>
          <w:tcPr>
            <w:tcW w:w="6662" w:type="dxa"/>
            <w:shd w:val="clear" w:color="auto" w:fill="auto"/>
            <w:vAlign w:val="center"/>
          </w:tcPr>
          <w:p w:rsidR="00D20CD9" w:rsidRPr="00E927C6" w:rsidRDefault="00D20CD9" w:rsidP="00780C7C">
            <w:pPr>
              <w:pStyle w:val="Zkladntextodsazen2"/>
              <w:spacing w:after="0" w:line="240" w:lineRule="auto"/>
              <w:ind w:left="0"/>
            </w:pPr>
            <w:r w:rsidRPr="00E927C6">
              <w:t xml:space="preserve">Předložení vyúčtování o využití dotace a závěrečné zprávy s prodlením do 15 kalendářních dnů od data uvedeného </w:t>
            </w:r>
            <w:r w:rsidR="00780C7C">
              <w:t xml:space="preserve">                             </w:t>
            </w:r>
            <w:r w:rsidRPr="00E927C6">
              <w:t>ve smlouvě</w:t>
            </w:r>
          </w:p>
        </w:tc>
        <w:tc>
          <w:tcPr>
            <w:tcW w:w="2410" w:type="dxa"/>
            <w:shd w:val="clear" w:color="auto" w:fill="auto"/>
            <w:vAlign w:val="center"/>
          </w:tcPr>
          <w:p w:rsidR="00D20CD9" w:rsidRPr="00E927C6" w:rsidRDefault="00D20CD9" w:rsidP="00780C7C">
            <w:pPr>
              <w:pStyle w:val="Zkladntextodsazen2"/>
              <w:spacing w:after="0" w:line="240" w:lineRule="auto"/>
              <w:ind w:left="0"/>
              <w:jc w:val="center"/>
            </w:pPr>
            <w:r w:rsidRPr="00E927C6">
              <w:t xml:space="preserve">5 % z celkové </w:t>
            </w:r>
          </w:p>
          <w:p w:rsidR="00D20CD9" w:rsidRPr="00E927C6" w:rsidRDefault="00D20CD9" w:rsidP="00780C7C">
            <w:pPr>
              <w:pStyle w:val="Zkladntextodsazen2"/>
              <w:spacing w:after="0" w:line="240" w:lineRule="auto"/>
              <w:ind w:left="0"/>
              <w:jc w:val="center"/>
            </w:pPr>
            <w:r w:rsidRPr="00E927C6">
              <w:t>částky dotace</w:t>
            </w:r>
          </w:p>
        </w:tc>
      </w:tr>
      <w:tr w:rsidR="00D20CD9" w:rsidRPr="00E927C6" w:rsidTr="00780C7C">
        <w:tc>
          <w:tcPr>
            <w:tcW w:w="6662" w:type="dxa"/>
            <w:shd w:val="clear" w:color="auto" w:fill="auto"/>
            <w:vAlign w:val="center"/>
          </w:tcPr>
          <w:p w:rsidR="00D20CD9" w:rsidRPr="00E927C6" w:rsidRDefault="00D20CD9" w:rsidP="00780C7C">
            <w:pPr>
              <w:pStyle w:val="Zkladntextodsazen2"/>
              <w:spacing w:after="0" w:line="240" w:lineRule="auto"/>
              <w:ind w:left="0"/>
            </w:pPr>
            <w:r w:rsidRPr="00E927C6">
              <w:t>Předložení doplněného vyúčtování a závěrečné zprávy o využití dotace s prodlením do 15 kalendářních dnů od marného uplynutí náhradní lhůty, uvedené ve výzvě k doplnění vyúčtování</w:t>
            </w:r>
          </w:p>
        </w:tc>
        <w:tc>
          <w:tcPr>
            <w:tcW w:w="2410" w:type="dxa"/>
            <w:shd w:val="clear" w:color="auto" w:fill="auto"/>
            <w:vAlign w:val="center"/>
          </w:tcPr>
          <w:p w:rsidR="00D20CD9" w:rsidRPr="00E927C6" w:rsidRDefault="00D20CD9" w:rsidP="00780C7C">
            <w:pPr>
              <w:pStyle w:val="Zkladntextodsazen2"/>
              <w:spacing w:after="0" w:line="240" w:lineRule="auto"/>
              <w:ind w:left="0"/>
              <w:jc w:val="center"/>
            </w:pPr>
            <w:r w:rsidRPr="00E927C6">
              <w:t xml:space="preserve">5 % z celkové </w:t>
            </w:r>
          </w:p>
          <w:p w:rsidR="00D20CD9" w:rsidRPr="00E927C6" w:rsidRDefault="00D20CD9" w:rsidP="00780C7C">
            <w:pPr>
              <w:pStyle w:val="Zkladntextodsazen2"/>
              <w:spacing w:after="0" w:line="240" w:lineRule="auto"/>
              <w:ind w:left="0"/>
              <w:jc w:val="center"/>
            </w:pPr>
            <w:r w:rsidRPr="00E927C6">
              <w:t>částky dotace</w:t>
            </w:r>
          </w:p>
        </w:tc>
      </w:tr>
      <w:tr w:rsidR="00D20CD9" w:rsidRPr="00E927C6" w:rsidTr="00780C7C">
        <w:tc>
          <w:tcPr>
            <w:tcW w:w="6662" w:type="dxa"/>
            <w:shd w:val="clear" w:color="auto" w:fill="auto"/>
            <w:vAlign w:val="center"/>
          </w:tcPr>
          <w:p w:rsidR="00D20CD9" w:rsidRPr="00E927C6" w:rsidRDefault="00D20CD9" w:rsidP="00780C7C">
            <w:pPr>
              <w:pStyle w:val="Zkladntextodsazen2"/>
              <w:spacing w:after="0" w:line="240" w:lineRule="auto"/>
              <w:ind w:left="0"/>
            </w:pPr>
            <w:r w:rsidRPr="00E927C6">
              <w:t>Nedodržení podmínek povinné propagace uvedených ve smlouvě</w:t>
            </w:r>
          </w:p>
        </w:tc>
        <w:tc>
          <w:tcPr>
            <w:tcW w:w="2410" w:type="dxa"/>
            <w:shd w:val="clear" w:color="auto" w:fill="auto"/>
            <w:vAlign w:val="center"/>
          </w:tcPr>
          <w:p w:rsidR="00D20CD9" w:rsidRPr="00E927C6" w:rsidRDefault="00D20CD9" w:rsidP="00780C7C">
            <w:pPr>
              <w:pStyle w:val="Zkladntextodsazen2"/>
              <w:spacing w:after="0" w:line="240" w:lineRule="auto"/>
              <w:ind w:left="0"/>
              <w:jc w:val="center"/>
            </w:pPr>
            <w:r w:rsidRPr="00E927C6">
              <w:t xml:space="preserve">5 % z celkové </w:t>
            </w:r>
          </w:p>
          <w:p w:rsidR="00D20CD9" w:rsidRPr="00E927C6" w:rsidRDefault="00D20CD9" w:rsidP="00780C7C">
            <w:pPr>
              <w:pStyle w:val="Zkladntextodsazen2"/>
              <w:spacing w:after="0" w:line="240" w:lineRule="auto"/>
              <w:ind w:left="0"/>
              <w:jc w:val="center"/>
            </w:pPr>
            <w:r w:rsidRPr="00E927C6">
              <w:t>částky dotace</w:t>
            </w:r>
          </w:p>
        </w:tc>
      </w:tr>
      <w:tr w:rsidR="00D20CD9" w:rsidRPr="00E927C6" w:rsidTr="00780C7C">
        <w:tc>
          <w:tcPr>
            <w:tcW w:w="6662" w:type="dxa"/>
            <w:shd w:val="clear" w:color="auto" w:fill="auto"/>
            <w:vAlign w:val="center"/>
          </w:tcPr>
          <w:p w:rsidR="00D20CD9" w:rsidRPr="00E927C6" w:rsidRDefault="00D20CD9" w:rsidP="00780C7C">
            <w:pPr>
              <w:pStyle w:val="Zkladntextodsazen2"/>
              <w:spacing w:after="0" w:line="240" w:lineRule="auto"/>
              <w:ind w:left="0"/>
            </w:pPr>
            <w:r w:rsidRPr="00E927C6">
              <w:t>Porušení povinnosti informovat poskytovatele o změnách adresy sídla, bankovního spojení, statutárního zástupce a o jiných změnách, které mohou podstatně ovlivnit způsob finančního hospodaření příjemce a náplň jeho aktivit ve vztahu k dotaci</w:t>
            </w:r>
          </w:p>
        </w:tc>
        <w:tc>
          <w:tcPr>
            <w:tcW w:w="2410" w:type="dxa"/>
            <w:shd w:val="clear" w:color="auto" w:fill="auto"/>
            <w:vAlign w:val="center"/>
          </w:tcPr>
          <w:p w:rsidR="00D20CD9" w:rsidRPr="00E927C6" w:rsidRDefault="00D20CD9" w:rsidP="00780C7C">
            <w:pPr>
              <w:pStyle w:val="Zkladntextodsazen2"/>
              <w:spacing w:after="0" w:line="240" w:lineRule="auto"/>
              <w:ind w:left="0"/>
              <w:jc w:val="center"/>
            </w:pPr>
            <w:r w:rsidRPr="00E927C6">
              <w:t xml:space="preserve">5 % z celkové </w:t>
            </w:r>
          </w:p>
          <w:p w:rsidR="00D20CD9" w:rsidRPr="00E927C6" w:rsidRDefault="00D20CD9" w:rsidP="00780C7C">
            <w:pPr>
              <w:pStyle w:val="Zkladntextodsazen2"/>
              <w:spacing w:after="0" w:line="240" w:lineRule="auto"/>
              <w:ind w:left="0"/>
              <w:jc w:val="center"/>
            </w:pPr>
            <w:r w:rsidRPr="00E927C6">
              <w:t>částky dotace</w:t>
            </w:r>
          </w:p>
        </w:tc>
      </w:tr>
    </w:tbl>
    <w:p w:rsidR="00780C7C" w:rsidRDefault="00780C7C" w:rsidP="00D20CD9">
      <w:pPr>
        <w:ind w:left="426"/>
        <w:jc w:val="both"/>
      </w:pPr>
    </w:p>
    <w:p w:rsidR="00D20CD9" w:rsidRPr="00E927C6" w:rsidRDefault="00D20CD9" w:rsidP="00D20CD9">
      <w:pPr>
        <w:ind w:left="426"/>
        <w:jc w:val="both"/>
      </w:pPr>
      <w:r w:rsidRPr="00E927C6">
        <w:t>Při porušení více smluvních podmínek se odvody za jednotlivá porušení sčítají. Odvod lze uložit maximálně do výše peněžních prostředků poskytnutých ke dni porušení rozpočtové kázně.</w:t>
      </w:r>
    </w:p>
    <w:p w:rsidR="00D20CD9" w:rsidRPr="00E927C6" w:rsidRDefault="00D20CD9" w:rsidP="00D20CD9">
      <w:pPr>
        <w:ind w:left="426"/>
        <w:jc w:val="both"/>
      </w:pPr>
    </w:p>
    <w:p w:rsidR="00D20CD9" w:rsidRPr="00E927C6" w:rsidRDefault="00D20CD9" w:rsidP="00D20CD9">
      <w:pPr>
        <w:numPr>
          <w:ilvl w:val="0"/>
          <w:numId w:val="12"/>
        </w:numPr>
        <w:tabs>
          <w:tab w:val="clear" w:pos="645"/>
          <w:tab w:val="num" w:pos="426"/>
        </w:tabs>
        <w:ind w:left="426" w:hanging="426"/>
        <w:jc w:val="both"/>
      </w:pPr>
      <w:r w:rsidRPr="00E927C6">
        <w:t xml:space="preserve">Pokud poskytovatel zjistí, že příjemce nedodržel méně závažné podmínky této smlouvy </w:t>
      </w:r>
      <w:r w:rsidRPr="00E927C6">
        <w:br/>
        <w:t>a jejichž povaha umožňuje nápravu v náhradní lhůtě, bezodkladně písemně vyzve příjemce k</w:t>
      </w:r>
      <w:r w:rsidR="00780C7C">
        <w:t> </w:t>
      </w:r>
      <w:r w:rsidRPr="00E927C6">
        <w:t>provedení</w:t>
      </w:r>
      <w:r w:rsidR="00780C7C">
        <w:t xml:space="preserve"> </w:t>
      </w:r>
      <w:r w:rsidRPr="00E927C6">
        <w:t>opatření k nápravě, a to ve lhůtě do 30 kalendářních dní. Lhůta počíná běžet dnem následujícím po doručení výzvy k provedení opatření k nápravě.</w:t>
      </w:r>
    </w:p>
    <w:p w:rsidR="00D20CD9" w:rsidRPr="00E927C6" w:rsidRDefault="00D20CD9" w:rsidP="00D20CD9">
      <w:pPr>
        <w:tabs>
          <w:tab w:val="num" w:pos="426"/>
        </w:tabs>
        <w:ind w:left="426"/>
        <w:jc w:val="both"/>
      </w:pPr>
      <w:r w:rsidRPr="00E927C6">
        <w:t>V </w:t>
      </w:r>
      <w:r w:rsidRPr="00780C7C">
        <w:rPr>
          <w:spacing w:val="-4"/>
        </w:rPr>
        <w:t>případě, že příjemce ve stanovené lhůtě méně závažná porušení odstraní, bude na ně v rozsahu, v jakém úspěšně provedl opatření k nápravě, pohlíženo jakoby k porušení rozpočtové kázně</w:t>
      </w:r>
      <w:r w:rsidRPr="00E927C6">
        <w:t xml:space="preserve"> nedošlo.</w:t>
      </w:r>
    </w:p>
    <w:p w:rsidR="00D20CD9" w:rsidRPr="00E927C6" w:rsidRDefault="00D20CD9" w:rsidP="00D20CD9">
      <w:pPr>
        <w:tabs>
          <w:tab w:val="num" w:pos="426"/>
        </w:tabs>
        <w:ind w:left="426"/>
        <w:jc w:val="both"/>
      </w:pPr>
      <w:r w:rsidRPr="00E927C6">
        <w:lastRenderedPageBreak/>
        <w:t>V případě, že příjemce ve stanovené lhůtě opatření k nápravě neprovede, bude uložen odvod za porušení rozpočtové kázně.</w:t>
      </w:r>
    </w:p>
    <w:p w:rsidR="00D20CD9" w:rsidRPr="00E927C6" w:rsidRDefault="00D20CD9" w:rsidP="00D20CD9">
      <w:pPr>
        <w:ind w:left="426"/>
        <w:jc w:val="both"/>
      </w:pPr>
    </w:p>
    <w:p w:rsidR="00D20CD9" w:rsidRPr="00E927C6" w:rsidRDefault="00D20CD9" w:rsidP="00D20CD9">
      <w:pPr>
        <w:pStyle w:val="Zkladntextodsazen2"/>
        <w:numPr>
          <w:ilvl w:val="0"/>
          <w:numId w:val="12"/>
        </w:numPr>
        <w:tabs>
          <w:tab w:val="clear" w:pos="645"/>
          <w:tab w:val="num" w:pos="426"/>
        </w:tabs>
        <w:spacing w:after="0" w:line="240" w:lineRule="auto"/>
        <w:ind w:left="426" w:hanging="426"/>
        <w:jc w:val="both"/>
      </w:pPr>
      <w:r w:rsidRPr="00E927C6">
        <w:t xml:space="preserve">V případě, že je příjemce povinen vrátit dotaci nebo její část nebo uhradit odvod nebo penále, vrátí příjemce </w:t>
      </w:r>
      <w:r w:rsidRPr="00780C7C">
        <w:t xml:space="preserve">dotaci nebo její část, resp. uhradí odvod nebo penále na účet poskytovatele </w:t>
      </w:r>
      <w:r w:rsidR="00780C7C" w:rsidRPr="00780C7C">
        <w:t xml:space="preserve">                  </w:t>
      </w:r>
      <w:r w:rsidRPr="00780C7C">
        <w:t>č</w:t>
      </w:r>
      <w:r w:rsidR="00780C7C" w:rsidRPr="00780C7C">
        <w:t xml:space="preserve">. </w:t>
      </w:r>
      <w:r w:rsidR="00780C7C" w:rsidRPr="00780C7C">
        <w:rPr>
          <w:b/>
        </w:rPr>
        <w:t>27-1505517309/0800</w:t>
      </w:r>
      <w:r w:rsidRPr="00780C7C">
        <w:rPr>
          <w:i/>
        </w:rPr>
        <w:t>.</w:t>
      </w:r>
    </w:p>
    <w:p w:rsidR="00D20CD9" w:rsidRPr="00E927C6" w:rsidRDefault="00D20CD9" w:rsidP="00D20CD9">
      <w:pPr>
        <w:ind w:left="426"/>
        <w:jc w:val="both"/>
      </w:pPr>
    </w:p>
    <w:p w:rsidR="00D20CD9" w:rsidRPr="00E927C6" w:rsidRDefault="00D20CD9" w:rsidP="00D20CD9">
      <w:pPr>
        <w:pStyle w:val="Zkladntextodsazen2"/>
        <w:numPr>
          <w:ilvl w:val="0"/>
          <w:numId w:val="12"/>
        </w:numPr>
        <w:tabs>
          <w:tab w:val="clear" w:pos="645"/>
          <w:tab w:val="num" w:pos="426"/>
        </w:tabs>
        <w:spacing w:after="0" w:line="240" w:lineRule="auto"/>
        <w:ind w:left="426" w:hanging="426"/>
        <w:jc w:val="both"/>
      </w:pPr>
      <w:r w:rsidRPr="00E927C6">
        <w:t>V případě dílčího poskytování dotace má poskytovatel v souladu s § 22 odst. 5 zákona</w:t>
      </w:r>
      <w:r w:rsidRPr="00E927C6">
        <w:br/>
        <w:t>č. 250/2000 Sb., o rozpočtových pravidlech územních rozpočtů, ve znění pozdějších předpisů, při podezření na porušení rozpočtové kázně právo snížit další část vyplácené dotace o částku předpokládaného odvodu za porušení rozpočtové kázně.</w:t>
      </w:r>
    </w:p>
    <w:p w:rsidR="00D20CD9" w:rsidRPr="00E927C6" w:rsidRDefault="00D20CD9" w:rsidP="00D20CD9">
      <w:pPr>
        <w:pStyle w:val="Odstavecseseznamem"/>
      </w:pPr>
    </w:p>
    <w:p w:rsidR="00D20CD9" w:rsidRPr="00E927C6" w:rsidRDefault="00D20CD9" w:rsidP="00D20CD9">
      <w:pPr>
        <w:pStyle w:val="Zkladntextodsazen2"/>
        <w:numPr>
          <w:ilvl w:val="0"/>
          <w:numId w:val="12"/>
        </w:numPr>
        <w:tabs>
          <w:tab w:val="clear" w:pos="645"/>
          <w:tab w:val="num" w:pos="426"/>
        </w:tabs>
        <w:spacing w:after="0" w:line="240" w:lineRule="auto"/>
        <w:ind w:left="426" w:hanging="426"/>
        <w:jc w:val="both"/>
      </w:pPr>
      <w:r w:rsidRPr="00E927C6">
        <w:t xml:space="preserve">Za prodlení s odvodem za porušení rozpočtové kázně je příjemce povinen zaplatit penále </w:t>
      </w:r>
      <w:r w:rsidR="00780C7C">
        <w:t xml:space="preserve">                      </w:t>
      </w:r>
      <w:r w:rsidRPr="00780C7C">
        <w:rPr>
          <w:spacing w:val="-2"/>
        </w:rPr>
        <w:t>ve výši 1 promile z částky odvodu za každý den prodlení, nejvýše však do výše tohoto odvodu.</w:t>
      </w:r>
    </w:p>
    <w:p w:rsidR="00D20CD9" w:rsidRPr="00780C7C" w:rsidRDefault="00D20CD9" w:rsidP="00D20CD9">
      <w:pPr>
        <w:numPr>
          <w:ilvl w:val="12"/>
          <w:numId w:val="0"/>
        </w:numPr>
        <w:jc w:val="both"/>
        <w:rPr>
          <w:sz w:val="22"/>
        </w:rPr>
      </w:pPr>
    </w:p>
    <w:p w:rsidR="00D20CD9" w:rsidRPr="00780C7C" w:rsidRDefault="00D20CD9" w:rsidP="00D20CD9">
      <w:pPr>
        <w:numPr>
          <w:ilvl w:val="12"/>
          <w:numId w:val="0"/>
        </w:numPr>
        <w:jc w:val="both"/>
        <w:rPr>
          <w:sz w:val="22"/>
        </w:rPr>
      </w:pPr>
    </w:p>
    <w:p w:rsidR="00D20CD9" w:rsidRPr="00E927C6" w:rsidRDefault="00D20CD9" w:rsidP="00D20CD9">
      <w:pPr>
        <w:numPr>
          <w:ilvl w:val="12"/>
          <w:numId w:val="0"/>
        </w:numPr>
        <w:jc w:val="center"/>
        <w:rPr>
          <w:b/>
        </w:rPr>
      </w:pPr>
      <w:r w:rsidRPr="00E927C6">
        <w:rPr>
          <w:b/>
        </w:rPr>
        <w:t>VIII.</w:t>
      </w:r>
    </w:p>
    <w:p w:rsidR="00D20CD9" w:rsidRPr="00E927C6" w:rsidRDefault="00D20CD9" w:rsidP="00D20CD9">
      <w:pPr>
        <w:numPr>
          <w:ilvl w:val="12"/>
          <w:numId w:val="0"/>
        </w:numPr>
        <w:jc w:val="center"/>
        <w:rPr>
          <w:b/>
        </w:rPr>
      </w:pPr>
      <w:r w:rsidRPr="00E927C6">
        <w:rPr>
          <w:b/>
        </w:rPr>
        <w:t xml:space="preserve">Ukončení smlouvy </w:t>
      </w:r>
    </w:p>
    <w:p w:rsidR="00D20CD9" w:rsidRPr="00E927C6" w:rsidRDefault="00D20CD9" w:rsidP="00D20CD9">
      <w:pPr>
        <w:numPr>
          <w:ilvl w:val="12"/>
          <w:numId w:val="0"/>
        </w:numPr>
        <w:jc w:val="center"/>
        <w:rPr>
          <w:b/>
        </w:rPr>
      </w:pPr>
    </w:p>
    <w:p w:rsidR="00D20CD9" w:rsidRPr="00E927C6" w:rsidRDefault="00D20CD9" w:rsidP="00D20CD9">
      <w:pPr>
        <w:pStyle w:val="Zkladntextodsazen2"/>
        <w:numPr>
          <w:ilvl w:val="0"/>
          <w:numId w:val="14"/>
        </w:numPr>
        <w:tabs>
          <w:tab w:val="clear" w:pos="645"/>
        </w:tabs>
        <w:spacing w:after="0" w:line="240" w:lineRule="auto"/>
        <w:ind w:left="357" w:hanging="357"/>
        <w:jc w:val="both"/>
      </w:pPr>
      <w:r w:rsidRPr="00E927C6">
        <w:t xml:space="preserve">Tuto smlouvu lze ukončit písemnou dohodou smluvních stran. Při ukončení smlouvy dohodou je příjemce dotace povinen bezodkladně, nejpozději do 10 dnů od uzavření dohody, vrátit poskytnuté peněžní prostředky bezhotovostním převodem na účet poskytovatele dotace uvedený v této smlouvě, nedohodnou-li se smluvní strany jinak. Dohoda o ukončení smlouvy nabývá účinnosti připsáním vrácených peněženích prostředků na účet poskytovatele. </w:t>
      </w:r>
    </w:p>
    <w:p w:rsidR="00D20CD9" w:rsidRPr="00E927C6" w:rsidRDefault="00D20CD9" w:rsidP="00D20CD9">
      <w:pPr>
        <w:ind w:left="705"/>
        <w:jc w:val="both"/>
      </w:pPr>
    </w:p>
    <w:p w:rsidR="00D20CD9" w:rsidRPr="00E927C6" w:rsidRDefault="00D20CD9" w:rsidP="00D20CD9">
      <w:pPr>
        <w:pStyle w:val="Zkladntextodsazen2"/>
        <w:numPr>
          <w:ilvl w:val="0"/>
          <w:numId w:val="14"/>
        </w:numPr>
        <w:tabs>
          <w:tab w:val="clear" w:pos="645"/>
        </w:tabs>
        <w:spacing w:after="0" w:line="240" w:lineRule="auto"/>
        <w:ind w:left="357" w:hanging="357"/>
        <w:jc w:val="both"/>
        <w:rPr>
          <w:b/>
        </w:rPr>
      </w:pPr>
      <w:r w:rsidRPr="00E927C6">
        <w:rPr>
          <w:rFonts w:eastAsia="Calibri"/>
        </w:rPr>
        <w:t xml:space="preserve">Poskytovatel je oprávněn tuto smlouvu vypovědět, pokud: </w:t>
      </w:r>
    </w:p>
    <w:p w:rsidR="00D20CD9" w:rsidRPr="00E927C6" w:rsidRDefault="00D20CD9" w:rsidP="00D20CD9">
      <w:pPr>
        <w:pStyle w:val="Odstavecseseznamem"/>
        <w:rPr>
          <w:b/>
        </w:rPr>
      </w:pPr>
    </w:p>
    <w:p w:rsidR="00D20CD9" w:rsidRPr="00E927C6" w:rsidRDefault="00D20CD9" w:rsidP="00D20CD9">
      <w:pPr>
        <w:pStyle w:val="Odstavecseseznamem"/>
        <w:numPr>
          <w:ilvl w:val="0"/>
          <w:numId w:val="13"/>
        </w:numPr>
        <w:ind w:left="714" w:hanging="357"/>
        <w:jc w:val="both"/>
      </w:pPr>
      <w:r w:rsidRPr="00E927C6">
        <w:t xml:space="preserve">bude při veřejnosprávní kontrole poskytovatelem zjištěno </w:t>
      </w:r>
      <w:r w:rsidRPr="00E927C6">
        <w:rPr>
          <w:rFonts w:eastAsia="Calibri"/>
        </w:rPr>
        <w:t>porušení povinností příjemce vyplývající z právních předpisů nebo ustanovení této smlouvy, zejména porušení rozpočtové kázně,</w:t>
      </w:r>
    </w:p>
    <w:p w:rsidR="00D20CD9" w:rsidRPr="00E927C6" w:rsidRDefault="00D20CD9" w:rsidP="00D20CD9">
      <w:pPr>
        <w:pStyle w:val="Odstavecseseznamem"/>
        <w:numPr>
          <w:ilvl w:val="0"/>
          <w:numId w:val="13"/>
        </w:numPr>
        <w:jc w:val="both"/>
      </w:pPr>
      <w:r w:rsidRPr="00E927C6">
        <w:t>vyjde po uzavření smlouvy najevo, že příjemce uvedl v žádosti o poskytnutí dotace nebo v prohlášení žadatele o poskytnutí dotace neúplné nebo zjevně nepravdivé informace,</w:t>
      </w:r>
    </w:p>
    <w:p w:rsidR="00D20CD9" w:rsidRPr="00E927C6" w:rsidRDefault="00D20CD9" w:rsidP="00D20CD9">
      <w:pPr>
        <w:pStyle w:val="Odstavecseseznamem"/>
        <w:numPr>
          <w:ilvl w:val="0"/>
          <w:numId w:val="13"/>
        </w:numPr>
        <w:jc w:val="both"/>
      </w:pPr>
      <w:r w:rsidRPr="00E927C6">
        <w:t xml:space="preserve">bude v době od uzavření této smlouvy do data, v němž je příjemce povinen použít poskytnutou dotaci, na majetek  příjemce zahájeno insolvenční řízení, bude proti příjemci zahájeno exekuční řízení nebo dojde ke zrušení příjemce s likvidací, </w:t>
      </w:r>
    </w:p>
    <w:p w:rsidR="00D20CD9" w:rsidRPr="00E927C6" w:rsidRDefault="00D20CD9" w:rsidP="00D20CD9">
      <w:pPr>
        <w:pStyle w:val="Odstavecseseznamem"/>
        <w:numPr>
          <w:ilvl w:val="0"/>
          <w:numId w:val="13"/>
        </w:numPr>
        <w:jc w:val="both"/>
      </w:pPr>
      <w:r w:rsidRPr="00E927C6">
        <w:t>příjemce neumožní poskytovateli provést veřejnosprávní kontrolu nebo neposkytne potřebnou součinnost,</w:t>
      </w:r>
    </w:p>
    <w:p w:rsidR="00D20CD9" w:rsidRPr="00E927C6" w:rsidRDefault="00D20CD9" w:rsidP="00D20CD9">
      <w:pPr>
        <w:pStyle w:val="Odstavecseseznamem"/>
        <w:numPr>
          <w:ilvl w:val="0"/>
          <w:numId w:val="13"/>
        </w:numPr>
        <w:jc w:val="both"/>
      </w:pPr>
      <w:r w:rsidRPr="00E927C6">
        <w:t>příjemce je v prodlení s předložením vyúčtování o využití dotace nebo závěrečné zprávy delším než 15 kalendářních dnů od data uvedeného ve smlouvě.</w:t>
      </w:r>
    </w:p>
    <w:p w:rsidR="00D20CD9" w:rsidRPr="00E927C6" w:rsidRDefault="00D20CD9" w:rsidP="00D20CD9">
      <w:pPr>
        <w:pStyle w:val="Odstavecseseznamem"/>
        <w:jc w:val="both"/>
      </w:pPr>
    </w:p>
    <w:p w:rsidR="00D20CD9" w:rsidRPr="00E927C6" w:rsidRDefault="00D20CD9" w:rsidP="00D20CD9">
      <w:pPr>
        <w:pStyle w:val="Zkladntextodsazen2"/>
        <w:numPr>
          <w:ilvl w:val="0"/>
          <w:numId w:val="14"/>
        </w:numPr>
        <w:tabs>
          <w:tab w:val="clear" w:pos="645"/>
        </w:tabs>
        <w:spacing w:after="0" w:line="240" w:lineRule="auto"/>
        <w:ind w:left="357" w:hanging="357"/>
        <w:jc w:val="both"/>
      </w:pPr>
      <w:r w:rsidRPr="00E927C6">
        <w:t>Příjemce je oprávněn tuto smlouvu kdykoliv písemně vypovědět, nejpozději však do konce lhůty pro podání vyúčtování. V takovém případě je příjemce povinen vrátit poskytnutou dotaci poskytovateli do 5 dnů ode dne účinnosti výpovědi.</w:t>
      </w:r>
    </w:p>
    <w:p w:rsidR="00D20CD9" w:rsidRPr="00E927C6" w:rsidRDefault="00D20CD9" w:rsidP="00D20CD9">
      <w:pPr>
        <w:pStyle w:val="Odstavecseseznamem"/>
        <w:ind w:left="705"/>
        <w:jc w:val="both"/>
      </w:pPr>
    </w:p>
    <w:p w:rsidR="00D20CD9" w:rsidRPr="00E927C6" w:rsidRDefault="00D20CD9" w:rsidP="00D20CD9">
      <w:pPr>
        <w:pStyle w:val="Zkladntextodsazen2"/>
        <w:numPr>
          <w:ilvl w:val="0"/>
          <w:numId w:val="14"/>
        </w:numPr>
        <w:tabs>
          <w:tab w:val="clear" w:pos="645"/>
        </w:tabs>
        <w:spacing w:after="0" w:line="240" w:lineRule="auto"/>
        <w:ind w:left="357" w:hanging="357"/>
        <w:jc w:val="both"/>
      </w:pPr>
      <w:r w:rsidRPr="00E927C6">
        <w:t xml:space="preserve">Výpovědní doba činí 10 dnů a začíná běžet doručením písemného vyhotovení výpovědi druhé smluvní straně. Účinky výpovědi nastávají dnem následujícím po uplynutí výpovědní lhůty. Poskytovatel v písemné výpovědi vždy uvede zjištěné skutečnosti, které vedly k výpovědi smlouvy. </w:t>
      </w:r>
    </w:p>
    <w:p w:rsidR="00D20CD9" w:rsidRPr="00E927C6" w:rsidRDefault="00D20CD9" w:rsidP="00D20CD9">
      <w:pPr>
        <w:pStyle w:val="Odstavecseseznamem"/>
      </w:pPr>
    </w:p>
    <w:p w:rsidR="00D20CD9" w:rsidRPr="00E927C6" w:rsidRDefault="00D20CD9" w:rsidP="00D20CD9">
      <w:pPr>
        <w:pStyle w:val="Zkladntextodsazen2"/>
        <w:numPr>
          <w:ilvl w:val="0"/>
          <w:numId w:val="14"/>
        </w:numPr>
        <w:tabs>
          <w:tab w:val="clear" w:pos="645"/>
        </w:tabs>
        <w:spacing w:after="0" w:line="240" w:lineRule="auto"/>
        <w:ind w:left="357" w:hanging="357"/>
        <w:jc w:val="both"/>
        <w:rPr>
          <w:rFonts w:eastAsia="Calibri"/>
          <w:color w:val="000000"/>
        </w:rPr>
      </w:pPr>
      <w:r w:rsidRPr="00E927C6">
        <w:rPr>
          <w:rFonts w:eastAsia="Calibri"/>
          <w:color w:val="000000"/>
        </w:rPr>
        <w:lastRenderedPageBreak/>
        <w:t xml:space="preserve">Po doručení výpovědi poskytovateli nebo příjemci dotace bude poskytování peněžních prostředků pozastaveno. </w:t>
      </w:r>
    </w:p>
    <w:p w:rsidR="00D20CD9" w:rsidRPr="00E927C6" w:rsidRDefault="00D20CD9" w:rsidP="00D20CD9">
      <w:pPr>
        <w:pStyle w:val="Odstavecseseznamem"/>
        <w:ind w:left="705"/>
        <w:jc w:val="both"/>
      </w:pPr>
    </w:p>
    <w:p w:rsidR="00D20CD9" w:rsidRPr="00E927C6" w:rsidRDefault="00D20CD9" w:rsidP="00D20CD9">
      <w:pPr>
        <w:pStyle w:val="Zkladntextodsazen2"/>
        <w:numPr>
          <w:ilvl w:val="0"/>
          <w:numId w:val="14"/>
        </w:numPr>
        <w:tabs>
          <w:tab w:val="clear" w:pos="645"/>
        </w:tabs>
        <w:spacing w:after="0" w:line="240" w:lineRule="auto"/>
        <w:ind w:left="357" w:hanging="357"/>
        <w:jc w:val="both"/>
      </w:pPr>
      <w:r w:rsidRPr="00E927C6">
        <w:t xml:space="preserve">Pokud poskytovatel vypoví tuto smlouvu před poskytnutím dotace, zaniká příjemci nárok na vyplacení dosud neposkytnuté části dotace. </w:t>
      </w:r>
    </w:p>
    <w:p w:rsidR="00D20CD9" w:rsidRPr="00E927C6" w:rsidRDefault="00D20CD9" w:rsidP="00D20CD9">
      <w:pPr>
        <w:jc w:val="both"/>
      </w:pPr>
    </w:p>
    <w:p w:rsidR="00D20CD9" w:rsidRPr="00E927C6" w:rsidRDefault="00D20CD9" w:rsidP="00D20CD9">
      <w:pPr>
        <w:pStyle w:val="Zkladntextodsazen2"/>
        <w:numPr>
          <w:ilvl w:val="0"/>
          <w:numId w:val="14"/>
        </w:numPr>
        <w:tabs>
          <w:tab w:val="clear" w:pos="645"/>
        </w:tabs>
        <w:spacing w:after="0" w:line="240" w:lineRule="auto"/>
        <w:ind w:left="357" w:hanging="357"/>
        <w:jc w:val="both"/>
      </w:pPr>
      <w:r w:rsidRPr="00E927C6">
        <w:t xml:space="preserve">Jestliže dojde k výpovědi této smlouvy poté, co poskytovatel poukázal dotaci (nebo její část) na účet příjemce, je příjemce povinen vrátit poskytnuté peněžní prostředky (nebo jejich část) bezhotovostním převodem na účet poskytovatele dotace uvedený v této smlouvě, a to ve lhůtě 10 dnů ode dne nabytí účinnosti výpovědi. </w:t>
      </w:r>
    </w:p>
    <w:p w:rsidR="00D20CD9" w:rsidRPr="00E927C6" w:rsidRDefault="00D20CD9" w:rsidP="00D20CD9">
      <w:pPr>
        <w:jc w:val="both"/>
      </w:pPr>
    </w:p>
    <w:p w:rsidR="00D20CD9" w:rsidRPr="00E927C6" w:rsidRDefault="00D20CD9" w:rsidP="00D20CD9">
      <w:pPr>
        <w:pStyle w:val="Zkladntextodsazen2"/>
        <w:numPr>
          <w:ilvl w:val="0"/>
          <w:numId w:val="14"/>
        </w:numPr>
        <w:tabs>
          <w:tab w:val="clear" w:pos="645"/>
        </w:tabs>
        <w:spacing w:after="0" w:line="240" w:lineRule="auto"/>
        <w:ind w:left="357" w:hanging="357"/>
        <w:jc w:val="both"/>
      </w:pPr>
      <w:r w:rsidRPr="00E927C6">
        <w:rPr>
          <w:rFonts w:eastAsia="Calibri"/>
        </w:rPr>
        <w:t>Pokud příjemce ve stanovené lhůtě poskytnuté prostředky nevrátí, považují se tyto prostředky za zadržené v souladu s § 22 odst. 3 zákona č. 250/2000 Sb., o rozpočtových pravidlech územních rozpočtů, ve znění pozdějších předpisů.</w:t>
      </w:r>
    </w:p>
    <w:p w:rsidR="00D20CD9" w:rsidRPr="00E927C6" w:rsidRDefault="00D20CD9" w:rsidP="00D20CD9">
      <w:pPr>
        <w:pStyle w:val="Odstavecseseznamem"/>
      </w:pPr>
    </w:p>
    <w:p w:rsidR="00D20CD9" w:rsidRPr="00E927C6" w:rsidRDefault="00D20CD9" w:rsidP="00D20CD9">
      <w:pPr>
        <w:pStyle w:val="Zkladntextodsazen2"/>
        <w:numPr>
          <w:ilvl w:val="0"/>
          <w:numId w:val="14"/>
        </w:numPr>
        <w:tabs>
          <w:tab w:val="clear" w:pos="645"/>
        </w:tabs>
        <w:spacing w:after="0" w:line="240" w:lineRule="auto"/>
        <w:ind w:left="357" w:hanging="357"/>
        <w:jc w:val="both"/>
        <w:rPr>
          <w:rFonts w:eastAsia="Calibri"/>
          <w:color w:val="000000"/>
        </w:rPr>
      </w:pPr>
      <w:r w:rsidRPr="00E927C6">
        <w:rPr>
          <w:rFonts w:eastAsia="Calibri"/>
          <w:color w:val="000000"/>
        </w:rPr>
        <w:t xml:space="preserve">Výpovědí smlouvy zanikají práva a povinnosti smluvních stran, vyjma smluvních ustanovení týkajících se řešení sporů mezi smluvními stranami, sankčních ustanovení a jiných ustanovení, která podle projevené vůle smluvních stran nebo vzhledem ke své povaze mají trvat </w:t>
      </w:r>
      <w:r w:rsidR="00780C7C">
        <w:rPr>
          <w:rFonts w:eastAsia="Calibri"/>
          <w:color w:val="000000"/>
        </w:rPr>
        <w:t xml:space="preserve">                              </w:t>
      </w:r>
      <w:r w:rsidRPr="00E927C6">
        <w:rPr>
          <w:rFonts w:eastAsia="Calibri"/>
          <w:color w:val="000000"/>
        </w:rPr>
        <w:t xml:space="preserve">i po ukončení smlouvy. </w:t>
      </w:r>
    </w:p>
    <w:p w:rsidR="00D20CD9" w:rsidRPr="00780C7C" w:rsidRDefault="00D20CD9" w:rsidP="00D20CD9">
      <w:pPr>
        <w:ind w:left="240"/>
        <w:jc w:val="both"/>
        <w:rPr>
          <w:sz w:val="22"/>
        </w:rPr>
      </w:pPr>
    </w:p>
    <w:p w:rsidR="00D20CD9" w:rsidRPr="00780C7C" w:rsidRDefault="00D20CD9" w:rsidP="00D20CD9">
      <w:pPr>
        <w:ind w:left="240"/>
        <w:jc w:val="both"/>
        <w:rPr>
          <w:sz w:val="22"/>
        </w:rPr>
      </w:pPr>
    </w:p>
    <w:p w:rsidR="00D20CD9" w:rsidRPr="00E927C6" w:rsidRDefault="00D20CD9" w:rsidP="00780C7C">
      <w:pPr>
        <w:pStyle w:val="Zkladntext31"/>
        <w:numPr>
          <w:ilvl w:val="12"/>
          <w:numId w:val="0"/>
        </w:numPr>
        <w:jc w:val="center"/>
        <w:rPr>
          <w:b w:val="0"/>
          <w:bCs/>
          <w:sz w:val="24"/>
          <w:szCs w:val="24"/>
        </w:rPr>
      </w:pPr>
      <w:r w:rsidRPr="00E927C6">
        <w:rPr>
          <w:bCs/>
          <w:sz w:val="24"/>
          <w:szCs w:val="24"/>
        </w:rPr>
        <w:t>IX.</w:t>
      </w:r>
    </w:p>
    <w:p w:rsidR="00D20CD9" w:rsidRPr="00E927C6" w:rsidRDefault="00D20CD9" w:rsidP="00D20CD9">
      <w:pPr>
        <w:numPr>
          <w:ilvl w:val="12"/>
          <w:numId w:val="0"/>
        </w:numPr>
        <w:jc w:val="both"/>
      </w:pPr>
    </w:p>
    <w:p w:rsidR="00D20CD9" w:rsidRPr="00E927C6" w:rsidRDefault="00D20CD9" w:rsidP="00D20CD9">
      <w:pPr>
        <w:jc w:val="both"/>
      </w:pPr>
      <w:r w:rsidRPr="00E927C6">
        <w:t xml:space="preserve">O právním jednání, tj. poskytnutí dotace a uzavření smlouvy rozhodlo Zastupitelstvo města Prostějova na svém zasedání konaném dne …………. usnesením č. ………….  </w:t>
      </w:r>
    </w:p>
    <w:p w:rsidR="00D20CD9" w:rsidRPr="00E927C6" w:rsidRDefault="00D20CD9" w:rsidP="00D20CD9">
      <w:pPr>
        <w:pStyle w:val="Zkladntext31"/>
        <w:rPr>
          <w:bCs/>
          <w:i/>
          <w:color w:val="FF0000"/>
          <w:sz w:val="24"/>
          <w:szCs w:val="24"/>
        </w:rPr>
      </w:pPr>
      <w:r w:rsidRPr="00E927C6">
        <w:rPr>
          <w:bCs/>
          <w:i/>
          <w:color w:val="FF0000"/>
          <w:sz w:val="24"/>
          <w:szCs w:val="24"/>
        </w:rPr>
        <w:t>(Uvede se dle skutečnosti)</w:t>
      </w:r>
    </w:p>
    <w:p w:rsidR="00D20CD9" w:rsidRPr="00780C7C" w:rsidRDefault="00D20CD9" w:rsidP="00D20CD9">
      <w:pPr>
        <w:pStyle w:val="Zkladntext31"/>
        <w:rPr>
          <w:bCs/>
          <w:i/>
          <w:color w:val="FF0000"/>
          <w:sz w:val="22"/>
          <w:szCs w:val="24"/>
        </w:rPr>
      </w:pPr>
    </w:p>
    <w:p w:rsidR="00780C7C" w:rsidRPr="00780C7C" w:rsidRDefault="00780C7C" w:rsidP="00D20CD9">
      <w:pPr>
        <w:pStyle w:val="Zkladntext31"/>
        <w:rPr>
          <w:bCs/>
          <w:i/>
          <w:color w:val="FF0000"/>
          <w:sz w:val="22"/>
          <w:szCs w:val="24"/>
        </w:rPr>
      </w:pPr>
    </w:p>
    <w:p w:rsidR="00D20CD9" w:rsidRPr="00E927C6" w:rsidRDefault="00D20CD9" w:rsidP="00780C7C">
      <w:pPr>
        <w:pStyle w:val="Zkladntext31"/>
        <w:jc w:val="center"/>
        <w:rPr>
          <w:b w:val="0"/>
          <w:bCs/>
          <w:sz w:val="24"/>
          <w:szCs w:val="24"/>
        </w:rPr>
      </w:pPr>
      <w:r w:rsidRPr="00E927C6">
        <w:rPr>
          <w:bCs/>
          <w:sz w:val="24"/>
          <w:szCs w:val="24"/>
        </w:rPr>
        <w:t>X.</w:t>
      </w:r>
    </w:p>
    <w:p w:rsidR="00D20CD9" w:rsidRPr="00E927C6" w:rsidRDefault="00D20CD9" w:rsidP="00D20CD9">
      <w:pPr>
        <w:jc w:val="both"/>
      </w:pPr>
    </w:p>
    <w:p w:rsidR="00D20CD9" w:rsidRPr="00E927C6" w:rsidRDefault="00D20CD9" w:rsidP="00D20CD9">
      <w:pPr>
        <w:pStyle w:val="Zkladntext2"/>
        <w:rPr>
          <w:sz w:val="24"/>
        </w:rPr>
      </w:pPr>
      <w:r w:rsidRPr="00E927C6">
        <w:rPr>
          <w:sz w:val="24"/>
        </w:rPr>
        <w:t>Bude-li jakékoliv ustanovení této smlouvy shledáno neplatným, neúčinným nebo neúplným, nebude tím dotčena platnost nebo účinnost ostatních ustanovení této smlouvy. Smluvní strany se v takovémto případě zavazují dodatkem k této smlouvě nahradit neplatné nebo neúčinné ustanovení takovou smluvní úpravou, která bude v maximální míře odpovídat účelu této smlouvy, jejímu záměru a platným právním předpisům.</w:t>
      </w:r>
    </w:p>
    <w:p w:rsidR="00D20CD9" w:rsidRPr="00780C7C" w:rsidRDefault="00D20CD9" w:rsidP="00D20CD9">
      <w:pPr>
        <w:pStyle w:val="Zkladntext2"/>
        <w:rPr>
          <w:sz w:val="22"/>
        </w:rPr>
      </w:pPr>
    </w:p>
    <w:p w:rsidR="00D20CD9" w:rsidRPr="00780C7C" w:rsidRDefault="00D20CD9" w:rsidP="00D20CD9">
      <w:pPr>
        <w:pStyle w:val="Zkladntext2"/>
        <w:rPr>
          <w:sz w:val="22"/>
        </w:rPr>
      </w:pPr>
    </w:p>
    <w:p w:rsidR="00D20CD9" w:rsidRPr="00E927C6" w:rsidRDefault="00D20CD9" w:rsidP="00D20CD9">
      <w:pPr>
        <w:jc w:val="center"/>
        <w:rPr>
          <w:b/>
          <w:bCs/>
        </w:rPr>
      </w:pPr>
      <w:r w:rsidRPr="00E927C6">
        <w:rPr>
          <w:b/>
          <w:bCs/>
        </w:rPr>
        <w:t>XI.</w:t>
      </w:r>
    </w:p>
    <w:p w:rsidR="00D20CD9" w:rsidRPr="00E927C6" w:rsidRDefault="00D20CD9" w:rsidP="00D20CD9">
      <w:pPr>
        <w:autoSpaceDE w:val="0"/>
        <w:autoSpaceDN w:val="0"/>
        <w:adjustRightInd w:val="0"/>
        <w:rPr>
          <w:rFonts w:ascii="Arial" w:eastAsia="Calibri" w:hAnsi="Arial" w:cs="Arial"/>
          <w:color w:val="000000"/>
        </w:rPr>
      </w:pPr>
    </w:p>
    <w:p w:rsidR="00D20CD9" w:rsidRPr="00E927C6" w:rsidRDefault="00D20CD9" w:rsidP="00D20CD9">
      <w:pPr>
        <w:pStyle w:val="Odstavecseseznamem"/>
        <w:numPr>
          <w:ilvl w:val="0"/>
          <w:numId w:val="15"/>
        </w:numPr>
        <w:jc w:val="both"/>
      </w:pPr>
      <w:r w:rsidRPr="00E927C6">
        <w:rPr>
          <w:color w:val="000000"/>
        </w:rPr>
        <w:t xml:space="preserve">Příjemce je oprávněn přijmout dotaci pouze v případě, že k datu podpisu smlouvy </w:t>
      </w:r>
      <w:r w:rsidRPr="00E927C6">
        <w:t>u něj nenastala žádná ze skutečností vylučující poskytnutí dotace uvedená v článku 3 odst. 8 Zásad poskytování dotace a návratné finanční výpomoci a pokud skutečnosti uvedené v prohlášení žadatele, které je nedílnou součástí žádosti o dotaci, jsou pravdivé.</w:t>
      </w:r>
    </w:p>
    <w:p w:rsidR="00D20CD9" w:rsidRPr="00E927C6" w:rsidRDefault="00D20CD9" w:rsidP="00D20CD9">
      <w:pPr>
        <w:ind w:left="360"/>
        <w:jc w:val="both"/>
      </w:pPr>
    </w:p>
    <w:p w:rsidR="00D20CD9" w:rsidRPr="00E927C6" w:rsidRDefault="00D20CD9" w:rsidP="00D20CD9">
      <w:pPr>
        <w:pStyle w:val="Odstavecseseznamem"/>
        <w:numPr>
          <w:ilvl w:val="0"/>
          <w:numId w:val="15"/>
        </w:numPr>
        <w:jc w:val="both"/>
      </w:pPr>
      <w:r w:rsidRPr="00E927C6">
        <w:rPr>
          <w:rFonts w:eastAsia="Calibri"/>
          <w:color w:val="000000"/>
        </w:rPr>
        <w:t xml:space="preserve">Porušení povinnosti stanovené v odst. 1 se považuje za porušení rozpočtové kázně neoprávněným použitím peněžních prostředků </w:t>
      </w:r>
      <w:r w:rsidRPr="00E927C6">
        <w:rPr>
          <w:rFonts w:eastAsia="Calibri"/>
        </w:rPr>
        <w:t>v souladu s § 22 odst. 2 zákona č. 250/2000 Sb., o rozpočtových pravidlech územních rozpočtů, ve znění pozdějších předpisů.</w:t>
      </w:r>
    </w:p>
    <w:p w:rsidR="00D20CD9" w:rsidRDefault="00D20CD9" w:rsidP="00D20CD9">
      <w:pPr>
        <w:autoSpaceDE w:val="0"/>
        <w:autoSpaceDN w:val="0"/>
        <w:adjustRightInd w:val="0"/>
        <w:jc w:val="both"/>
        <w:rPr>
          <w:rFonts w:eastAsia="Calibri"/>
          <w:color w:val="000000"/>
        </w:rPr>
      </w:pPr>
    </w:p>
    <w:p w:rsidR="00780C7C" w:rsidRPr="00E927C6" w:rsidRDefault="00780C7C" w:rsidP="00D20CD9">
      <w:pPr>
        <w:autoSpaceDE w:val="0"/>
        <w:autoSpaceDN w:val="0"/>
        <w:adjustRightInd w:val="0"/>
        <w:jc w:val="both"/>
        <w:rPr>
          <w:rFonts w:eastAsia="Calibri"/>
          <w:color w:val="000000"/>
        </w:rPr>
      </w:pPr>
    </w:p>
    <w:p w:rsidR="00D20CD9" w:rsidRPr="00E927C6" w:rsidRDefault="00D20CD9" w:rsidP="00D20CD9">
      <w:pPr>
        <w:pStyle w:val="Odstavecseseznamem"/>
        <w:autoSpaceDE w:val="0"/>
        <w:autoSpaceDN w:val="0"/>
        <w:adjustRightInd w:val="0"/>
        <w:ind w:left="360"/>
        <w:jc w:val="both"/>
        <w:rPr>
          <w:rFonts w:eastAsia="Calibri"/>
          <w:color w:val="000000"/>
        </w:rPr>
      </w:pPr>
    </w:p>
    <w:p w:rsidR="00D20CD9" w:rsidRPr="00E927C6" w:rsidRDefault="00D20CD9" w:rsidP="00D20CD9">
      <w:pPr>
        <w:pStyle w:val="Odstavecseseznamem"/>
        <w:autoSpaceDE w:val="0"/>
        <w:autoSpaceDN w:val="0"/>
        <w:adjustRightInd w:val="0"/>
        <w:ind w:left="360"/>
        <w:jc w:val="center"/>
        <w:rPr>
          <w:rFonts w:eastAsia="Calibri"/>
          <w:b/>
          <w:color w:val="000000"/>
        </w:rPr>
      </w:pPr>
      <w:r w:rsidRPr="00E927C6">
        <w:rPr>
          <w:rFonts w:eastAsia="Calibri"/>
          <w:b/>
          <w:color w:val="000000"/>
        </w:rPr>
        <w:lastRenderedPageBreak/>
        <w:t>XII.</w:t>
      </w:r>
    </w:p>
    <w:p w:rsidR="00D20CD9" w:rsidRPr="00E927C6" w:rsidRDefault="00D20CD9" w:rsidP="00D20CD9">
      <w:pPr>
        <w:rPr>
          <w:b/>
          <w:bCs/>
        </w:rPr>
      </w:pPr>
    </w:p>
    <w:p w:rsidR="00D20CD9" w:rsidRPr="00E927C6" w:rsidRDefault="00D20CD9" w:rsidP="00D20CD9">
      <w:pPr>
        <w:pStyle w:val="Odstavecseseznamem"/>
        <w:numPr>
          <w:ilvl w:val="0"/>
          <w:numId w:val="3"/>
        </w:numPr>
        <w:jc w:val="both"/>
        <w:rPr>
          <w:bCs/>
        </w:rPr>
      </w:pPr>
      <w:r w:rsidRPr="00E927C6">
        <w:rPr>
          <w:bCs/>
        </w:rPr>
        <w:t xml:space="preserve">Smluvní strany sjednávají, že doručování písemností bude probíhat prostřednictvím provozovatelů poštovních služeb na adresy uvedené ve smlouvě, v případě změny adresy na adresu, druhou stranou písemně oznámenou. Pro případ, že se písemnost vrátí poskytovateli jako nedoručitelná, příjemce ji odepře přijmout nebo si ji ve lhůtě určené k vyzvednutí nevyzvedne, má se za to, že písemnost byla příjemci doručena dnem jejího vrácení poskytovateli nebo dnem, kdy ji příjemce odmítl přijmout nebo posledním dnem lhůty k vyzvednutí. </w:t>
      </w:r>
    </w:p>
    <w:p w:rsidR="00D20CD9" w:rsidRPr="00E927C6" w:rsidRDefault="00D20CD9" w:rsidP="00D20CD9">
      <w:pPr>
        <w:pStyle w:val="Odstavecseseznamem"/>
        <w:ind w:left="360"/>
        <w:jc w:val="both"/>
        <w:rPr>
          <w:bCs/>
        </w:rPr>
      </w:pPr>
    </w:p>
    <w:p w:rsidR="00D20CD9" w:rsidRPr="00E927C6" w:rsidRDefault="00D20CD9" w:rsidP="00D20CD9">
      <w:pPr>
        <w:numPr>
          <w:ilvl w:val="0"/>
          <w:numId w:val="3"/>
        </w:numPr>
        <w:ind w:left="357" w:hanging="357"/>
        <w:jc w:val="both"/>
      </w:pPr>
      <w:r w:rsidRPr="00E927C6">
        <w:t xml:space="preserve">Smlouva se uzavírá v souladu s § 159 a násl. zákona č. 500/2004 Sb., správní řád, ve znění pozdějších právních předpisů a příslušnými ustanoveními zákona č. 250/2000 Sb., </w:t>
      </w:r>
      <w:r w:rsidRPr="00E927C6">
        <w:br/>
        <w:t>o rozpočtových pravidlech územních rozpočtů, ve znění pozdějších právních předpisů.</w:t>
      </w:r>
    </w:p>
    <w:p w:rsidR="00D20CD9" w:rsidRPr="00E927C6" w:rsidRDefault="00D20CD9" w:rsidP="00D20CD9">
      <w:pPr>
        <w:pStyle w:val="Odstavecseseznamem"/>
        <w:ind w:left="0"/>
        <w:rPr>
          <w:i/>
        </w:rPr>
      </w:pPr>
    </w:p>
    <w:p w:rsidR="00D20CD9" w:rsidRPr="00E927C6" w:rsidRDefault="00D20CD9" w:rsidP="00D20CD9">
      <w:pPr>
        <w:numPr>
          <w:ilvl w:val="0"/>
          <w:numId w:val="3"/>
        </w:numPr>
        <w:ind w:left="357" w:hanging="357"/>
        <w:jc w:val="both"/>
      </w:pPr>
      <w:r w:rsidRPr="00E927C6">
        <w:t xml:space="preserve"> Obě strany prohlašují, že smlouva byla uzavřena svobodně, vážně a srozumitelně, bez nátlaku a nikoliv za nápadně nevýhodných podmínek, a na důkaz toho připojují níže své podpisy.</w:t>
      </w:r>
    </w:p>
    <w:p w:rsidR="00D20CD9" w:rsidRPr="00E927C6" w:rsidRDefault="00D20CD9" w:rsidP="00D20CD9">
      <w:pPr>
        <w:ind w:left="357" w:hanging="357"/>
        <w:jc w:val="both"/>
      </w:pPr>
    </w:p>
    <w:p w:rsidR="00D20CD9" w:rsidRPr="00E927C6" w:rsidRDefault="00D20CD9" w:rsidP="00D20CD9">
      <w:pPr>
        <w:numPr>
          <w:ilvl w:val="0"/>
          <w:numId w:val="3"/>
        </w:numPr>
        <w:ind w:left="357" w:hanging="357"/>
        <w:jc w:val="both"/>
      </w:pPr>
      <w:r w:rsidRPr="00E927C6">
        <w:t>Tato smlouva může být měněna nebo doplňována pouze písemnými číslovanými dodatky podepsanými zástupci obou smluvních stran.</w:t>
      </w:r>
    </w:p>
    <w:p w:rsidR="00D20CD9" w:rsidRPr="00E927C6" w:rsidRDefault="00D20CD9" w:rsidP="00D20CD9">
      <w:pPr>
        <w:numPr>
          <w:ilvl w:val="12"/>
          <w:numId w:val="0"/>
        </w:numPr>
        <w:ind w:left="357" w:hanging="357"/>
        <w:jc w:val="both"/>
      </w:pPr>
    </w:p>
    <w:p w:rsidR="00D20CD9" w:rsidRPr="00E927C6" w:rsidRDefault="00D20CD9" w:rsidP="00D20CD9">
      <w:pPr>
        <w:numPr>
          <w:ilvl w:val="0"/>
          <w:numId w:val="3"/>
        </w:numPr>
        <w:ind w:left="357" w:hanging="357"/>
        <w:jc w:val="both"/>
      </w:pPr>
      <w:r w:rsidRPr="00E927C6">
        <w:t xml:space="preserve">Tato smlouva je vyhotovena ve čtyřech stejnopisech, z nichž poskytovatel obdrží dvě vyhotovení a příjemce dvě vyhotovení. </w:t>
      </w:r>
    </w:p>
    <w:p w:rsidR="00D20CD9" w:rsidRPr="00E927C6" w:rsidRDefault="00D20CD9" w:rsidP="00D20CD9">
      <w:pPr>
        <w:pStyle w:val="Odstavecseseznamem"/>
      </w:pPr>
    </w:p>
    <w:p w:rsidR="00D20CD9" w:rsidRPr="00E927C6" w:rsidRDefault="00D20CD9" w:rsidP="00780C7C">
      <w:pPr>
        <w:numPr>
          <w:ilvl w:val="0"/>
          <w:numId w:val="3"/>
        </w:numPr>
        <w:ind w:left="357" w:hanging="357"/>
        <w:jc w:val="both"/>
      </w:pPr>
      <w:r w:rsidRPr="00E927C6">
        <w:t>Smlouva nabývá platnosti dnem podpisu smluvními stranami a účinnosti dnem uveřejnění v</w:t>
      </w:r>
      <w:r w:rsidR="00780C7C">
        <w:t> </w:t>
      </w:r>
      <w:r w:rsidRPr="00E927C6">
        <w:t>registru</w:t>
      </w:r>
      <w:r w:rsidR="00780C7C">
        <w:t xml:space="preserve"> </w:t>
      </w:r>
      <w:r w:rsidRPr="00E927C6">
        <w:t>smluv v souladu se zákonem č. 340/2015 Sb., o zvláštních podmínkách účinnosti některých smluv, uveřejňování těchto smluv a o registru smluv (zákon o registru smluv).</w:t>
      </w:r>
    </w:p>
    <w:p w:rsidR="00D20CD9" w:rsidRPr="00E927C6" w:rsidRDefault="00D20CD9" w:rsidP="00D20CD9">
      <w:pPr>
        <w:ind w:left="360"/>
      </w:pPr>
    </w:p>
    <w:p w:rsidR="00D20CD9" w:rsidRPr="00E927C6" w:rsidRDefault="00D20CD9" w:rsidP="00D20CD9"/>
    <w:p w:rsidR="00D20CD9" w:rsidRPr="00E927C6" w:rsidRDefault="00D20CD9" w:rsidP="00D20CD9">
      <w:r w:rsidRPr="00E927C6">
        <w:t>Prostějov ………</w:t>
      </w:r>
      <w:r w:rsidR="00780C7C">
        <w:t>………….</w:t>
      </w:r>
    </w:p>
    <w:p w:rsidR="00D20CD9" w:rsidRPr="00E927C6" w:rsidRDefault="00D20CD9" w:rsidP="00D20CD9"/>
    <w:p w:rsidR="00D20CD9" w:rsidRPr="00E927C6" w:rsidRDefault="00D20CD9" w:rsidP="00D20CD9"/>
    <w:p w:rsidR="00D20CD9" w:rsidRDefault="00D20CD9" w:rsidP="00D20CD9"/>
    <w:p w:rsidR="00780C7C" w:rsidRDefault="00780C7C" w:rsidP="00D20CD9"/>
    <w:p w:rsidR="00780C7C" w:rsidRDefault="00780C7C" w:rsidP="00D20CD9"/>
    <w:p w:rsidR="00780C7C" w:rsidRDefault="00780C7C" w:rsidP="00D20CD9"/>
    <w:p w:rsidR="00780C7C" w:rsidRPr="00E927C6" w:rsidRDefault="00780C7C" w:rsidP="00D20CD9"/>
    <w:p w:rsidR="00780C7C" w:rsidRDefault="00780C7C" w:rsidP="00780C7C">
      <w:pPr>
        <w:jc w:val="both"/>
        <w:rPr>
          <w:sz w:val="22"/>
        </w:rPr>
      </w:pPr>
    </w:p>
    <w:p w:rsidR="00780C7C" w:rsidRPr="00AA577D" w:rsidRDefault="00780C7C" w:rsidP="00780C7C">
      <w:pPr>
        <w:ind w:firstLine="709"/>
        <w:jc w:val="both"/>
        <w:rPr>
          <w:sz w:val="28"/>
        </w:rPr>
      </w:pPr>
    </w:p>
    <w:tbl>
      <w:tblPr>
        <w:tblW w:w="0" w:type="auto"/>
        <w:tblInd w:w="-68" w:type="dxa"/>
        <w:tblCellMar>
          <w:left w:w="70" w:type="dxa"/>
          <w:right w:w="70" w:type="dxa"/>
        </w:tblCellMar>
        <w:tblLook w:val="0000" w:firstRow="0" w:lastRow="0" w:firstColumn="0" w:lastColumn="0" w:noHBand="0" w:noVBand="0"/>
      </w:tblPr>
      <w:tblGrid>
        <w:gridCol w:w="4605"/>
        <w:gridCol w:w="4605"/>
      </w:tblGrid>
      <w:tr w:rsidR="00780C7C" w:rsidRPr="00FD3BB8" w:rsidTr="00E80405">
        <w:trPr>
          <w:trHeight w:val="955"/>
        </w:trPr>
        <w:tc>
          <w:tcPr>
            <w:tcW w:w="4605" w:type="dxa"/>
            <w:tcBorders>
              <w:top w:val="nil"/>
              <w:left w:val="nil"/>
              <w:bottom w:val="nil"/>
              <w:right w:val="nil"/>
            </w:tcBorders>
          </w:tcPr>
          <w:p w:rsidR="00780C7C" w:rsidRPr="00FD3BB8" w:rsidRDefault="00780C7C" w:rsidP="00E80405">
            <w:pPr>
              <w:jc w:val="center"/>
              <w:rPr>
                <w:sz w:val="22"/>
                <w:szCs w:val="22"/>
              </w:rPr>
            </w:pPr>
            <w:r w:rsidRPr="00FD3BB8">
              <w:rPr>
                <w:sz w:val="22"/>
                <w:szCs w:val="22"/>
              </w:rPr>
              <w:t>……….........................................................</w:t>
            </w:r>
          </w:p>
          <w:p w:rsidR="00780C7C" w:rsidRPr="006A643A" w:rsidRDefault="00780C7C" w:rsidP="00E80405">
            <w:pPr>
              <w:jc w:val="center"/>
              <w:rPr>
                <w:sz w:val="22"/>
                <w:szCs w:val="22"/>
              </w:rPr>
            </w:pPr>
            <w:r>
              <w:rPr>
                <w:sz w:val="22"/>
                <w:szCs w:val="22"/>
              </w:rPr>
              <w:t xml:space="preserve">Mgr. Jan </w:t>
            </w:r>
            <w:proofErr w:type="spellStart"/>
            <w:r>
              <w:rPr>
                <w:sz w:val="22"/>
                <w:szCs w:val="22"/>
              </w:rPr>
              <w:t>Kalla</w:t>
            </w:r>
            <w:proofErr w:type="spellEnd"/>
            <w:r>
              <w:rPr>
                <w:sz w:val="22"/>
                <w:szCs w:val="22"/>
              </w:rPr>
              <w:t>, MBA</w:t>
            </w:r>
          </w:p>
          <w:p w:rsidR="00780C7C" w:rsidRPr="00FD3BB8" w:rsidRDefault="00780C7C" w:rsidP="00E80405">
            <w:pPr>
              <w:jc w:val="center"/>
              <w:rPr>
                <w:sz w:val="22"/>
                <w:szCs w:val="22"/>
              </w:rPr>
            </w:pPr>
            <w:r>
              <w:rPr>
                <w:sz w:val="22"/>
                <w:szCs w:val="22"/>
              </w:rPr>
              <w:t>ředitel Azylového centra Prostějov, o.p.s.</w:t>
            </w:r>
          </w:p>
        </w:tc>
        <w:tc>
          <w:tcPr>
            <w:tcW w:w="4605" w:type="dxa"/>
            <w:tcBorders>
              <w:top w:val="nil"/>
              <w:left w:val="nil"/>
              <w:bottom w:val="nil"/>
              <w:right w:val="nil"/>
            </w:tcBorders>
          </w:tcPr>
          <w:p w:rsidR="00780C7C" w:rsidRPr="00FD3BB8" w:rsidRDefault="00780C7C" w:rsidP="00E80405">
            <w:pPr>
              <w:jc w:val="center"/>
              <w:rPr>
                <w:sz w:val="22"/>
                <w:szCs w:val="22"/>
              </w:rPr>
            </w:pPr>
            <w:r w:rsidRPr="00FD3BB8">
              <w:rPr>
                <w:sz w:val="22"/>
                <w:szCs w:val="22"/>
              </w:rPr>
              <w:t>……………..................................................</w:t>
            </w:r>
          </w:p>
          <w:p w:rsidR="00780C7C" w:rsidRPr="001D1398" w:rsidRDefault="00780C7C" w:rsidP="00E80405">
            <w:pPr>
              <w:jc w:val="center"/>
              <w:rPr>
                <w:sz w:val="22"/>
                <w:szCs w:val="22"/>
              </w:rPr>
            </w:pPr>
            <w:r>
              <w:rPr>
                <w:sz w:val="22"/>
                <w:szCs w:val="22"/>
              </w:rPr>
              <w:t>RNDr. Alena Rašková</w:t>
            </w:r>
          </w:p>
          <w:p w:rsidR="00780C7C" w:rsidRPr="00FD3BB8" w:rsidRDefault="00780C7C" w:rsidP="00E80405">
            <w:pPr>
              <w:pStyle w:val="Zkladntext3"/>
              <w:jc w:val="center"/>
              <w:rPr>
                <w:sz w:val="22"/>
                <w:szCs w:val="22"/>
              </w:rPr>
            </w:pPr>
            <w:r>
              <w:rPr>
                <w:sz w:val="22"/>
                <w:szCs w:val="22"/>
                <w:lang w:eastAsia="en-US"/>
              </w:rPr>
              <w:t>náměstkyně</w:t>
            </w:r>
            <w:r w:rsidRPr="001D1398">
              <w:rPr>
                <w:sz w:val="22"/>
                <w:szCs w:val="22"/>
                <w:lang w:eastAsia="en-US"/>
              </w:rPr>
              <w:t xml:space="preserve"> primátor</w:t>
            </w:r>
            <w:r>
              <w:rPr>
                <w:sz w:val="22"/>
                <w:szCs w:val="22"/>
                <w:lang w:eastAsia="en-US"/>
              </w:rPr>
              <w:t>a</w:t>
            </w:r>
            <w:r w:rsidRPr="001D1398">
              <w:rPr>
                <w:sz w:val="22"/>
                <w:szCs w:val="22"/>
                <w:lang w:eastAsia="en-US"/>
              </w:rPr>
              <w:t xml:space="preserve">                                                     statutárního města Prostějova</w:t>
            </w:r>
          </w:p>
        </w:tc>
      </w:tr>
    </w:tbl>
    <w:p w:rsidR="00B8533E" w:rsidRPr="00D16047" w:rsidRDefault="00B8533E" w:rsidP="00780C7C">
      <w:pPr>
        <w:rPr>
          <w:sz w:val="20"/>
          <w:szCs w:val="20"/>
        </w:rPr>
      </w:pPr>
    </w:p>
    <w:sectPr w:rsidR="00B8533E" w:rsidRPr="00D16047" w:rsidSect="00D868A7">
      <w:footerReference w:type="default" r:id="rId10"/>
      <w:pgSz w:w="11906" w:h="16838"/>
      <w:pgMar w:top="1417" w:right="991"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EBB" w:rsidRDefault="00B77EBB" w:rsidP="00C71327">
      <w:r>
        <w:separator/>
      </w:r>
    </w:p>
  </w:endnote>
  <w:endnote w:type="continuationSeparator" w:id="0">
    <w:p w:rsidR="00B77EBB" w:rsidRDefault="00B77EBB" w:rsidP="00C7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tučné">
    <w:panose1 w:val="02020803070505020304"/>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E83" w:rsidRPr="00844E83" w:rsidRDefault="00D159B8">
    <w:pPr>
      <w:pStyle w:val="Zpat"/>
      <w:pBdr>
        <w:top w:val="thinThickSmallGap" w:sz="24" w:space="1" w:color="622423" w:themeColor="accent2" w:themeShade="7F"/>
      </w:pBdr>
      <w:rPr>
        <w:rFonts w:ascii="Arial" w:eastAsiaTheme="majorEastAsia" w:hAnsi="Arial" w:cs="Arial"/>
        <w:sz w:val="20"/>
        <w:szCs w:val="20"/>
      </w:rPr>
    </w:pPr>
    <w:r>
      <w:rPr>
        <w:rFonts w:ascii="Arial" w:eastAsiaTheme="majorEastAsia" w:hAnsi="Arial" w:cs="Arial"/>
        <w:sz w:val="20"/>
        <w:szCs w:val="20"/>
      </w:rPr>
      <w:t>Zastupitelstvo</w:t>
    </w:r>
    <w:r w:rsidR="00515E83" w:rsidRPr="00844E83">
      <w:rPr>
        <w:rFonts w:ascii="Arial" w:eastAsiaTheme="majorEastAsia" w:hAnsi="Arial" w:cs="Arial"/>
        <w:sz w:val="20"/>
        <w:szCs w:val="20"/>
      </w:rPr>
      <w:t xml:space="preserve"> města Prostějova </w:t>
    </w:r>
    <w:r>
      <w:rPr>
        <w:rFonts w:ascii="Arial" w:eastAsiaTheme="majorEastAsia" w:hAnsi="Arial" w:cs="Arial"/>
        <w:sz w:val="20"/>
        <w:szCs w:val="20"/>
      </w:rPr>
      <w:t>4</w:t>
    </w:r>
    <w:r w:rsidR="00515E83" w:rsidRPr="00844E83">
      <w:rPr>
        <w:rFonts w:ascii="Arial" w:eastAsiaTheme="majorEastAsia" w:hAnsi="Arial" w:cs="Arial"/>
        <w:sz w:val="20"/>
        <w:szCs w:val="20"/>
      </w:rPr>
      <w:t xml:space="preserve">. </w:t>
    </w:r>
    <w:r>
      <w:rPr>
        <w:rFonts w:ascii="Arial" w:eastAsiaTheme="majorEastAsia" w:hAnsi="Arial" w:cs="Arial"/>
        <w:sz w:val="20"/>
        <w:szCs w:val="20"/>
      </w:rPr>
      <w:t>2</w:t>
    </w:r>
    <w:r w:rsidR="00515E83" w:rsidRPr="00844E83">
      <w:rPr>
        <w:rFonts w:ascii="Arial" w:eastAsiaTheme="majorEastAsia" w:hAnsi="Arial" w:cs="Arial"/>
        <w:sz w:val="20"/>
        <w:szCs w:val="20"/>
      </w:rPr>
      <w:t xml:space="preserve">. </w:t>
    </w:r>
    <w:r w:rsidR="00515E83">
      <w:rPr>
        <w:rFonts w:ascii="Arial" w:eastAsiaTheme="majorEastAsia" w:hAnsi="Arial" w:cs="Arial"/>
        <w:sz w:val="20"/>
        <w:szCs w:val="20"/>
      </w:rPr>
      <w:t>20</w:t>
    </w:r>
    <w:r w:rsidR="006A5937">
      <w:rPr>
        <w:rFonts w:ascii="Arial" w:eastAsiaTheme="majorEastAsia" w:hAnsi="Arial" w:cs="Arial"/>
        <w:sz w:val="20"/>
        <w:szCs w:val="20"/>
      </w:rPr>
      <w:t>20</w:t>
    </w:r>
    <w:r w:rsidR="00515E83" w:rsidRPr="00844E83">
      <w:rPr>
        <w:rFonts w:ascii="Arial" w:eastAsiaTheme="majorEastAsia" w:hAnsi="Arial" w:cs="Arial"/>
        <w:sz w:val="20"/>
        <w:szCs w:val="20"/>
      </w:rPr>
      <w:tab/>
    </w:r>
    <w:r w:rsidR="00515E83" w:rsidRPr="00844E83">
      <w:rPr>
        <w:rFonts w:ascii="Arial" w:eastAsiaTheme="majorEastAsia" w:hAnsi="Arial" w:cs="Arial"/>
        <w:sz w:val="20"/>
        <w:szCs w:val="20"/>
      </w:rPr>
      <w:tab/>
      <w:t xml:space="preserve">Strana </w:t>
    </w:r>
    <w:r w:rsidR="00515E83" w:rsidRPr="00844E83">
      <w:rPr>
        <w:rFonts w:ascii="Arial" w:eastAsiaTheme="minorEastAsia" w:hAnsi="Arial" w:cs="Arial"/>
        <w:sz w:val="20"/>
        <w:szCs w:val="20"/>
      </w:rPr>
      <w:fldChar w:fldCharType="begin"/>
    </w:r>
    <w:r w:rsidR="00515E83" w:rsidRPr="00844E83">
      <w:rPr>
        <w:rFonts w:ascii="Arial" w:hAnsi="Arial" w:cs="Arial"/>
        <w:sz w:val="20"/>
        <w:szCs w:val="20"/>
      </w:rPr>
      <w:instrText>PAGE   \* MERGEFORMAT</w:instrText>
    </w:r>
    <w:r w:rsidR="00515E83" w:rsidRPr="00844E83">
      <w:rPr>
        <w:rFonts w:ascii="Arial" w:eastAsiaTheme="minorEastAsia" w:hAnsi="Arial" w:cs="Arial"/>
        <w:sz w:val="20"/>
        <w:szCs w:val="20"/>
      </w:rPr>
      <w:fldChar w:fldCharType="separate"/>
    </w:r>
    <w:r w:rsidR="008F36DF" w:rsidRPr="008F36DF">
      <w:rPr>
        <w:rFonts w:ascii="Arial" w:eastAsiaTheme="majorEastAsia" w:hAnsi="Arial" w:cs="Arial"/>
        <w:noProof/>
        <w:sz w:val="20"/>
        <w:szCs w:val="20"/>
      </w:rPr>
      <w:t>1</w:t>
    </w:r>
    <w:r w:rsidR="00515E83" w:rsidRPr="00844E83">
      <w:rPr>
        <w:rFonts w:ascii="Arial" w:eastAsiaTheme="majorEastAsia" w:hAnsi="Arial" w:cs="Arial"/>
        <w:sz w:val="20"/>
        <w:szCs w:val="20"/>
      </w:rPr>
      <w:fldChar w:fldCharType="end"/>
    </w:r>
  </w:p>
  <w:p w:rsidR="00515E83" w:rsidRDefault="00515E83" w:rsidP="00A73233">
    <w:pPr>
      <w:pStyle w:val="Zpat"/>
      <w:pBdr>
        <w:top w:val="thinThickSmallGap" w:sz="24" w:space="1" w:color="622423" w:themeColor="accent2" w:themeShade="7F"/>
      </w:pBdr>
      <w:rPr>
        <w:rFonts w:ascii="Arial" w:eastAsiaTheme="majorEastAsia" w:hAnsi="Arial" w:cs="Arial"/>
        <w:sz w:val="20"/>
        <w:szCs w:val="20"/>
      </w:rPr>
    </w:pPr>
    <w:r>
      <w:rPr>
        <w:rFonts w:ascii="Arial" w:eastAsiaTheme="majorEastAsia" w:hAnsi="Arial" w:cs="Arial"/>
        <w:sz w:val="20"/>
        <w:szCs w:val="20"/>
      </w:rPr>
      <w:t xml:space="preserve">Dotace </w:t>
    </w:r>
    <w:r w:rsidR="006A5937">
      <w:rPr>
        <w:rFonts w:ascii="Arial" w:eastAsiaTheme="majorEastAsia" w:hAnsi="Arial" w:cs="Arial"/>
        <w:sz w:val="20"/>
        <w:szCs w:val="20"/>
      </w:rPr>
      <w:t>zařazená v rozpočtu města Prostějova na rok 2020</w:t>
    </w:r>
  </w:p>
  <w:p w:rsidR="006A5937" w:rsidRPr="00A73233" w:rsidRDefault="006A5937" w:rsidP="00A73233">
    <w:pPr>
      <w:pStyle w:val="Zpat"/>
      <w:pBdr>
        <w:top w:val="thinThickSmallGap" w:sz="24" w:space="1" w:color="622423" w:themeColor="accent2" w:themeShade="7F"/>
      </w:pBdr>
      <w:rPr>
        <w:rFonts w:ascii="Arial" w:eastAsiaTheme="majorEastAsia" w:hAnsi="Arial" w:cs="Arial"/>
        <w:sz w:val="20"/>
        <w:szCs w:val="20"/>
      </w:rPr>
    </w:pPr>
    <w:r>
      <w:rPr>
        <w:rFonts w:ascii="Arial" w:eastAsiaTheme="majorEastAsia" w:hAnsi="Arial" w:cs="Arial"/>
        <w:sz w:val="20"/>
        <w:szCs w:val="20"/>
      </w:rPr>
      <w:t>(Azylové centrum Prostějov, o.p.s.)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EBB" w:rsidRDefault="00B77EBB" w:rsidP="00C71327">
      <w:r>
        <w:separator/>
      </w:r>
    </w:p>
  </w:footnote>
  <w:footnote w:type="continuationSeparator" w:id="0">
    <w:p w:rsidR="00B77EBB" w:rsidRDefault="00B77EBB" w:rsidP="00C71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EE8"/>
    <w:multiLevelType w:val="hybridMultilevel"/>
    <w:tmpl w:val="62C0CEB0"/>
    <w:lvl w:ilvl="0" w:tplc="E936631A">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CC54FF"/>
    <w:multiLevelType w:val="hybridMultilevel"/>
    <w:tmpl w:val="EC84273C"/>
    <w:lvl w:ilvl="0" w:tplc="A47A868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F065F9"/>
    <w:multiLevelType w:val="singleLevel"/>
    <w:tmpl w:val="827EAD54"/>
    <w:lvl w:ilvl="0">
      <w:start w:val="1"/>
      <w:numFmt w:val="decimal"/>
      <w:lvlText w:val="%1."/>
      <w:legacy w:legacy="1" w:legacySpace="0" w:legacyIndent="360"/>
      <w:lvlJc w:val="left"/>
      <w:pPr>
        <w:ind w:left="360" w:hanging="360"/>
      </w:pPr>
    </w:lvl>
  </w:abstractNum>
  <w:abstractNum w:abstractNumId="3">
    <w:nsid w:val="0EB85F39"/>
    <w:multiLevelType w:val="hybridMultilevel"/>
    <w:tmpl w:val="71BCAFC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8356BC1"/>
    <w:multiLevelType w:val="hybridMultilevel"/>
    <w:tmpl w:val="55A640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3A7965"/>
    <w:multiLevelType w:val="singleLevel"/>
    <w:tmpl w:val="DE0C331A"/>
    <w:lvl w:ilvl="0">
      <w:start w:val="2"/>
      <w:numFmt w:val="decimal"/>
      <w:lvlText w:val="%1."/>
      <w:lvlJc w:val="left"/>
      <w:pPr>
        <w:ind w:left="360" w:hanging="360"/>
      </w:pPr>
      <w:rPr>
        <w:rFonts w:hint="default"/>
      </w:rPr>
    </w:lvl>
  </w:abstractNum>
  <w:abstractNum w:abstractNumId="6">
    <w:nsid w:val="264F5065"/>
    <w:multiLevelType w:val="singleLevel"/>
    <w:tmpl w:val="0405000F"/>
    <w:lvl w:ilvl="0">
      <w:start w:val="1"/>
      <w:numFmt w:val="decimal"/>
      <w:lvlText w:val="%1."/>
      <w:lvlJc w:val="left"/>
      <w:pPr>
        <w:tabs>
          <w:tab w:val="num" w:pos="360"/>
        </w:tabs>
        <w:ind w:left="360" w:hanging="360"/>
      </w:pPr>
      <w:rPr>
        <w:rFonts w:hint="default"/>
      </w:rPr>
    </w:lvl>
  </w:abstractNum>
  <w:abstractNum w:abstractNumId="7">
    <w:nsid w:val="28726896"/>
    <w:multiLevelType w:val="hybridMultilevel"/>
    <w:tmpl w:val="56E88B72"/>
    <w:lvl w:ilvl="0" w:tplc="E74A8D62">
      <w:start w:val="2"/>
      <w:numFmt w:val="decimal"/>
      <w:lvlText w:val="%1."/>
      <w:lvlJc w:val="left"/>
      <w:pPr>
        <w:tabs>
          <w:tab w:val="num" w:pos="645"/>
        </w:tabs>
        <w:ind w:left="645" w:hanging="645"/>
      </w:pPr>
      <w:rPr>
        <w:rFonts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C2C4CDE"/>
    <w:multiLevelType w:val="singleLevel"/>
    <w:tmpl w:val="1494AFDC"/>
    <w:lvl w:ilvl="0">
      <w:start w:val="1"/>
      <w:numFmt w:val="decimal"/>
      <w:lvlText w:val="%1."/>
      <w:lvlJc w:val="left"/>
      <w:pPr>
        <w:tabs>
          <w:tab w:val="num" w:pos="645"/>
        </w:tabs>
        <w:ind w:left="645" w:hanging="645"/>
      </w:pPr>
      <w:rPr>
        <w:rFonts w:hint="default"/>
        <w:color w:val="auto"/>
        <w:sz w:val="24"/>
        <w:szCs w:val="22"/>
      </w:rPr>
    </w:lvl>
  </w:abstractNum>
  <w:abstractNum w:abstractNumId="9">
    <w:nsid w:val="3CF82BDD"/>
    <w:multiLevelType w:val="singleLevel"/>
    <w:tmpl w:val="BF48A32E"/>
    <w:lvl w:ilvl="0">
      <w:start w:val="1"/>
      <w:numFmt w:val="decimal"/>
      <w:lvlText w:val="%1."/>
      <w:lvlJc w:val="left"/>
      <w:pPr>
        <w:tabs>
          <w:tab w:val="num" w:pos="360"/>
        </w:tabs>
        <w:ind w:left="360" w:hanging="360"/>
      </w:pPr>
      <w:rPr>
        <w:rFonts w:hint="default"/>
        <w:b w:val="0"/>
        <w:i w:val="0"/>
        <w:color w:val="auto"/>
      </w:rPr>
    </w:lvl>
  </w:abstractNum>
  <w:abstractNum w:abstractNumId="10">
    <w:nsid w:val="450B764C"/>
    <w:multiLevelType w:val="hybridMultilevel"/>
    <w:tmpl w:val="C0620304"/>
    <w:lvl w:ilvl="0" w:tplc="134EFFB0">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C6A394D"/>
    <w:multiLevelType w:val="singleLevel"/>
    <w:tmpl w:val="E362B1DA"/>
    <w:lvl w:ilvl="0">
      <w:start w:val="1"/>
      <w:numFmt w:val="lowerLetter"/>
      <w:lvlText w:val="%1)"/>
      <w:lvlJc w:val="left"/>
      <w:pPr>
        <w:tabs>
          <w:tab w:val="num" w:pos="717"/>
        </w:tabs>
        <w:ind w:left="717" w:hanging="360"/>
      </w:pPr>
      <w:rPr>
        <w:rFonts w:hint="default"/>
      </w:rPr>
    </w:lvl>
  </w:abstractNum>
  <w:abstractNum w:abstractNumId="12">
    <w:nsid w:val="4D200F23"/>
    <w:multiLevelType w:val="singleLevel"/>
    <w:tmpl w:val="BED68BA4"/>
    <w:lvl w:ilvl="0">
      <w:start w:val="1"/>
      <w:numFmt w:val="decimal"/>
      <w:lvlText w:val="%1."/>
      <w:lvlJc w:val="left"/>
      <w:pPr>
        <w:tabs>
          <w:tab w:val="num" w:pos="390"/>
        </w:tabs>
        <w:ind w:left="390" w:hanging="390"/>
      </w:pPr>
      <w:rPr>
        <w:rFonts w:hint="default"/>
      </w:rPr>
    </w:lvl>
  </w:abstractNum>
  <w:abstractNum w:abstractNumId="13">
    <w:nsid w:val="4F1479CB"/>
    <w:multiLevelType w:val="singleLevel"/>
    <w:tmpl w:val="827EAD54"/>
    <w:lvl w:ilvl="0">
      <w:start w:val="1"/>
      <w:numFmt w:val="decimal"/>
      <w:lvlText w:val="%1."/>
      <w:legacy w:legacy="1" w:legacySpace="0" w:legacyIndent="360"/>
      <w:lvlJc w:val="left"/>
      <w:pPr>
        <w:ind w:left="360" w:hanging="360"/>
      </w:pPr>
    </w:lvl>
  </w:abstractNum>
  <w:abstractNum w:abstractNumId="14">
    <w:nsid w:val="53437FDD"/>
    <w:multiLevelType w:val="hybridMultilevel"/>
    <w:tmpl w:val="2292AD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57F29BF"/>
    <w:multiLevelType w:val="singleLevel"/>
    <w:tmpl w:val="0405000F"/>
    <w:lvl w:ilvl="0">
      <w:start w:val="1"/>
      <w:numFmt w:val="decimal"/>
      <w:lvlText w:val="%1."/>
      <w:lvlJc w:val="left"/>
      <w:pPr>
        <w:tabs>
          <w:tab w:val="num" w:pos="360"/>
        </w:tabs>
        <w:ind w:left="360" w:hanging="360"/>
      </w:pPr>
      <w:rPr>
        <w:rFonts w:hint="default"/>
      </w:rPr>
    </w:lvl>
  </w:abstractNum>
  <w:abstractNum w:abstractNumId="16">
    <w:nsid w:val="625354F0"/>
    <w:multiLevelType w:val="singleLevel"/>
    <w:tmpl w:val="697E991E"/>
    <w:lvl w:ilvl="0">
      <w:start w:val="28"/>
      <w:numFmt w:val="lowerLetter"/>
      <w:lvlText w:val="%1)"/>
      <w:lvlJc w:val="left"/>
      <w:pPr>
        <w:tabs>
          <w:tab w:val="num" w:pos="1080"/>
        </w:tabs>
        <w:ind w:left="1080" w:hanging="360"/>
      </w:pPr>
      <w:rPr>
        <w:rFonts w:hint="default"/>
      </w:rPr>
    </w:lvl>
  </w:abstractNum>
  <w:abstractNum w:abstractNumId="17">
    <w:nsid w:val="6552509A"/>
    <w:multiLevelType w:val="hybridMultilevel"/>
    <w:tmpl w:val="6B0E68B6"/>
    <w:lvl w:ilvl="0" w:tplc="6B529C70">
      <w:numFmt w:val="bullet"/>
      <w:lvlText w:val="-"/>
      <w:lvlJc w:val="left"/>
      <w:pPr>
        <w:ind w:left="717" w:hanging="360"/>
      </w:pPr>
      <w:rPr>
        <w:rFonts w:ascii="Times New Roman" w:eastAsia="Times New Roman" w:hAnsi="Times New Roman" w:cs="Times New Roman" w:hint="default"/>
        <w:color w:val="auto"/>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8">
    <w:nsid w:val="66C31C9C"/>
    <w:multiLevelType w:val="singleLevel"/>
    <w:tmpl w:val="6BDA0832"/>
    <w:lvl w:ilvl="0">
      <w:start w:val="1"/>
      <w:numFmt w:val="lowerLetter"/>
      <w:lvlText w:val="%1)"/>
      <w:lvlJc w:val="left"/>
      <w:pPr>
        <w:tabs>
          <w:tab w:val="num" w:pos="720"/>
        </w:tabs>
        <w:ind w:left="720" w:hanging="360"/>
      </w:pPr>
      <w:rPr>
        <w:rFonts w:hint="default"/>
      </w:rPr>
    </w:lvl>
  </w:abstractNum>
  <w:abstractNum w:abstractNumId="19">
    <w:nsid w:val="6B9B7663"/>
    <w:multiLevelType w:val="hybridMultilevel"/>
    <w:tmpl w:val="C21C2128"/>
    <w:lvl w:ilvl="0" w:tplc="B40258C6">
      <w:start w:val="1"/>
      <w:numFmt w:val="decimal"/>
      <w:lvlText w:val="%1."/>
      <w:lvlJc w:val="left"/>
      <w:pPr>
        <w:ind w:left="720" w:hanging="360"/>
      </w:pPr>
      <w:rPr>
        <w:rFonts w:hint="default"/>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5D4135A"/>
    <w:multiLevelType w:val="hybridMultilevel"/>
    <w:tmpl w:val="BE4E307C"/>
    <w:lvl w:ilvl="0" w:tplc="525AD6AC">
      <w:start w:val="1"/>
      <w:numFmt w:val="decimal"/>
      <w:lvlText w:val="%1."/>
      <w:lvlJc w:val="left"/>
      <w:pPr>
        <w:tabs>
          <w:tab w:val="num" w:pos="645"/>
        </w:tabs>
        <w:ind w:left="645" w:hanging="645"/>
      </w:pPr>
      <w:rPr>
        <w:rFonts w:ascii="Times New Roman" w:hAnsi="Times New Roman" w:cs="Times New Roman"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D4A5845"/>
    <w:multiLevelType w:val="hybridMultilevel"/>
    <w:tmpl w:val="02B08B5E"/>
    <w:lvl w:ilvl="0" w:tplc="FB326F54">
      <w:start w:val="1"/>
      <w:numFmt w:val="decimal"/>
      <w:lvlText w:val="%1."/>
      <w:lvlJc w:val="left"/>
      <w:pPr>
        <w:ind w:left="360" w:hanging="360"/>
      </w:pPr>
      <w:rPr>
        <w:rFonts w:hint="default"/>
        <w:b w:val="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3"/>
  </w:num>
  <w:num w:numId="4">
    <w:abstractNumId w:val="9"/>
  </w:num>
  <w:num w:numId="5">
    <w:abstractNumId w:val="15"/>
  </w:num>
  <w:num w:numId="6">
    <w:abstractNumId w:val="12"/>
  </w:num>
  <w:num w:numId="7">
    <w:abstractNumId w:val="8"/>
  </w:num>
  <w:num w:numId="8">
    <w:abstractNumId w:val="6"/>
  </w:num>
  <w:num w:numId="9">
    <w:abstractNumId w:val="21"/>
  </w:num>
  <w:num w:numId="10">
    <w:abstractNumId w:val="14"/>
  </w:num>
  <w:num w:numId="11">
    <w:abstractNumId w:val="5"/>
  </w:num>
  <w:num w:numId="12">
    <w:abstractNumId w:val="7"/>
  </w:num>
  <w:num w:numId="13">
    <w:abstractNumId w:val="4"/>
  </w:num>
  <w:num w:numId="14">
    <w:abstractNumId w:val="20"/>
  </w:num>
  <w:num w:numId="15">
    <w:abstractNumId w:val="3"/>
  </w:num>
  <w:num w:numId="16">
    <w:abstractNumId w:val="10"/>
  </w:num>
  <w:num w:numId="17">
    <w:abstractNumId w:val="1"/>
  </w:num>
  <w:num w:numId="18">
    <w:abstractNumId w:val="11"/>
  </w:num>
  <w:num w:numId="19">
    <w:abstractNumId w:val="18"/>
  </w:num>
  <w:num w:numId="20">
    <w:abstractNumId w:val="16"/>
  </w:num>
  <w:num w:numId="21">
    <w:abstractNumId w:val="19"/>
  </w:num>
  <w:num w:numId="22">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BD"/>
    <w:rsid w:val="0000024A"/>
    <w:rsid w:val="000017F5"/>
    <w:rsid w:val="000049B8"/>
    <w:rsid w:val="00005FF5"/>
    <w:rsid w:val="0001373F"/>
    <w:rsid w:val="00017476"/>
    <w:rsid w:val="0002004C"/>
    <w:rsid w:val="00021846"/>
    <w:rsid w:val="0002313E"/>
    <w:rsid w:val="00026637"/>
    <w:rsid w:val="00030ADB"/>
    <w:rsid w:val="00037325"/>
    <w:rsid w:val="0004432C"/>
    <w:rsid w:val="00065509"/>
    <w:rsid w:val="00072FEA"/>
    <w:rsid w:val="000774DA"/>
    <w:rsid w:val="00082E4C"/>
    <w:rsid w:val="00096EAC"/>
    <w:rsid w:val="00097F65"/>
    <w:rsid w:val="000A2277"/>
    <w:rsid w:val="000A73FE"/>
    <w:rsid w:val="000B1006"/>
    <w:rsid w:val="000B1032"/>
    <w:rsid w:val="000B3AA7"/>
    <w:rsid w:val="000B5626"/>
    <w:rsid w:val="000B5A1C"/>
    <w:rsid w:val="000B60A2"/>
    <w:rsid w:val="000B7EBA"/>
    <w:rsid w:val="000C05E3"/>
    <w:rsid w:val="000C2AB7"/>
    <w:rsid w:val="000C33B6"/>
    <w:rsid w:val="000C4027"/>
    <w:rsid w:val="000C63DB"/>
    <w:rsid w:val="000C6569"/>
    <w:rsid w:val="000D08CC"/>
    <w:rsid w:val="000D29A5"/>
    <w:rsid w:val="000D6ACF"/>
    <w:rsid w:val="000D727B"/>
    <w:rsid w:val="000D7652"/>
    <w:rsid w:val="000D783B"/>
    <w:rsid w:val="000D7CDE"/>
    <w:rsid w:val="000E4C34"/>
    <w:rsid w:val="000E7CF3"/>
    <w:rsid w:val="000E7EE7"/>
    <w:rsid w:val="00100A26"/>
    <w:rsid w:val="001045F0"/>
    <w:rsid w:val="00111C52"/>
    <w:rsid w:val="001155FB"/>
    <w:rsid w:val="00117112"/>
    <w:rsid w:val="001205EA"/>
    <w:rsid w:val="0012120A"/>
    <w:rsid w:val="001233F0"/>
    <w:rsid w:val="001235F2"/>
    <w:rsid w:val="0012717B"/>
    <w:rsid w:val="00130ECD"/>
    <w:rsid w:val="0013267A"/>
    <w:rsid w:val="00133665"/>
    <w:rsid w:val="00134F8D"/>
    <w:rsid w:val="001362E9"/>
    <w:rsid w:val="00137473"/>
    <w:rsid w:val="00142E6F"/>
    <w:rsid w:val="00145269"/>
    <w:rsid w:val="001458AB"/>
    <w:rsid w:val="00150024"/>
    <w:rsid w:val="001509F9"/>
    <w:rsid w:val="00150B50"/>
    <w:rsid w:val="0015373E"/>
    <w:rsid w:val="00153A1E"/>
    <w:rsid w:val="00153F6A"/>
    <w:rsid w:val="001557E3"/>
    <w:rsid w:val="00160D2E"/>
    <w:rsid w:val="00163E82"/>
    <w:rsid w:val="001648E0"/>
    <w:rsid w:val="001664FE"/>
    <w:rsid w:val="001822FE"/>
    <w:rsid w:val="00183401"/>
    <w:rsid w:val="001865DA"/>
    <w:rsid w:val="001939C8"/>
    <w:rsid w:val="001957AD"/>
    <w:rsid w:val="00196276"/>
    <w:rsid w:val="00196279"/>
    <w:rsid w:val="0019685D"/>
    <w:rsid w:val="0019717B"/>
    <w:rsid w:val="001A0D81"/>
    <w:rsid w:val="001A381B"/>
    <w:rsid w:val="001A612C"/>
    <w:rsid w:val="001A6F78"/>
    <w:rsid w:val="001B0CCB"/>
    <w:rsid w:val="001B2461"/>
    <w:rsid w:val="001C39BD"/>
    <w:rsid w:val="001C65CE"/>
    <w:rsid w:val="001C77F1"/>
    <w:rsid w:val="001D2490"/>
    <w:rsid w:val="001D495A"/>
    <w:rsid w:val="001D4ABA"/>
    <w:rsid w:val="001D59C9"/>
    <w:rsid w:val="001D6CE7"/>
    <w:rsid w:val="001E245E"/>
    <w:rsid w:val="001E2C6F"/>
    <w:rsid w:val="001E50B5"/>
    <w:rsid w:val="001E6BBA"/>
    <w:rsid w:val="001F1341"/>
    <w:rsid w:val="001F2786"/>
    <w:rsid w:val="001F7AE6"/>
    <w:rsid w:val="00202B72"/>
    <w:rsid w:val="00203947"/>
    <w:rsid w:val="00204BCF"/>
    <w:rsid w:val="002106F8"/>
    <w:rsid w:val="00213001"/>
    <w:rsid w:val="00234B4B"/>
    <w:rsid w:val="00244B64"/>
    <w:rsid w:val="00245841"/>
    <w:rsid w:val="00250140"/>
    <w:rsid w:val="002563EF"/>
    <w:rsid w:val="002623EC"/>
    <w:rsid w:val="00264296"/>
    <w:rsid w:val="002652AC"/>
    <w:rsid w:val="002730DC"/>
    <w:rsid w:val="0027402C"/>
    <w:rsid w:val="00274FC6"/>
    <w:rsid w:val="00281D52"/>
    <w:rsid w:val="00282C1B"/>
    <w:rsid w:val="00284CB3"/>
    <w:rsid w:val="00285A28"/>
    <w:rsid w:val="002875A2"/>
    <w:rsid w:val="00292B12"/>
    <w:rsid w:val="002971A4"/>
    <w:rsid w:val="00297BB4"/>
    <w:rsid w:val="002A7199"/>
    <w:rsid w:val="002B2584"/>
    <w:rsid w:val="002B4C4C"/>
    <w:rsid w:val="002B666E"/>
    <w:rsid w:val="002B76A2"/>
    <w:rsid w:val="002C0192"/>
    <w:rsid w:val="002C4BD8"/>
    <w:rsid w:val="002D29C0"/>
    <w:rsid w:val="002F02A8"/>
    <w:rsid w:val="002F33E8"/>
    <w:rsid w:val="002F43B5"/>
    <w:rsid w:val="003074FB"/>
    <w:rsid w:val="0033417B"/>
    <w:rsid w:val="00336792"/>
    <w:rsid w:val="00336E50"/>
    <w:rsid w:val="00347C0D"/>
    <w:rsid w:val="00350993"/>
    <w:rsid w:val="00350BEB"/>
    <w:rsid w:val="003512B4"/>
    <w:rsid w:val="003541B9"/>
    <w:rsid w:val="00354CAE"/>
    <w:rsid w:val="00356005"/>
    <w:rsid w:val="00362F9B"/>
    <w:rsid w:val="00364D83"/>
    <w:rsid w:val="003677A6"/>
    <w:rsid w:val="003700BA"/>
    <w:rsid w:val="003746EB"/>
    <w:rsid w:val="00376AEC"/>
    <w:rsid w:val="0038055D"/>
    <w:rsid w:val="003822EF"/>
    <w:rsid w:val="00393703"/>
    <w:rsid w:val="00393A85"/>
    <w:rsid w:val="00395364"/>
    <w:rsid w:val="00395A55"/>
    <w:rsid w:val="003966CE"/>
    <w:rsid w:val="003A5323"/>
    <w:rsid w:val="003B6094"/>
    <w:rsid w:val="003C0211"/>
    <w:rsid w:val="003C73B9"/>
    <w:rsid w:val="003D4115"/>
    <w:rsid w:val="003D4214"/>
    <w:rsid w:val="003D4FBC"/>
    <w:rsid w:val="003D7ABD"/>
    <w:rsid w:val="003E20D5"/>
    <w:rsid w:val="003E51C9"/>
    <w:rsid w:val="003E5E5C"/>
    <w:rsid w:val="003E6816"/>
    <w:rsid w:val="003F2EC3"/>
    <w:rsid w:val="00404F71"/>
    <w:rsid w:val="00410252"/>
    <w:rsid w:val="00414DA0"/>
    <w:rsid w:val="00423569"/>
    <w:rsid w:val="0042683F"/>
    <w:rsid w:val="00427CAF"/>
    <w:rsid w:val="00431241"/>
    <w:rsid w:val="00440F32"/>
    <w:rsid w:val="00442CDC"/>
    <w:rsid w:val="004448D1"/>
    <w:rsid w:val="00444CCB"/>
    <w:rsid w:val="00444F5A"/>
    <w:rsid w:val="00452B76"/>
    <w:rsid w:val="004538EE"/>
    <w:rsid w:val="00456DF7"/>
    <w:rsid w:val="00456F4A"/>
    <w:rsid w:val="0046142F"/>
    <w:rsid w:val="00464999"/>
    <w:rsid w:val="00464D60"/>
    <w:rsid w:val="00473893"/>
    <w:rsid w:val="00475B01"/>
    <w:rsid w:val="0047637D"/>
    <w:rsid w:val="00481FA0"/>
    <w:rsid w:val="004849DB"/>
    <w:rsid w:val="00490073"/>
    <w:rsid w:val="00491458"/>
    <w:rsid w:val="0049506E"/>
    <w:rsid w:val="004A08BB"/>
    <w:rsid w:val="004A45D6"/>
    <w:rsid w:val="004A70BD"/>
    <w:rsid w:val="004B0DE3"/>
    <w:rsid w:val="004B1B38"/>
    <w:rsid w:val="004B64C9"/>
    <w:rsid w:val="004B71ED"/>
    <w:rsid w:val="004B797A"/>
    <w:rsid w:val="004C39E0"/>
    <w:rsid w:val="004D4BE0"/>
    <w:rsid w:val="004D7526"/>
    <w:rsid w:val="004E0BDC"/>
    <w:rsid w:val="004E1B46"/>
    <w:rsid w:val="004E4F4B"/>
    <w:rsid w:val="00500E98"/>
    <w:rsid w:val="00504426"/>
    <w:rsid w:val="005058B6"/>
    <w:rsid w:val="0050637B"/>
    <w:rsid w:val="0051078C"/>
    <w:rsid w:val="00515941"/>
    <w:rsid w:val="00515E83"/>
    <w:rsid w:val="00521B0A"/>
    <w:rsid w:val="00525AEB"/>
    <w:rsid w:val="00527154"/>
    <w:rsid w:val="005272E8"/>
    <w:rsid w:val="0053363B"/>
    <w:rsid w:val="0053449E"/>
    <w:rsid w:val="00537970"/>
    <w:rsid w:val="00541B93"/>
    <w:rsid w:val="005420D5"/>
    <w:rsid w:val="005423AC"/>
    <w:rsid w:val="00546843"/>
    <w:rsid w:val="005513C7"/>
    <w:rsid w:val="00556778"/>
    <w:rsid w:val="00563ECE"/>
    <w:rsid w:val="00564E6B"/>
    <w:rsid w:val="0057035F"/>
    <w:rsid w:val="00570972"/>
    <w:rsid w:val="0057154E"/>
    <w:rsid w:val="00582691"/>
    <w:rsid w:val="00582C6A"/>
    <w:rsid w:val="00583355"/>
    <w:rsid w:val="00597BE0"/>
    <w:rsid w:val="00597C44"/>
    <w:rsid w:val="005A0A7C"/>
    <w:rsid w:val="005A46B6"/>
    <w:rsid w:val="005A59BB"/>
    <w:rsid w:val="005A7000"/>
    <w:rsid w:val="005B0D74"/>
    <w:rsid w:val="005B1243"/>
    <w:rsid w:val="005B65D6"/>
    <w:rsid w:val="005C568A"/>
    <w:rsid w:val="005D2900"/>
    <w:rsid w:val="005E06A8"/>
    <w:rsid w:val="005E1B64"/>
    <w:rsid w:val="005E1CF5"/>
    <w:rsid w:val="005E2D1F"/>
    <w:rsid w:val="005E2DC1"/>
    <w:rsid w:val="005E611C"/>
    <w:rsid w:val="005F1B0D"/>
    <w:rsid w:val="005F2BEE"/>
    <w:rsid w:val="00600780"/>
    <w:rsid w:val="00603EA6"/>
    <w:rsid w:val="00607EFE"/>
    <w:rsid w:val="0061064A"/>
    <w:rsid w:val="00611795"/>
    <w:rsid w:val="00612F5D"/>
    <w:rsid w:val="00615715"/>
    <w:rsid w:val="00617470"/>
    <w:rsid w:val="00617492"/>
    <w:rsid w:val="0063058A"/>
    <w:rsid w:val="00631846"/>
    <w:rsid w:val="0063406E"/>
    <w:rsid w:val="0063501F"/>
    <w:rsid w:val="00635192"/>
    <w:rsid w:val="00637D9A"/>
    <w:rsid w:val="00642540"/>
    <w:rsid w:val="00644216"/>
    <w:rsid w:val="006448CA"/>
    <w:rsid w:val="00644E7C"/>
    <w:rsid w:val="00645648"/>
    <w:rsid w:val="0065331D"/>
    <w:rsid w:val="006556CB"/>
    <w:rsid w:val="0066608D"/>
    <w:rsid w:val="00666A71"/>
    <w:rsid w:val="00672A29"/>
    <w:rsid w:val="00673F5F"/>
    <w:rsid w:val="0067572F"/>
    <w:rsid w:val="00676D7C"/>
    <w:rsid w:val="00676E92"/>
    <w:rsid w:val="006770B7"/>
    <w:rsid w:val="00683E28"/>
    <w:rsid w:val="00690806"/>
    <w:rsid w:val="0069459A"/>
    <w:rsid w:val="0069580F"/>
    <w:rsid w:val="006A461B"/>
    <w:rsid w:val="006A5937"/>
    <w:rsid w:val="006B3269"/>
    <w:rsid w:val="006B3381"/>
    <w:rsid w:val="006B5093"/>
    <w:rsid w:val="006C0AFE"/>
    <w:rsid w:val="006C2FCA"/>
    <w:rsid w:val="006C3639"/>
    <w:rsid w:val="006C6D83"/>
    <w:rsid w:val="006E2AEE"/>
    <w:rsid w:val="006E5699"/>
    <w:rsid w:val="006E772C"/>
    <w:rsid w:val="006F60F1"/>
    <w:rsid w:val="006F7CFF"/>
    <w:rsid w:val="00710CAD"/>
    <w:rsid w:val="007125D4"/>
    <w:rsid w:val="007178DC"/>
    <w:rsid w:val="00717C6F"/>
    <w:rsid w:val="00722582"/>
    <w:rsid w:val="007234FD"/>
    <w:rsid w:val="00724725"/>
    <w:rsid w:val="00725425"/>
    <w:rsid w:val="00727C1D"/>
    <w:rsid w:val="00733600"/>
    <w:rsid w:val="007366AF"/>
    <w:rsid w:val="007401B9"/>
    <w:rsid w:val="00757685"/>
    <w:rsid w:val="007621E1"/>
    <w:rsid w:val="007623C6"/>
    <w:rsid w:val="0076769F"/>
    <w:rsid w:val="00776857"/>
    <w:rsid w:val="007803AD"/>
    <w:rsid w:val="00780C7C"/>
    <w:rsid w:val="0079011C"/>
    <w:rsid w:val="007906AD"/>
    <w:rsid w:val="00796497"/>
    <w:rsid w:val="00797CEA"/>
    <w:rsid w:val="007A039F"/>
    <w:rsid w:val="007A5F4B"/>
    <w:rsid w:val="007B1CD5"/>
    <w:rsid w:val="007B478E"/>
    <w:rsid w:val="007C3A49"/>
    <w:rsid w:val="007C63BB"/>
    <w:rsid w:val="007D406A"/>
    <w:rsid w:val="007D76DF"/>
    <w:rsid w:val="007E0739"/>
    <w:rsid w:val="007E0E54"/>
    <w:rsid w:val="007E1566"/>
    <w:rsid w:val="007E2FF1"/>
    <w:rsid w:val="007E32B8"/>
    <w:rsid w:val="007F18EA"/>
    <w:rsid w:val="007F1C72"/>
    <w:rsid w:val="007F1D75"/>
    <w:rsid w:val="007F2D29"/>
    <w:rsid w:val="007F5274"/>
    <w:rsid w:val="00804727"/>
    <w:rsid w:val="00807414"/>
    <w:rsid w:val="00810A67"/>
    <w:rsid w:val="00822D80"/>
    <w:rsid w:val="00832AFF"/>
    <w:rsid w:val="00844E83"/>
    <w:rsid w:val="0084537E"/>
    <w:rsid w:val="00846FDB"/>
    <w:rsid w:val="008475D3"/>
    <w:rsid w:val="0085445A"/>
    <w:rsid w:val="0086497F"/>
    <w:rsid w:val="008666D8"/>
    <w:rsid w:val="00872348"/>
    <w:rsid w:val="00875C53"/>
    <w:rsid w:val="008869AE"/>
    <w:rsid w:val="0089741F"/>
    <w:rsid w:val="00897FB0"/>
    <w:rsid w:val="008A09E0"/>
    <w:rsid w:val="008A4919"/>
    <w:rsid w:val="008A5236"/>
    <w:rsid w:val="008A52D1"/>
    <w:rsid w:val="008A7112"/>
    <w:rsid w:val="008B4A62"/>
    <w:rsid w:val="008C1A58"/>
    <w:rsid w:val="008D31BA"/>
    <w:rsid w:val="008D4C4C"/>
    <w:rsid w:val="008E2B18"/>
    <w:rsid w:val="008E2B52"/>
    <w:rsid w:val="008E3565"/>
    <w:rsid w:val="008E53AC"/>
    <w:rsid w:val="008F23D1"/>
    <w:rsid w:val="008F36DF"/>
    <w:rsid w:val="008F3F8E"/>
    <w:rsid w:val="00900870"/>
    <w:rsid w:val="009073B2"/>
    <w:rsid w:val="00912E38"/>
    <w:rsid w:val="009142BB"/>
    <w:rsid w:val="00914A32"/>
    <w:rsid w:val="00914B4E"/>
    <w:rsid w:val="00916B74"/>
    <w:rsid w:val="00916C5B"/>
    <w:rsid w:val="00917351"/>
    <w:rsid w:val="00917B9A"/>
    <w:rsid w:val="00921417"/>
    <w:rsid w:val="00922333"/>
    <w:rsid w:val="00935E13"/>
    <w:rsid w:val="0093621E"/>
    <w:rsid w:val="009367D2"/>
    <w:rsid w:val="00940AF6"/>
    <w:rsid w:val="00942A37"/>
    <w:rsid w:val="00942A3E"/>
    <w:rsid w:val="00942A6A"/>
    <w:rsid w:val="0094517F"/>
    <w:rsid w:val="00945F01"/>
    <w:rsid w:val="00951723"/>
    <w:rsid w:val="00951EBD"/>
    <w:rsid w:val="009554C8"/>
    <w:rsid w:val="00956011"/>
    <w:rsid w:val="009606AB"/>
    <w:rsid w:val="00965DD4"/>
    <w:rsid w:val="00977214"/>
    <w:rsid w:val="00977A21"/>
    <w:rsid w:val="00996D80"/>
    <w:rsid w:val="009A2FD9"/>
    <w:rsid w:val="009A2FF9"/>
    <w:rsid w:val="009A3BFB"/>
    <w:rsid w:val="009B1D22"/>
    <w:rsid w:val="009C06C1"/>
    <w:rsid w:val="009D1A86"/>
    <w:rsid w:val="009D6A74"/>
    <w:rsid w:val="009E172D"/>
    <w:rsid w:val="009E565A"/>
    <w:rsid w:val="009F2885"/>
    <w:rsid w:val="009F3D54"/>
    <w:rsid w:val="009F5A8E"/>
    <w:rsid w:val="009F7C29"/>
    <w:rsid w:val="00A04D4D"/>
    <w:rsid w:val="00A05AD5"/>
    <w:rsid w:val="00A116AA"/>
    <w:rsid w:val="00A2035D"/>
    <w:rsid w:val="00A23084"/>
    <w:rsid w:val="00A237DC"/>
    <w:rsid w:val="00A3185E"/>
    <w:rsid w:val="00A32D38"/>
    <w:rsid w:val="00A341E4"/>
    <w:rsid w:val="00A40197"/>
    <w:rsid w:val="00A408AE"/>
    <w:rsid w:val="00A43088"/>
    <w:rsid w:val="00A43E1E"/>
    <w:rsid w:val="00A6115E"/>
    <w:rsid w:val="00A61716"/>
    <w:rsid w:val="00A6378A"/>
    <w:rsid w:val="00A66A63"/>
    <w:rsid w:val="00A70A29"/>
    <w:rsid w:val="00A73233"/>
    <w:rsid w:val="00A73961"/>
    <w:rsid w:val="00A75BE1"/>
    <w:rsid w:val="00A76FE0"/>
    <w:rsid w:val="00A81356"/>
    <w:rsid w:val="00A81E89"/>
    <w:rsid w:val="00A90B01"/>
    <w:rsid w:val="00A92D2F"/>
    <w:rsid w:val="00A947B1"/>
    <w:rsid w:val="00A94A44"/>
    <w:rsid w:val="00A95291"/>
    <w:rsid w:val="00A955A9"/>
    <w:rsid w:val="00A9604E"/>
    <w:rsid w:val="00A96CE1"/>
    <w:rsid w:val="00AA2342"/>
    <w:rsid w:val="00AA3306"/>
    <w:rsid w:val="00AA6536"/>
    <w:rsid w:val="00AB7743"/>
    <w:rsid w:val="00AC3655"/>
    <w:rsid w:val="00AD12D0"/>
    <w:rsid w:val="00AD23C0"/>
    <w:rsid w:val="00AD2CB7"/>
    <w:rsid w:val="00AE5624"/>
    <w:rsid w:val="00AE5A09"/>
    <w:rsid w:val="00AF554E"/>
    <w:rsid w:val="00AF7D9F"/>
    <w:rsid w:val="00B03D3C"/>
    <w:rsid w:val="00B10870"/>
    <w:rsid w:val="00B15D32"/>
    <w:rsid w:val="00B17D7C"/>
    <w:rsid w:val="00B20092"/>
    <w:rsid w:val="00B228BF"/>
    <w:rsid w:val="00B25A62"/>
    <w:rsid w:val="00B30981"/>
    <w:rsid w:val="00B35D32"/>
    <w:rsid w:val="00B37DCD"/>
    <w:rsid w:val="00B40A0A"/>
    <w:rsid w:val="00B5192B"/>
    <w:rsid w:val="00B60F3F"/>
    <w:rsid w:val="00B62239"/>
    <w:rsid w:val="00B652DA"/>
    <w:rsid w:val="00B673A6"/>
    <w:rsid w:val="00B73E36"/>
    <w:rsid w:val="00B75959"/>
    <w:rsid w:val="00B75E2B"/>
    <w:rsid w:val="00B77EBB"/>
    <w:rsid w:val="00B81177"/>
    <w:rsid w:val="00B81DD2"/>
    <w:rsid w:val="00B8533E"/>
    <w:rsid w:val="00B91F9F"/>
    <w:rsid w:val="00B9274E"/>
    <w:rsid w:val="00B92A9B"/>
    <w:rsid w:val="00B945DB"/>
    <w:rsid w:val="00B948A1"/>
    <w:rsid w:val="00B979D4"/>
    <w:rsid w:val="00BB1134"/>
    <w:rsid w:val="00BB33B2"/>
    <w:rsid w:val="00BB75A0"/>
    <w:rsid w:val="00BC1D3F"/>
    <w:rsid w:val="00BC2C71"/>
    <w:rsid w:val="00BC5BBD"/>
    <w:rsid w:val="00BC752D"/>
    <w:rsid w:val="00BD0630"/>
    <w:rsid w:val="00BD3FBF"/>
    <w:rsid w:val="00BE04BE"/>
    <w:rsid w:val="00BE0710"/>
    <w:rsid w:val="00BE1F17"/>
    <w:rsid w:val="00BF6D2E"/>
    <w:rsid w:val="00C04D5E"/>
    <w:rsid w:val="00C10925"/>
    <w:rsid w:val="00C14C19"/>
    <w:rsid w:val="00C173D9"/>
    <w:rsid w:val="00C233A7"/>
    <w:rsid w:val="00C26874"/>
    <w:rsid w:val="00C311CA"/>
    <w:rsid w:val="00C321E9"/>
    <w:rsid w:val="00C431DD"/>
    <w:rsid w:val="00C45146"/>
    <w:rsid w:val="00C52E3C"/>
    <w:rsid w:val="00C560D7"/>
    <w:rsid w:val="00C6151D"/>
    <w:rsid w:val="00C62528"/>
    <w:rsid w:val="00C62EA1"/>
    <w:rsid w:val="00C65BEE"/>
    <w:rsid w:val="00C663A8"/>
    <w:rsid w:val="00C7026C"/>
    <w:rsid w:val="00C71327"/>
    <w:rsid w:val="00C716E9"/>
    <w:rsid w:val="00C73707"/>
    <w:rsid w:val="00C76DC4"/>
    <w:rsid w:val="00C82475"/>
    <w:rsid w:val="00C854E0"/>
    <w:rsid w:val="00C9285D"/>
    <w:rsid w:val="00C962D1"/>
    <w:rsid w:val="00CA067F"/>
    <w:rsid w:val="00CB2BEA"/>
    <w:rsid w:val="00CB4B5D"/>
    <w:rsid w:val="00CB780C"/>
    <w:rsid w:val="00CD0D68"/>
    <w:rsid w:val="00CD3EBF"/>
    <w:rsid w:val="00CD55CB"/>
    <w:rsid w:val="00CE5CB6"/>
    <w:rsid w:val="00CE7668"/>
    <w:rsid w:val="00CF32DC"/>
    <w:rsid w:val="00CF621A"/>
    <w:rsid w:val="00CF774C"/>
    <w:rsid w:val="00D0330F"/>
    <w:rsid w:val="00D035A8"/>
    <w:rsid w:val="00D04372"/>
    <w:rsid w:val="00D065CC"/>
    <w:rsid w:val="00D075F7"/>
    <w:rsid w:val="00D10F5B"/>
    <w:rsid w:val="00D13CB3"/>
    <w:rsid w:val="00D159B8"/>
    <w:rsid w:val="00D16047"/>
    <w:rsid w:val="00D1621E"/>
    <w:rsid w:val="00D16B84"/>
    <w:rsid w:val="00D17AAC"/>
    <w:rsid w:val="00D20CD9"/>
    <w:rsid w:val="00D319D7"/>
    <w:rsid w:val="00D35E0E"/>
    <w:rsid w:val="00D42000"/>
    <w:rsid w:val="00D42840"/>
    <w:rsid w:val="00D44774"/>
    <w:rsid w:val="00D5335C"/>
    <w:rsid w:val="00D57C24"/>
    <w:rsid w:val="00D6518E"/>
    <w:rsid w:val="00D70A44"/>
    <w:rsid w:val="00D734EC"/>
    <w:rsid w:val="00D75D34"/>
    <w:rsid w:val="00D76C82"/>
    <w:rsid w:val="00D84E72"/>
    <w:rsid w:val="00D868A7"/>
    <w:rsid w:val="00D87C87"/>
    <w:rsid w:val="00D90341"/>
    <w:rsid w:val="00D9041C"/>
    <w:rsid w:val="00D9065C"/>
    <w:rsid w:val="00D932F3"/>
    <w:rsid w:val="00D958D0"/>
    <w:rsid w:val="00D96723"/>
    <w:rsid w:val="00DA0A78"/>
    <w:rsid w:val="00DA1012"/>
    <w:rsid w:val="00DB1E3D"/>
    <w:rsid w:val="00DB5729"/>
    <w:rsid w:val="00DB5EC8"/>
    <w:rsid w:val="00DD0296"/>
    <w:rsid w:val="00DD4A68"/>
    <w:rsid w:val="00DD5759"/>
    <w:rsid w:val="00DE2392"/>
    <w:rsid w:val="00DE2688"/>
    <w:rsid w:val="00DE373A"/>
    <w:rsid w:val="00DE5FE6"/>
    <w:rsid w:val="00DF1B0F"/>
    <w:rsid w:val="00DF683E"/>
    <w:rsid w:val="00E03BBB"/>
    <w:rsid w:val="00E06C9C"/>
    <w:rsid w:val="00E20A9D"/>
    <w:rsid w:val="00E27615"/>
    <w:rsid w:val="00E302DF"/>
    <w:rsid w:val="00E44C46"/>
    <w:rsid w:val="00E472A3"/>
    <w:rsid w:val="00E511AC"/>
    <w:rsid w:val="00E62210"/>
    <w:rsid w:val="00E630F3"/>
    <w:rsid w:val="00E6619E"/>
    <w:rsid w:val="00E671C9"/>
    <w:rsid w:val="00E701F1"/>
    <w:rsid w:val="00E7386B"/>
    <w:rsid w:val="00E80C1A"/>
    <w:rsid w:val="00E90AB1"/>
    <w:rsid w:val="00E90DB7"/>
    <w:rsid w:val="00E92218"/>
    <w:rsid w:val="00E970DA"/>
    <w:rsid w:val="00EA1E93"/>
    <w:rsid w:val="00EA6136"/>
    <w:rsid w:val="00EA7C46"/>
    <w:rsid w:val="00EB1080"/>
    <w:rsid w:val="00EB2DE7"/>
    <w:rsid w:val="00EB45F4"/>
    <w:rsid w:val="00EB5AA9"/>
    <w:rsid w:val="00EB60AA"/>
    <w:rsid w:val="00EC4A7C"/>
    <w:rsid w:val="00EC4B38"/>
    <w:rsid w:val="00EC6DCB"/>
    <w:rsid w:val="00ED1A51"/>
    <w:rsid w:val="00ED359A"/>
    <w:rsid w:val="00EE004F"/>
    <w:rsid w:val="00EE1FB4"/>
    <w:rsid w:val="00EE544B"/>
    <w:rsid w:val="00EE6A22"/>
    <w:rsid w:val="00EF33D3"/>
    <w:rsid w:val="00EF518E"/>
    <w:rsid w:val="00EF59F7"/>
    <w:rsid w:val="00EF5C73"/>
    <w:rsid w:val="00EF75AC"/>
    <w:rsid w:val="00F01205"/>
    <w:rsid w:val="00F01254"/>
    <w:rsid w:val="00F07CF3"/>
    <w:rsid w:val="00F11F89"/>
    <w:rsid w:val="00F15646"/>
    <w:rsid w:val="00F15991"/>
    <w:rsid w:val="00F175D1"/>
    <w:rsid w:val="00F20A41"/>
    <w:rsid w:val="00F22533"/>
    <w:rsid w:val="00F24695"/>
    <w:rsid w:val="00F257BF"/>
    <w:rsid w:val="00F25CF5"/>
    <w:rsid w:val="00F26541"/>
    <w:rsid w:val="00F30F61"/>
    <w:rsid w:val="00F34781"/>
    <w:rsid w:val="00F42054"/>
    <w:rsid w:val="00F45B58"/>
    <w:rsid w:val="00F461B6"/>
    <w:rsid w:val="00F4717E"/>
    <w:rsid w:val="00F51700"/>
    <w:rsid w:val="00F527AE"/>
    <w:rsid w:val="00F569AF"/>
    <w:rsid w:val="00F6642B"/>
    <w:rsid w:val="00F839F4"/>
    <w:rsid w:val="00F915BC"/>
    <w:rsid w:val="00F92658"/>
    <w:rsid w:val="00F93FF8"/>
    <w:rsid w:val="00FA079F"/>
    <w:rsid w:val="00FA450F"/>
    <w:rsid w:val="00FA47FC"/>
    <w:rsid w:val="00FA58DA"/>
    <w:rsid w:val="00FA7E42"/>
    <w:rsid w:val="00FB1BE8"/>
    <w:rsid w:val="00FB5307"/>
    <w:rsid w:val="00FB5DCE"/>
    <w:rsid w:val="00FC1A37"/>
    <w:rsid w:val="00FC2920"/>
    <w:rsid w:val="00FC51A5"/>
    <w:rsid w:val="00FC7173"/>
    <w:rsid w:val="00FD3F5B"/>
    <w:rsid w:val="00FD4B64"/>
    <w:rsid w:val="00FD6B41"/>
    <w:rsid w:val="00FE3AB7"/>
    <w:rsid w:val="00FE65DF"/>
    <w:rsid w:val="00FE7BDB"/>
    <w:rsid w:val="00FF07C4"/>
    <w:rsid w:val="00FF1F75"/>
    <w:rsid w:val="00FF2767"/>
    <w:rsid w:val="00FF5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035A8"/>
    <w:rPr>
      <w:sz w:val="24"/>
      <w:szCs w:val="24"/>
    </w:rPr>
  </w:style>
  <w:style w:type="paragraph" w:styleId="Nadpis4">
    <w:name w:val="heading 4"/>
    <w:basedOn w:val="Normln"/>
    <w:next w:val="Normln"/>
    <w:qFormat/>
    <w:pPr>
      <w:keepNext/>
      <w:tabs>
        <w:tab w:val="left" w:pos="9072"/>
      </w:tabs>
      <w:jc w:val="both"/>
      <w:outlineLvl w:val="3"/>
    </w:pPr>
    <w:rPr>
      <w:b/>
      <w:sz w:val="32"/>
      <w:szCs w:val="20"/>
    </w:rPr>
  </w:style>
  <w:style w:type="paragraph" w:styleId="Nadpis6">
    <w:name w:val="heading 6"/>
    <w:basedOn w:val="Normln"/>
    <w:next w:val="Normln"/>
    <w:link w:val="Nadpis6Char"/>
    <w:unhideWhenUsed/>
    <w:qFormat/>
    <w:rsid w:val="005C568A"/>
    <w:pPr>
      <w:spacing w:before="240" w:after="60"/>
      <w:outlineLvl w:val="5"/>
    </w:pPr>
    <w:rPr>
      <w:rFonts w:ascii="Calibri" w:hAnsi="Calibri"/>
      <w:b/>
      <w:bCs/>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tabs>
        <w:tab w:val="left" w:pos="0"/>
      </w:tabs>
      <w:jc w:val="both"/>
    </w:pPr>
    <w:rPr>
      <w:sz w:val="20"/>
    </w:rPr>
  </w:style>
  <w:style w:type="paragraph" w:styleId="Zkladntext2">
    <w:name w:val="Body Text 2"/>
    <w:basedOn w:val="Normln"/>
    <w:link w:val="Zkladntext2Char"/>
    <w:pPr>
      <w:tabs>
        <w:tab w:val="left" w:pos="-284"/>
      </w:tabs>
      <w:jc w:val="both"/>
    </w:pPr>
    <w:rPr>
      <w:b/>
      <w:bCs/>
      <w:sz w:val="20"/>
    </w:rPr>
  </w:style>
  <w:style w:type="paragraph" w:styleId="Zkladntext3">
    <w:name w:val="Body Text 3"/>
    <w:basedOn w:val="Normln"/>
    <w:pPr>
      <w:autoSpaceDE w:val="0"/>
      <w:autoSpaceDN w:val="0"/>
      <w:adjustRightInd w:val="0"/>
      <w:jc w:val="both"/>
    </w:pPr>
    <w:rPr>
      <w:rFonts w:cs="Arial"/>
      <w:color w:val="000000"/>
      <w:sz w:val="19"/>
    </w:rPr>
  </w:style>
  <w:style w:type="character" w:customStyle="1" w:styleId="Psmoodstavce">
    <w:name w:val="Písmo odstavce"/>
    <w:rPr>
      <w:rFonts w:ascii="Arial" w:hAnsi="Arial"/>
      <w:sz w:val="24"/>
    </w:rPr>
  </w:style>
  <w:style w:type="paragraph" w:customStyle="1" w:styleId="Zkladntext31">
    <w:name w:val="Základní text 31"/>
    <w:basedOn w:val="Normln"/>
    <w:link w:val="BodyText3Char"/>
    <w:rPr>
      <w:b/>
      <w:sz w:val="20"/>
      <w:szCs w:val="20"/>
    </w:rPr>
  </w:style>
  <w:style w:type="paragraph" w:styleId="Textbubliny">
    <w:name w:val="Balloon Text"/>
    <w:basedOn w:val="Normln"/>
    <w:semiHidden/>
    <w:rsid w:val="00B15D32"/>
    <w:rPr>
      <w:rFonts w:ascii="Tahoma" w:hAnsi="Tahoma" w:cs="Tahoma"/>
      <w:sz w:val="16"/>
      <w:szCs w:val="16"/>
    </w:rPr>
  </w:style>
  <w:style w:type="character" w:customStyle="1" w:styleId="BodyText3Char">
    <w:name w:val="Body Text 3 Char"/>
    <w:link w:val="Zkladntext31"/>
    <w:rsid w:val="00440F32"/>
    <w:rPr>
      <w:b/>
      <w:lang w:val="cs-CZ" w:eastAsia="cs-CZ" w:bidi="ar-SA"/>
    </w:rPr>
  </w:style>
  <w:style w:type="paragraph" w:styleId="Datum">
    <w:name w:val="Date"/>
    <w:basedOn w:val="Normln"/>
    <w:next w:val="Normln"/>
    <w:link w:val="DatumChar"/>
    <w:rsid w:val="00440F32"/>
    <w:rPr>
      <w:rFonts w:ascii="Arial" w:hAnsi="Arial"/>
      <w:szCs w:val="20"/>
    </w:rPr>
  </w:style>
  <w:style w:type="character" w:customStyle="1" w:styleId="DatumChar">
    <w:name w:val="Datum Char"/>
    <w:link w:val="Datum"/>
    <w:locked/>
    <w:rsid w:val="00440F32"/>
    <w:rPr>
      <w:rFonts w:ascii="Arial" w:hAnsi="Arial"/>
      <w:sz w:val="24"/>
      <w:lang w:val="cs-CZ" w:eastAsia="cs-CZ" w:bidi="ar-SA"/>
    </w:rPr>
  </w:style>
  <w:style w:type="paragraph" w:styleId="Zhlav">
    <w:name w:val="header"/>
    <w:basedOn w:val="Normln"/>
    <w:link w:val="ZhlavChar"/>
    <w:rsid w:val="00C71327"/>
    <w:pPr>
      <w:tabs>
        <w:tab w:val="center" w:pos="4536"/>
        <w:tab w:val="right" w:pos="9072"/>
      </w:tabs>
    </w:pPr>
  </w:style>
  <w:style w:type="character" w:customStyle="1" w:styleId="ZhlavChar">
    <w:name w:val="Záhlaví Char"/>
    <w:link w:val="Zhlav"/>
    <w:rsid w:val="00C71327"/>
    <w:rPr>
      <w:sz w:val="24"/>
      <w:szCs w:val="24"/>
    </w:rPr>
  </w:style>
  <w:style w:type="paragraph" w:styleId="Zpat">
    <w:name w:val="footer"/>
    <w:basedOn w:val="Normln"/>
    <w:link w:val="ZpatChar"/>
    <w:uiPriority w:val="99"/>
    <w:rsid w:val="00C71327"/>
    <w:pPr>
      <w:tabs>
        <w:tab w:val="center" w:pos="4536"/>
        <w:tab w:val="right" w:pos="9072"/>
      </w:tabs>
    </w:pPr>
  </w:style>
  <w:style w:type="character" w:customStyle="1" w:styleId="ZpatChar">
    <w:name w:val="Zápatí Char"/>
    <w:link w:val="Zpat"/>
    <w:uiPriority w:val="99"/>
    <w:rsid w:val="00C71327"/>
    <w:rPr>
      <w:sz w:val="24"/>
      <w:szCs w:val="24"/>
    </w:rPr>
  </w:style>
  <w:style w:type="paragraph" w:customStyle="1" w:styleId="Default">
    <w:name w:val="Default"/>
    <w:rsid w:val="007E1566"/>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1E6BBA"/>
    <w:pPr>
      <w:ind w:left="720"/>
      <w:contextualSpacing/>
    </w:pPr>
  </w:style>
  <w:style w:type="paragraph" w:customStyle="1" w:styleId="PVNormal">
    <w:name w:val="PVNormal"/>
    <w:basedOn w:val="Normln"/>
    <w:rsid w:val="008D31BA"/>
    <w:rPr>
      <w:rFonts w:ascii="Arial" w:hAnsi="Arial"/>
    </w:rPr>
  </w:style>
  <w:style w:type="character" w:customStyle="1" w:styleId="ZkladntextChar">
    <w:name w:val="Základní text Char"/>
    <w:basedOn w:val="Standardnpsmoodstavce"/>
    <w:link w:val="Zkladntext"/>
    <w:rsid w:val="002563EF"/>
    <w:rPr>
      <w:szCs w:val="24"/>
    </w:rPr>
  </w:style>
  <w:style w:type="table" w:styleId="Mkatabulky">
    <w:name w:val="Table Grid"/>
    <w:basedOn w:val="Normlntabulka"/>
    <w:uiPriority w:val="59"/>
    <w:rsid w:val="00354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
    <w:name w:val="Základní text 2 Char"/>
    <w:basedOn w:val="Standardnpsmoodstavce"/>
    <w:link w:val="Zkladntext2"/>
    <w:rsid w:val="00B8533E"/>
    <w:rPr>
      <w:b/>
      <w:bCs/>
      <w:szCs w:val="24"/>
    </w:rPr>
  </w:style>
  <w:style w:type="paragraph" w:customStyle="1" w:styleId="Styl1">
    <w:name w:val="Styl1"/>
    <w:basedOn w:val="Normln"/>
    <w:link w:val="Styl1Char"/>
    <w:qFormat/>
    <w:rsid w:val="00B81DD2"/>
    <w:pPr>
      <w:suppressAutoHyphens/>
    </w:pPr>
    <w:rPr>
      <w:rFonts w:ascii="Arial" w:eastAsia="Calibri" w:hAnsi="Arial"/>
      <w:b/>
      <w:sz w:val="20"/>
      <w:szCs w:val="20"/>
      <w:u w:val="single"/>
    </w:rPr>
  </w:style>
  <w:style w:type="character" w:customStyle="1" w:styleId="Styl1Char">
    <w:name w:val="Styl1 Char"/>
    <w:basedOn w:val="Standardnpsmoodstavce"/>
    <w:link w:val="Styl1"/>
    <w:qFormat/>
    <w:rsid w:val="00B81DD2"/>
    <w:rPr>
      <w:rFonts w:ascii="Arial" w:eastAsia="Calibri" w:hAnsi="Arial"/>
      <w:b/>
      <w:u w:val="single"/>
    </w:rPr>
  </w:style>
  <w:style w:type="paragraph" w:styleId="Zkladntextodsazen3">
    <w:name w:val="Body Text Indent 3"/>
    <w:basedOn w:val="Normln"/>
    <w:link w:val="Zkladntextodsazen3Char"/>
    <w:rsid w:val="00D17AAC"/>
    <w:pPr>
      <w:spacing w:after="120"/>
      <w:ind w:left="283"/>
    </w:pPr>
    <w:rPr>
      <w:sz w:val="16"/>
      <w:szCs w:val="16"/>
    </w:rPr>
  </w:style>
  <w:style w:type="character" w:customStyle="1" w:styleId="Zkladntextodsazen3Char">
    <w:name w:val="Základní text odsazený 3 Char"/>
    <w:basedOn w:val="Standardnpsmoodstavce"/>
    <w:link w:val="Zkladntextodsazen3"/>
    <w:rsid w:val="00D17AAC"/>
    <w:rPr>
      <w:sz w:val="16"/>
      <w:szCs w:val="16"/>
    </w:rPr>
  </w:style>
  <w:style w:type="paragraph" w:styleId="Zkladntextodsazen2">
    <w:name w:val="Body Text Indent 2"/>
    <w:basedOn w:val="Normln"/>
    <w:link w:val="Zkladntextodsazen2Char"/>
    <w:uiPriority w:val="99"/>
    <w:rsid w:val="005C568A"/>
    <w:pPr>
      <w:spacing w:after="120" w:line="480" w:lineRule="auto"/>
      <w:ind w:left="283"/>
    </w:pPr>
  </w:style>
  <w:style w:type="character" w:customStyle="1" w:styleId="Zkladntextodsazen2Char">
    <w:name w:val="Základní text odsazený 2 Char"/>
    <w:basedOn w:val="Standardnpsmoodstavce"/>
    <w:link w:val="Zkladntextodsazen2"/>
    <w:uiPriority w:val="99"/>
    <w:rsid w:val="005C568A"/>
    <w:rPr>
      <w:sz w:val="24"/>
      <w:szCs w:val="24"/>
    </w:rPr>
  </w:style>
  <w:style w:type="character" w:customStyle="1" w:styleId="Nadpis6Char">
    <w:name w:val="Nadpis 6 Char"/>
    <w:basedOn w:val="Standardnpsmoodstavce"/>
    <w:link w:val="Nadpis6"/>
    <w:rsid w:val="005C568A"/>
    <w:rPr>
      <w:rFonts w:ascii="Calibri" w:hAnsi="Calibri"/>
      <w:b/>
      <w:bCs/>
      <w:sz w:val="22"/>
      <w:szCs w:val="2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035A8"/>
    <w:rPr>
      <w:sz w:val="24"/>
      <w:szCs w:val="24"/>
    </w:rPr>
  </w:style>
  <w:style w:type="paragraph" w:styleId="Nadpis4">
    <w:name w:val="heading 4"/>
    <w:basedOn w:val="Normln"/>
    <w:next w:val="Normln"/>
    <w:qFormat/>
    <w:pPr>
      <w:keepNext/>
      <w:tabs>
        <w:tab w:val="left" w:pos="9072"/>
      </w:tabs>
      <w:jc w:val="both"/>
      <w:outlineLvl w:val="3"/>
    </w:pPr>
    <w:rPr>
      <w:b/>
      <w:sz w:val="32"/>
      <w:szCs w:val="20"/>
    </w:rPr>
  </w:style>
  <w:style w:type="paragraph" w:styleId="Nadpis6">
    <w:name w:val="heading 6"/>
    <w:basedOn w:val="Normln"/>
    <w:next w:val="Normln"/>
    <w:link w:val="Nadpis6Char"/>
    <w:unhideWhenUsed/>
    <w:qFormat/>
    <w:rsid w:val="005C568A"/>
    <w:pPr>
      <w:spacing w:before="240" w:after="60"/>
      <w:outlineLvl w:val="5"/>
    </w:pPr>
    <w:rPr>
      <w:rFonts w:ascii="Calibri" w:hAnsi="Calibri"/>
      <w:b/>
      <w:bCs/>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tabs>
        <w:tab w:val="left" w:pos="0"/>
      </w:tabs>
      <w:jc w:val="both"/>
    </w:pPr>
    <w:rPr>
      <w:sz w:val="20"/>
    </w:rPr>
  </w:style>
  <w:style w:type="paragraph" w:styleId="Zkladntext2">
    <w:name w:val="Body Text 2"/>
    <w:basedOn w:val="Normln"/>
    <w:link w:val="Zkladntext2Char"/>
    <w:pPr>
      <w:tabs>
        <w:tab w:val="left" w:pos="-284"/>
      </w:tabs>
      <w:jc w:val="both"/>
    </w:pPr>
    <w:rPr>
      <w:b/>
      <w:bCs/>
      <w:sz w:val="20"/>
    </w:rPr>
  </w:style>
  <w:style w:type="paragraph" w:styleId="Zkladntext3">
    <w:name w:val="Body Text 3"/>
    <w:basedOn w:val="Normln"/>
    <w:pPr>
      <w:autoSpaceDE w:val="0"/>
      <w:autoSpaceDN w:val="0"/>
      <w:adjustRightInd w:val="0"/>
      <w:jc w:val="both"/>
    </w:pPr>
    <w:rPr>
      <w:rFonts w:cs="Arial"/>
      <w:color w:val="000000"/>
      <w:sz w:val="19"/>
    </w:rPr>
  </w:style>
  <w:style w:type="character" w:customStyle="1" w:styleId="Psmoodstavce">
    <w:name w:val="Písmo odstavce"/>
    <w:rPr>
      <w:rFonts w:ascii="Arial" w:hAnsi="Arial"/>
      <w:sz w:val="24"/>
    </w:rPr>
  </w:style>
  <w:style w:type="paragraph" w:customStyle="1" w:styleId="Zkladntext31">
    <w:name w:val="Základní text 31"/>
    <w:basedOn w:val="Normln"/>
    <w:link w:val="BodyText3Char"/>
    <w:rPr>
      <w:b/>
      <w:sz w:val="20"/>
      <w:szCs w:val="20"/>
    </w:rPr>
  </w:style>
  <w:style w:type="paragraph" w:styleId="Textbubliny">
    <w:name w:val="Balloon Text"/>
    <w:basedOn w:val="Normln"/>
    <w:semiHidden/>
    <w:rsid w:val="00B15D32"/>
    <w:rPr>
      <w:rFonts w:ascii="Tahoma" w:hAnsi="Tahoma" w:cs="Tahoma"/>
      <w:sz w:val="16"/>
      <w:szCs w:val="16"/>
    </w:rPr>
  </w:style>
  <w:style w:type="character" w:customStyle="1" w:styleId="BodyText3Char">
    <w:name w:val="Body Text 3 Char"/>
    <w:link w:val="Zkladntext31"/>
    <w:rsid w:val="00440F32"/>
    <w:rPr>
      <w:b/>
      <w:lang w:val="cs-CZ" w:eastAsia="cs-CZ" w:bidi="ar-SA"/>
    </w:rPr>
  </w:style>
  <w:style w:type="paragraph" w:styleId="Datum">
    <w:name w:val="Date"/>
    <w:basedOn w:val="Normln"/>
    <w:next w:val="Normln"/>
    <w:link w:val="DatumChar"/>
    <w:rsid w:val="00440F32"/>
    <w:rPr>
      <w:rFonts w:ascii="Arial" w:hAnsi="Arial"/>
      <w:szCs w:val="20"/>
    </w:rPr>
  </w:style>
  <w:style w:type="character" w:customStyle="1" w:styleId="DatumChar">
    <w:name w:val="Datum Char"/>
    <w:link w:val="Datum"/>
    <w:locked/>
    <w:rsid w:val="00440F32"/>
    <w:rPr>
      <w:rFonts w:ascii="Arial" w:hAnsi="Arial"/>
      <w:sz w:val="24"/>
      <w:lang w:val="cs-CZ" w:eastAsia="cs-CZ" w:bidi="ar-SA"/>
    </w:rPr>
  </w:style>
  <w:style w:type="paragraph" w:styleId="Zhlav">
    <w:name w:val="header"/>
    <w:basedOn w:val="Normln"/>
    <w:link w:val="ZhlavChar"/>
    <w:rsid w:val="00C71327"/>
    <w:pPr>
      <w:tabs>
        <w:tab w:val="center" w:pos="4536"/>
        <w:tab w:val="right" w:pos="9072"/>
      </w:tabs>
    </w:pPr>
  </w:style>
  <w:style w:type="character" w:customStyle="1" w:styleId="ZhlavChar">
    <w:name w:val="Záhlaví Char"/>
    <w:link w:val="Zhlav"/>
    <w:rsid w:val="00C71327"/>
    <w:rPr>
      <w:sz w:val="24"/>
      <w:szCs w:val="24"/>
    </w:rPr>
  </w:style>
  <w:style w:type="paragraph" w:styleId="Zpat">
    <w:name w:val="footer"/>
    <w:basedOn w:val="Normln"/>
    <w:link w:val="ZpatChar"/>
    <w:uiPriority w:val="99"/>
    <w:rsid w:val="00C71327"/>
    <w:pPr>
      <w:tabs>
        <w:tab w:val="center" w:pos="4536"/>
        <w:tab w:val="right" w:pos="9072"/>
      </w:tabs>
    </w:pPr>
  </w:style>
  <w:style w:type="character" w:customStyle="1" w:styleId="ZpatChar">
    <w:name w:val="Zápatí Char"/>
    <w:link w:val="Zpat"/>
    <w:uiPriority w:val="99"/>
    <w:rsid w:val="00C71327"/>
    <w:rPr>
      <w:sz w:val="24"/>
      <w:szCs w:val="24"/>
    </w:rPr>
  </w:style>
  <w:style w:type="paragraph" w:customStyle="1" w:styleId="Default">
    <w:name w:val="Default"/>
    <w:rsid w:val="007E1566"/>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1E6BBA"/>
    <w:pPr>
      <w:ind w:left="720"/>
      <w:contextualSpacing/>
    </w:pPr>
  </w:style>
  <w:style w:type="paragraph" w:customStyle="1" w:styleId="PVNormal">
    <w:name w:val="PVNormal"/>
    <w:basedOn w:val="Normln"/>
    <w:rsid w:val="008D31BA"/>
    <w:rPr>
      <w:rFonts w:ascii="Arial" w:hAnsi="Arial"/>
    </w:rPr>
  </w:style>
  <w:style w:type="character" w:customStyle="1" w:styleId="ZkladntextChar">
    <w:name w:val="Základní text Char"/>
    <w:basedOn w:val="Standardnpsmoodstavce"/>
    <w:link w:val="Zkladntext"/>
    <w:rsid w:val="002563EF"/>
    <w:rPr>
      <w:szCs w:val="24"/>
    </w:rPr>
  </w:style>
  <w:style w:type="table" w:styleId="Mkatabulky">
    <w:name w:val="Table Grid"/>
    <w:basedOn w:val="Normlntabulka"/>
    <w:uiPriority w:val="59"/>
    <w:rsid w:val="00354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
    <w:name w:val="Základní text 2 Char"/>
    <w:basedOn w:val="Standardnpsmoodstavce"/>
    <w:link w:val="Zkladntext2"/>
    <w:rsid w:val="00B8533E"/>
    <w:rPr>
      <w:b/>
      <w:bCs/>
      <w:szCs w:val="24"/>
    </w:rPr>
  </w:style>
  <w:style w:type="paragraph" w:customStyle="1" w:styleId="Styl1">
    <w:name w:val="Styl1"/>
    <w:basedOn w:val="Normln"/>
    <w:link w:val="Styl1Char"/>
    <w:qFormat/>
    <w:rsid w:val="00B81DD2"/>
    <w:pPr>
      <w:suppressAutoHyphens/>
    </w:pPr>
    <w:rPr>
      <w:rFonts w:ascii="Arial" w:eastAsia="Calibri" w:hAnsi="Arial"/>
      <w:b/>
      <w:sz w:val="20"/>
      <w:szCs w:val="20"/>
      <w:u w:val="single"/>
    </w:rPr>
  </w:style>
  <w:style w:type="character" w:customStyle="1" w:styleId="Styl1Char">
    <w:name w:val="Styl1 Char"/>
    <w:basedOn w:val="Standardnpsmoodstavce"/>
    <w:link w:val="Styl1"/>
    <w:qFormat/>
    <w:rsid w:val="00B81DD2"/>
    <w:rPr>
      <w:rFonts w:ascii="Arial" w:eastAsia="Calibri" w:hAnsi="Arial"/>
      <w:b/>
      <w:u w:val="single"/>
    </w:rPr>
  </w:style>
  <w:style w:type="paragraph" w:styleId="Zkladntextodsazen3">
    <w:name w:val="Body Text Indent 3"/>
    <w:basedOn w:val="Normln"/>
    <w:link w:val="Zkladntextodsazen3Char"/>
    <w:rsid w:val="00D17AAC"/>
    <w:pPr>
      <w:spacing w:after="120"/>
      <w:ind w:left="283"/>
    </w:pPr>
    <w:rPr>
      <w:sz w:val="16"/>
      <w:szCs w:val="16"/>
    </w:rPr>
  </w:style>
  <w:style w:type="character" w:customStyle="1" w:styleId="Zkladntextodsazen3Char">
    <w:name w:val="Základní text odsazený 3 Char"/>
    <w:basedOn w:val="Standardnpsmoodstavce"/>
    <w:link w:val="Zkladntextodsazen3"/>
    <w:rsid w:val="00D17AAC"/>
    <w:rPr>
      <w:sz w:val="16"/>
      <w:szCs w:val="16"/>
    </w:rPr>
  </w:style>
  <w:style w:type="paragraph" w:styleId="Zkladntextodsazen2">
    <w:name w:val="Body Text Indent 2"/>
    <w:basedOn w:val="Normln"/>
    <w:link w:val="Zkladntextodsazen2Char"/>
    <w:uiPriority w:val="99"/>
    <w:rsid w:val="005C568A"/>
    <w:pPr>
      <w:spacing w:after="120" w:line="480" w:lineRule="auto"/>
      <w:ind w:left="283"/>
    </w:pPr>
  </w:style>
  <w:style w:type="character" w:customStyle="1" w:styleId="Zkladntextodsazen2Char">
    <w:name w:val="Základní text odsazený 2 Char"/>
    <w:basedOn w:val="Standardnpsmoodstavce"/>
    <w:link w:val="Zkladntextodsazen2"/>
    <w:uiPriority w:val="99"/>
    <w:rsid w:val="005C568A"/>
    <w:rPr>
      <w:sz w:val="24"/>
      <w:szCs w:val="24"/>
    </w:rPr>
  </w:style>
  <w:style w:type="character" w:customStyle="1" w:styleId="Nadpis6Char">
    <w:name w:val="Nadpis 6 Char"/>
    <w:basedOn w:val="Standardnpsmoodstavce"/>
    <w:link w:val="Nadpis6"/>
    <w:rsid w:val="005C568A"/>
    <w:rPr>
      <w:rFonts w:ascii="Calibri" w:hAnsi="Calibri"/>
      <w:b/>
      <w:bCs/>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4702">
      <w:bodyDiv w:val="1"/>
      <w:marLeft w:val="0"/>
      <w:marRight w:val="0"/>
      <w:marTop w:val="0"/>
      <w:marBottom w:val="0"/>
      <w:divBdr>
        <w:top w:val="none" w:sz="0" w:space="0" w:color="auto"/>
        <w:left w:val="none" w:sz="0" w:space="0" w:color="auto"/>
        <w:bottom w:val="none" w:sz="0" w:space="0" w:color="auto"/>
        <w:right w:val="none" w:sz="0" w:space="0" w:color="auto"/>
      </w:divBdr>
    </w:div>
    <w:div w:id="130709164">
      <w:bodyDiv w:val="1"/>
      <w:marLeft w:val="0"/>
      <w:marRight w:val="0"/>
      <w:marTop w:val="0"/>
      <w:marBottom w:val="0"/>
      <w:divBdr>
        <w:top w:val="none" w:sz="0" w:space="0" w:color="auto"/>
        <w:left w:val="none" w:sz="0" w:space="0" w:color="auto"/>
        <w:bottom w:val="none" w:sz="0" w:space="0" w:color="auto"/>
        <w:right w:val="none" w:sz="0" w:space="0" w:color="auto"/>
      </w:divBdr>
    </w:div>
    <w:div w:id="537091356">
      <w:bodyDiv w:val="1"/>
      <w:marLeft w:val="0"/>
      <w:marRight w:val="0"/>
      <w:marTop w:val="0"/>
      <w:marBottom w:val="0"/>
      <w:divBdr>
        <w:top w:val="none" w:sz="0" w:space="0" w:color="auto"/>
        <w:left w:val="none" w:sz="0" w:space="0" w:color="auto"/>
        <w:bottom w:val="none" w:sz="0" w:space="0" w:color="auto"/>
        <w:right w:val="none" w:sz="0" w:space="0" w:color="auto"/>
      </w:divBdr>
    </w:div>
    <w:div w:id="645359889">
      <w:bodyDiv w:val="1"/>
      <w:marLeft w:val="0"/>
      <w:marRight w:val="0"/>
      <w:marTop w:val="0"/>
      <w:marBottom w:val="0"/>
      <w:divBdr>
        <w:top w:val="none" w:sz="0" w:space="0" w:color="auto"/>
        <w:left w:val="none" w:sz="0" w:space="0" w:color="auto"/>
        <w:bottom w:val="none" w:sz="0" w:space="0" w:color="auto"/>
        <w:right w:val="none" w:sz="0" w:space="0" w:color="auto"/>
      </w:divBdr>
    </w:div>
    <w:div w:id="674040486">
      <w:bodyDiv w:val="1"/>
      <w:marLeft w:val="0"/>
      <w:marRight w:val="0"/>
      <w:marTop w:val="0"/>
      <w:marBottom w:val="0"/>
      <w:divBdr>
        <w:top w:val="none" w:sz="0" w:space="0" w:color="auto"/>
        <w:left w:val="none" w:sz="0" w:space="0" w:color="auto"/>
        <w:bottom w:val="none" w:sz="0" w:space="0" w:color="auto"/>
        <w:right w:val="none" w:sz="0" w:space="0" w:color="auto"/>
      </w:divBdr>
    </w:div>
    <w:div w:id="877665014">
      <w:bodyDiv w:val="1"/>
      <w:marLeft w:val="0"/>
      <w:marRight w:val="0"/>
      <w:marTop w:val="0"/>
      <w:marBottom w:val="0"/>
      <w:divBdr>
        <w:top w:val="none" w:sz="0" w:space="0" w:color="auto"/>
        <w:left w:val="none" w:sz="0" w:space="0" w:color="auto"/>
        <w:bottom w:val="none" w:sz="0" w:space="0" w:color="auto"/>
        <w:right w:val="none" w:sz="0" w:space="0" w:color="auto"/>
      </w:divBdr>
    </w:div>
    <w:div w:id="890774432">
      <w:bodyDiv w:val="1"/>
      <w:marLeft w:val="0"/>
      <w:marRight w:val="0"/>
      <w:marTop w:val="0"/>
      <w:marBottom w:val="0"/>
      <w:divBdr>
        <w:top w:val="none" w:sz="0" w:space="0" w:color="auto"/>
        <w:left w:val="none" w:sz="0" w:space="0" w:color="auto"/>
        <w:bottom w:val="none" w:sz="0" w:space="0" w:color="auto"/>
        <w:right w:val="none" w:sz="0" w:space="0" w:color="auto"/>
      </w:divBdr>
    </w:div>
    <w:div w:id="945191352">
      <w:bodyDiv w:val="1"/>
      <w:marLeft w:val="0"/>
      <w:marRight w:val="0"/>
      <w:marTop w:val="0"/>
      <w:marBottom w:val="0"/>
      <w:divBdr>
        <w:top w:val="none" w:sz="0" w:space="0" w:color="auto"/>
        <w:left w:val="none" w:sz="0" w:space="0" w:color="auto"/>
        <w:bottom w:val="none" w:sz="0" w:space="0" w:color="auto"/>
        <w:right w:val="none" w:sz="0" w:space="0" w:color="auto"/>
      </w:divBdr>
    </w:div>
    <w:div w:id="983703473">
      <w:bodyDiv w:val="1"/>
      <w:marLeft w:val="0"/>
      <w:marRight w:val="0"/>
      <w:marTop w:val="0"/>
      <w:marBottom w:val="0"/>
      <w:divBdr>
        <w:top w:val="none" w:sz="0" w:space="0" w:color="auto"/>
        <w:left w:val="none" w:sz="0" w:space="0" w:color="auto"/>
        <w:bottom w:val="none" w:sz="0" w:space="0" w:color="auto"/>
        <w:right w:val="none" w:sz="0" w:space="0" w:color="auto"/>
      </w:divBdr>
    </w:div>
    <w:div w:id="1166944890">
      <w:bodyDiv w:val="1"/>
      <w:marLeft w:val="0"/>
      <w:marRight w:val="0"/>
      <w:marTop w:val="0"/>
      <w:marBottom w:val="0"/>
      <w:divBdr>
        <w:top w:val="none" w:sz="0" w:space="0" w:color="auto"/>
        <w:left w:val="none" w:sz="0" w:space="0" w:color="auto"/>
        <w:bottom w:val="none" w:sz="0" w:space="0" w:color="auto"/>
        <w:right w:val="none" w:sz="0" w:space="0" w:color="auto"/>
      </w:divBdr>
    </w:div>
    <w:div w:id="1281571180">
      <w:bodyDiv w:val="1"/>
      <w:marLeft w:val="0"/>
      <w:marRight w:val="0"/>
      <w:marTop w:val="0"/>
      <w:marBottom w:val="0"/>
      <w:divBdr>
        <w:top w:val="none" w:sz="0" w:space="0" w:color="auto"/>
        <w:left w:val="none" w:sz="0" w:space="0" w:color="auto"/>
        <w:bottom w:val="none" w:sz="0" w:space="0" w:color="auto"/>
        <w:right w:val="none" w:sz="0" w:space="0" w:color="auto"/>
      </w:divBdr>
    </w:div>
    <w:div w:id="1354070695">
      <w:bodyDiv w:val="1"/>
      <w:marLeft w:val="0"/>
      <w:marRight w:val="0"/>
      <w:marTop w:val="0"/>
      <w:marBottom w:val="0"/>
      <w:divBdr>
        <w:top w:val="none" w:sz="0" w:space="0" w:color="auto"/>
        <w:left w:val="none" w:sz="0" w:space="0" w:color="auto"/>
        <w:bottom w:val="none" w:sz="0" w:space="0" w:color="auto"/>
        <w:right w:val="none" w:sz="0" w:space="0" w:color="auto"/>
      </w:divBdr>
    </w:div>
    <w:div w:id="1420835428">
      <w:bodyDiv w:val="1"/>
      <w:marLeft w:val="0"/>
      <w:marRight w:val="0"/>
      <w:marTop w:val="0"/>
      <w:marBottom w:val="0"/>
      <w:divBdr>
        <w:top w:val="none" w:sz="0" w:space="0" w:color="auto"/>
        <w:left w:val="none" w:sz="0" w:space="0" w:color="auto"/>
        <w:bottom w:val="none" w:sz="0" w:space="0" w:color="auto"/>
        <w:right w:val="none" w:sz="0" w:space="0" w:color="auto"/>
      </w:divBdr>
    </w:div>
    <w:div w:id="1422723052">
      <w:bodyDiv w:val="1"/>
      <w:marLeft w:val="0"/>
      <w:marRight w:val="0"/>
      <w:marTop w:val="0"/>
      <w:marBottom w:val="0"/>
      <w:divBdr>
        <w:top w:val="none" w:sz="0" w:space="0" w:color="auto"/>
        <w:left w:val="none" w:sz="0" w:space="0" w:color="auto"/>
        <w:bottom w:val="none" w:sz="0" w:space="0" w:color="auto"/>
        <w:right w:val="none" w:sz="0" w:space="0" w:color="auto"/>
      </w:divBdr>
    </w:div>
    <w:div w:id="1449934172">
      <w:bodyDiv w:val="1"/>
      <w:marLeft w:val="0"/>
      <w:marRight w:val="0"/>
      <w:marTop w:val="0"/>
      <w:marBottom w:val="0"/>
      <w:divBdr>
        <w:top w:val="none" w:sz="0" w:space="0" w:color="auto"/>
        <w:left w:val="none" w:sz="0" w:space="0" w:color="auto"/>
        <w:bottom w:val="none" w:sz="0" w:space="0" w:color="auto"/>
        <w:right w:val="none" w:sz="0" w:space="0" w:color="auto"/>
      </w:divBdr>
    </w:div>
    <w:div w:id="1477063319">
      <w:bodyDiv w:val="1"/>
      <w:marLeft w:val="0"/>
      <w:marRight w:val="0"/>
      <w:marTop w:val="0"/>
      <w:marBottom w:val="0"/>
      <w:divBdr>
        <w:top w:val="none" w:sz="0" w:space="0" w:color="auto"/>
        <w:left w:val="none" w:sz="0" w:space="0" w:color="auto"/>
        <w:bottom w:val="none" w:sz="0" w:space="0" w:color="auto"/>
        <w:right w:val="none" w:sz="0" w:space="0" w:color="auto"/>
      </w:divBdr>
    </w:div>
    <w:div w:id="1528643841">
      <w:bodyDiv w:val="1"/>
      <w:marLeft w:val="0"/>
      <w:marRight w:val="0"/>
      <w:marTop w:val="0"/>
      <w:marBottom w:val="0"/>
      <w:divBdr>
        <w:top w:val="none" w:sz="0" w:space="0" w:color="auto"/>
        <w:left w:val="none" w:sz="0" w:space="0" w:color="auto"/>
        <w:bottom w:val="none" w:sz="0" w:space="0" w:color="auto"/>
        <w:right w:val="none" w:sz="0" w:space="0" w:color="auto"/>
      </w:divBdr>
    </w:div>
    <w:div w:id="1607149575">
      <w:bodyDiv w:val="1"/>
      <w:marLeft w:val="0"/>
      <w:marRight w:val="0"/>
      <w:marTop w:val="0"/>
      <w:marBottom w:val="0"/>
      <w:divBdr>
        <w:top w:val="none" w:sz="0" w:space="0" w:color="auto"/>
        <w:left w:val="none" w:sz="0" w:space="0" w:color="auto"/>
        <w:bottom w:val="none" w:sz="0" w:space="0" w:color="auto"/>
        <w:right w:val="none" w:sz="0" w:space="0" w:color="auto"/>
      </w:divBdr>
    </w:div>
    <w:div w:id="1665695430">
      <w:bodyDiv w:val="1"/>
      <w:marLeft w:val="0"/>
      <w:marRight w:val="0"/>
      <w:marTop w:val="0"/>
      <w:marBottom w:val="0"/>
      <w:divBdr>
        <w:top w:val="none" w:sz="0" w:space="0" w:color="auto"/>
        <w:left w:val="none" w:sz="0" w:space="0" w:color="auto"/>
        <w:bottom w:val="none" w:sz="0" w:space="0" w:color="auto"/>
        <w:right w:val="none" w:sz="0" w:space="0" w:color="auto"/>
      </w:divBdr>
    </w:div>
    <w:div w:id="1778402841">
      <w:bodyDiv w:val="1"/>
      <w:marLeft w:val="0"/>
      <w:marRight w:val="0"/>
      <w:marTop w:val="0"/>
      <w:marBottom w:val="0"/>
      <w:divBdr>
        <w:top w:val="none" w:sz="0" w:space="0" w:color="auto"/>
        <w:left w:val="none" w:sz="0" w:space="0" w:color="auto"/>
        <w:bottom w:val="none" w:sz="0" w:space="0" w:color="auto"/>
        <w:right w:val="none" w:sz="0" w:space="0" w:color="auto"/>
      </w:divBdr>
    </w:div>
    <w:div w:id="1789936339">
      <w:bodyDiv w:val="1"/>
      <w:marLeft w:val="0"/>
      <w:marRight w:val="0"/>
      <w:marTop w:val="0"/>
      <w:marBottom w:val="0"/>
      <w:divBdr>
        <w:top w:val="none" w:sz="0" w:space="0" w:color="auto"/>
        <w:left w:val="none" w:sz="0" w:space="0" w:color="auto"/>
        <w:bottom w:val="none" w:sz="0" w:space="0" w:color="auto"/>
        <w:right w:val="none" w:sz="0" w:space="0" w:color="auto"/>
      </w:divBdr>
    </w:div>
    <w:div w:id="1809856520">
      <w:bodyDiv w:val="1"/>
      <w:marLeft w:val="0"/>
      <w:marRight w:val="0"/>
      <w:marTop w:val="0"/>
      <w:marBottom w:val="0"/>
      <w:divBdr>
        <w:top w:val="none" w:sz="0" w:space="0" w:color="auto"/>
        <w:left w:val="none" w:sz="0" w:space="0" w:color="auto"/>
        <w:bottom w:val="none" w:sz="0" w:space="0" w:color="auto"/>
        <w:right w:val="none" w:sz="0" w:space="0" w:color="auto"/>
      </w:divBdr>
    </w:div>
    <w:div w:id="1899853440">
      <w:bodyDiv w:val="1"/>
      <w:marLeft w:val="0"/>
      <w:marRight w:val="0"/>
      <w:marTop w:val="0"/>
      <w:marBottom w:val="0"/>
      <w:divBdr>
        <w:top w:val="none" w:sz="0" w:space="0" w:color="auto"/>
        <w:left w:val="none" w:sz="0" w:space="0" w:color="auto"/>
        <w:bottom w:val="none" w:sz="0" w:space="0" w:color="auto"/>
        <w:right w:val="none" w:sz="0" w:space="0" w:color="auto"/>
      </w:divBdr>
    </w:div>
    <w:div w:id="1904676626">
      <w:bodyDiv w:val="1"/>
      <w:marLeft w:val="0"/>
      <w:marRight w:val="0"/>
      <w:marTop w:val="0"/>
      <w:marBottom w:val="0"/>
      <w:divBdr>
        <w:top w:val="none" w:sz="0" w:space="0" w:color="auto"/>
        <w:left w:val="none" w:sz="0" w:space="0" w:color="auto"/>
        <w:bottom w:val="none" w:sz="0" w:space="0" w:color="auto"/>
        <w:right w:val="none" w:sz="0" w:space="0" w:color="auto"/>
      </w:divBdr>
    </w:div>
    <w:div w:id="1946964878">
      <w:bodyDiv w:val="1"/>
      <w:marLeft w:val="0"/>
      <w:marRight w:val="0"/>
      <w:marTop w:val="0"/>
      <w:marBottom w:val="0"/>
      <w:divBdr>
        <w:top w:val="none" w:sz="0" w:space="0" w:color="auto"/>
        <w:left w:val="none" w:sz="0" w:space="0" w:color="auto"/>
        <w:bottom w:val="none" w:sz="0" w:space="0" w:color="auto"/>
        <w:right w:val="none" w:sz="0" w:space="0" w:color="auto"/>
      </w:divBdr>
    </w:div>
    <w:div w:id="2048293077">
      <w:bodyDiv w:val="1"/>
      <w:marLeft w:val="0"/>
      <w:marRight w:val="0"/>
      <w:marTop w:val="0"/>
      <w:marBottom w:val="0"/>
      <w:divBdr>
        <w:top w:val="none" w:sz="0" w:space="0" w:color="auto"/>
        <w:left w:val="none" w:sz="0" w:space="0" w:color="auto"/>
        <w:bottom w:val="none" w:sz="0" w:space="0" w:color="auto"/>
        <w:right w:val="none" w:sz="0" w:space="0" w:color="auto"/>
      </w:divBdr>
    </w:div>
    <w:div w:id="21445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rostejov.eu"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CE50A-053E-4909-B940-2E7A9FA46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11</Pages>
  <Words>3818</Words>
  <Characters>22531</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č</vt:lpstr>
    </vt:vector>
  </TitlesOfParts>
  <Company>MěÚ Prostějov</Company>
  <LinksUpToDate>false</LinksUpToDate>
  <CharactersWithSpaces>26297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Hofman Vladimir</dc:creator>
  <cp:lastModifiedBy>Navrátilová Zuzana</cp:lastModifiedBy>
  <cp:revision>87</cp:revision>
  <cp:lastPrinted>2020-01-15T09:17:00Z</cp:lastPrinted>
  <dcterms:created xsi:type="dcterms:W3CDTF">2019-04-10T12:39:00Z</dcterms:created>
  <dcterms:modified xsi:type="dcterms:W3CDTF">2020-01-23T12:07:00Z</dcterms:modified>
</cp:coreProperties>
</file>