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C2" w:rsidRDefault="00466CC2" w:rsidP="00466CC2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 w:rsidRPr="00547EBD">
        <w:rPr>
          <w:rFonts w:cs="Arial"/>
          <w:bCs/>
          <w:sz w:val="20"/>
          <w:szCs w:val="20"/>
        </w:rPr>
        <w:t>Předkládá:</w:t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Ing. Jiří Rozehnal</w:t>
      </w:r>
    </w:p>
    <w:p w:rsidR="00466CC2" w:rsidRPr="00547EBD" w:rsidRDefault="00466CC2" w:rsidP="00466CC2">
      <w:pPr>
        <w:tabs>
          <w:tab w:val="left" w:pos="360"/>
        </w:tabs>
        <w:spacing w:after="60"/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náměstek primátora</w:t>
      </w:r>
    </w:p>
    <w:p w:rsidR="00466CC2" w:rsidRDefault="00466CC2" w:rsidP="00466CC2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 w:rsidRPr="000D6B8F">
        <w:rPr>
          <w:rFonts w:cs="Arial"/>
          <w:bCs/>
          <w:sz w:val="20"/>
          <w:szCs w:val="20"/>
        </w:rPr>
        <w:t>Zpracoval</w:t>
      </w:r>
      <w:r>
        <w:rPr>
          <w:rFonts w:cs="Arial"/>
          <w:bCs/>
          <w:sz w:val="20"/>
          <w:szCs w:val="20"/>
        </w:rPr>
        <w:t>i</w:t>
      </w:r>
      <w:r w:rsidRPr="000D6B8F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Ing. arch. Jan Mlčoch</w:t>
      </w:r>
    </w:p>
    <w:p w:rsidR="00466CC2" w:rsidRDefault="00466CC2" w:rsidP="00466CC2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vedoucí Odboru územního plánování</w:t>
      </w:r>
    </w:p>
    <w:p w:rsidR="00466CC2" w:rsidRPr="00354CAE" w:rsidRDefault="00466CC2" w:rsidP="00466CC2">
      <w:pPr>
        <w:tabs>
          <w:tab w:val="left" w:pos="360"/>
        </w:tabs>
        <w:spacing w:after="120"/>
        <w:ind w:left="454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a památkové péče MMPv</w:t>
      </w:r>
    </w:p>
    <w:p w:rsidR="00466CC2" w:rsidRDefault="00466CC2" w:rsidP="00466CC2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PhDr. Marek Perůtka</w:t>
      </w:r>
    </w:p>
    <w:p w:rsidR="00466CC2" w:rsidRDefault="00466CC2" w:rsidP="00466CC2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 xml:space="preserve">vedoucí </w:t>
      </w:r>
      <w:r w:rsidR="00A92329">
        <w:rPr>
          <w:rFonts w:cs="Arial"/>
          <w:bCs/>
          <w:sz w:val="20"/>
          <w:szCs w:val="20"/>
        </w:rPr>
        <w:t>o</w:t>
      </w:r>
      <w:r>
        <w:rPr>
          <w:rFonts w:cs="Arial"/>
          <w:bCs/>
          <w:sz w:val="20"/>
          <w:szCs w:val="20"/>
        </w:rPr>
        <w:t>ddělení</w:t>
      </w:r>
      <w:r w:rsidRPr="00547EBD">
        <w:rPr>
          <w:rFonts w:cs="Arial"/>
          <w:bCs/>
          <w:sz w:val="20"/>
          <w:szCs w:val="20"/>
        </w:rPr>
        <w:t xml:space="preserve"> památkové péče</w:t>
      </w:r>
    </w:p>
    <w:p w:rsidR="00466CC2" w:rsidRDefault="00466CC2" w:rsidP="00466CC2">
      <w:pPr>
        <w:tabs>
          <w:tab w:val="left" w:pos="360"/>
        </w:tabs>
        <w:spacing w:after="60"/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OÚPPP </w:t>
      </w:r>
      <w:r w:rsidRPr="00547EBD">
        <w:rPr>
          <w:rFonts w:cs="Arial"/>
          <w:bCs/>
          <w:sz w:val="20"/>
          <w:szCs w:val="20"/>
        </w:rPr>
        <w:t>MMPv</w:t>
      </w:r>
    </w:p>
    <w:p w:rsidR="00466CC2" w:rsidRDefault="00466CC2" w:rsidP="00466CC2">
      <w:pPr>
        <w:tabs>
          <w:tab w:val="left" w:pos="360"/>
        </w:tabs>
        <w:ind w:left="454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Mgr. Denisa Vrtělová</w:t>
      </w:r>
    </w:p>
    <w:p w:rsidR="00466CC2" w:rsidRDefault="00466CC2" w:rsidP="00466CC2">
      <w:pPr>
        <w:tabs>
          <w:tab w:val="left" w:pos="360"/>
        </w:tabs>
        <w:ind w:left="454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památkářka</w:t>
      </w:r>
    </w:p>
    <w:p w:rsidR="00466CC2" w:rsidRPr="00354CAE" w:rsidRDefault="00466CC2" w:rsidP="00466CC2">
      <w:pPr>
        <w:tabs>
          <w:tab w:val="left" w:pos="360"/>
        </w:tabs>
        <w:spacing w:after="60"/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OÚPPP </w:t>
      </w:r>
      <w:r w:rsidRPr="00547EBD">
        <w:rPr>
          <w:rFonts w:cs="Arial"/>
          <w:bCs/>
          <w:sz w:val="20"/>
          <w:szCs w:val="20"/>
        </w:rPr>
        <w:t>MMPv</w:t>
      </w:r>
    </w:p>
    <w:p w:rsidR="00466CC2" w:rsidRPr="00354CAE" w:rsidRDefault="00F1041F" w:rsidP="00466CC2">
      <w:pPr>
        <w:pBdr>
          <w:bottom w:val="single" w:sz="8" w:space="1" w:color="auto"/>
        </w:pBdr>
        <w:tabs>
          <w:tab w:val="left" w:pos="360"/>
        </w:tabs>
        <w:spacing w:before="840" w:after="60"/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Zasedání</w:t>
      </w:r>
      <w:r w:rsidR="00466CC2" w:rsidRPr="00354CAE">
        <w:rPr>
          <w:rFonts w:cs="Arial"/>
          <w:bCs/>
          <w:sz w:val="36"/>
          <w:szCs w:val="36"/>
        </w:rPr>
        <w:t xml:space="preserve"> </w:t>
      </w:r>
      <w:r>
        <w:rPr>
          <w:rFonts w:cs="Arial"/>
          <w:bCs/>
          <w:sz w:val="36"/>
          <w:szCs w:val="36"/>
        </w:rPr>
        <w:t>Zastupitelstva</w:t>
      </w:r>
      <w:r w:rsidR="00466CC2" w:rsidRPr="00354CAE">
        <w:rPr>
          <w:rFonts w:cs="Arial"/>
          <w:bCs/>
          <w:sz w:val="36"/>
          <w:szCs w:val="36"/>
        </w:rPr>
        <w:t xml:space="preserve"> města Prostějova</w:t>
      </w:r>
    </w:p>
    <w:p w:rsidR="00466CC2" w:rsidRDefault="009E57AF" w:rsidP="00466CC2">
      <w:pPr>
        <w:pBdr>
          <w:bottom w:val="single" w:sz="8" w:space="1" w:color="auto"/>
        </w:pBdr>
        <w:tabs>
          <w:tab w:val="left" w:pos="360"/>
        </w:tabs>
        <w:spacing w:after="60"/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 xml:space="preserve">konané dne 4. </w:t>
      </w:r>
      <w:r w:rsidR="00121F6B">
        <w:rPr>
          <w:rFonts w:cs="Arial"/>
          <w:bCs/>
          <w:sz w:val="36"/>
          <w:szCs w:val="36"/>
        </w:rPr>
        <w:t>2</w:t>
      </w:r>
      <w:r>
        <w:rPr>
          <w:rFonts w:cs="Arial"/>
          <w:bCs/>
          <w:sz w:val="36"/>
          <w:szCs w:val="36"/>
        </w:rPr>
        <w:t>. 2020</w:t>
      </w:r>
    </w:p>
    <w:p w:rsidR="00C52FF7" w:rsidRPr="00466CC2" w:rsidRDefault="00C52FF7" w:rsidP="006C14E0">
      <w:pPr>
        <w:pBdr>
          <w:bottom w:val="single" w:sz="8" w:space="1" w:color="auto"/>
        </w:pBdr>
        <w:tabs>
          <w:tab w:val="left" w:pos="360"/>
        </w:tabs>
        <w:spacing w:after="60"/>
        <w:jc w:val="center"/>
        <w:rPr>
          <w:rFonts w:cs="Arial"/>
          <w:bCs/>
          <w:sz w:val="22"/>
          <w:szCs w:val="22"/>
        </w:rPr>
      </w:pPr>
    </w:p>
    <w:p w:rsidR="001A5680" w:rsidRPr="00E27486" w:rsidRDefault="00AA7C37" w:rsidP="00796E41">
      <w:pPr>
        <w:pBdr>
          <w:bottom w:val="single" w:sz="12" w:space="11" w:color="auto"/>
        </w:pBdr>
        <w:tabs>
          <w:tab w:val="left" w:pos="360"/>
          <w:tab w:val="left" w:pos="1620"/>
        </w:tabs>
        <w:spacing w:before="240" w:after="240"/>
        <w:jc w:val="both"/>
        <w:rPr>
          <w:rFonts w:cs="Arial"/>
          <w:b/>
        </w:rPr>
      </w:pPr>
      <w:r w:rsidRPr="00E27486">
        <w:rPr>
          <w:rFonts w:cs="Arial"/>
          <w:b/>
        </w:rPr>
        <w:t>Dota</w:t>
      </w:r>
      <w:r w:rsidR="00796E41" w:rsidRPr="00E27486">
        <w:rPr>
          <w:rFonts w:cs="Arial"/>
          <w:b/>
        </w:rPr>
        <w:t xml:space="preserve">ční program </w:t>
      </w:r>
      <w:r w:rsidR="00796E41" w:rsidRPr="00121F6B">
        <w:rPr>
          <w:rFonts w:cs="Arial"/>
          <w:b/>
        </w:rPr>
        <w:t>Péče o historické dědictví města Prostějova</w:t>
      </w:r>
    </w:p>
    <w:p w:rsidR="00796E41" w:rsidRPr="00E27486" w:rsidRDefault="00796E41" w:rsidP="00796E41">
      <w:pPr>
        <w:pStyle w:val="Zkladntext"/>
        <w:tabs>
          <w:tab w:val="clear" w:pos="0"/>
        </w:tabs>
        <w:spacing w:before="480" w:after="480"/>
        <w:rPr>
          <w:rFonts w:cs="Arial"/>
          <w:szCs w:val="20"/>
        </w:rPr>
      </w:pPr>
      <w:r w:rsidRPr="00E27486">
        <w:rPr>
          <w:rFonts w:cs="Arial"/>
          <w:szCs w:val="20"/>
        </w:rPr>
        <w:t>Návrh usnesení:</w:t>
      </w:r>
    </w:p>
    <w:p w:rsidR="001A5680" w:rsidRPr="00E27486" w:rsidRDefault="00F1041F" w:rsidP="00796E41">
      <w:pPr>
        <w:suppressAutoHyphens/>
        <w:rPr>
          <w:rFonts w:cs="Arial"/>
          <w:b/>
        </w:rPr>
      </w:pPr>
      <w:r>
        <w:rPr>
          <w:rFonts w:cs="Arial"/>
          <w:b/>
        </w:rPr>
        <w:t>Zastupitelstvo</w:t>
      </w:r>
      <w:r w:rsidR="00796E41" w:rsidRPr="00E27486">
        <w:rPr>
          <w:rFonts w:cs="Arial"/>
          <w:b/>
        </w:rPr>
        <w:t xml:space="preserve"> města Prostějova</w:t>
      </w:r>
    </w:p>
    <w:p w:rsidR="00F1041F" w:rsidRDefault="00F1041F" w:rsidP="00F1041F">
      <w:pPr>
        <w:suppressAutoHyphens/>
        <w:spacing w:before="360" w:after="360"/>
        <w:rPr>
          <w:rFonts w:cs="Arial"/>
          <w:b/>
          <w:spacing w:val="40"/>
        </w:rPr>
      </w:pPr>
      <w:r>
        <w:rPr>
          <w:rFonts w:cs="Arial"/>
          <w:b/>
          <w:spacing w:val="40"/>
        </w:rPr>
        <w:t>schvaluje</w:t>
      </w:r>
    </w:p>
    <w:p w:rsidR="001A5680" w:rsidRPr="00F1041F" w:rsidRDefault="00796E41" w:rsidP="00F1041F">
      <w:pPr>
        <w:suppressAutoHyphens/>
        <w:spacing w:before="360" w:after="360"/>
        <w:rPr>
          <w:rFonts w:cs="Arial"/>
          <w:b/>
        </w:rPr>
      </w:pPr>
      <w:r w:rsidRPr="00F1041F">
        <w:rPr>
          <w:rFonts w:cs="Arial"/>
          <w:b/>
        </w:rPr>
        <w:t>dotační program</w:t>
      </w:r>
      <w:r w:rsidR="00F1041F" w:rsidRPr="00F1041F">
        <w:rPr>
          <w:rFonts w:cs="Arial"/>
          <w:b/>
        </w:rPr>
        <w:t xml:space="preserve"> </w:t>
      </w:r>
      <w:r w:rsidR="00933BBA" w:rsidRPr="00F1041F">
        <w:rPr>
          <w:rFonts w:cs="Arial"/>
          <w:b/>
        </w:rPr>
        <w:t>Péče o historické dědictví města Prostějova</w:t>
      </w:r>
    </w:p>
    <w:p w:rsidR="00CB42CF" w:rsidRPr="00466CC2" w:rsidRDefault="00CB42CF" w:rsidP="00CA46D2">
      <w:pPr>
        <w:tabs>
          <w:tab w:val="left" w:pos="360"/>
        </w:tabs>
        <w:spacing w:before="360" w:after="60" w:line="360" w:lineRule="auto"/>
        <w:rPr>
          <w:rFonts w:cs="Arial"/>
          <w:b/>
          <w:sz w:val="22"/>
          <w:szCs w:val="22"/>
        </w:rPr>
      </w:pPr>
    </w:p>
    <w:tbl>
      <w:tblPr>
        <w:tblStyle w:val="Mkatabulky"/>
        <w:tblpPr w:leftFromText="141" w:rightFromText="141" w:topFromText="244" w:bottomFromText="363" w:vertAnchor="text" w:horzAnchor="margin" w:tblpY="1444"/>
        <w:tblOverlap w:val="never"/>
        <w:tblW w:w="0" w:type="auto"/>
        <w:tblLook w:val="04A0" w:firstRow="1" w:lastRow="0" w:firstColumn="1" w:lastColumn="0" w:noHBand="0" w:noVBand="1"/>
      </w:tblPr>
      <w:tblGrid>
        <w:gridCol w:w="1544"/>
        <w:gridCol w:w="2884"/>
        <w:gridCol w:w="1924"/>
        <w:gridCol w:w="2710"/>
      </w:tblGrid>
      <w:tr w:rsidR="00CB42CF" w:rsidRPr="00466CC2" w:rsidTr="00A35DFA">
        <w:tc>
          <w:tcPr>
            <w:tcW w:w="9062" w:type="dxa"/>
            <w:gridSpan w:val="4"/>
          </w:tcPr>
          <w:p w:rsidR="00CB42CF" w:rsidRPr="00E27486" w:rsidRDefault="00CB42CF" w:rsidP="00A35DFA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P o d p i s y</w:t>
            </w:r>
          </w:p>
        </w:tc>
      </w:tr>
      <w:tr w:rsidR="00CB42CF" w:rsidRPr="00466CC2" w:rsidTr="00A35DFA">
        <w:trPr>
          <w:trHeight w:val="415"/>
        </w:trPr>
        <w:tc>
          <w:tcPr>
            <w:tcW w:w="1544" w:type="dxa"/>
            <w:vAlign w:val="center"/>
          </w:tcPr>
          <w:p w:rsidR="00CB42CF" w:rsidRPr="00E27486" w:rsidRDefault="00CB42CF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2884" w:type="dxa"/>
            <w:vAlign w:val="center"/>
          </w:tcPr>
          <w:p w:rsidR="00CB42CF" w:rsidRPr="00E27486" w:rsidRDefault="007E675C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0"/>
                <w:szCs w:val="20"/>
              </w:rPr>
            </w:pPr>
            <w:r w:rsidRPr="00E27486">
              <w:rPr>
                <w:rFonts w:cs="Arial"/>
                <w:bCs/>
                <w:i/>
                <w:sz w:val="20"/>
                <w:szCs w:val="20"/>
              </w:rPr>
              <w:t>Ing. Jiří Rozehnal</w:t>
            </w:r>
            <w:r w:rsidR="00193EF0">
              <w:rPr>
                <w:rFonts w:cs="Arial"/>
                <w:bCs/>
                <w:i/>
                <w:sz w:val="20"/>
                <w:szCs w:val="20"/>
              </w:rPr>
              <w:t>, v. r.</w:t>
            </w:r>
            <w:r w:rsidR="00CB42CF" w:rsidRPr="00E27486">
              <w:rPr>
                <w:rFonts w:cs="Arial"/>
                <w:bCs/>
                <w:i/>
                <w:sz w:val="20"/>
                <w:szCs w:val="20"/>
              </w:rPr>
              <w:br/>
              <w:t>náměstek primátora</w:t>
            </w:r>
          </w:p>
        </w:tc>
        <w:tc>
          <w:tcPr>
            <w:tcW w:w="1924" w:type="dxa"/>
            <w:vAlign w:val="center"/>
          </w:tcPr>
          <w:p w:rsidR="00CB42CF" w:rsidRPr="00466CC2" w:rsidRDefault="00047166" w:rsidP="00A35DFA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20. 01. 2020</w:t>
            </w:r>
          </w:p>
        </w:tc>
        <w:tc>
          <w:tcPr>
            <w:tcW w:w="2710" w:type="dxa"/>
            <w:vAlign w:val="center"/>
          </w:tcPr>
          <w:p w:rsidR="00CB42CF" w:rsidRPr="00466CC2" w:rsidRDefault="00CB42CF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CB42CF" w:rsidRPr="00466CC2" w:rsidTr="00A35DFA">
        <w:trPr>
          <w:trHeight w:val="487"/>
        </w:trPr>
        <w:tc>
          <w:tcPr>
            <w:tcW w:w="1544" w:type="dxa"/>
            <w:vAlign w:val="center"/>
          </w:tcPr>
          <w:p w:rsidR="00CB42CF" w:rsidRPr="00E27486" w:rsidRDefault="00CB42CF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2884" w:type="dxa"/>
            <w:vAlign w:val="center"/>
          </w:tcPr>
          <w:p w:rsidR="00CB42CF" w:rsidRPr="00E27486" w:rsidRDefault="007E675C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0"/>
                <w:szCs w:val="20"/>
              </w:rPr>
            </w:pPr>
            <w:r w:rsidRPr="00E27486">
              <w:rPr>
                <w:rFonts w:cs="Arial"/>
                <w:bCs/>
                <w:i/>
                <w:sz w:val="20"/>
                <w:szCs w:val="20"/>
              </w:rPr>
              <w:t>Ing. arch. Jan Mlčoch</w:t>
            </w:r>
            <w:r w:rsidR="00193EF0">
              <w:rPr>
                <w:rFonts w:cs="Arial"/>
                <w:bCs/>
                <w:i/>
                <w:sz w:val="20"/>
                <w:szCs w:val="20"/>
              </w:rPr>
              <w:t>, v. r.</w:t>
            </w:r>
            <w:r w:rsidR="00CB42CF" w:rsidRPr="00E27486">
              <w:rPr>
                <w:rFonts w:cs="Arial"/>
                <w:bCs/>
                <w:i/>
                <w:sz w:val="20"/>
                <w:szCs w:val="20"/>
              </w:rPr>
              <w:br/>
              <w:t>vedoucí OÚPPP MMPv</w:t>
            </w:r>
          </w:p>
        </w:tc>
        <w:tc>
          <w:tcPr>
            <w:tcW w:w="1924" w:type="dxa"/>
            <w:vAlign w:val="center"/>
          </w:tcPr>
          <w:p w:rsidR="00CB42CF" w:rsidRPr="00466CC2" w:rsidRDefault="00047166" w:rsidP="00A35DFA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16. 01. 2020</w:t>
            </w:r>
          </w:p>
        </w:tc>
        <w:tc>
          <w:tcPr>
            <w:tcW w:w="2710" w:type="dxa"/>
            <w:vAlign w:val="center"/>
          </w:tcPr>
          <w:p w:rsidR="00CB42CF" w:rsidRPr="00466CC2" w:rsidRDefault="00CB42CF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CB42CF" w:rsidRPr="00466CC2" w:rsidTr="00A35DFA">
        <w:trPr>
          <w:trHeight w:val="427"/>
        </w:trPr>
        <w:tc>
          <w:tcPr>
            <w:tcW w:w="1544" w:type="dxa"/>
            <w:vAlign w:val="center"/>
          </w:tcPr>
          <w:p w:rsidR="00CB42CF" w:rsidRPr="00E27486" w:rsidRDefault="00CB42CF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2884" w:type="dxa"/>
            <w:vAlign w:val="center"/>
          </w:tcPr>
          <w:p w:rsidR="00CB42CF" w:rsidRPr="00E27486" w:rsidRDefault="00CB42CF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0"/>
                <w:szCs w:val="20"/>
              </w:rPr>
            </w:pPr>
            <w:r w:rsidRPr="00E27486">
              <w:rPr>
                <w:rFonts w:cs="Arial"/>
                <w:bCs/>
                <w:i/>
                <w:sz w:val="20"/>
                <w:szCs w:val="20"/>
              </w:rPr>
              <w:t>PhDr. Marek Perůtka</w:t>
            </w:r>
            <w:r w:rsidR="00193EF0">
              <w:rPr>
                <w:rFonts w:cs="Arial"/>
                <w:bCs/>
                <w:i/>
                <w:sz w:val="20"/>
                <w:szCs w:val="20"/>
              </w:rPr>
              <w:t>, v. r.</w:t>
            </w:r>
            <w:r w:rsidRPr="00E27486">
              <w:rPr>
                <w:rFonts w:cs="Arial"/>
                <w:bCs/>
                <w:i/>
                <w:sz w:val="20"/>
                <w:szCs w:val="20"/>
              </w:rPr>
              <w:br/>
              <w:t>vedoucí OPP OÚPPP MMPv</w:t>
            </w:r>
          </w:p>
        </w:tc>
        <w:tc>
          <w:tcPr>
            <w:tcW w:w="1924" w:type="dxa"/>
            <w:vAlign w:val="center"/>
          </w:tcPr>
          <w:p w:rsidR="00CB42CF" w:rsidRPr="00466CC2" w:rsidRDefault="00047166" w:rsidP="00A35DFA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13. 01. 2020</w:t>
            </w:r>
          </w:p>
        </w:tc>
        <w:tc>
          <w:tcPr>
            <w:tcW w:w="2710" w:type="dxa"/>
            <w:vAlign w:val="center"/>
          </w:tcPr>
          <w:p w:rsidR="00CB42CF" w:rsidRPr="00466CC2" w:rsidRDefault="00CB42CF" w:rsidP="00A35DFA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</w:tbl>
    <w:p w:rsidR="002E5CA2" w:rsidRPr="00466CC2" w:rsidRDefault="002E5CA2" w:rsidP="00796E41">
      <w:pPr>
        <w:widowControl w:val="0"/>
        <w:spacing w:after="120"/>
        <w:jc w:val="both"/>
        <w:rPr>
          <w:rFonts w:cs="Arial"/>
          <w:b/>
          <w:sz w:val="22"/>
          <w:szCs w:val="22"/>
        </w:rPr>
      </w:pPr>
    </w:p>
    <w:p w:rsidR="002556A9" w:rsidRPr="00466CC2" w:rsidRDefault="002556A9">
      <w:pPr>
        <w:rPr>
          <w:rFonts w:cs="Arial"/>
          <w:b/>
          <w:sz w:val="22"/>
          <w:szCs w:val="22"/>
          <w:u w:val="single"/>
        </w:rPr>
      </w:pPr>
      <w:r w:rsidRPr="00466CC2">
        <w:rPr>
          <w:rFonts w:cs="Arial"/>
          <w:b/>
          <w:sz w:val="22"/>
          <w:szCs w:val="22"/>
          <w:u w:val="single"/>
        </w:rPr>
        <w:br w:type="page"/>
      </w:r>
    </w:p>
    <w:p w:rsidR="00EF4489" w:rsidRPr="00466CC2" w:rsidRDefault="00B8533E" w:rsidP="00796E41">
      <w:pPr>
        <w:pStyle w:val="Zkladntext"/>
        <w:tabs>
          <w:tab w:val="clear" w:pos="0"/>
          <w:tab w:val="left" w:pos="-284"/>
          <w:tab w:val="left" w:pos="360"/>
        </w:tabs>
        <w:spacing w:before="240" w:after="60"/>
        <w:rPr>
          <w:rFonts w:cs="Arial"/>
          <w:b/>
          <w:sz w:val="22"/>
          <w:szCs w:val="22"/>
          <w:u w:val="single"/>
        </w:rPr>
      </w:pPr>
      <w:r w:rsidRPr="00466CC2">
        <w:rPr>
          <w:rFonts w:cs="Arial"/>
          <w:b/>
          <w:sz w:val="22"/>
          <w:szCs w:val="22"/>
          <w:u w:val="single"/>
        </w:rPr>
        <w:lastRenderedPageBreak/>
        <w:t>Důvodová zpráva: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>Dotační program reflektuje dlouhodobou koncepci finanční</w:t>
      </w:r>
      <w:r>
        <w:rPr>
          <w:rFonts w:cs="Arial"/>
          <w:sz w:val="22"/>
          <w:szCs w:val="22"/>
        </w:rPr>
        <w:t xml:space="preserve"> podpory obnovy památek i objektů, které nejsou kul</w:t>
      </w:r>
      <w:r w:rsidRPr="00602BAB">
        <w:rPr>
          <w:rFonts w:cs="Arial"/>
          <w:sz w:val="22"/>
          <w:szCs w:val="22"/>
        </w:rPr>
        <w:t>turními památkami ve smyslu Památkového zákona, ale vykazují h</w:t>
      </w:r>
      <w:r>
        <w:rPr>
          <w:rFonts w:cs="Arial"/>
          <w:sz w:val="22"/>
          <w:szCs w:val="22"/>
        </w:rPr>
        <w:t>istorické, umělecké nebo umělec</w:t>
      </w:r>
      <w:r w:rsidRPr="00602BAB">
        <w:rPr>
          <w:rFonts w:cs="Arial"/>
          <w:sz w:val="22"/>
          <w:szCs w:val="22"/>
        </w:rPr>
        <w:t>kořemeslné hodnoty na správním územ</w:t>
      </w:r>
      <w:r>
        <w:rPr>
          <w:rFonts w:cs="Arial"/>
          <w:sz w:val="22"/>
          <w:szCs w:val="22"/>
        </w:rPr>
        <w:t>í sídelního útvaru města Prostě</w:t>
      </w:r>
      <w:r w:rsidRPr="00602BAB">
        <w:rPr>
          <w:rFonts w:cs="Arial"/>
          <w:sz w:val="22"/>
          <w:szCs w:val="22"/>
        </w:rPr>
        <w:t>jova. Tím d</w:t>
      </w:r>
      <w:r>
        <w:rPr>
          <w:rFonts w:cs="Arial"/>
          <w:sz w:val="22"/>
          <w:szCs w:val="22"/>
        </w:rPr>
        <w:t xml:space="preserve">oplňuje </w:t>
      </w:r>
      <w:r w:rsidRPr="00602BAB">
        <w:rPr>
          <w:rFonts w:cs="Arial"/>
          <w:i/>
          <w:sz w:val="22"/>
          <w:szCs w:val="22"/>
        </w:rPr>
        <w:t>Program regenerace městských památkových rezervací a městských památkových zón</w:t>
      </w:r>
      <w:r w:rsidRPr="00602BAB">
        <w:rPr>
          <w:rFonts w:cs="Arial"/>
          <w:sz w:val="22"/>
          <w:szCs w:val="22"/>
        </w:rPr>
        <w:t xml:space="preserve"> vyhlašovaný Ministerstvem kultury, j</w:t>
      </w:r>
      <w:r>
        <w:rPr>
          <w:rFonts w:cs="Arial"/>
          <w:sz w:val="22"/>
          <w:szCs w:val="22"/>
        </w:rPr>
        <w:t>enž přispívá pouze na obnovu ne</w:t>
      </w:r>
      <w:r w:rsidRPr="00602BAB">
        <w:rPr>
          <w:rFonts w:cs="Arial"/>
          <w:sz w:val="22"/>
          <w:szCs w:val="22"/>
        </w:rPr>
        <w:t>movitých kulturních památek, kt</w:t>
      </w:r>
      <w:r>
        <w:rPr>
          <w:rFonts w:cs="Arial"/>
          <w:sz w:val="22"/>
          <w:szCs w:val="22"/>
        </w:rPr>
        <w:t>eré se nacházejí na území měst</w:t>
      </w:r>
      <w:r w:rsidRPr="00602BAB">
        <w:rPr>
          <w:rFonts w:cs="Arial"/>
          <w:sz w:val="22"/>
          <w:szCs w:val="22"/>
        </w:rPr>
        <w:t>ské památkové zóny.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b/>
          <w:sz w:val="22"/>
          <w:szCs w:val="22"/>
        </w:rPr>
      </w:pPr>
      <w:r w:rsidRPr="00602BAB">
        <w:rPr>
          <w:rFonts w:cs="Arial"/>
          <w:b/>
          <w:sz w:val="22"/>
          <w:szCs w:val="22"/>
        </w:rPr>
        <w:t>Úkol vypracovat návrh dotačního programu, který by na rozdíl od úzce zaměřeného programu Ministerstva kultury umožňoval dotovat i akce mimo městskou památkovou zónu a mimo přímou památkovou ochranu, uložila Odboru územního plánování a památkové péče Regenerační komise Zastupitelstva už 8. prosince 2017.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 xml:space="preserve">Hlavním důvodem pro vypracování vlastního dotačního </w:t>
      </w:r>
      <w:r>
        <w:rPr>
          <w:rFonts w:cs="Arial"/>
          <w:sz w:val="22"/>
          <w:szCs w:val="22"/>
        </w:rPr>
        <w:t>programu podpory památkové obno</w:t>
      </w:r>
      <w:r w:rsidRPr="00602BAB">
        <w:rPr>
          <w:rFonts w:cs="Arial"/>
          <w:sz w:val="22"/>
          <w:szCs w:val="22"/>
        </w:rPr>
        <w:t xml:space="preserve">vy města byla skutečnost, že </w:t>
      </w:r>
      <w:r w:rsidRPr="00602BAB">
        <w:rPr>
          <w:rFonts w:cs="Arial"/>
          <w:i/>
          <w:sz w:val="22"/>
          <w:szCs w:val="22"/>
        </w:rPr>
        <w:t>Zásady Ministerstva kultury pro užití a alokaci státní finanční podpory v Programu regenerace městských památkových rezervací a městských památkových zón</w:t>
      </w:r>
      <w:r w:rsidRPr="00602BAB">
        <w:rPr>
          <w:rFonts w:cs="Arial"/>
          <w:sz w:val="22"/>
          <w:szCs w:val="22"/>
        </w:rPr>
        <w:t xml:space="preserve"> stanovují řadu neuznatelných nákladů, mezi něž </w:t>
      </w:r>
      <w:r>
        <w:rPr>
          <w:rFonts w:cs="Arial"/>
          <w:sz w:val="22"/>
          <w:szCs w:val="22"/>
        </w:rPr>
        <w:t>patří stavebně historické a restau</w:t>
      </w:r>
      <w:r w:rsidRPr="00602BAB">
        <w:rPr>
          <w:rFonts w:cs="Arial"/>
          <w:sz w:val="22"/>
          <w:szCs w:val="22"/>
        </w:rPr>
        <w:t>rátorské průzkumy. Ty přitom představují zásadní podklady pro pozná</w:t>
      </w:r>
      <w:r>
        <w:rPr>
          <w:rFonts w:cs="Arial"/>
          <w:sz w:val="22"/>
          <w:szCs w:val="22"/>
        </w:rPr>
        <w:t>ní objektů, bez nichž nelze při</w:t>
      </w:r>
      <w:r w:rsidRPr="00602BAB">
        <w:rPr>
          <w:rFonts w:cs="Arial"/>
          <w:sz w:val="22"/>
          <w:szCs w:val="22"/>
        </w:rPr>
        <w:t>stupovat k obnově historických staveb, a právě tyto průzkumy</w:t>
      </w:r>
      <w:r>
        <w:rPr>
          <w:rFonts w:cs="Arial"/>
          <w:sz w:val="22"/>
          <w:szCs w:val="22"/>
        </w:rPr>
        <w:t xml:space="preserve"> vytvářejí na majitele historic</w:t>
      </w:r>
      <w:r w:rsidRPr="00602BAB">
        <w:rPr>
          <w:rFonts w:cs="Arial"/>
          <w:sz w:val="22"/>
          <w:szCs w:val="22"/>
        </w:rPr>
        <w:t>kých objektů velké finanční nároky.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 xml:space="preserve">Podíl prostředků vynaložených v rámci ministerského </w:t>
      </w:r>
      <w:r w:rsidRPr="00602BAB">
        <w:rPr>
          <w:rFonts w:cs="Arial"/>
          <w:i/>
          <w:sz w:val="22"/>
          <w:szCs w:val="22"/>
        </w:rPr>
        <w:t>Programu regenerace městských památkových zón</w:t>
      </w:r>
      <w:r w:rsidRPr="00602BAB">
        <w:rPr>
          <w:rFonts w:cs="Arial"/>
          <w:sz w:val="22"/>
          <w:szCs w:val="22"/>
        </w:rPr>
        <w:t xml:space="preserve"> nadto činí maximálně 50% z celkově vynalo</w:t>
      </w:r>
      <w:r>
        <w:rPr>
          <w:rFonts w:cs="Arial"/>
          <w:sz w:val="22"/>
          <w:szCs w:val="22"/>
        </w:rPr>
        <w:t>žených nákladů na obnovu a vyža</w:t>
      </w:r>
      <w:r w:rsidRPr="00602BAB">
        <w:rPr>
          <w:rFonts w:cs="Arial"/>
          <w:sz w:val="22"/>
          <w:szCs w:val="22"/>
        </w:rPr>
        <w:t>duje rovněž finanční spoluúčast z rozpočtu města v minimální výši 10%.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 xml:space="preserve">Předkládaný dotační program </w:t>
      </w:r>
      <w:r w:rsidRPr="00602BAB">
        <w:rPr>
          <w:rFonts w:cs="Arial"/>
          <w:i/>
          <w:sz w:val="22"/>
          <w:szCs w:val="22"/>
        </w:rPr>
        <w:t>Péče o historické dědictví města Prostějova</w:t>
      </w:r>
      <w:r w:rsidRPr="00602BAB">
        <w:rPr>
          <w:rFonts w:cs="Arial"/>
          <w:sz w:val="22"/>
          <w:szCs w:val="22"/>
        </w:rPr>
        <w:t xml:space="preserve"> představuje doplněk ministerské dotace díky tomu, že poskytuje finanční podporu památkovým i nepamátkovým objektům na celém správním území sídelního útvaru m</w:t>
      </w:r>
      <w:r>
        <w:rPr>
          <w:rFonts w:cs="Arial"/>
          <w:sz w:val="22"/>
          <w:szCs w:val="22"/>
        </w:rPr>
        <w:t>ěsta Prostějova, a to na průzku</w:t>
      </w:r>
      <w:r w:rsidRPr="00602BAB">
        <w:rPr>
          <w:rFonts w:cs="Arial"/>
          <w:sz w:val="22"/>
          <w:szCs w:val="22"/>
        </w:rPr>
        <w:t>my, předprojektovou a projektovou přípravu, stavební obnovu a restaurování objektů až do výše 100% nákladů v závislosti na odborné náročnosti prací a m</w:t>
      </w:r>
      <w:r>
        <w:rPr>
          <w:rFonts w:cs="Arial"/>
          <w:sz w:val="22"/>
          <w:szCs w:val="22"/>
        </w:rPr>
        <w:t>íře památkové nebo umělecké hod</w:t>
      </w:r>
      <w:r w:rsidRPr="00602BAB">
        <w:rPr>
          <w:rFonts w:cs="Arial"/>
          <w:sz w:val="22"/>
          <w:szCs w:val="22"/>
        </w:rPr>
        <w:t>noty daného objektu.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>Systém dotací, jehož zpracování bylo zadáno na sklonku roku 2017, byl používán v praxi po dvě stavební sezóny 2018–2019 a přinesl řadu pozitivních v</w:t>
      </w:r>
      <w:r>
        <w:rPr>
          <w:rFonts w:cs="Arial"/>
          <w:sz w:val="22"/>
          <w:szCs w:val="22"/>
        </w:rPr>
        <w:t>ýsledků: v roce 2018 bylo reali</w:t>
      </w:r>
      <w:r w:rsidRPr="00602BAB">
        <w:rPr>
          <w:rFonts w:cs="Arial"/>
          <w:sz w:val="22"/>
          <w:szCs w:val="22"/>
        </w:rPr>
        <w:t>zováno 5 akcí (v objemu 900 tis. Kč) a v roce 2019 6 akcí památkové obnovy (1000 tis. Kč).</w:t>
      </w:r>
    </w:p>
    <w:p w:rsidR="00602BAB" w:rsidRPr="009122A6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b/>
          <w:sz w:val="22"/>
          <w:szCs w:val="22"/>
        </w:rPr>
      </w:pPr>
      <w:r w:rsidRPr="009122A6">
        <w:rPr>
          <w:rFonts w:cs="Arial"/>
          <w:b/>
          <w:sz w:val="22"/>
          <w:szCs w:val="22"/>
        </w:rPr>
        <w:t>V návrhu pro rok 2020 k žádným zásadním úpravám programu nedochází, změny jsou už jen detailní (například v procentních škálách hodnotících kritérií) nebo formulační. Hlavní změnou oproti pravidlům pro rok 2019 je to, že materiál byl po dvou letech testování v praxi formálně upraven do podoby oficiálního dotačního programu, který může být mnohostranně využíván k širokému spektru akcí zaměřených na záchranu a obnovu prostějovských památek.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9122A6">
        <w:rPr>
          <w:rFonts w:cs="Arial"/>
          <w:i/>
          <w:sz w:val="22"/>
          <w:szCs w:val="22"/>
        </w:rPr>
        <w:t xml:space="preserve">Komise Zastupitelstva Statutárního města Prostějova pro regeneraci městské památkové zóny </w:t>
      </w:r>
      <w:r w:rsidRPr="00602BAB">
        <w:rPr>
          <w:rFonts w:cs="Arial"/>
          <w:sz w:val="22"/>
          <w:szCs w:val="22"/>
        </w:rPr>
        <w:t>na jednání dne 16. října 2019 výše uvedený dotační pr</w:t>
      </w:r>
      <w:r w:rsidR="009122A6">
        <w:rPr>
          <w:rFonts w:cs="Arial"/>
          <w:sz w:val="22"/>
          <w:szCs w:val="22"/>
        </w:rPr>
        <w:t>ogram podrobně projednala a </w:t>
      </w:r>
      <w:r>
        <w:rPr>
          <w:rFonts w:cs="Arial"/>
          <w:sz w:val="22"/>
          <w:szCs w:val="22"/>
        </w:rPr>
        <w:t>pří</w:t>
      </w:r>
      <w:r w:rsidRPr="00602BAB">
        <w:rPr>
          <w:rFonts w:cs="Arial"/>
          <w:sz w:val="22"/>
          <w:szCs w:val="22"/>
        </w:rPr>
        <w:t>tomní členové k</w:t>
      </w:r>
      <w:r>
        <w:rPr>
          <w:rFonts w:cs="Arial"/>
          <w:sz w:val="22"/>
          <w:szCs w:val="22"/>
        </w:rPr>
        <w:t>o</w:t>
      </w:r>
      <w:r w:rsidRPr="00602BAB">
        <w:rPr>
          <w:rFonts w:cs="Arial"/>
          <w:sz w:val="22"/>
          <w:szCs w:val="22"/>
        </w:rPr>
        <w:t>mise jeho návrh jednomyslně schválili a doporučil</w:t>
      </w:r>
      <w:r>
        <w:rPr>
          <w:rFonts w:cs="Arial"/>
          <w:sz w:val="22"/>
          <w:szCs w:val="22"/>
        </w:rPr>
        <w:t>i Radě i Zastupitelstvu k odsou</w:t>
      </w:r>
      <w:r w:rsidRPr="00602BAB">
        <w:rPr>
          <w:rFonts w:cs="Arial"/>
          <w:sz w:val="22"/>
          <w:szCs w:val="22"/>
        </w:rPr>
        <w:t xml:space="preserve">hlasení. 21. října 2019 Rada schválila navýšení rozpočtu dotačního programu pro rok 2020 na 2 000 000 Kč právě s ohledem na rozšíření </w:t>
      </w:r>
      <w:r>
        <w:rPr>
          <w:rFonts w:cs="Arial"/>
          <w:sz w:val="22"/>
          <w:szCs w:val="22"/>
        </w:rPr>
        <w:t>jeho záběru o objekty mimo měst</w:t>
      </w:r>
      <w:r w:rsidRPr="00602BAB">
        <w:rPr>
          <w:rFonts w:cs="Arial"/>
          <w:sz w:val="22"/>
          <w:szCs w:val="22"/>
        </w:rPr>
        <w:t>skou památkovou zónu.</w:t>
      </w:r>
    </w:p>
    <w:p w:rsidR="009122A6" w:rsidRDefault="009122A6" w:rsidP="009122A6">
      <w:pPr>
        <w:pStyle w:val="Zkladntext"/>
        <w:tabs>
          <w:tab w:val="clear" w:pos="0"/>
          <w:tab w:val="left" w:pos="-284"/>
          <w:tab w:val="left" w:pos="360"/>
        </w:tabs>
        <w:spacing w:before="400" w:after="60"/>
        <w:rPr>
          <w:rFonts w:cs="Arial"/>
          <w:sz w:val="22"/>
          <w:szCs w:val="22"/>
        </w:rPr>
      </w:pPr>
    </w:p>
    <w:p w:rsidR="001A5680" w:rsidRDefault="00602BAB" w:rsidP="009122A6">
      <w:pPr>
        <w:pStyle w:val="Zkladntext"/>
        <w:tabs>
          <w:tab w:val="clear" w:pos="0"/>
          <w:tab w:val="left" w:pos="-284"/>
          <w:tab w:val="left" w:pos="360"/>
        </w:tabs>
        <w:spacing w:before="40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lastRenderedPageBreak/>
        <w:t>Na závěr argumentace ještě tabulkové porovnání dotační praxe roku 2019 a návrhu pro rok 2020 (rozdíly podloženy růžovou barvou políčka):</w:t>
      </w:r>
    </w:p>
    <w:p w:rsidR="009122A6" w:rsidRDefault="009122A6" w:rsidP="00602BAB">
      <w:pPr>
        <w:pStyle w:val="Zkladntext"/>
        <w:tabs>
          <w:tab w:val="clear" w:pos="0"/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8"/>
        <w:gridCol w:w="1227"/>
        <w:gridCol w:w="2006"/>
        <w:gridCol w:w="1249"/>
        <w:gridCol w:w="1305"/>
        <w:gridCol w:w="2007"/>
      </w:tblGrid>
      <w:tr w:rsidR="00602BAB" w:rsidRPr="00654B57" w:rsidTr="00602BAB">
        <w:tc>
          <w:tcPr>
            <w:tcW w:w="4613" w:type="dxa"/>
            <w:gridSpan w:val="3"/>
            <w:tcBorders>
              <w:bottom w:val="single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2BAB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2BAB">
              <w:rPr>
                <w:rFonts w:cs="Arial"/>
                <w:b/>
                <w:sz w:val="18"/>
                <w:szCs w:val="18"/>
              </w:rPr>
              <w:t>2020</w:t>
            </w:r>
          </w:p>
        </w:tc>
      </w:tr>
      <w:tr w:rsidR="00602BAB" w:rsidTr="00602BAB">
        <w:tc>
          <w:tcPr>
            <w:tcW w:w="9288" w:type="dxa"/>
            <w:gridSpan w:val="6"/>
            <w:shd w:val="clear" w:color="auto" w:fill="808080" w:themeFill="background1" w:themeFillShade="80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02BAB">
              <w:rPr>
                <w:rFonts w:cs="Arial"/>
                <w:color w:val="FFFFFF" w:themeColor="background1"/>
                <w:sz w:val="18"/>
                <w:szCs w:val="18"/>
              </w:rPr>
              <w:t>Název dotačního programu</w:t>
            </w:r>
          </w:p>
        </w:tc>
      </w:tr>
      <w:tr w:rsidR="00602BAB" w:rsidTr="00602BAB">
        <w:tc>
          <w:tcPr>
            <w:tcW w:w="4613" w:type="dxa"/>
            <w:gridSpan w:val="3"/>
            <w:tcBorders>
              <w:bottom w:val="single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[bez názvu]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Péče o historické dědictví města Prostějova</w:t>
            </w:r>
          </w:p>
        </w:tc>
      </w:tr>
      <w:tr w:rsidR="00602BAB" w:rsidTr="00602BAB">
        <w:tc>
          <w:tcPr>
            <w:tcW w:w="9288" w:type="dxa"/>
            <w:gridSpan w:val="6"/>
            <w:shd w:val="clear" w:color="auto" w:fill="808080" w:themeFill="background1" w:themeFillShade="80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02BAB">
              <w:rPr>
                <w:rFonts w:cs="Arial"/>
                <w:color w:val="FFFFFF" w:themeColor="background1"/>
                <w:sz w:val="18"/>
                <w:szCs w:val="18"/>
              </w:rPr>
              <w:t>Název dotačního titulu</w:t>
            </w:r>
          </w:p>
        </w:tc>
      </w:tr>
      <w:tr w:rsidR="00602BAB" w:rsidTr="00602BAB">
        <w:tc>
          <w:tcPr>
            <w:tcW w:w="4613" w:type="dxa"/>
            <w:gridSpan w:val="3"/>
            <w:tcBorders>
              <w:bottom w:val="single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Obnova památek a městské památkové zóny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Péče o historické dědictví města Prostějova</w:t>
            </w:r>
          </w:p>
        </w:tc>
      </w:tr>
      <w:tr w:rsidR="00602BAB" w:rsidTr="00602BAB">
        <w:tc>
          <w:tcPr>
            <w:tcW w:w="9288" w:type="dxa"/>
            <w:gridSpan w:val="6"/>
            <w:shd w:val="clear" w:color="auto" w:fill="808080" w:themeFill="background1" w:themeFillShade="80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02BAB">
              <w:rPr>
                <w:rFonts w:cs="Arial"/>
                <w:color w:val="FFFFFF" w:themeColor="background1"/>
                <w:sz w:val="18"/>
                <w:szCs w:val="18"/>
              </w:rPr>
              <w:t>Rozpočet</w:t>
            </w:r>
          </w:p>
        </w:tc>
      </w:tr>
      <w:tr w:rsidR="00602BAB" w:rsidTr="00602BAB">
        <w:tc>
          <w:tcPr>
            <w:tcW w:w="4613" w:type="dxa"/>
            <w:gridSpan w:val="3"/>
            <w:tcBorders>
              <w:bottom w:val="single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1 000 000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2 000 000</w:t>
            </w:r>
          </w:p>
        </w:tc>
      </w:tr>
      <w:tr w:rsidR="00602BAB" w:rsidTr="00602BAB">
        <w:tc>
          <w:tcPr>
            <w:tcW w:w="9288" w:type="dxa"/>
            <w:gridSpan w:val="6"/>
            <w:shd w:val="clear" w:color="auto" w:fill="808080" w:themeFill="background1" w:themeFillShade="80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02BAB">
              <w:rPr>
                <w:rFonts w:cs="Arial"/>
                <w:color w:val="FFFFFF" w:themeColor="background1"/>
                <w:sz w:val="18"/>
                <w:szCs w:val="18"/>
              </w:rPr>
              <w:t>Hodnotící kritéria</w:t>
            </w:r>
          </w:p>
        </w:tc>
      </w:tr>
      <w:tr w:rsidR="00602BAB" w:rsidTr="00602BAB">
        <w:tc>
          <w:tcPr>
            <w:tcW w:w="4613" w:type="dxa"/>
            <w:gridSpan w:val="3"/>
            <w:tcBorders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Charakteristika prací</w:t>
            </w:r>
          </w:p>
        </w:tc>
        <w:tc>
          <w:tcPr>
            <w:tcW w:w="4675" w:type="dxa"/>
            <w:gridSpan w:val="3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koeficient 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r w:rsidRPr="00602BAB">
              <w:rPr>
                <w:rFonts w:cs="Arial"/>
                <w:sz w:val="18"/>
                <w:szCs w:val="18"/>
              </w:rPr>
              <w:t xml:space="preserve"> | Odborná náročnost prací</w:t>
            </w:r>
          </w:p>
        </w:tc>
      </w:tr>
      <w:tr w:rsidR="00602BAB" w:rsidTr="00602BAB"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max. %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popis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max. %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popis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restaurátorské práce na památce | návrh na restaurování | stavebně historický průzkum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restaurátorské práce na památce | návrh na restaurování | stavebně historický průzkum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stavební obnova památky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stavební a uměleckořemeslná obnova památky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obnova uměleckých a uměleckořemeslných prvků na nepamátkovém objektu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obnova uměleckých a uměleckořemeslných prvků na nepamátkovém objektu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stavební obnova nepamátkového objektu v městské památkové zóně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stavební obnova nepamátkového objektu v městské památkové zóně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stavebně technické průzkumy, 3D zaměření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ostatní předprojektové a projektové památkové práce (stavebně technické průzkumy, 3D zaměření BIM apod.)</w:t>
            </w:r>
          </w:p>
        </w:tc>
      </w:tr>
      <w:tr w:rsidR="00602BAB" w:rsidTr="00602BAB">
        <w:trPr>
          <w:trHeight w:val="367"/>
        </w:trPr>
        <w:tc>
          <w:tcPr>
            <w:tcW w:w="13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ostatní předprojektové a projektové práce – studie využití, prováděcí projekt apod.</w:t>
            </w:r>
          </w:p>
        </w:tc>
        <w:tc>
          <w:tcPr>
            <w:tcW w:w="12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 xml:space="preserve">práce, které nepatří mezi specializované činnosti památkové obnovy </w:t>
            </w:r>
          </w:p>
        </w:tc>
      </w:tr>
      <w:tr w:rsidR="00602BAB" w:rsidTr="00602BAB">
        <w:tc>
          <w:tcPr>
            <w:tcW w:w="4613" w:type="dxa"/>
            <w:gridSpan w:val="3"/>
            <w:tcBorders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Míra závažnosti akce</w:t>
            </w:r>
          </w:p>
        </w:tc>
        <w:tc>
          <w:tcPr>
            <w:tcW w:w="4675" w:type="dxa"/>
            <w:gridSpan w:val="3"/>
            <w:tcBorders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koeficient 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602BAB">
              <w:rPr>
                <w:rFonts w:cs="Arial"/>
                <w:sz w:val="18"/>
                <w:szCs w:val="18"/>
              </w:rPr>
              <w:t xml:space="preserve"> | Míra památkové nebo umělecké hodnoty</w:t>
            </w:r>
          </w:p>
        </w:tc>
      </w:tr>
      <w:tr w:rsidR="00602BAB" w:rsidTr="00602BAB"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max. %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max. %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popis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nejvyšší (max. 100 % souhrnných nákladů)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nejvyšší (max. 100 % souhrnných nákladů)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vysoká (max. 100 % dotačního limitu)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vysoká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nadprůměrná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nadprůměrná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průměrná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průměrná</w:t>
            </w:r>
          </w:p>
        </w:tc>
      </w:tr>
      <w:tr w:rsidR="00602BAB" w:rsidTr="00602BAB">
        <w:trPr>
          <w:trHeight w:val="366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nízká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nízká</w:t>
            </w:r>
          </w:p>
        </w:tc>
      </w:tr>
      <w:tr w:rsidR="00602BAB" w:rsidTr="00602BAB">
        <w:trPr>
          <w:trHeight w:val="367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nulová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nulová</w:t>
            </w:r>
          </w:p>
        </w:tc>
      </w:tr>
      <w:tr w:rsidR="00602BAB" w:rsidTr="00602BAB">
        <w:trPr>
          <w:trHeight w:val="367"/>
        </w:trPr>
        <w:tc>
          <w:tcPr>
            <w:tcW w:w="13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min. 10 %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Fond regenerace MK ČR</w:t>
            </w:r>
          </w:p>
        </w:tc>
        <w:tc>
          <w:tcPr>
            <w:tcW w:w="128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min. 10 %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02BAB" w:rsidRPr="00602BAB" w:rsidRDefault="00602BAB" w:rsidP="00602BAB">
            <w:pPr>
              <w:rPr>
                <w:rFonts w:cs="Arial"/>
                <w:color w:val="000000"/>
                <w:sz w:val="18"/>
                <w:szCs w:val="18"/>
              </w:rPr>
            </w:pPr>
            <w:r w:rsidRPr="00602BAB">
              <w:rPr>
                <w:rFonts w:cs="Arial"/>
                <w:color w:val="000000"/>
                <w:sz w:val="18"/>
                <w:szCs w:val="18"/>
              </w:rPr>
              <w:t>Fond regenerace MK ČR</w:t>
            </w:r>
          </w:p>
        </w:tc>
      </w:tr>
      <w:tr w:rsidR="00602BAB" w:rsidTr="00602BAB">
        <w:tc>
          <w:tcPr>
            <w:tcW w:w="4613" w:type="dxa"/>
            <w:gridSpan w:val="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Disponibilní prostředky</w:t>
            </w:r>
          </w:p>
        </w:tc>
        <w:tc>
          <w:tcPr>
            <w:tcW w:w="4675" w:type="dxa"/>
            <w:gridSpan w:val="3"/>
            <w:shd w:val="clear" w:color="auto" w:fill="F2DBDB" w:themeFill="accent2" w:themeFillTint="33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r w:rsidRPr="00602BAB">
              <w:rPr>
                <w:rFonts w:cs="Arial"/>
                <w:sz w:val="18"/>
                <w:szCs w:val="18"/>
              </w:rPr>
              <w:t>koeficient 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602BAB">
              <w:rPr>
                <w:rFonts w:cs="Arial"/>
                <w:sz w:val="18"/>
                <w:szCs w:val="18"/>
              </w:rPr>
              <w:t xml:space="preserve"> | Poměr mezi disponibilními prostředky a výší požadavků celkem </w:t>
            </w:r>
          </w:p>
        </w:tc>
      </w:tr>
      <w:tr w:rsidR="00602BAB" w:rsidTr="00602BAB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02BAB">
              <w:rPr>
                <w:rFonts w:cs="Arial"/>
                <w:color w:val="FFFFFF" w:themeColor="background1"/>
                <w:sz w:val="18"/>
                <w:szCs w:val="18"/>
              </w:rPr>
              <w:t>Metoda výpočtu dotace</w:t>
            </w:r>
          </w:p>
        </w:tc>
      </w:tr>
      <w:tr w:rsidR="00602BAB" w:rsidTr="00602BAB">
        <w:tc>
          <w:tcPr>
            <w:tcW w:w="4613" w:type="dxa"/>
            <w:gridSpan w:val="3"/>
            <w:tcBorders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02BAB">
              <w:rPr>
                <w:rFonts w:cs="Arial"/>
                <w:sz w:val="18"/>
                <w:szCs w:val="18"/>
              </w:rPr>
              <w:t>D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ot</w:t>
            </w:r>
            <w:proofErr w:type="spellEnd"/>
            <w:r w:rsidRPr="00602BAB">
              <w:rPr>
                <w:rFonts w:cs="Arial"/>
                <w:sz w:val="18"/>
                <w:szCs w:val="18"/>
              </w:rPr>
              <w:t xml:space="preserve"> = Z*k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602BAB">
              <w:rPr>
                <w:rFonts w:cs="Arial"/>
                <w:sz w:val="18"/>
                <w:szCs w:val="18"/>
              </w:rPr>
              <w:tab/>
            </w:r>
            <w:r w:rsidRPr="00602BAB">
              <w:rPr>
                <w:rFonts w:cs="Arial"/>
                <w:sz w:val="18"/>
                <w:szCs w:val="18"/>
              </w:rPr>
              <w:tab/>
              <w:t>Z=R*k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r w:rsidRPr="00602BAB">
              <w:rPr>
                <w:rFonts w:cs="Arial"/>
                <w:sz w:val="18"/>
                <w:szCs w:val="18"/>
              </w:rPr>
              <w:t>*k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602BAB">
              <w:rPr>
                <w:rFonts w:cs="Arial"/>
                <w:sz w:val="18"/>
                <w:szCs w:val="18"/>
              </w:rPr>
              <w:t>/10.000</w:t>
            </w:r>
          </w:p>
        </w:tc>
        <w:tc>
          <w:tcPr>
            <w:tcW w:w="4675" w:type="dxa"/>
            <w:gridSpan w:val="3"/>
            <w:tcBorders>
              <w:bottom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02BAB">
              <w:rPr>
                <w:rFonts w:cs="Arial"/>
                <w:sz w:val="18"/>
                <w:szCs w:val="18"/>
              </w:rPr>
              <w:t>D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ot</w:t>
            </w:r>
            <w:proofErr w:type="spellEnd"/>
            <w:r w:rsidRPr="00602BAB">
              <w:rPr>
                <w:rFonts w:cs="Arial"/>
                <w:sz w:val="18"/>
                <w:szCs w:val="18"/>
              </w:rPr>
              <w:t xml:space="preserve"> = Z*k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602BAB">
              <w:rPr>
                <w:rFonts w:cs="Arial"/>
                <w:sz w:val="18"/>
                <w:szCs w:val="18"/>
              </w:rPr>
              <w:tab/>
            </w:r>
            <w:r w:rsidRPr="00602BAB">
              <w:rPr>
                <w:rFonts w:cs="Arial"/>
                <w:sz w:val="18"/>
                <w:szCs w:val="18"/>
              </w:rPr>
              <w:tab/>
              <w:t>Z=R*k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r w:rsidRPr="00602BAB">
              <w:rPr>
                <w:rFonts w:cs="Arial"/>
                <w:sz w:val="18"/>
                <w:szCs w:val="18"/>
              </w:rPr>
              <w:t>*k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602BAB">
              <w:rPr>
                <w:rFonts w:cs="Arial"/>
                <w:sz w:val="18"/>
                <w:szCs w:val="18"/>
              </w:rPr>
              <w:t>/10.000</w:t>
            </w:r>
          </w:p>
        </w:tc>
      </w:tr>
      <w:tr w:rsidR="00602BAB" w:rsidTr="00602BAB">
        <w:tc>
          <w:tcPr>
            <w:tcW w:w="4613" w:type="dxa"/>
            <w:gridSpan w:val="3"/>
            <w:tcBorders>
              <w:top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02BAB">
              <w:rPr>
                <w:rFonts w:cs="Arial"/>
                <w:sz w:val="18"/>
                <w:szCs w:val="18"/>
              </w:rPr>
              <w:t>D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ot</w:t>
            </w:r>
            <w:proofErr w:type="spellEnd"/>
            <w:r w:rsidRPr="00602BAB">
              <w:rPr>
                <w:rFonts w:cs="Arial"/>
                <w:sz w:val="18"/>
                <w:szCs w:val="18"/>
              </w:rPr>
              <w:t xml:space="preserve"> = konečná výše dotace, Z = základ pro výpočet dotace, R = rozpočet akce</w:t>
            </w:r>
          </w:p>
        </w:tc>
        <w:tc>
          <w:tcPr>
            <w:tcW w:w="4675" w:type="dxa"/>
            <w:gridSpan w:val="3"/>
            <w:tcBorders>
              <w:top w:val="dotted" w:sz="4" w:space="0" w:color="auto"/>
            </w:tcBorders>
            <w:vAlign w:val="center"/>
          </w:tcPr>
          <w:p w:rsidR="00602BAB" w:rsidRPr="00602BAB" w:rsidRDefault="00602BAB" w:rsidP="00602BA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02BAB">
              <w:rPr>
                <w:rFonts w:cs="Arial"/>
                <w:sz w:val="18"/>
                <w:szCs w:val="18"/>
              </w:rPr>
              <w:t>D</w:t>
            </w:r>
            <w:r w:rsidRPr="00602BAB">
              <w:rPr>
                <w:rFonts w:cs="Arial"/>
                <w:color w:val="000000"/>
                <w:sz w:val="18"/>
                <w:szCs w:val="18"/>
                <w:vertAlign w:val="subscript"/>
              </w:rPr>
              <w:t>ot</w:t>
            </w:r>
            <w:proofErr w:type="spellEnd"/>
            <w:r w:rsidRPr="00602BAB">
              <w:rPr>
                <w:rFonts w:cs="Arial"/>
                <w:sz w:val="18"/>
                <w:szCs w:val="18"/>
              </w:rPr>
              <w:t xml:space="preserve"> = konečná výše dotace, Z = základ pro výpočet dotace, R = rozpočet akce</w:t>
            </w:r>
          </w:p>
        </w:tc>
      </w:tr>
    </w:tbl>
    <w:p w:rsidR="009122A6" w:rsidRDefault="009122A6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b/>
          <w:sz w:val="22"/>
          <w:szCs w:val="22"/>
        </w:rPr>
      </w:pP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9122A6">
        <w:rPr>
          <w:rFonts w:cs="Arial"/>
          <w:b/>
          <w:sz w:val="22"/>
          <w:szCs w:val="22"/>
        </w:rPr>
        <w:lastRenderedPageBreak/>
        <w:t xml:space="preserve">K poměrnému rozdělení dotací mezi městskou památkovou zónu a ostatní objekty mimo zónu: </w:t>
      </w:r>
      <w:r w:rsidRPr="00602BAB">
        <w:rPr>
          <w:rFonts w:cs="Arial"/>
          <w:sz w:val="22"/>
          <w:szCs w:val="22"/>
        </w:rPr>
        <w:t>Navrhovatel upozorňuje, že priorita objektů v zóně je d</w:t>
      </w:r>
      <w:r>
        <w:rPr>
          <w:rFonts w:cs="Arial"/>
          <w:sz w:val="22"/>
          <w:szCs w:val="22"/>
        </w:rPr>
        <w:t>ána jednak strukturou koeficien</w:t>
      </w:r>
      <w:r w:rsidRPr="00602BAB">
        <w:rPr>
          <w:rFonts w:cs="Arial"/>
          <w:sz w:val="22"/>
          <w:szCs w:val="22"/>
        </w:rPr>
        <w:t>tů, kdy objekty v zóně a kulturní památky jsou přirozeně zvýhod</w:t>
      </w:r>
      <w:r>
        <w:rPr>
          <w:rFonts w:cs="Arial"/>
          <w:sz w:val="22"/>
          <w:szCs w:val="22"/>
        </w:rPr>
        <w:t>něny nejen pro náročnost a prac</w:t>
      </w:r>
      <w:r w:rsidRPr="00602BAB">
        <w:rPr>
          <w:rFonts w:cs="Arial"/>
          <w:sz w:val="22"/>
          <w:szCs w:val="22"/>
        </w:rPr>
        <w:t>nost jejich obnovy (koeficient 1), ale i pro svůj historický a umělecký význam (koeficient 2).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 xml:space="preserve">Přednost objektů ležících v městské památkové zóně bude dále </w:t>
      </w:r>
      <w:r>
        <w:rPr>
          <w:rFonts w:cs="Arial"/>
          <w:sz w:val="22"/>
          <w:szCs w:val="22"/>
        </w:rPr>
        <w:t>přirozeně zajištěna i několikas</w:t>
      </w:r>
      <w:r w:rsidRPr="00602BAB">
        <w:rPr>
          <w:rFonts w:cs="Arial"/>
          <w:sz w:val="22"/>
          <w:szCs w:val="22"/>
        </w:rPr>
        <w:t>tupňovým způsobem schvalování dotací: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>1.</w:t>
      </w:r>
      <w:r w:rsidRPr="00602BAB">
        <w:rPr>
          <w:rFonts w:cs="Arial"/>
          <w:sz w:val="22"/>
          <w:szCs w:val="22"/>
        </w:rPr>
        <w:tab/>
        <w:t>Navrhovatel díky výše uvedeným koeficientům upřednos</w:t>
      </w:r>
      <w:r>
        <w:rPr>
          <w:rFonts w:cs="Arial"/>
          <w:sz w:val="22"/>
          <w:szCs w:val="22"/>
        </w:rPr>
        <w:t>tní objekty ležící v městské pa</w:t>
      </w:r>
      <w:r w:rsidRPr="00602BAB">
        <w:rPr>
          <w:rFonts w:cs="Arial"/>
          <w:sz w:val="22"/>
          <w:szCs w:val="22"/>
        </w:rPr>
        <w:t>mátkové zóně.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>2.</w:t>
      </w:r>
      <w:r w:rsidRPr="00602BAB">
        <w:rPr>
          <w:rFonts w:cs="Arial"/>
          <w:sz w:val="22"/>
          <w:szCs w:val="22"/>
        </w:rPr>
        <w:tab/>
        <w:t>Přednost objektů v zóně a to, že většina dotací bude směrována do památkové zóny, dále zajistí posouzení a projednání návrhů v Komisi Zastupitels</w:t>
      </w:r>
      <w:r>
        <w:rPr>
          <w:rFonts w:cs="Arial"/>
          <w:sz w:val="22"/>
          <w:szCs w:val="22"/>
        </w:rPr>
        <w:t>tva Statutárního města Prostějo</w:t>
      </w:r>
      <w:r w:rsidRPr="00602BAB">
        <w:rPr>
          <w:rFonts w:cs="Arial"/>
          <w:sz w:val="22"/>
          <w:szCs w:val="22"/>
        </w:rPr>
        <w:t>va pro regeneraci městské památkové zóny. Jejím předs</w:t>
      </w:r>
      <w:r w:rsidR="009122A6">
        <w:rPr>
          <w:rFonts w:cs="Arial"/>
          <w:sz w:val="22"/>
          <w:szCs w:val="22"/>
        </w:rPr>
        <w:t>edou je náměstek primátora a </w:t>
      </w:r>
      <w:r>
        <w:rPr>
          <w:rFonts w:cs="Arial"/>
          <w:sz w:val="22"/>
          <w:szCs w:val="22"/>
        </w:rPr>
        <w:t>její</w:t>
      </w:r>
      <w:r w:rsidRPr="00602BAB">
        <w:rPr>
          <w:rFonts w:cs="Arial"/>
          <w:sz w:val="22"/>
          <w:szCs w:val="22"/>
        </w:rPr>
        <w:t>mi členy jsou dále kromě jiných zastupitelů a odborní</w:t>
      </w:r>
      <w:r w:rsidR="009122A6">
        <w:rPr>
          <w:rFonts w:cs="Arial"/>
          <w:sz w:val="22"/>
          <w:szCs w:val="22"/>
        </w:rPr>
        <w:t>ků i první náměstek primátora a </w:t>
      </w:r>
      <w:r w:rsidRPr="00602BAB">
        <w:rPr>
          <w:rFonts w:cs="Arial"/>
          <w:sz w:val="22"/>
          <w:szCs w:val="22"/>
        </w:rPr>
        <w:t>vedoucí Finančního odboru Magistrátu.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>3.</w:t>
      </w:r>
      <w:r w:rsidRPr="00602BAB">
        <w:rPr>
          <w:rFonts w:cs="Arial"/>
          <w:sz w:val="22"/>
          <w:szCs w:val="22"/>
        </w:rPr>
        <w:tab/>
        <w:t>Dalším stupněm posouzení a event. úpravy návrhů je projednání v poradě primátora.</w:t>
      </w:r>
    </w:p>
    <w:p w:rsidR="00602BAB" w:rsidRPr="00602BAB" w:rsidRDefault="00602BAB" w:rsidP="00602BAB">
      <w:pPr>
        <w:pStyle w:val="Zkladntext"/>
        <w:tabs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>4.</w:t>
      </w:r>
      <w:r w:rsidRPr="00602BAB">
        <w:rPr>
          <w:rFonts w:cs="Arial"/>
          <w:sz w:val="22"/>
          <w:szCs w:val="22"/>
        </w:rPr>
        <w:tab/>
        <w:t>V pořadí čtvrté posouzení a projednání návrhu dotací přichází na jedn</w:t>
      </w:r>
      <w:r>
        <w:rPr>
          <w:rFonts w:cs="Arial"/>
          <w:sz w:val="22"/>
          <w:szCs w:val="22"/>
        </w:rPr>
        <w:t>ání městské Ra</w:t>
      </w:r>
      <w:r w:rsidRPr="00602BAB">
        <w:rPr>
          <w:rFonts w:cs="Arial"/>
          <w:sz w:val="22"/>
          <w:szCs w:val="22"/>
        </w:rPr>
        <w:t>dy.</w:t>
      </w:r>
    </w:p>
    <w:p w:rsidR="00602BAB" w:rsidRPr="00466CC2" w:rsidRDefault="00602BAB" w:rsidP="00602BAB">
      <w:pPr>
        <w:pStyle w:val="Zkladntext"/>
        <w:tabs>
          <w:tab w:val="clear" w:pos="0"/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602BAB">
        <w:rPr>
          <w:rFonts w:cs="Arial"/>
          <w:sz w:val="22"/>
          <w:szCs w:val="22"/>
        </w:rPr>
        <w:t>5.</w:t>
      </w:r>
      <w:r w:rsidRPr="00602BAB">
        <w:rPr>
          <w:rFonts w:cs="Arial"/>
          <w:sz w:val="22"/>
          <w:szCs w:val="22"/>
        </w:rPr>
        <w:tab/>
        <w:t>Poslední (pátou) instancí při konečném schvalování dotací je Zastupitelstvo.</w:t>
      </w:r>
    </w:p>
    <w:p w:rsidR="001A5680" w:rsidRPr="00466CC2" w:rsidRDefault="00331FB1" w:rsidP="00000E3B">
      <w:pPr>
        <w:spacing w:before="600" w:after="60"/>
        <w:jc w:val="both"/>
        <w:rPr>
          <w:rFonts w:cs="Arial"/>
          <w:b/>
          <w:bCs/>
          <w:sz w:val="22"/>
          <w:szCs w:val="22"/>
        </w:rPr>
      </w:pPr>
      <w:r w:rsidRPr="00466CC2">
        <w:rPr>
          <w:rFonts w:cs="Arial"/>
          <w:b/>
          <w:bCs/>
          <w:sz w:val="22"/>
          <w:szCs w:val="22"/>
          <w:u w:val="single"/>
        </w:rPr>
        <w:t>Stanovisko předkladatele (zpracovatele)</w:t>
      </w:r>
      <w:r w:rsidRPr="00466CC2">
        <w:rPr>
          <w:rFonts w:cs="Arial"/>
          <w:b/>
          <w:bCs/>
          <w:sz w:val="22"/>
          <w:szCs w:val="22"/>
        </w:rPr>
        <w:t>:</w:t>
      </w:r>
    </w:p>
    <w:p w:rsidR="000C1B5C" w:rsidRDefault="00331FB1" w:rsidP="00F015CC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466CC2">
        <w:rPr>
          <w:rFonts w:cs="Arial"/>
          <w:b/>
          <w:bCs/>
          <w:sz w:val="22"/>
          <w:szCs w:val="22"/>
        </w:rPr>
        <w:t>Odbor územního plánování a pa</w:t>
      </w:r>
      <w:r w:rsidRPr="00466CC2">
        <w:rPr>
          <w:rFonts w:cs="Arial"/>
          <w:b/>
          <w:bCs/>
          <w:sz w:val="22"/>
          <w:szCs w:val="22"/>
        </w:rPr>
        <w:softHyphen/>
        <w:t>mát</w:t>
      </w:r>
      <w:r w:rsidRPr="00466CC2">
        <w:rPr>
          <w:rFonts w:cs="Arial"/>
          <w:b/>
          <w:bCs/>
          <w:sz w:val="22"/>
          <w:szCs w:val="22"/>
        </w:rPr>
        <w:softHyphen/>
        <w:t>ko</w:t>
      </w:r>
      <w:r w:rsidRPr="00466CC2">
        <w:rPr>
          <w:rFonts w:cs="Arial"/>
          <w:b/>
          <w:bCs/>
          <w:sz w:val="22"/>
          <w:szCs w:val="22"/>
        </w:rPr>
        <w:softHyphen/>
        <w:t>vé péče M</w:t>
      </w:r>
      <w:r w:rsidR="00A35DFA" w:rsidRPr="00466CC2">
        <w:rPr>
          <w:rFonts w:cs="Arial"/>
          <w:b/>
          <w:bCs/>
          <w:sz w:val="22"/>
          <w:szCs w:val="22"/>
        </w:rPr>
        <w:t>agistrátu města Prostějova</w:t>
      </w:r>
      <w:r w:rsidRPr="00466CC2">
        <w:rPr>
          <w:rFonts w:cs="Arial"/>
          <w:b/>
          <w:bCs/>
          <w:sz w:val="22"/>
          <w:szCs w:val="22"/>
        </w:rPr>
        <w:t xml:space="preserve"> přije</w:t>
      </w:r>
      <w:r w:rsidR="001A5680" w:rsidRPr="00466CC2">
        <w:rPr>
          <w:rFonts w:cs="Arial"/>
          <w:b/>
          <w:bCs/>
          <w:sz w:val="22"/>
          <w:szCs w:val="22"/>
        </w:rPr>
        <w:softHyphen/>
      </w:r>
      <w:r w:rsidRPr="00466CC2">
        <w:rPr>
          <w:rFonts w:cs="Arial"/>
          <w:b/>
          <w:bCs/>
          <w:sz w:val="22"/>
          <w:szCs w:val="22"/>
        </w:rPr>
        <w:t>tí materiálu doporučuje.</w:t>
      </w:r>
    </w:p>
    <w:p w:rsidR="000C1B5C" w:rsidRDefault="000C1B5C" w:rsidP="000C1B5C"/>
    <w:p w:rsidR="000C1B5C" w:rsidRPr="000C1B5C" w:rsidRDefault="000C1B5C" w:rsidP="000C1B5C">
      <w:pPr>
        <w:rPr>
          <w:rFonts w:ascii="Calibri" w:hAnsi="Calibri"/>
          <w:sz w:val="22"/>
          <w:szCs w:val="22"/>
        </w:rPr>
      </w:pPr>
      <w:r w:rsidRPr="000C1B5C">
        <w:rPr>
          <w:sz w:val="22"/>
          <w:szCs w:val="22"/>
        </w:rPr>
        <w:t>Materiál byl předložen k projednání na schůzi Finančního výboru dne 28. 1. 2020.</w:t>
      </w:r>
    </w:p>
    <w:p w:rsidR="008829C8" w:rsidRPr="00466CC2" w:rsidRDefault="000C1B5C" w:rsidP="009122A6">
      <w:pPr>
        <w:spacing w:before="400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</w:t>
      </w:r>
      <w:r w:rsidR="008829C8" w:rsidRPr="00466CC2">
        <w:rPr>
          <w:rFonts w:cs="Arial"/>
          <w:sz w:val="22"/>
          <w:szCs w:val="22"/>
          <w:u w:val="single"/>
        </w:rPr>
        <w:t>říloh</w:t>
      </w:r>
      <w:r w:rsidR="00000E3B" w:rsidRPr="00466CC2">
        <w:rPr>
          <w:rFonts w:cs="Arial"/>
          <w:sz w:val="22"/>
          <w:szCs w:val="22"/>
          <w:u w:val="single"/>
        </w:rPr>
        <w:t>y</w:t>
      </w:r>
      <w:r w:rsidR="008829C8" w:rsidRPr="00466CC2">
        <w:rPr>
          <w:rFonts w:cs="Arial"/>
          <w:sz w:val="22"/>
          <w:szCs w:val="22"/>
          <w:u w:val="single"/>
        </w:rPr>
        <w:t>:</w:t>
      </w:r>
      <w:bookmarkStart w:id="0" w:name="_GoBack"/>
      <w:bookmarkEnd w:id="0"/>
    </w:p>
    <w:p w:rsidR="00000E3B" w:rsidRPr="00466CC2" w:rsidRDefault="00000E3B" w:rsidP="00933BBA">
      <w:pPr>
        <w:tabs>
          <w:tab w:val="left" w:pos="360"/>
        </w:tabs>
        <w:spacing w:before="120" w:after="60"/>
        <w:ind w:left="360" w:hanging="360"/>
        <w:jc w:val="both"/>
        <w:rPr>
          <w:rFonts w:cs="Arial"/>
          <w:sz w:val="22"/>
          <w:szCs w:val="22"/>
        </w:rPr>
      </w:pPr>
      <w:r w:rsidRPr="00466CC2">
        <w:rPr>
          <w:rFonts w:cs="Arial"/>
          <w:sz w:val="22"/>
          <w:szCs w:val="22"/>
        </w:rPr>
        <w:t>1.</w:t>
      </w:r>
      <w:r w:rsidR="00933BBA" w:rsidRPr="00466CC2">
        <w:rPr>
          <w:rFonts w:cs="Arial"/>
          <w:sz w:val="22"/>
          <w:szCs w:val="22"/>
        </w:rPr>
        <w:tab/>
      </w:r>
      <w:r w:rsidRPr="00466CC2">
        <w:rPr>
          <w:rFonts w:cs="Arial"/>
          <w:sz w:val="22"/>
          <w:szCs w:val="22"/>
        </w:rPr>
        <w:t xml:space="preserve">Zápis z jednání </w:t>
      </w:r>
      <w:r w:rsidRPr="00466CC2">
        <w:rPr>
          <w:rFonts w:cs="Arial"/>
          <w:i/>
          <w:sz w:val="22"/>
          <w:szCs w:val="22"/>
        </w:rPr>
        <w:t>Komise Zastupitelstva Statutárního města Prostějova pro regeneraci městské památkové zóny</w:t>
      </w:r>
      <w:r w:rsidR="003423CA" w:rsidRPr="00466CC2">
        <w:rPr>
          <w:rFonts w:cs="Arial"/>
          <w:i/>
          <w:sz w:val="22"/>
          <w:szCs w:val="22"/>
        </w:rPr>
        <w:t xml:space="preserve"> </w:t>
      </w:r>
      <w:r w:rsidRPr="00466CC2">
        <w:rPr>
          <w:rFonts w:cs="Arial"/>
          <w:i/>
          <w:sz w:val="22"/>
          <w:szCs w:val="22"/>
        </w:rPr>
        <w:t>Prostějov</w:t>
      </w:r>
      <w:r w:rsidRPr="00466CC2">
        <w:rPr>
          <w:rFonts w:cs="Arial"/>
          <w:sz w:val="22"/>
          <w:szCs w:val="22"/>
        </w:rPr>
        <w:t xml:space="preserve"> ze dne 16. října 2019.</w:t>
      </w:r>
    </w:p>
    <w:p w:rsidR="00000E3B" w:rsidRPr="00466CC2" w:rsidRDefault="00000E3B" w:rsidP="00933BBA">
      <w:pPr>
        <w:tabs>
          <w:tab w:val="left" w:pos="360"/>
        </w:tabs>
        <w:spacing w:after="60"/>
        <w:ind w:left="360" w:hanging="360"/>
        <w:jc w:val="both"/>
        <w:rPr>
          <w:rFonts w:cs="Arial"/>
          <w:sz w:val="22"/>
          <w:szCs w:val="22"/>
        </w:rPr>
      </w:pPr>
      <w:r w:rsidRPr="00466CC2">
        <w:rPr>
          <w:rFonts w:cs="Arial"/>
          <w:sz w:val="22"/>
          <w:szCs w:val="22"/>
        </w:rPr>
        <w:t>2.</w:t>
      </w:r>
      <w:r w:rsidR="00933BBA" w:rsidRPr="00466CC2">
        <w:rPr>
          <w:rFonts w:cs="Arial"/>
          <w:sz w:val="22"/>
          <w:szCs w:val="22"/>
        </w:rPr>
        <w:tab/>
      </w:r>
      <w:r w:rsidRPr="00466CC2">
        <w:rPr>
          <w:rFonts w:cs="Arial"/>
          <w:sz w:val="22"/>
          <w:szCs w:val="22"/>
        </w:rPr>
        <w:t>Návrh d</w:t>
      </w:r>
      <w:r w:rsidR="002556A9" w:rsidRPr="00466CC2">
        <w:rPr>
          <w:rFonts w:cs="Arial"/>
          <w:sz w:val="22"/>
          <w:szCs w:val="22"/>
        </w:rPr>
        <w:t>otační</w:t>
      </w:r>
      <w:r w:rsidRPr="00466CC2">
        <w:rPr>
          <w:rFonts w:cs="Arial"/>
          <w:sz w:val="22"/>
          <w:szCs w:val="22"/>
        </w:rPr>
        <w:t>ho</w:t>
      </w:r>
      <w:r w:rsidR="002556A9" w:rsidRPr="00466CC2">
        <w:rPr>
          <w:rFonts w:cs="Arial"/>
          <w:sz w:val="22"/>
          <w:szCs w:val="22"/>
        </w:rPr>
        <w:t xml:space="preserve"> program</w:t>
      </w:r>
      <w:r w:rsidRPr="00466CC2">
        <w:rPr>
          <w:rFonts w:cs="Arial"/>
          <w:sz w:val="22"/>
          <w:szCs w:val="22"/>
        </w:rPr>
        <w:t>u</w:t>
      </w:r>
      <w:r w:rsidR="002556A9" w:rsidRPr="00466CC2">
        <w:rPr>
          <w:rFonts w:cs="Arial"/>
          <w:sz w:val="22"/>
          <w:szCs w:val="22"/>
        </w:rPr>
        <w:t xml:space="preserve"> </w:t>
      </w:r>
      <w:r w:rsidR="002556A9" w:rsidRPr="00466CC2">
        <w:rPr>
          <w:rFonts w:cs="Arial"/>
          <w:i/>
          <w:sz w:val="22"/>
          <w:szCs w:val="22"/>
        </w:rPr>
        <w:t>Péče o historické dědictví města Prostějova</w:t>
      </w:r>
      <w:r w:rsidR="002556A9" w:rsidRPr="00466CC2">
        <w:rPr>
          <w:rFonts w:cs="Arial"/>
          <w:sz w:val="22"/>
          <w:szCs w:val="22"/>
        </w:rPr>
        <w:t>.</w:t>
      </w:r>
    </w:p>
    <w:p w:rsidR="00000E3B" w:rsidRPr="00466CC2" w:rsidRDefault="00000E3B" w:rsidP="00933BBA">
      <w:pPr>
        <w:tabs>
          <w:tab w:val="left" w:pos="360"/>
        </w:tabs>
        <w:spacing w:after="60"/>
        <w:ind w:left="360" w:hanging="360"/>
        <w:jc w:val="both"/>
        <w:rPr>
          <w:rFonts w:cs="Arial"/>
          <w:sz w:val="22"/>
          <w:szCs w:val="22"/>
        </w:rPr>
      </w:pPr>
      <w:r w:rsidRPr="00466CC2">
        <w:rPr>
          <w:rFonts w:cs="Arial"/>
          <w:sz w:val="22"/>
          <w:szCs w:val="22"/>
        </w:rPr>
        <w:t>3.</w:t>
      </w:r>
      <w:r w:rsidR="00933BBA" w:rsidRPr="00466CC2">
        <w:rPr>
          <w:rFonts w:cs="Arial"/>
          <w:sz w:val="22"/>
          <w:szCs w:val="22"/>
        </w:rPr>
        <w:tab/>
      </w:r>
      <w:r w:rsidRPr="00466CC2">
        <w:rPr>
          <w:rFonts w:cs="Arial"/>
          <w:sz w:val="22"/>
          <w:szCs w:val="22"/>
        </w:rPr>
        <w:t xml:space="preserve">Vzor žádosti o dotaci z programu </w:t>
      </w:r>
      <w:r w:rsidRPr="00466CC2">
        <w:rPr>
          <w:rFonts w:cs="Arial"/>
          <w:i/>
          <w:sz w:val="22"/>
          <w:szCs w:val="22"/>
        </w:rPr>
        <w:t>Péče o historické dědictví města Prostějova</w:t>
      </w:r>
      <w:r w:rsidRPr="00466CC2">
        <w:rPr>
          <w:rFonts w:cs="Arial"/>
          <w:sz w:val="22"/>
          <w:szCs w:val="22"/>
        </w:rPr>
        <w:t>.</w:t>
      </w:r>
    </w:p>
    <w:p w:rsidR="002556A9" w:rsidRPr="00486A8C" w:rsidRDefault="00000E3B" w:rsidP="00933BBA">
      <w:pPr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466CC2">
        <w:rPr>
          <w:rFonts w:cs="Arial"/>
          <w:sz w:val="22"/>
          <w:szCs w:val="22"/>
        </w:rPr>
        <w:t>4.</w:t>
      </w:r>
      <w:r w:rsidR="00933BBA" w:rsidRPr="00466CC2">
        <w:rPr>
          <w:rFonts w:cs="Arial"/>
          <w:sz w:val="22"/>
          <w:szCs w:val="22"/>
        </w:rPr>
        <w:tab/>
      </w:r>
      <w:r w:rsidRPr="00466CC2">
        <w:rPr>
          <w:rFonts w:cs="Arial"/>
          <w:sz w:val="22"/>
          <w:szCs w:val="22"/>
        </w:rPr>
        <w:t xml:space="preserve">Vzor smlouvy k dotaci z programu </w:t>
      </w:r>
      <w:r w:rsidRPr="00466CC2">
        <w:rPr>
          <w:rFonts w:cs="Arial"/>
          <w:i/>
          <w:sz w:val="22"/>
          <w:szCs w:val="22"/>
        </w:rPr>
        <w:t>Péče o historické dědictví města Prostějova</w:t>
      </w:r>
      <w:r w:rsidRPr="00466CC2">
        <w:rPr>
          <w:rFonts w:cs="Arial"/>
          <w:sz w:val="22"/>
          <w:szCs w:val="22"/>
        </w:rPr>
        <w:t>.</w:t>
      </w:r>
      <w:r w:rsidR="002556A9" w:rsidRPr="00486A8C">
        <w:rPr>
          <w:rFonts w:asciiTheme="minorHAnsi" w:hAnsiTheme="minorHAnsi" w:cs="Arial"/>
          <w:sz w:val="22"/>
          <w:szCs w:val="22"/>
        </w:rPr>
        <w:br w:type="page"/>
      </w:r>
    </w:p>
    <w:p w:rsidR="00646F73" w:rsidRPr="003423CA" w:rsidRDefault="00646F73" w:rsidP="00646F73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423CA">
        <w:rPr>
          <w:rFonts w:asciiTheme="minorHAnsi" w:hAnsiTheme="minorHAnsi" w:cstheme="minorHAnsi"/>
          <w:i/>
          <w:sz w:val="22"/>
          <w:szCs w:val="22"/>
        </w:rPr>
        <w:lastRenderedPageBreak/>
        <w:t>Příloha 1</w:t>
      </w:r>
    </w:p>
    <w:p w:rsidR="00646F73" w:rsidRPr="003423CA" w:rsidRDefault="00646F73" w:rsidP="00646F73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423CA">
        <w:rPr>
          <w:rFonts w:asciiTheme="minorHAnsi" w:hAnsiTheme="minorHAnsi" w:cstheme="minorHAnsi"/>
          <w:i/>
          <w:sz w:val="22"/>
          <w:szCs w:val="22"/>
        </w:rPr>
        <w:t>Zápis z jednání Komise Zastupitelstva Statutárního města Prostějova</w:t>
      </w:r>
      <w:r w:rsidRPr="003423CA">
        <w:rPr>
          <w:rFonts w:asciiTheme="minorHAnsi" w:hAnsiTheme="minorHAnsi" w:cstheme="minorHAnsi"/>
          <w:i/>
          <w:sz w:val="22"/>
          <w:szCs w:val="22"/>
        </w:rPr>
        <w:br/>
        <w:t>pro regeneraci městské památkové zóny</w:t>
      </w:r>
      <w:r w:rsidR="003423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423CA">
        <w:rPr>
          <w:rFonts w:asciiTheme="minorHAnsi" w:hAnsiTheme="minorHAnsi" w:cstheme="minorHAnsi"/>
          <w:i/>
          <w:sz w:val="22"/>
          <w:szCs w:val="22"/>
        </w:rPr>
        <w:t>Prostějov ze dne 16. října 2019</w:t>
      </w:r>
    </w:p>
    <w:p w:rsidR="00466CC2" w:rsidRPr="00466CC2" w:rsidRDefault="00466CC2" w:rsidP="00466CC2">
      <w:pPr>
        <w:tabs>
          <w:tab w:val="left" w:pos="360"/>
        </w:tabs>
        <w:spacing w:before="960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Přítomni:</w:t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  <w:t>dle prezenční listiny (Příloha 1)</w:t>
      </w:r>
    </w:p>
    <w:p w:rsidR="00466CC2" w:rsidRPr="00466CC2" w:rsidRDefault="00466CC2" w:rsidP="00466CC2">
      <w:pPr>
        <w:tabs>
          <w:tab w:val="left" w:pos="360"/>
        </w:tabs>
        <w:spacing w:before="36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Místo konání:</w:t>
      </w:r>
      <w:r w:rsidRPr="00466CC2">
        <w:rPr>
          <w:rFonts w:asciiTheme="minorHAnsi" w:hAnsiTheme="minorHAnsi" w:cstheme="minorHAnsi"/>
          <w:sz w:val="22"/>
          <w:szCs w:val="22"/>
        </w:rPr>
        <w:tab/>
        <w:t>Prostějov, nám. T. G. Masaryka 130/14, zasedací místnost č. 5 „Pod věží“</w:t>
      </w:r>
    </w:p>
    <w:p w:rsidR="00466CC2" w:rsidRPr="00466CC2" w:rsidRDefault="00466CC2" w:rsidP="00466CC2">
      <w:pPr>
        <w:tabs>
          <w:tab w:val="left" w:pos="360"/>
        </w:tabs>
        <w:spacing w:before="36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Program:</w:t>
      </w:r>
      <w:r w:rsidRPr="00466CC2">
        <w:rPr>
          <w:rFonts w:asciiTheme="minorHAnsi" w:hAnsiTheme="minorHAnsi" w:cstheme="minorHAnsi"/>
          <w:sz w:val="22"/>
          <w:szCs w:val="22"/>
        </w:rPr>
        <w:tab/>
        <w:t>1. Průběh urbanistické soutěž</w:t>
      </w:r>
    </w:p>
    <w:p w:rsidR="00466CC2" w:rsidRPr="00466CC2" w:rsidRDefault="00466CC2" w:rsidP="00466CC2">
      <w:pPr>
        <w:tabs>
          <w:tab w:val="left" w:pos="36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  <w:t>2. Projednání dotačního programu Péče o historické dědictví města Prostějova</w:t>
      </w:r>
    </w:p>
    <w:p w:rsidR="00466CC2" w:rsidRPr="00466CC2" w:rsidRDefault="00466CC2" w:rsidP="00466CC2">
      <w:pPr>
        <w:tabs>
          <w:tab w:val="left" w:pos="3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 xml:space="preserve">3. Projednání Anketního dotazníku k Programu regenerace městských památkových rezervací (MPR) a městských památkových zón (MPZ) ČR vyhlašovaných ministerstvem kultury </w:t>
      </w:r>
    </w:p>
    <w:p w:rsidR="00466CC2" w:rsidRPr="00466CC2" w:rsidRDefault="00466CC2" w:rsidP="00466CC2">
      <w:pPr>
        <w:tabs>
          <w:tab w:val="left" w:pos="36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ab/>
        <w:t>4. Diskuze</w:t>
      </w:r>
    </w:p>
    <w:p w:rsidR="00466CC2" w:rsidRPr="00466CC2" w:rsidRDefault="00466CC2" w:rsidP="00466CC2">
      <w:pPr>
        <w:tabs>
          <w:tab w:val="left" w:pos="360"/>
        </w:tabs>
        <w:spacing w:before="960" w:after="6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1. Soutěž</w:t>
      </w:r>
      <w:r w:rsidRPr="00466CC2">
        <w:rPr>
          <w:rFonts w:asciiTheme="minorHAnsi" w:hAnsiTheme="minorHAnsi" w:cstheme="minorHAnsi"/>
          <w:sz w:val="22"/>
          <w:szCs w:val="22"/>
        </w:rPr>
        <w:tab/>
        <w:t xml:space="preserve">Ing. Jiří Rozehnal, předseda komise, všechny přítomné přivítal a zároveň se rozloučil s Mgr. Liborem Vojtkem, vedoucím Odboru správy a údržby majetku města, který k 31. 10. 2019 ukončuje pracovní poměr na Magistrátu města Prostějova. Předseda komise zároveň informoval o hladkém průběhu urbanistické soutěže </w:t>
      </w:r>
      <w:r w:rsidRPr="00466CC2">
        <w:rPr>
          <w:rFonts w:asciiTheme="minorHAnsi" w:hAnsiTheme="minorHAnsi" w:cstheme="minorHAnsi"/>
          <w:i/>
          <w:sz w:val="22"/>
          <w:szCs w:val="22"/>
        </w:rPr>
        <w:t xml:space="preserve">„Urbanistická studie jižní části centra Prostějova“, </w:t>
      </w:r>
      <w:r w:rsidRPr="00466CC2">
        <w:rPr>
          <w:rFonts w:asciiTheme="minorHAnsi" w:hAnsiTheme="minorHAnsi" w:cstheme="minorHAnsi"/>
          <w:sz w:val="22"/>
          <w:szCs w:val="22"/>
        </w:rPr>
        <w:t>která představuje značný přínos do budoucna a předal slovo PhDr. Perůtkovi.</w:t>
      </w:r>
    </w:p>
    <w:p w:rsidR="00466CC2" w:rsidRPr="00466CC2" w:rsidRDefault="00466CC2" w:rsidP="00466CC2">
      <w:pPr>
        <w:tabs>
          <w:tab w:val="left" w:pos="360"/>
        </w:tabs>
        <w:spacing w:before="36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2. Dotační program</w:t>
      </w:r>
      <w:r w:rsidRPr="00466CC2">
        <w:rPr>
          <w:rFonts w:asciiTheme="minorHAnsi" w:hAnsiTheme="minorHAnsi" w:cstheme="minorHAnsi"/>
          <w:sz w:val="22"/>
          <w:szCs w:val="22"/>
        </w:rPr>
        <w:tab/>
        <w:t>PhDr. Marek Perůtka, vedoucí oddělení památkové péče, informoval komisi o předkládané podobě dotačního programu Péče o historické dědictví města Prostějova, který má za cíl finančně podporovat památky i objekty, které nejsou kulturními památkami ve smyslu Památkového zákona, ale vykazují historické, umělecké nebo umělecko-řemeslné hodnoty a leží na správním území sídelního útvaru města Prostějova.</w:t>
      </w:r>
    </w:p>
    <w:p w:rsidR="00466CC2" w:rsidRPr="00466CC2" w:rsidRDefault="00466CC2" w:rsidP="00466CC2">
      <w:pPr>
        <w:tabs>
          <w:tab w:val="left" w:pos="360"/>
        </w:tabs>
        <w:spacing w:before="360"/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3. Ministerské dotace</w:t>
      </w:r>
      <w:r w:rsidRPr="00466CC2">
        <w:rPr>
          <w:rFonts w:asciiTheme="minorHAnsi" w:hAnsiTheme="minorHAnsi" w:cstheme="minorHAnsi"/>
          <w:sz w:val="22"/>
          <w:szCs w:val="22"/>
        </w:rPr>
        <w:tab/>
        <w:t xml:space="preserve">PhDr. Marek Perůtka seznámil přítomné s již připravenými akcemi obnovy pro rok 2020, které jsou vhodnými adepty na zahrnutí do Anketního dotazníku k Programu regenerace městských památkových rezervací (MPR) a městských památkových zón (MPZ) ČR dle usnesení vlády č. 209/92 na rok 2020 vyhlašovaných každoročně Ministerstvem kultury. V úhrnu se jedná o čtyři akce: repase oken a dveří v přízemí fary při kostele Povýšení svatého Kříže, rekonstrukce dvora měšťanského domu U Měsíčka, omítnutí štítových zdí a lokální opravy zdiva středověké bašty v Knihařské ulici a restaurování polychromovaného štukového reliéfu Krista na Olivové hoře v kapli sv. Kříže v areálu kláštera Milosrdných bratří. PhDr. Perůtka zároveň upozornil mnohá na úskalí programu regenerace městských památkových rezervací (MPR) a městských památkových zón (MPZ) ČR, z nichž vytyčil především řadu neuznatelných nákladů, možnost udělit dotace pouze kulturním památkám nacházejícím se na území městské památkové zóny a přípravu obnov ve značném předstihu před realizací. </w:t>
      </w:r>
    </w:p>
    <w:p w:rsidR="00466CC2" w:rsidRPr="00466CC2" w:rsidRDefault="00466CC2" w:rsidP="00466CC2">
      <w:pPr>
        <w:tabs>
          <w:tab w:val="left" w:pos="360"/>
        </w:tabs>
        <w:spacing w:before="360" w:after="6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lastRenderedPageBreak/>
        <w:t>4. Diskuze</w:t>
      </w:r>
      <w:r w:rsidRPr="00466CC2">
        <w:rPr>
          <w:rFonts w:asciiTheme="minorHAnsi" w:hAnsiTheme="minorHAnsi" w:cstheme="minorHAnsi"/>
          <w:sz w:val="22"/>
          <w:szCs w:val="22"/>
        </w:rPr>
        <w:tab/>
        <w:t xml:space="preserve">Mgr. Soňa Provazová, ředitelka Muzea a galerie Prostějov, vznesla dotaz na stav obnov areálu kláštera Milosrdných bratří v Prostějově v návaznosti na záměr restaurovat štukový reliéf v kapli sv. Kříže. PhDr. Perůtka informoval, že na oddělení památkové péče se v současné době nachází žádost na komplexní rekonstrukci a dostavbu kláštera, nicméně je nutné zároveň přistoupit k postupnému restaurování malířské, sochařské a štukové výzdoby areálu na základě restaurátorského průzkumu, který vypracovaly MgA. Lucie Bartůňková a MgA. Pavla Jandová v roce 2017. </w:t>
      </w:r>
    </w:p>
    <w:p w:rsidR="00466CC2" w:rsidRPr="00466CC2" w:rsidRDefault="00466CC2" w:rsidP="00466CC2">
      <w:pPr>
        <w:tabs>
          <w:tab w:val="left" w:pos="360"/>
        </w:tabs>
        <w:spacing w:before="1200"/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CC2">
        <w:rPr>
          <w:rFonts w:asciiTheme="minorHAnsi" w:hAnsiTheme="minorHAnsi" w:cstheme="minorHAnsi"/>
          <w:b/>
          <w:sz w:val="22"/>
          <w:szCs w:val="22"/>
        </w:rPr>
        <w:t>Usnesení:</w:t>
      </w:r>
      <w:r w:rsidRPr="00466CC2">
        <w:rPr>
          <w:rFonts w:asciiTheme="minorHAnsi" w:hAnsiTheme="minorHAnsi" w:cstheme="minorHAnsi"/>
          <w:b/>
          <w:sz w:val="22"/>
          <w:szCs w:val="22"/>
        </w:rPr>
        <w:tab/>
        <w:t>Komise pro regeneraci městské památkové zóny v Prostějově doporučuje Radě a Zastupitelstvu města Prostějova, aby schválily dotační program Péče o historické dědictví města Prostějova.</w:t>
      </w:r>
    </w:p>
    <w:p w:rsidR="00466CC2" w:rsidRPr="00466CC2" w:rsidRDefault="00466CC2" w:rsidP="00466CC2">
      <w:pPr>
        <w:tabs>
          <w:tab w:val="left" w:pos="360"/>
        </w:tabs>
        <w:spacing w:before="120"/>
        <w:ind w:left="2160" w:hanging="1797"/>
        <w:jc w:val="both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b/>
          <w:sz w:val="22"/>
          <w:szCs w:val="22"/>
        </w:rPr>
        <w:tab/>
        <w:t>Komise pro regeneraci městské památkové zóny v Prostějově bere na vědomí podobu Anketního dotazníku k Programu regenerace městských památkových rezervací (MPR) a městských památkových zón (MPZ) ČR dle usnesení vlády č. 209/92 na rok 2020.</w:t>
      </w:r>
      <w:r w:rsidRPr="00466CC2">
        <w:rPr>
          <w:rFonts w:asciiTheme="minorHAnsi" w:hAnsiTheme="minorHAnsi" w:cstheme="minorHAnsi"/>
          <w:sz w:val="22"/>
          <w:szCs w:val="22"/>
        </w:rPr>
        <w:tab/>
      </w:r>
    </w:p>
    <w:p w:rsidR="00466CC2" w:rsidRPr="00466CC2" w:rsidRDefault="00466CC2" w:rsidP="00466CC2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66CC2" w:rsidRPr="00466CC2" w:rsidRDefault="00466CC2" w:rsidP="00466CC2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466CC2" w:rsidRPr="00466CC2" w:rsidRDefault="00466CC2" w:rsidP="00466CC2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466CC2" w:rsidRPr="00466CC2" w:rsidRDefault="00466CC2" w:rsidP="00466CC2">
      <w:pPr>
        <w:tabs>
          <w:tab w:val="left" w:pos="360"/>
        </w:tabs>
        <w:spacing w:before="360" w:after="60"/>
        <w:ind w:left="1797" w:hanging="1797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</w:p>
    <w:p w:rsidR="00466CC2" w:rsidRPr="00466CC2" w:rsidRDefault="00466CC2" w:rsidP="00466CC2">
      <w:pPr>
        <w:tabs>
          <w:tab w:val="left" w:pos="360"/>
        </w:tabs>
        <w:spacing w:before="360" w:after="60"/>
        <w:ind w:left="1797" w:hanging="1797"/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Ing. Jiří Rozehnal, v. r.</w:t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  <w:t>Ida Jordová, v. r.</w:t>
      </w:r>
    </w:p>
    <w:p w:rsidR="00466CC2" w:rsidRPr="00466CC2" w:rsidRDefault="00466CC2" w:rsidP="00466CC2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ab/>
        <w:t xml:space="preserve">    předseda</w:t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</w:r>
      <w:r w:rsidRPr="00466CC2">
        <w:rPr>
          <w:rFonts w:asciiTheme="minorHAnsi" w:hAnsiTheme="minorHAnsi" w:cstheme="minorHAnsi"/>
          <w:sz w:val="22"/>
          <w:szCs w:val="22"/>
        </w:rPr>
        <w:tab/>
        <w:t>tajemnice</w:t>
      </w:r>
    </w:p>
    <w:p w:rsidR="00466CC2" w:rsidRPr="002456ED" w:rsidRDefault="00466CC2" w:rsidP="00466CC2">
      <w:pPr>
        <w:tabs>
          <w:tab w:val="left" w:pos="360"/>
        </w:tabs>
        <w:spacing w:before="3960" w:after="60"/>
        <w:ind w:left="1797" w:hanging="1797"/>
        <w:rPr>
          <w:rFonts w:cs="Arial"/>
          <w:sz w:val="22"/>
          <w:szCs w:val="22"/>
        </w:rPr>
      </w:pPr>
      <w:r w:rsidRPr="00466CC2">
        <w:rPr>
          <w:rFonts w:asciiTheme="minorHAnsi" w:hAnsiTheme="minorHAnsi" w:cstheme="minorHAnsi"/>
          <w:sz w:val="22"/>
          <w:szCs w:val="22"/>
        </w:rPr>
        <w:t>Přílohy:</w:t>
      </w:r>
      <w:r w:rsidRPr="00466CC2">
        <w:rPr>
          <w:rFonts w:asciiTheme="minorHAnsi" w:hAnsiTheme="minorHAnsi" w:cstheme="minorHAnsi"/>
          <w:sz w:val="22"/>
          <w:szCs w:val="22"/>
        </w:rPr>
        <w:tab/>
        <w:t>1.</w:t>
      </w:r>
      <w:r w:rsidRPr="00466CC2">
        <w:rPr>
          <w:rFonts w:asciiTheme="minorHAnsi" w:hAnsiTheme="minorHAnsi" w:cstheme="minorHAnsi"/>
          <w:sz w:val="22"/>
          <w:szCs w:val="22"/>
        </w:rPr>
        <w:tab/>
        <w:t>Prezenční listina</w:t>
      </w:r>
      <w:r w:rsidRPr="002456ED">
        <w:rPr>
          <w:rFonts w:cs="Arial"/>
        </w:rPr>
        <w:br w:type="page"/>
      </w:r>
    </w:p>
    <w:p w:rsidR="00466CC2" w:rsidRPr="002456ED" w:rsidRDefault="00466CC2" w:rsidP="00466CC2">
      <w:pPr>
        <w:tabs>
          <w:tab w:val="left" w:pos="360"/>
        </w:tabs>
        <w:jc w:val="center"/>
        <w:rPr>
          <w:rFonts w:cs="Arial"/>
          <w:smallCaps/>
          <w:sz w:val="28"/>
        </w:rPr>
      </w:pPr>
      <w:r w:rsidRPr="002456ED">
        <w:rPr>
          <w:rFonts w:cs="Arial"/>
          <w:smallCaps/>
          <w:sz w:val="28"/>
        </w:rPr>
        <w:lastRenderedPageBreak/>
        <w:t>1. Prezenční listina Komise pro regeneraci městské památkové zóny v Prostějově</w:t>
      </w:r>
    </w:p>
    <w:p w:rsidR="00466CC2" w:rsidRPr="002456ED" w:rsidRDefault="00466CC2" w:rsidP="00466CC2">
      <w:pPr>
        <w:tabs>
          <w:tab w:val="left" w:pos="360"/>
        </w:tabs>
        <w:jc w:val="center"/>
        <w:rPr>
          <w:rFonts w:cs="Arial"/>
          <w:smallCaps/>
          <w:sz w:val="28"/>
        </w:rPr>
      </w:pPr>
      <w:r w:rsidRPr="002456ED">
        <w:rPr>
          <w:rFonts w:cs="Arial"/>
          <w:smallCaps/>
          <w:sz w:val="28"/>
        </w:rPr>
        <w:t>ze dne 16. října 2019</w:t>
      </w:r>
    </w:p>
    <w:p w:rsidR="00466CC2" w:rsidRPr="002456ED" w:rsidRDefault="00466CC2" w:rsidP="00466CC2">
      <w:pPr>
        <w:tabs>
          <w:tab w:val="left" w:pos="360"/>
        </w:tabs>
        <w:rPr>
          <w:rFonts w:cs="Arial"/>
          <w:smallCaps/>
          <w:sz w:val="28"/>
        </w:rPr>
      </w:pPr>
    </w:p>
    <w:p w:rsidR="00646F73" w:rsidRPr="00486A8C" w:rsidRDefault="001F4016" w:rsidP="00646F73">
      <w:pPr>
        <w:tabs>
          <w:tab w:val="left" w:pos="360"/>
        </w:tabs>
        <w:spacing w:after="120"/>
        <w:rPr>
          <w:rFonts w:asciiTheme="minorHAnsi" w:hAnsiTheme="minorHAnsi" w:cstheme="minorHAnsi"/>
        </w:rPr>
      </w:pPr>
      <w:r w:rsidRPr="001F4016">
        <w:rPr>
          <w:rFonts w:asciiTheme="minorHAnsi" w:hAnsiTheme="minorHAnsi" w:cstheme="minorHAnsi"/>
          <w:noProof/>
        </w:rPr>
        <w:drawing>
          <wp:inline distT="0" distB="0" distL="0" distR="0">
            <wp:extent cx="5631194" cy="7964805"/>
            <wp:effectExtent l="0" t="0" r="7620" b="0"/>
            <wp:docPr id="3" name="Obrázek 3" descr="P:\Data_odbory\OUPPP\Public OUPPP\ODDĚLENÍ PAMÁTKOVÉ PÉČE\9 Agenda\4 Dotace\Fond regenerace MPZ\2019\19 10 16 komise pro regeneraci PREZENČNÍ LISTINA - ANONYM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UPPP\Public OUPPP\ODDĚLENÍ PAMÁTKOVÉ PÉČE\9 Agenda\4 Dotace\Fond regenerace MPZ\2019\19 10 16 komise pro regeneraci PREZENČNÍ LISTINA - ANONYMN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00" cy="79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F73" w:rsidRPr="00486A8C">
        <w:rPr>
          <w:rFonts w:asciiTheme="minorHAnsi" w:hAnsiTheme="minorHAnsi" w:cstheme="minorHAnsi"/>
        </w:rPr>
        <w:br w:type="page"/>
      </w:r>
    </w:p>
    <w:p w:rsidR="00A554F5" w:rsidRPr="003423CA" w:rsidRDefault="00A554F5" w:rsidP="00A554F5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423CA">
        <w:rPr>
          <w:rFonts w:asciiTheme="minorHAnsi" w:hAnsiTheme="minorHAnsi" w:cstheme="minorHAnsi"/>
          <w:i/>
          <w:sz w:val="22"/>
          <w:szCs w:val="22"/>
        </w:rPr>
        <w:lastRenderedPageBreak/>
        <w:t>Příloha 2</w:t>
      </w:r>
    </w:p>
    <w:p w:rsidR="00A554F5" w:rsidRPr="003423CA" w:rsidRDefault="00A554F5" w:rsidP="00A554F5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423CA">
        <w:rPr>
          <w:rFonts w:asciiTheme="minorHAnsi" w:hAnsiTheme="minorHAnsi" w:cstheme="minorHAnsi"/>
          <w:i/>
          <w:sz w:val="22"/>
          <w:szCs w:val="22"/>
        </w:rPr>
        <w:t>Návrh Programu Péče o historické dědictví města Prostějova</w:t>
      </w:r>
    </w:p>
    <w:p w:rsidR="00A554F5" w:rsidRPr="00486A8C" w:rsidRDefault="00A554F5" w:rsidP="00A554F5">
      <w:pPr>
        <w:tabs>
          <w:tab w:val="left" w:pos="360"/>
        </w:tabs>
        <w:spacing w:after="120"/>
        <w:rPr>
          <w:rFonts w:asciiTheme="minorHAnsi" w:hAnsiTheme="minorHAnsi" w:cstheme="minorHAnsi"/>
        </w:rPr>
      </w:pPr>
    </w:p>
    <w:p w:rsidR="005651AB" w:rsidRPr="00486A8C" w:rsidRDefault="005651AB" w:rsidP="00A554F5">
      <w:pPr>
        <w:pStyle w:val="Default"/>
        <w:tabs>
          <w:tab w:val="left" w:pos="360"/>
        </w:tabs>
        <w:spacing w:after="840"/>
        <w:jc w:val="center"/>
        <w:rPr>
          <w:rFonts w:asciiTheme="minorHAnsi" w:hAnsiTheme="minorHAnsi" w:cstheme="minorHAnsi"/>
          <w:iCs/>
          <w:smallCaps/>
          <w:color w:val="auto"/>
          <w:sz w:val="22"/>
          <w:szCs w:val="22"/>
        </w:rPr>
      </w:pPr>
      <w:r w:rsidRPr="00486A8C">
        <w:rPr>
          <w:rFonts w:asciiTheme="minorHAnsi" w:hAnsiTheme="minorHAnsi" w:cstheme="minorHAnsi"/>
          <w:bCs/>
          <w:smallCaps/>
          <w:color w:val="auto"/>
          <w:sz w:val="36"/>
          <w:szCs w:val="36"/>
        </w:rPr>
        <w:t>Dotační program</w:t>
      </w:r>
      <w:r w:rsidRPr="00486A8C">
        <w:rPr>
          <w:rFonts w:asciiTheme="minorHAnsi" w:hAnsiTheme="minorHAnsi" w:cstheme="minorHAnsi"/>
          <w:bCs/>
          <w:smallCaps/>
          <w:color w:val="auto"/>
          <w:sz w:val="36"/>
          <w:szCs w:val="36"/>
        </w:rPr>
        <w:br/>
        <w:t>Péče o historické dědictví města Prostějova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1. Základní informace k dotačnímu programu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120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1.1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Název programu: Péče o historické dědictví města Prostějova (dále jen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„Program“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1.2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Vyhlašovatel: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Statutární město Prostějov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Pr="003423CA">
        <w:rPr>
          <w:rFonts w:asciiTheme="minorHAnsi" w:hAnsiTheme="minorHAnsi" w:cstheme="minorHAnsi"/>
          <w:bCs/>
          <w:i/>
          <w:color w:val="auto"/>
          <w:sz w:val="22"/>
          <w:szCs w:val="22"/>
        </w:rPr>
        <w:t>„Vyhlašovatel“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1.3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Řídící orgán: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Zastupitelstvo města Prostějova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Pr="003423CA">
        <w:rPr>
          <w:rFonts w:asciiTheme="minorHAnsi" w:hAnsiTheme="minorHAnsi" w:cstheme="minorHAnsi"/>
          <w:bCs/>
          <w:i/>
          <w:color w:val="auto"/>
          <w:sz w:val="22"/>
          <w:szCs w:val="22"/>
        </w:rPr>
        <w:t>„Zastupitelstvo“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1.4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Administrátor dotačního programu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: Odbor územního plánování a památkové péče Ma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gist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rátu měs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ta Prostějova, nám. T. G. Masaryka 130/14, 796 01 Prostějov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Pr="003423CA">
        <w:rPr>
          <w:rFonts w:asciiTheme="minorHAnsi" w:hAnsiTheme="minorHAnsi" w:cstheme="minorHAnsi"/>
          <w:bCs/>
          <w:i/>
          <w:color w:val="auto"/>
          <w:sz w:val="22"/>
          <w:szCs w:val="22"/>
        </w:rPr>
        <w:t>„Administrátor“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).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1.5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Kon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takt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ní osob</w:t>
      </w:r>
      <w:r w:rsidR="009B51A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: Mgr. Denisa Vrtělová (tel. 582 329 651, mail </w:t>
      </w:r>
      <w:hyperlink r:id="rId9" w:history="1">
        <w:r w:rsidRPr="003423CA">
          <w:rPr>
            <w:rFonts w:asciiTheme="minorHAnsi" w:hAnsiTheme="minorHAnsi"/>
            <w:color w:val="auto"/>
            <w:sz w:val="22"/>
            <w:szCs w:val="22"/>
          </w:rPr>
          <w:t>Denisa.Vrtelova@prostejov.eu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1.6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Není-li v programu stanoveno jinak, postupuje se při poskytování dotací podle platných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Zásad pos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ky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to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vá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ní dotace a návratné finanční výpomoci města Prostějova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schválených Zastupitelstvem dne 13. 4. 2015 usnesením č. 15086, ve znění pozdějších dodatků (dále jen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„Zásady“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423CA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24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1.7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Tento Program byl schválen Zastupitelstvem dne </w:t>
      </w:r>
      <w:r w:rsidRPr="003423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###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usnesením č. </w:t>
      </w:r>
      <w:r w:rsidRPr="003423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###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2. Účel, na který se dotace z programu poskytne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2.1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Obecným účelem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Programu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je finanční podpora konzervace a obnovy městského památkového fon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du. Dotace jsou poskytovány na průzkumy, údržbu, předprojektovou a projektovou přípravu stavební a restaurátorské obnovy, stavební obnovu a restaurování kulturních památek ve smyslu zákona č. 20/1987 Sb., O státní památkové péči, ve znění pozdějších předpisů (dále jen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„Památkový zá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kon“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), nacházejících se na správním území sídelního útvaru Vyhlašovatel</w:t>
      </w:r>
      <w:r w:rsidR="00EB04B4"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e, a na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průzkumy, předprojekto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vou a projektovou pří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pravu, stavební obnovu a restaurování objektů nacházejících se na správním území sídelního útvaru Vyhlašovatele, které nejsou kulturními památkami ve smys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lu Památkového zákona, ale vykazují historické, umě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lecké nebo uměleckořemeslné hodnoty, jejichž zachování a obnova jsou předmětem obecného zájmu.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240"/>
        <w:ind w:left="360" w:hanging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2.2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Dotace z Programu může být poskytnuta i jako takzvaný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závazný podíl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Vyhlašovatele při obnově kulturních pa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má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 xml:space="preserve">tek v </w:t>
      </w:r>
      <w:r w:rsidRPr="003423CA">
        <w:rPr>
          <w:rFonts w:asciiTheme="minorHAnsi" w:hAnsiTheme="minorHAnsi" w:cstheme="minorHAnsi"/>
          <w:bCs/>
          <w:i/>
          <w:color w:val="auto"/>
          <w:sz w:val="22"/>
          <w:szCs w:val="22"/>
        </w:rPr>
        <w:t>Programu regenerace městských památkových rezervací a městských památkových zón,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vyhlašovaném každoročně Ministerstvem kultury. V tomto případě se pravidla týkající se vý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še dotace, podmínek jejího udělení a následného vyúčtování řídí usnesením vlády č. 209/92 a úpl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ným zněním vyhlášky Zásady Ministerstva kultury České republiky pro užití a alo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kaci státní fi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nanční podpory v Programu regenerace městských památkových rezervací a měst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ských památ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kových zón (čj. MK 28.808/2010 OPP ze dne 12. května 2011) a metodickými pokyny, vyhla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šovanými každoročně Ministerstvem kultury.</w:t>
      </w:r>
    </w:p>
    <w:tbl>
      <w:tblPr>
        <w:tblStyle w:val="Mkatabulky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 Důvod podpory stanoveného účelu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Důvodem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vyhlášení dotačního programu je záchrana, zachování a postupné zhodnocování historického kulturního dědictví města Prostějova a kultivace veřejného prostoru městské památkové zóny.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4. Předpokládaný celkový objem peněžních prostředků vyčleněných na dotační program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24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Předpokládaný objem vyčleněných peněžních prostředků Programu činí nejméně 2</w:t>
      </w:r>
      <w:r w:rsidR="009B51A7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000</w:t>
      </w:r>
      <w:r w:rsidR="009B51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000 Kč ročně.</w:t>
      </w:r>
    </w:p>
    <w:tbl>
      <w:tblPr>
        <w:tblStyle w:val="Mkatabulky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5. Kritéria pro stanovení výše dotace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180"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Základním kritériem pro udělení dotace je doporučení Administrátora a posouzení a schvá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lení jeho návrhu Komisí Zas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tupitelstva Statutárního města Prostějova pro regeneraci městské památ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kové zóny (dále jen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„Regenerační komise“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). Administrátor v první instanci posoudí věcné a formální náležitosti žádosti a vyřadí z posuzování tu, která nevyhovuje z hlediska: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souladu žádosti s vyhlášeným programem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podání žádosti ve stanoveném termínu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skutečnosti, zda žadatel zveřejnil účetní závěrky ve veřejném rejstříku (u žadatelů, kterým to ukládají zákony č. 563/1991 a 304/2013 Sb.)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skutečnosti, zda žadatel zveřejnil přehled o majetku a závazcích (u žadatelů, kteří vedou jed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noduché účetnictví)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přesné identifikace žadatele dle příslušných rejstříků a základních registrů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způsobilosti žadatele k podání žádosti (viz bod 6 Zásad)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nepřípustnosti podání druhé a další žádosti na tentýž účel v jednom kalendářním roce</w:t>
      </w:r>
    </w:p>
    <w:p w:rsidR="005651AB" w:rsidRPr="003423CA" w:rsidRDefault="005651AB" w:rsidP="005651AB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úplnosti žádosti včetně povinných příloh; v případě nekompletnosti vyzve Administrátor žadatele mailem, aby chybějící údaje nebo přílohy doplnil (neučiní-li tak žadatel do sedmi dnů od doručení výzvy, bude žádost vyřazena z posuzování rovněž)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Při stanovení výše dotace Administrátor přihlédne k odborné náročnosti prací, k míře památkové a umělecké hodnoty objektu a nakonec k počtu a finančnímu objemu podaných žádostí</w:t>
      </w:r>
      <w:r w:rsidR="003D7933">
        <w:rPr>
          <w:rFonts w:asciiTheme="minorHAnsi" w:hAnsiTheme="minorHAnsi" w:cstheme="minorHAnsi"/>
          <w:color w:val="auto"/>
          <w:sz w:val="22"/>
          <w:szCs w:val="22"/>
        </w:rPr>
        <w:t xml:space="preserve"> celkem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5.3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Administrátor zhodnotí žádosti z hlediska odborné náročnosti prací a určí každé žádosti koeficient k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dle jedné ze šesti stanovených kategorií:</w:t>
      </w:r>
    </w:p>
    <w:tbl>
      <w:tblPr>
        <w:tblW w:w="914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4"/>
        <w:gridCol w:w="7518"/>
      </w:tblGrid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k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max. %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koeficient k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  <w:vertAlign w:val="subscript"/>
              </w:rPr>
              <w:t>1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| ODBORNÁ NÁROČNOST PRACÍ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restaurátorské práce na památce | návrh na restaurování | SHP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stavební a uměleckořemeslná obnova památky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obnova uměleckých a uměleckořemeslných prvků na nepamátkovém objektu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stavební obnova nepamátkového objektu v městské památkové zóně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ostatní předprojektové a projektové památkové práce (3D zaměření BIM apod.)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práce, které nepatří mezi specializované činnosti památkové obnovy 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5.4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Poté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 xml:space="preserve">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Administrátor zhodnotí žádosti z hlediska památkové nebo umě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lec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ké hodnoty objektu a určí podle toho koeficient k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dle jedné ze sedmi následujících kategorií:</w:t>
      </w:r>
    </w:p>
    <w:tbl>
      <w:tblPr>
        <w:tblW w:w="914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13"/>
        <w:gridCol w:w="7529"/>
      </w:tblGrid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 k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max. %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koeficient k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  <w:vertAlign w:val="subscript"/>
              </w:rPr>
              <w:t>2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| MÍRA PAMÁTKOVÉ NEBO UMĚLECKÉ HODNOTY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nejvyšší (100 % souhrnných nákladů)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vysoká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nadprůměrná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průměrná</w:t>
            </w:r>
          </w:p>
        </w:tc>
      </w:tr>
      <w:tr w:rsidR="005651AB" w:rsidRPr="003423CA" w:rsidTr="00C2476A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nízká</w:t>
            </w:r>
          </w:p>
        </w:tc>
      </w:tr>
      <w:tr w:rsidR="005651AB" w:rsidRPr="003423CA" w:rsidTr="00486A8C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nulová</w:t>
            </w:r>
          </w:p>
        </w:tc>
      </w:tr>
      <w:tr w:rsidR="005651AB" w:rsidRPr="003423CA" w:rsidTr="00486A8C">
        <w:trPr>
          <w:trHeight w:val="300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 k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min. %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>koeficient k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  <w:vertAlign w:val="subscript"/>
              </w:rPr>
              <w:t>2</w:t>
            </w:r>
            <w:r w:rsidRPr="003423CA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| POVINNÝ PODÍL OBCE U DOTACE Z FONDU REGENERACE MPZ</w:t>
            </w:r>
          </w:p>
        </w:tc>
      </w:tr>
      <w:tr w:rsidR="005651AB" w:rsidRPr="003423CA" w:rsidTr="00486A8C">
        <w:trPr>
          <w:trHeight w:val="300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AB" w:rsidRPr="003423CA" w:rsidRDefault="005651AB" w:rsidP="00C2476A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1AB" w:rsidRPr="003423CA" w:rsidRDefault="005651AB" w:rsidP="00486A8C">
            <w:pPr>
              <w:tabs>
                <w:tab w:val="left" w:pos="360"/>
              </w:tabs>
              <w:ind w:firstLineChars="100" w:firstLine="2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3CA">
              <w:rPr>
                <w:rFonts w:asciiTheme="minorHAnsi" w:hAnsiTheme="minorHAnsi"/>
                <w:color w:val="000000"/>
                <w:sz w:val="22"/>
                <w:szCs w:val="22"/>
              </w:rPr>
              <w:t>Fond regenerace MK ČR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180" w:after="6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lastRenderedPageBreak/>
        <w:t>5.5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Základní výše dotace (Z) se stanoví na základě rozpočtu akce nebo výše nákladů dle smlouvy s do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da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va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te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lem prací (R) tak, že se upraví prostřednictvím koeficientů k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a k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651AB" w:rsidRPr="003423CA" w:rsidRDefault="005651AB" w:rsidP="005651AB">
      <w:pPr>
        <w:widowControl w:val="0"/>
        <w:tabs>
          <w:tab w:val="left" w:pos="360"/>
        </w:tabs>
        <w:spacing w:after="60"/>
        <w:ind w:left="360" w:firstLine="167"/>
        <w:jc w:val="center"/>
        <w:rPr>
          <w:rFonts w:asciiTheme="minorHAnsi" w:hAnsiTheme="minorHAnsi" w:cs="Arial"/>
          <w:sz w:val="22"/>
          <w:szCs w:val="22"/>
        </w:rPr>
      </w:pPr>
      <w:r w:rsidRPr="003423CA">
        <w:rPr>
          <w:rFonts w:asciiTheme="minorHAnsi" w:hAnsiTheme="minorHAnsi"/>
          <w:sz w:val="22"/>
          <w:szCs w:val="22"/>
          <w:highlight w:val="lightGray"/>
        </w:rPr>
        <w:t>Z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=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R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*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k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1 </w:t>
      </w:r>
      <w:r w:rsidRPr="003423CA">
        <w:rPr>
          <w:rFonts w:asciiTheme="minorHAnsi" w:hAnsiTheme="minorHAnsi"/>
          <w:sz w:val="22"/>
          <w:szCs w:val="22"/>
          <w:highlight w:val="lightGray"/>
        </w:rPr>
        <w:t>*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k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2 </w:t>
      </w:r>
      <w:r w:rsidRPr="003423CA">
        <w:rPr>
          <w:rFonts w:asciiTheme="minorHAnsi" w:hAnsiTheme="minorHAnsi"/>
          <w:sz w:val="22"/>
          <w:szCs w:val="22"/>
          <w:highlight w:val="lightGray"/>
        </w:rPr>
        <w:t>/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10.000</w:t>
      </w:r>
    </w:p>
    <w:p w:rsidR="005651AB" w:rsidRPr="003423CA" w:rsidRDefault="005651AB" w:rsidP="005651AB">
      <w:pPr>
        <w:widowControl w:val="0"/>
        <w:tabs>
          <w:tab w:val="left" w:pos="360"/>
        </w:tabs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423CA">
        <w:rPr>
          <w:rFonts w:asciiTheme="minorHAnsi" w:hAnsiTheme="minorHAnsi" w:cs="Arial"/>
          <w:sz w:val="22"/>
          <w:szCs w:val="22"/>
        </w:rPr>
        <w:t xml:space="preserve">Je-li koeficient </w:t>
      </w:r>
      <w:r w:rsidRPr="003423CA">
        <w:rPr>
          <w:rFonts w:asciiTheme="minorHAnsi" w:hAnsiTheme="minorHAnsi"/>
          <w:sz w:val="22"/>
          <w:szCs w:val="22"/>
        </w:rPr>
        <w:t>k</w:t>
      </w:r>
      <w:r w:rsidRPr="003423CA">
        <w:rPr>
          <w:rFonts w:asciiTheme="minorHAnsi" w:hAnsiTheme="minorHAnsi"/>
          <w:sz w:val="22"/>
          <w:szCs w:val="22"/>
          <w:vertAlign w:val="subscript"/>
        </w:rPr>
        <w:t>2</w:t>
      </w:r>
      <w:r w:rsidRPr="003423CA">
        <w:rPr>
          <w:rFonts w:asciiTheme="minorHAnsi" w:hAnsiTheme="minorHAnsi" w:cs="Arial"/>
          <w:sz w:val="22"/>
          <w:szCs w:val="22"/>
        </w:rPr>
        <w:t xml:space="preserve"> stanoven v kategorii A (100 % souhrnných nákladů), je základní výše dotace rovna stanovenému roz</w:t>
      </w:r>
      <w:r w:rsidRPr="003423CA">
        <w:rPr>
          <w:rFonts w:asciiTheme="minorHAnsi" w:hAnsiTheme="minorHAnsi" w:cs="Arial"/>
          <w:sz w:val="22"/>
          <w:szCs w:val="22"/>
        </w:rPr>
        <w:softHyphen/>
        <w:t>poč</w:t>
      </w:r>
      <w:r w:rsidRPr="003423CA">
        <w:rPr>
          <w:rFonts w:asciiTheme="minorHAnsi" w:hAnsiTheme="minorHAnsi" w:cs="Arial"/>
          <w:sz w:val="22"/>
          <w:szCs w:val="22"/>
        </w:rPr>
        <w:softHyphen/>
        <w:t>tu akce nebo výši nákladů dle smlouvy s do</w:t>
      </w:r>
      <w:r w:rsidRPr="003423CA">
        <w:rPr>
          <w:rFonts w:asciiTheme="minorHAnsi" w:hAnsiTheme="minorHAnsi" w:cs="Arial"/>
          <w:sz w:val="22"/>
          <w:szCs w:val="22"/>
        </w:rPr>
        <w:softHyphen/>
        <w:t>da</w:t>
      </w:r>
      <w:r w:rsidRPr="003423CA">
        <w:rPr>
          <w:rFonts w:asciiTheme="minorHAnsi" w:hAnsiTheme="minorHAnsi" w:cs="Arial"/>
          <w:sz w:val="22"/>
          <w:szCs w:val="22"/>
        </w:rPr>
        <w:softHyphen/>
        <w:t>va</w:t>
      </w:r>
      <w:r w:rsidRPr="003423CA">
        <w:rPr>
          <w:rFonts w:asciiTheme="minorHAnsi" w:hAnsiTheme="minorHAnsi" w:cs="Arial"/>
          <w:sz w:val="22"/>
          <w:szCs w:val="22"/>
        </w:rPr>
        <w:softHyphen/>
        <w:t>te</w:t>
      </w:r>
      <w:r w:rsidRPr="003423CA">
        <w:rPr>
          <w:rFonts w:asciiTheme="minorHAnsi" w:hAnsiTheme="minorHAnsi" w:cs="Arial"/>
          <w:sz w:val="22"/>
          <w:szCs w:val="22"/>
        </w:rPr>
        <w:softHyphen/>
        <w:t>lem prací:</w:t>
      </w:r>
    </w:p>
    <w:p w:rsidR="005651AB" w:rsidRPr="003423CA" w:rsidRDefault="005651AB" w:rsidP="005651AB">
      <w:pPr>
        <w:widowControl w:val="0"/>
        <w:tabs>
          <w:tab w:val="left" w:pos="360"/>
        </w:tabs>
        <w:spacing w:after="60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3423CA">
        <w:rPr>
          <w:rFonts w:asciiTheme="minorHAnsi" w:hAnsiTheme="minorHAnsi"/>
          <w:sz w:val="22"/>
          <w:szCs w:val="22"/>
          <w:highlight w:val="lightGray"/>
        </w:rPr>
        <w:t>Z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=</w:t>
      </w:r>
      <w:r w:rsidRPr="003423CA">
        <w:rPr>
          <w:rFonts w:asciiTheme="minorHAnsi" w:hAnsiTheme="minorHAnsi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/>
          <w:sz w:val="22"/>
          <w:szCs w:val="22"/>
          <w:highlight w:val="lightGray"/>
        </w:rPr>
        <w:t>R</w:t>
      </w:r>
    </w:p>
    <w:p w:rsidR="005651AB" w:rsidRPr="003423CA" w:rsidRDefault="005651AB" w:rsidP="005651AB">
      <w:pPr>
        <w:widowControl w:val="0"/>
        <w:tabs>
          <w:tab w:val="left" w:pos="360"/>
        </w:tabs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423CA">
        <w:rPr>
          <w:rFonts w:asciiTheme="minorHAnsi" w:hAnsiTheme="minorHAnsi" w:cs="Arial"/>
          <w:sz w:val="22"/>
          <w:szCs w:val="22"/>
        </w:rPr>
        <w:t>Je-li koeficient k</w:t>
      </w:r>
      <w:r w:rsidRPr="003423CA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3423CA">
        <w:rPr>
          <w:rFonts w:asciiTheme="minorHAnsi" w:hAnsiTheme="minorHAnsi" w:cs="Arial"/>
          <w:sz w:val="22"/>
          <w:szCs w:val="22"/>
        </w:rPr>
        <w:t xml:space="preserve"> stanoven v kategorii G (min. 10 %), postupuje se při stanovení výše dotace podle usnesení vlády č. 209/92, vy</w:t>
      </w:r>
      <w:r w:rsidRPr="003423CA">
        <w:rPr>
          <w:rFonts w:asciiTheme="minorHAnsi" w:hAnsiTheme="minorHAnsi" w:cs="Arial"/>
          <w:sz w:val="22"/>
          <w:szCs w:val="22"/>
        </w:rPr>
        <w:softHyphen/>
        <w:t xml:space="preserve">hlášky </w:t>
      </w:r>
      <w:r w:rsidRPr="003423CA">
        <w:rPr>
          <w:rFonts w:asciiTheme="minorHAnsi" w:hAnsiTheme="minorHAnsi" w:cs="Arial"/>
          <w:i/>
          <w:sz w:val="22"/>
          <w:szCs w:val="22"/>
        </w:rPr>
        <w:t>Zásady Ministerstva kultury České republiky pro užití a alokaci státní finanční podpory v Programu regenerace městských památkových rezervací a městských památkových zón</w:t>
      </w:r>
      <w:r w:rsidRPr="003423CA">
        <w:rPr>
          <w:rFonts w:asciiTheme="minorHAnsi" w:hAnsiTheme="minorHAnsi" w:cs="Arial"/>
          <w:sz w:val="22"/>
          <w:szCs w:val="22"/>
        </w:rPr>
        <w:t xml:space="preserve"> (čj. MK 28.808/ 2010 OPP ze dne 12.</w:t>
      </w:r>
      <w:r w:rsidR="00486A8C" w:rsidRPr="003423CA">
        <w:rPr>
          <w:rFonts w:asciiTheme="minorHAnsi" w:hAnsiTheme="minorHAnsi" w:cs="Arial"/>
          <w:sz w:val="22"/>
          <w:szCs w:val="22"/>
        </w:rPr>
        <w:t> </w:t>
      </w:r>
      <w:r w:rsidRPr="003423CA">
        <w:rPr>
          <w:rFonts w:asciiTheme="minorHAnsi" w:hAnsiTheme="minorHAnsi" w:cs="Arial"/>
          <w:sz w:val="22"/>
          <w:szCs w:val="22"/>
        </w:rPr>
        <w:t>května 2011) a příslušných dalších metodických pokynů, vyhlášených Ministerstvem kultury.</w:t>
      </w:r>
    </w:p>
    <w:p w:rsidR="005651AB" w:rsidRPr="003423CA" w:rsidRDefault="005651AB" w:rsidP="005651AB">
      <w:pPr>
        <w:pStyle w:val="Default"/>
        <w:tabs>
          <w:tab w:val="left" w:pos="360"/>
        </w:tabs>
        <w:spacing w:before="180" w:after="6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5.6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Po stanovení základní výše dotace je tento údaj nakonec vynásoben koeficientem k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, který se stanoví jako podíl disponibilní částky stanovené pro daný rok rozpočtem Vyhlašovatele (D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is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 a součtu vypočtených základních výšek dotace všech shromážděných požadavků na udělení dotace (S). Tím je dána konečná výše dotace (</w:t>
      </w:r>
      <w:proofErr w:type="spellStart"/>
      <w:r w:rsidRPr="003423CA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ot</w:t>
      </w:r>
      <w:proofErr w:type="spellEnd"/>
      <w:r w:rsidRPr="003423CA">
        <w:rPr>
          <w:rFonts w:asciiTheme="minorHAnsi" w:hAnsiTheme="minorHAnsi" w:cstheme="minorHAnsi"/>
          <w:color w:val="auto"/>
          <w:sz w:val="22"/>
          <w:szCs w:val="22"/>
        </w:rPr>
        <w:t>):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927" w:hanging="567"/>
        <w:jc w:val="center"/>
        <w:rPr>
          <w:rFonts w:asciiTheme="minorHAnsi" w:hAnsiTheme="minorHAnsi" w:cs="Times New Roman"/>
          <w:color w:val="auto"/>
          <w:sz w:val="22"/>
          <w:szCs w:val="22"/>
          <w:vertAlign w:val="subscript"/>
        </w:rPr>
      </w:pP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S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=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Z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1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+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Z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>2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+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proofErr w:type="gramStart"/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Z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3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...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+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proofErr w:type="spellStart"/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Z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>n</w:t>
      </w:r>
      <w:proofErr w:type="spellEnd"/>
      <w:proofErr w:type="gramEnd"/>
      <w:r w:rsidRPr="003423C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3423C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3423C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k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3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=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D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is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/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S</w:t>
      </w:r>
      <w:r w:rsidRPr="003423C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3423C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3423C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3423CA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D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>ot</w:t>
      </w:r>
      <w:proofErr w:type="spellEnd"/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= Z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*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 xml:space="preserve"> 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</w:rPr>
        <w:t>k</w:t>
      </w:r>
      <w:r w:rsidRPr="003423CA">
        <w:rPr>
          <w:rFonts w:asciiTheme="minorHAnsi" w:hAnsiTheme="minorHAnsi" w:cs="Times New Roman"/>
          <w:color w:val="auto"/>
          <w:sz w:val="22"/>
          <w:szCs w:val="22"/>
          <w:highlight w:val="lightGray"/>
          <w:vertAlign w:val="subscript"/>
        </w:rPr>
        <w:t>3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5.7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Komplexní návrh Administrátora všestranně posoudí Regenerační komise, v jejíž pravomoci je i provedení změn v kategorizaci jednotlivých akcí, a to vždy nanejvýš o dva stupně směrem nahoru nebo dolů. Podmínkou pro přijetí změn je dodržení požadavku, aby součet navržených dotací nepřekročil disponibilní rozpočtovanou částku (D</w:t>
      </w:r>
      <w:r w:rsidRPr="003423CA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is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5.8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Na doporučení Regenerační komise posoudí a projedná návrh na udělení dotací Rada. V pravomoci Rady je navýšení navržených dotací, nejvýše však na dvojnásobek částky stanovené Administrátorem a Regenerační komisí. V takovém případě musí být prostředky na navýšení dotace vzaty z rozpočtové rezervy Rady (070 0000 707 100 | položka 5901).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24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5.9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O přidělení dotace na základě dosaženého hodnocení rozhoduje řídící orgán, tj. konečný návrh Ra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dy posuzuje, projednává, event. mění a odsouhlasuje Zastupitelstvo.</w:t>
      </w:r>
    </w:p>
    <w:tbl>
      <w:tblPr>
        <w:tblStyle w:val="Mkatabulky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6. Okruh způsobilých žadatelů v dotačním programu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O dotaci jsou způsobilí žádat všichni vlastníci nemovitých kulturních památek na správním území sídelního útvaru Vyhlašovatele a všichni vlastníci nemovitostí na správním území sídelního útvaru Vyhlašovatele, kteří splňují podmínky stanovené v bodě 12.1 Programu.</w:t>
      </w:r>
    </w:p>
    <w:tbl>
      <w:tblPr>
        <w:tblStyle w:val="Mkatabulky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7. Lhůty pro zveřejnění Programu, pro podání žádosti o dotaci a pro rozhodování o žádosti</w:t>
            </w:r>
          </w:p>
        </w:tc>
      </w:tr>
    </w:tbl>
    <w:p w:rsidR="00890593" w:rsidRPr="003423CA" w:rsidRDefault="005651AB" w:rsidP="00ED70EC">
      <w:pPr>
        <w:pStyle w:val="Default"/>
        <w:tabs>
          <w:tab w:val="left" w:pos="360"/>
        </w:tabs>
        <w:spacing w:before="240"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7.1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90593" w:rsidRPr="003423CA">
        <w:rPr>
          <w:rFonts w:asciiTheme="minorHAnsi" w:hAnsiTheme="minorHAnsi" w:cstheme="minorHAnsi"/>
          <w:color w:val="auto"/>
          <w:sz w:val="22"/>
          <w:szCs w:val="22"/>
        </w:rPr>
        <w:t>Dotační program je vyhlášen zveřejněním na úřední desce Vyhlašovatele a na jeho we</w:t>
      </w:r>
      <w:r w:rsidR="00890593">
        <w:rPr>
          <w:rFonts w:asciiTheme="minorHAnsi" w:hAnsiTheme="minorHAnsi" w:cstheme="minorHAnsi"/>
          <w:color w:val="auto"/>
          <w:sz w:val="22"/>
          <w:szCs w:val="22"/>
        </w:rPr>
        <w:t>bových stránkách v termínu od 10. 2. 2020 do 10. 5</w:t>
      </w:r>
      <w:r w:rsidR="00890593" w:rsidRPr="003423CA">
        <w:rPr>
          <w:rFonts w:asciiTheme="minorHAnsi" w:hAnsiTheme="minorHAnsi" w:cstheme="minorHAnsi"/>
          <w:color w:val="auto"/>
          <w:sz w:val="22"/>
          <w:szCs w:val="22"/>
        </w:rPr>
        <w:t>. 2020. Jeho zveřejnění nemá vliv na dobu, po kterou jsou přijímány žádosti o dotace.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7.2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Lhůta pro elektronické i listinné podávání žádostí o dotaci (dále jen </w:t>
      </w:r>
      <w:r w:rsidRPr="003423CA">
        <w:rPr>
          <w:rFonts w:asciiTheme="minorHAnsi" w:hAnsiTheme="minorHAnsi" w:cstheme="minorHAnsi"/>
          <w:bCs/>
          <w:i/>
          <w:color w:val="auto"/>
          <w:sz w:val="22"/>
          <w:szCs w:val="22"/>
        </w:rPr>
        <w:t>„Žádost“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 je stanovena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do 31. led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na kalendářního roku, pro který se žádost podává,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24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:00 hodin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(pro rok 2020 je lhůta pro podání žádostí stanovena do 15. 4. 2020 do 24:00)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Nejpozději v tomto termínu musí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být Žádost v obou podobách –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elektro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nické i listinné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– doručena Vyhlašovateli, a to včetně požadovaných příloh (k podobě Žádosti samé viz níže body 10.1 a 10.2).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V případě podání písemné žádosti prostřednictvím pošty je lhůta zachována, je-li zásilka podána k poštovní přepravě poslední den lhůty pro podání žádosti. Adresátem písemné žádosti je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Odbor územního plánování a památkové péče Ma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gist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rátu měs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softHyphen/>
        <w:t>ta Prostějova, nám. T. G. Masaryka 130/14, 796 01 Prostějov.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 případě podání elektronické žádosti prostřednictvím webové aplikace je lhůta zachována, je-li vyplněný formulář uložen nejpozději 31. ledna příslušného kalendářního roku ve </w:t>
      </w:r>
      <w:r>
        <w:rPr>
          <w:rFonts w:asciiTheme="minorHAnsi" w:hAnsiTheme="minorHAnsi" w:cstheme="minorHAnsi"/>
          <w:color w:val="auto"/>
          <w:sz w:val="22"/>
          <w:szCs w:val="22"/>
        </w:rPr>
        <w:t>24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:00 hod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(v roce 2020 do 15. 4. 2020 do 24:00)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. Elektro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nická žádost se podává prostřednictvím aplikace </w:t>
      </w:r>
      <w:hyperlink r:id="rId10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„KOMUNIKACE S OBČANY“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na webové adrese </w:t>
      </w:r>
      <w:hyperlink r:id="rId11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https://rap.prostejov.eu/#</w:t>
        </w:r>
      </w:hyperlink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V případě objektivních technických problémů v elektronické komunikaci na straně Vyhlašovatele, které by se projevily během posledních 24 hodin před termínem ukončení přijímání žádostí, bude lhůta pro podání žádosti prodloužena o dobu, po kterou problémy trvaly. Informace o tom bude uvedena na webových stránkách Vyhlašovatele </w:t>
      </w:r>
      <w:hyperlink r:id="rId12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www.prostejov.eu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v odkazu </w:t>
      </w:r>
      <w:hyperlink r:id="rId13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„AKTUALITY“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nebo </w:t>
      </w:r>
      <w:hyperlink r:id="rId14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„OBČAN“ – „DOTACE“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7.3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V případě, že žadatel hodlá současně žádat i o státní podporu z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Programu regenerace městských památkových rezervací a městských památkových zón,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musí tak učinit písemným podáním učiněným u Administrátora nejpozději do 15. září předešlého kalendářního roku.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7.4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Lhůta pro rozhodnutí o žádostech činí sto dvacet dnů od ukončení lhůty pro jejich přijímání.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7.5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Informaci o poskytnutí dotace zašle Administrátor žadateli formou návrhu smlouvy o poskytnutí dotace (dále jen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„Smlouva“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 nejpozději do třiceti dnů po rozhodnutí Zastupitelstva.</w:t>
      </w:r>
    </w:p>
    <w:p w:rsidR="00890593" w:rsidRPr="003423CA" w:rsidRDefault="00890593" w:rsidP="00ED70EC">
      <w:pPr>
        <w:pStyle w:val="Default"/>
        <w:tabs>
          <w:tab w:val="left" w:pos="360"/>
        </w:tabs>
        <w:spacing w:after="6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Písemnou informaci o neposkytnutí dotace zašle Administrátor žadateli nejpozději do třiceti dnů po rozhodnutí Zastupitelstva.</w:t>
      </w:r>
    </w:p>
    <w:p w:rsidR="00890593" w:rsidRPr="003423CA" w:rsidRDefault="00890593" w:rsidP="00890593">
      <w:pPr>
        <w:pStyle w:val="Default"/>
        <w:tabs>
          <w:tab w:val="left" w:pos="360"/>
        </w:tabs>
        <w:spacing w:after="24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7.6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Vyhlašovatel stanoví lhůtu pro přijetí návrhu Smlouvy v souladu se zákonem č. 500/2004 Sb., Správním řádem, ve znění pozdějších předpisů (dále jen </w:t>
      </w:r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„Správní řád“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), v trvání devadesáti dnů od jeho doručení. Pokud žadatel v této lhůtě poskytovateli podepsanou Smlouvu nedoručí, nebude Smlouva uzavřena a Vyhlašovatel dotaci neposkytne.</w:t>
      </w:r>
    </w:p>
    <w:tbl>
      <w:tblPr>
        <w:tblStyle w:val="Mkatabulky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20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8. Kritéria pro hodnocení žádostí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bCs/>
          <w:sz w:val="22"/>
          <w:szCs w:val="22"/>
        </w:rPr>
        <w:t xml:space="preserve">Kritéria pro hodnocení žádostí jsou totožná s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kritérii pro stanovení výše dotace</w:t>
      </w:r>
      <w:r w:rsidRPr="003423CA">
        <w:rPr>
          <w:rFonts w:asciiTheme="minorHAnsi" w:hAnsiTheme="minorHAnsi" w:cstheme="minorHAnsi"/>
          <w:bCs/>
          <w:sz w:val="22"/>
          <w:szCs w:val="22"/>
        </w:rPr>
        <w:t xml:space="preserve"> dle bodu 5 Programu.</w:t>
      </w:r>
    </w:p>
    <w:tbl>
      <w:tblPr>
        <w:tblStyle w:val="Mkatabulky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54"/>
      </w:tblGrid>
      <w:tr w:rsidR="005651AB" w:rsidRPr="003423CA" w:rsidTr="00C2476A">
        <w:trPr>
          <w:trHeight w:val="397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9. Společná pravidla pro poskytování dotací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6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Dotace je poskytována na uznatelné výdaje investičního nebo neinvestičního charakteru výslov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ně uvedené ve Smlouvě. Dotace je přísně účelová a její čerpání je vázáno jen na financování projektu, na kterou byla poskytnuta. </w:t>
      </w:r>
      <w:r w:rsidRPr="003423CA">
        <w:rPr>
          <w:rFonts w:asciiTheme="minorHAnsi" w:hAnsiTheme="minorHAnsi" w:cstheme="minorHAnsi"/>
          <w:sz w:val="22"/>
          <w:szCs w:val="22"/>
        </w:rPr>
        <w:t>DPH je uznatelným výdajem, pokud příjemce:</w:t>
      </w:r>
    </w:p>
    <w:p w:rsidR="005651AB" w:rsidRPr="003423CA" w:rsidRDefault="005651AB" w:rsidP="005651AB">
      <w:pPr>
        <w:pStyle w:val="Bezmezer"/>
        <w:numPr>
          <w:ilvl w:val="0"/>
          <w:numId w:val="4"/>
        </w:numPr>
        <w:tabs>
          <w:tab w:val="left" w:pos="360"/>
        </w:tabs>
        <w:spacing w:after="60"/>
        <w:ind w:left="360"/>
        <w:jc w:val="both"/>
        <w:rPr>
          <w:rFonts w:asciiTheme="minorHAnsi" w:hAnsiTheme="minorHAnsi" w:cstheme="minorHAnsi"/>
        </w:rPr>
      </w:pPr>
      <w:r w:rsidRPr="003423CA">
        <w:rPr>
          <w:rFonts w:asciiTheme="minorHAnsi" w:hAnsiTheme="minorHAnsi" w:cstheme="minorHAnsi"/>
        </w:rPr>
        <w:t>není plátcem DPH</w:t>
      </w:r>
    </w:p>
    <w:p w:rsidR="005651AB" w:rsidRPr="003423CA" w:rsidRDefault="005651AB" w:rsidP="005651AB">
      <w:pPr>
        <w:pStyle w:val="Bezmezer"/>
        <w:numPr>
          <w:ilvl w:val="0"/>
          <w:numId w:val="4"/>
        </w:numPr>
        <w:tabs>
          <w:tab w:val="left" w:pos="360"/>
        </w:tabs>
        <w:spacing w:after="60"/>
        <w:ind w:left="360"/>
        <w:jc w:val="both"/>
        <w:rPr>
          <w:rFonts w:asciiTheme="minorHAnsi" w:hAnsiTheme="minorHAnsi" w:cstheme="minorHAnsi"/>
        </w:rPr>
      </w:pPr>
      <w:r w:rsidRPr="003423CA">
        <w:rPr>
          <w:rFonts w:asciiTheme="minorHAnsi" w:hAnsiTheme="minorHAnsi" w:cstheme="minorHAnsi"/>
        </w:rPr>
        <w:t>je plátcem DPH, ale dle zákona č. 235/2004 Sb., O dani z přidané hodnoty, ve znění pozdějších předpisů, nemá možnost nárokovat odpočet daně na vstupu.</w:t>
      </w:r>
    </w:p>
    <w:p w:rsidR="005651AB" w:rsidRPr="003423CA" w:rsidRDefault="005651AB" w:rsidP="005651AB">
      <w:pPr>
        <w:pStyle w:val="Bezmezer"/>
        <w:tabs>
          <w:tab w:val="left" w:pos="3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3423CA">
        <w:rPr>
          <w:rFonts w:asciiTheme="minorHAnsi" w:hAnsiTheme="minorHAnsi" w:cstheme="minorHAnsi"/>
        </w:rPr>
        <w:t xml:space="preserve">Jiné neuznatelné náklady než DPH poskytovatel dotace </w:t>
      </w:r>
      <w:r w:rsidR="00B51AFC">
        <w:rPr>
          <w:rFonts w:asciiTheme="minorHAnsi" w:hAnsiTheme="minorHAnsi" w:cstheme="minorHAnsi"/>
        </w:rPr>
        <w:t xml:space="preserve">předem </w:t>
      </w:r>
      <w:r w:rsidRPr="003423CA">
        <w:rPr>
          <w:rFonts w:asciiTheme="minorHAnsi" w:hAnsiTheme="minorHAnsi" w:cstheme="minorHAnsi"/>
        </w:rPr>
        <w:t>nestanovuje.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iCs/>
          <w:color w:val="auto"/>
          <w:sz w:val="22"/>
          <w:szCs w:val="22"/>
        </w:rPr>
        <w:t>9.2</w:t>
      </w:r>
      <w:r w:rsidRPr="003423CA">
        <w:rPr>
          <w:rFonts w:asciiTheme="minorHAnsi" w:hAnsiTheme="minorHAnsi" w:cstheme="minorHAnsi"/>
          <w:iCs/>
          <w:color w:val="auto"/>
          <w:sz w:val="22"/>
          <w:szCs w:val="22"/>
        </w:rPr>
        <w:tab/>
        <w:t>Povinná finanční spoluúčast žadatele na akci není bezpodmínečně požadována.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iCs/>
          <w:color w:val="auto"/>
          <w:sz w:val="22"/>
          <w:szCs w:val="22"/>
        </w:rPr>
        <w:t>9.3</w:t>
      </w:r>
      <w:r w:rsidRPr="003423CA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Žadatel může v rámci vyhlášeného dotačního programu podat více žádostí na různé akce. Na tutéž akci v rámci vyhlášeného dotačního programu však žadatel může podat pouze jednu žádost o poskytnutí dotace v daném kalendářním roce. V případě, že na stejnou akci v rámci vyhlášeného dotačního programu bude podána další žádost, bude tato žádost vyřazena z dalšího posuzování. O této skutečnosti bude žadatel informován.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9.4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Dotace bude žadateli poskytnuta na základě a za podmínek blíže specifikovaných ve Smlouvě.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9.5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Příjemce dotace (žadatel, se kterým byla uzavřena Smlouva) je povinen předložit Administrátorovi vyúčtování a doložit výdaje hrazené z poskytnuté dotace v závěrečné zprávě, a to nej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poz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dě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ji do 31. prosince příslušného kalendářního roku.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9.6</w:t>
      </w:r>
      <w:r w:rsidR="009E18F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Výdaje na realizaci projektu: </w:t>
      </w:r>
      <w:r w:rsidRPr="003423CA">
        <w:rPr>
          <w:rFonts w:asciiTheme="minorHAnsi" w:hAnsiTheme="minorHAnsi" w:cstheme="minorHAnsi"/>
          <w:sz w:val="22"/>
          <w:szCs w:val="22"/>
        </w:rPr>
        <w:t>Neuznatelné náklady poskytovatel dotace nestanovuje.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lastRenderedPageBreak/>
        <w:t>9.7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Změna (upřesnění) konkrétního účelu dotace a změna termínu použití dotace je možná pouze na základě uzavřeného dodatku ke Smlouvě, s předchozím souhlasem řídícího orgánu, který rozhodl také o poskytnutí dotace a uzavření Smlouvy.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9.8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Příjemce dotace je povinen propagovat projekt v souladu se Smlouvou. Příjemce se zavazuje zve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řejnit informaci o tom, že akce je realizována za finanční spoluúčasti města Prostějova, viditel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ným umístěním tabule rozměru A3 (297×420 mm) po dobu probíhající rekonstrukce. </w:t>
      </w:r>
      <w:r w:rsidRPr="003423CA">
        <w:rPr>
          <w:rFonts w:asciiTheme="minorHAnsi" w:hAnsiTheme="minorHAnsi" w:cstheme="minorHAnsi"/>
          <w:sz w:val="22"/>
          <w:szCs w:val="22"/>
        </w:rPr>
        <w:t>Splnění závazku prokáže příjemce pořízením fotografie, která bude elektronicky doručena Administrátorovi neprodleně po zahájení akce.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23CA">
        <w:rPr>
          <w:rFonts w:asciiTheme="minorHAnsi" w:hAnsiTheme="minorHAnsi" w:cstheme="minorHAnsi"/>
          <w:sz w:val="22"/>
          <w:szCs w:val="22"/>
        </w:rPr>
        <w:t>Poskytovatel k tomuto účelu uděluje příjemci souhlas s bezúplatným užitím znaku města Prostějova.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Příjemce dotace bere na vědomí, že fotodokumentace může být vyhlašovatelem dále použita a uveřejněna na webu města Prostějova k jeho propagaci. V případě, že fotodokumentace obsahuje osobní údaje, budou tyto osobní údaje zpracovávány v souladu s nařízením EU o ochraně osobních údajů (GDPR).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Příjemce, kterému je schválena dotace na neinvestiční akci ve výši 1 mil. Kč a více, má povinnost také oznámit administrátorovi přesný termín realizace akce a umožnit osobě pověřené administrátorem vstup na akci za účelem pořízení důkladné dokumentace průběhu akce a propagace města Prostějova při realizaci akce. Takto pořízená dokumentace bude uložena u administrátora dotace.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9.9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Příjemce je povinen při čerpání dotace postupovat v souladu s právními předpisy. Výběr dodavatele musí být proveden v souladu s předpisy upravujícími zadávání veřejných zakázek; v případě akcí spolufinancovaných ze strukturálních fondů Evropské unie i podle pravidel platných pro tyto fondy.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9.10</w:t>
      </w:r>
      <w:r w:rsidRPr="003423CA">
        <w:rPr>
          <w:rFonts w:asciiTheme="minorHAnsi" w:hAnsiTheme="minorHAnsi" w:cstheme="minorHAnsi"/>
          <w:sz w:val="22"/>
          <w:szCs w:val="22"/>
        </w:rPr>
        <w:tab/>
        <w:t xml:space="preserve">Příslušné orgány vyhlašovatele jsou oprávněny v souladu s příslušnými ustanoveními zákonů č. 320/2001 Sb., O finanční kontrole ve veřejné správě a o změně některých zákonů, ve znění pozdějších předpisů (dále jen </w:t>
      </w:r>
      <w:r w:rsidRPr="003423CA">
        <w:rPr>
          <w:rFonts w:asciiTheme="minorHAnsi" w:hAnsiTheme="minorHAnsi" w:cstheme="minorHAnsi"/>
          <w:i/>
          <w:sz w:val="22"/>
          <w:szCs w:val="22"/>
        </w:rPr>
        <w:t>„Zákon o finanční kontrole“</w:t>
      </w:r>
      <w:r w:rsidRPr="003423CA">
        <w:rPr>
          <w:rFonts w:asciiTheme="minorHAnsi" w:hAnsiTheme="minorHAnsi" w:cstheme="minorHAnsi"/>
          <w:sz w:val="22"/>
          <w:szCs w:val="22"/>
        </w:rPr>
        <w:t xml:space="preserve">), č. 128/2000 Sb., O obcích, ve znění pozdějších předpisů (dále jen </w:t>
      </w:r>
      <w:r w:rsidRPr="003423CA">
        <w:rPr>
          <w:rFonts w:asciiTheme="minorHAnsi" w:hAnsiTheme="minorHAnsi" w:cstheme="minorHAnsi"/>
          <w:i/>
          <w:sz w:val="22"/>
          <w:szCs w:val="22"/>
        </w:rPr>
        <w:t>„Zákon o obcích“</w:t>
      </w:r>
      <w:r w:rsidRPr="003423CA">
        <w:rPr>
          <w:rFonts w:asciiTheme="minorHAnsi" w:hAnsiTheme="minorHAnsi" w:cstheme="minorHAnsi"/>
          <w:sz w:val="22"/>
          <w:szCs w:val="22"/>
        </w:rPr>
        <w:t xml:space="preserve">), a č. 250/2000 Sb., O rozpočtových pravidlech územních rozpočtů, ve znění pozdějších předpisů (dále jen </w:t>
      </w:r>
      <w:r w:rsidRPr="003423CA">
        <w:rPr>
          <w:rFonts w:asciiTheme="minorHAnsi" w:hAnsiTheme="minorHAnsi" w:cstheme="minorHAnsi"/>
          <w:i/>
          <w:sz w:val="22"/>
          <w:szCs w:val="22"/>
        </w:rPr>
        <w:t>„Zákon o rozpočtových pravidlech“</w:t>
      </w:r>
      <w:r w:rsidRPr="003423CA">
        <w:rPr>
          <w:rFonts w:asciiTheme="minorHAnsi" w:hAnsiTheme="minorHAnsi" w:cstheme="minorHAnsi"/>
          <w:sz w:val="22"/>
          <w:szCs w:val="22"/>
        </w:rPr>
        <w:t>), kdykoli kontrolovat dodržení podmínek, za kterých byla dotace poskytnuta.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9.11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V případě, že příjemce použije dotaci v rozporu s účelem, na který mu byla Vyhlašovatelem poskytnuta, nebo se dopustí jakéhokoli jiného porušení rozpočtové kázně, vystavuje se riziku uložení sankcí podle Zákona o rozpočtových pravidlech.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V souladu se Zákonem o rozpočtových pravidlech mohou být ve Smlouvě vymezeny podmínky, jejichž porušení bude považováno za méně závažné, za které se uloží odvod za porušení rozpočtové kázně ve snížené výši.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9.12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Majetek pořizovaný z dotace musí být pořizován výlučně do vlastnictví Příjemce. Opravy majetku, technické zhodnocení či rekonstrukce hrazené z dotace mohou být realizovány výlučně na majetku ve vlastnictví Příjemce.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24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Příjemce je povinen nakládat s veškerým majetkem získaným nebo zhodnoceným (byť i jen částečně) z dotace s péčí řádného hospodáře a nezatěžovat bez vědomí a písemného souhlasu Vyhlašovatele tento majetek ani jeho části žádnými věcnými právy třetích osob včetně zástavního práva (s výjimkou zástavního práva zřízeného k zajištění úvěru příjemce ve vztahu k fi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nancování akce podle Smlouvy). Písemný souhlas Vyhlašovatele se realizuje uzavřením dodatku ke Smlouvě, který schvaluje Zastupitelstvo.</w:t>
      </w: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51AB" w:rsidRPr="003423CA" w:rsidTr="00C2476A">
        <w:trPr>
          <w:trHeight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10. Společná pravidla pro předkládání žádostí o dotace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60"/>
        <w:ind w:left="567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10.1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Dotaci lze poskytnout pouze na základě řádně vyplněné elektronické žádosti a doručené písem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softHyphen/>
        <w:t>né žádosti.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Ž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ádost se považuje za doručenou, pokud je vyplněná oprávněnou osobou, elektronicky odeslaná prostřednictvím aplikace </w:t>
      </w:r>
      <w:hyperlink r:id="rId15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„KOMUNIKACE S OBČANY“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na adrese </w:t>
      </w:r>
      <w:hyperlink r:id="rId16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https://rap.prostejov.eu/#</w:t>
        </w:r>
      </w:hyperlink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a s vlastnoručním podpisem nebo zaručeným elektronickým podpisem této osoby zaslaná poštou, elektronicky nebo donesená osobně na úřad.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Vzor žádosti je zveřejněn spolu s</w:t>
      </w:r>
      <w:r w:rsidR="009E18F5">
        <w:rPr>
          <w:rFonts w:asciiTheme="minorHAnsi" w:hAnsiTheme="minorHAnsi" w:cstheme="minorHAnsi"/>
          <w:color w:val="auto"/>
          <w:sz w:val="22"/>
          <w:szCs w:val="22"/>
        </w:rPr>
        <w:t> dotačním p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rogramem na webových stránkách města Prostějova (</w:t>
      </w:r>
      <w:hyperlink r:id="rId17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www.prostejov.eu</w:t>
        </w:r>
      </w:hyperlink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odkaz </w:t>
      </w:r>
      <w:hyperlink r:id="rId18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OBČAN – DOTACE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Žádost, které byl po jejím vyplnění a odeslání v aplikaci </w:t>
      </w:r>
      <w:hyperlink r:id="rId19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„KOMUNIKACE S OBČANY“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automaticky vygenerován čárový kód (PID), bude dále odeslána ve stanovené lhůtě:</w:t>
      </w:r>
    </w:p>
    <w:p w:rsidR="005651AB" w:rsidRPr="003423CA" w:rsidRDefault="005651AB" w:rsidP="005651AB">
      <w:pPr>
        <w:pStyle w:val="Default"/>
        <w:numPr>
          <w:ilvl w:val="0"/>
          <w:numId w:val="5"/>
        </w:numPr>
        <w:tabs>
          <w:tab w:val="left" w:pos="360"/>
        </w:tabs>
        <w:spacing w:after="60"/>
        <w:ind w:left="92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/>
          <w:color w:val="auto"/>
          <w:sz w:val="22"/>
          <w:szCs w:val="22"/>
        </w:rPr>
        <w:t>v listinné podobě</w:t>
      </w:r>
      <w:r w:rsidRPr="003423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zasláním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podepsaného originálu žádosti na adresu Administrátora (Ma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gist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rát města Prostějova, Odbor územního plánování a památkové péče, nám. T. G. Masary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ka 130/14, 796 01 Prostějov),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nebo</w:t>
      </w:r>
    </w:p>
    <w:p w:rsidR="005651AB" w:rsidRPr="003423CA" w:rsidRDefault="005651AB" w:rsidP="005651AB">
      <w:pPr>
        <w:pStyle w:val="Default"/>
        <w:numPr>
          <w:ilvl w:val="0"/>
          <w:numId w:val="5"/>
        </w:numPr>
        <w:tabs>
          <w:tab w:val="left" w:pos="360"/>
        </w:tabs>
        <w:spacing w:after="60"/>
        <w:ind w:left="92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/>
          <w:color w:val="auto"/>
          <w:sz w:val="22"/>
          <w:szCs w:val="22"/>
        </w:rPr>
        <w:t>v listinné podobě</w:t>
      </w:r>
      <w:r w:rsidRPr="003423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osobním doručením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podepsaného originálu žádosti na podatelnu Magistrátu města Prostějova (nám. T. G. Masaryka 130/14, 796 01 Prostějov),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nebo</w:t>
      </w:r>
    </w:p>
    <w:p w:rsidR="005651AB" w:rsidRPr="003423CA" w:rsidRDefault="005651AB" w:rsidP="005651AB">
      <w:pPr>
        <w:pStyle w:val="Default"/>
        <w:numPr>
          <w:ilvl w:val="0"/>
          <w:numId w:val="5"/>
        </w:numPr>
        <w:tabs>
          <w:tab w:val="left" w:pos="360"/>
        </w:tabs>
        <w:spacing w:after="60"/>
        <w:ind w:left="9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/>
          <w:bCs/>
          <w:color w:val="auto"/>
          <w:sz w:val="22"/>
          <w:szCs w:val="22"/>
        </w:rPr>
        <w:t>elektronicky</w:t>
      </w:r>
      <w:r w:rsidRPr="003423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mailem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se zaručeným elektronickým podpisem na </w:t>
      </w:r>
      <w:hyperlink r:id="rId20" w:history="1">
        <w:r w:rsidRPr="003423CA">
          <w:rPr>
            <w:rStyle w:val="Hypertextovodkaz"/>
            <w:rFonts w:asciiTheme="minorHAnsi" w:hAnsiTheme="minorHAnsi"/>
            <w:i/>
            <w:sz w:val="22"/>
            <w:szCs w:val="22"/>
          </w:rPr>
          <w:t>posta@prostejov.eu</w:t>
        </w:r>
      </w:hyperlink>
      <w:r w:rsidRPr="003423CA">
        <w:rPr>
          <w:rFonts w:asciiTheme="minorHAnsi" w:hAnsiTheme="minorHAnsi" w:cstheme="minorHAnsi"/>
          <w:color w:val="auto"/>
          <w:sz w:val="22"/>
          <w:szCs w:val="22"/>
        </w:rPr>
        <w:t>, nebo</w:t>
      </w:r>
    </w:p>
    <w:p w:rsidR="005651AB" w:rsidRPr="003423CA" w:rsidRDefault="005651AB" w:rsidP="005651AB">
      <w:pPr>
        <w:pStyle w:val="Default"/>
        <w:numPr>
          <w:ilvl w:val="0"/>
          <w:numId w:val="5"/>
        </w:numPr>
        <w:tabs>
          <w:tab w:val="left" w:pos="360"/>
        </w:tabs>
        <w:spacing w:after="120"/>
        <w:ind w:left="9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b/>
          <w:bCs/>
          <w:color w:val="auto"/>
          <w:sz w:val="22"/>
          <w:szCs w:val="22"/>
        </w:rPr>
        <w:t>elektronicky</w:t>
      </w:r>
      <w:r w:rsidRPr="003423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datovou zprávou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do datové schránky ID </w:t>
      </w:r>
      <w:r w:rsidRPr="003423CA">
        <w:rPr>
          <w:rStyle w:val="Hypertextovodkaz"/>
          <w:rFonts w:asciiTheme="minorHAnsi" w:hAnsiTheme="minorHAnsi"/>
          <w:i/>
          <w:sz w:val="22"/>
          <w:szCs w:val="22"/>
        </w:rPr>
        <w:t>mrtbrkb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10.2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K vyplněné žádosti o dotaci budou připojeny následující povinné přílohy:</w:t>
      </w:r>
    </w:p>
    <w:p w:rsidR="005651AB" w:rsidRPr="003423CA" w:rsidRDefault="005651AB" w:rsidP="005651AB">
      <w:pPr>
        <w:pStyle w:val="Default"/>
        <w:numPr>
          <w:ilvl w:val="0"/>
          <w:numId w:val="1"/>
        </w:numPr>
        <w:tabs>
          <w:tab w:val="left" w:pos="360"/>
        </w:tabs>
        <w:spacing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fotokopie dokladu prokazujícího právní subjektivitu žadatele (právnické osoby a fyzické oso</w:t>
      </w:r>
      <w:r w:rsidRPr="003423CA">
        <w:rPr>
          <w:rFonts w:asciiTheme="minorHAnsi" w:hAnsiTheme="minorHAnsi" w:cstheme="minorHAnsi"/>
          <w:sz w:val="22"/>
          <w:szCs w:val="22"/>
        </w:rPr>
        <w:softHyphen/>
        <w:t>by podnikající – například výpisem z veřejného nebo jiného zákonem určeného rejstříku, stanovami, zřizovací listinou, zakládací listinou nebo výpisem z živnostenského rejstříku)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Fyzická osoba (občan) je povinna pro účely ověření totožnosti žadatele nebo osoby oprávně</w:t>
      </w:r>
      <w:r w:rsidRPr="003423CA">
        <w:rPr>
          <w:rFonts w:asciiTheme="minorHAnsi" w:hAnsiTheme="minorHAnsi" w:cstheme="minorHAnsi"/>
          <w:sz w:val="22"/>
          <w:szCs w:val="22"/>
        </w:rPr>
        <w:softHyphen/>
      </w:r>
      <w:r w:rsidRPr="003423CA">
        <w:rPr>
          <w:rFonts w:asciiTheme="minorHAnsi" w:hAnsiTheme="minorHAnsi" w:cstheme="minorHAnsi"/>
          <w:sz w:val="22"/>
          <w:szCs w:val="22"/>
        </w:rPr>
        <w:softHyphen/>
        <w:t>né jednat za žadatele doložit své osobní údaje občanským průkazem, který po vyplnění a odeslání žádosti o dotaci zanese administrátorovi programu k nahlédnutí a ke kontrole správnosti údajů uvedených v žádosti.</w:t>
      </w:r>
    </w:p>
    <w:p w:rsidR="005651AB" w:rsidRPr="003423CA" w:rsidRDefault="005651AB" w:rsidP="005651AB">
      <w:pPr>
        <w:pStyle w:val="Default"/>
        <w:numPr>
          <w:ilvl w:val="0"/>
          <w:numId w:val="1"/>
        </w:numPr>
        <w:tabs>
          <w:tab w:val="left" w:pos="360"/>
        </w:tabs>
        <w:spacing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u právnické osoby zastoupené na základě plné moci nebo pověření úředně ověřená kopie plné moci (pověření)</w:t>
      </w:r>
    </w:p>
    <w:p w:rsidR="005651AB" w:rsidRPr="003423CA" w:rsidRDefault="005651AB" w:rsidP="005651AB">
      <w:pPr>
        <w:pStyle w:val="Default"/>
        <w:numPr>
          <w:ilvl w:val="0"/>
          <w:numId w:val="1"/>
        </w:numPr>
        <w:tabs>
          <w:tab w:val="left" w:pos="360"/>
        </w:tabs>
        <w:spacing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 xml:space="preserve">prohlášení žadatele o poskytnutí dotace nebo návratné finanční výpomoci (ke stažení na webové stránce Vyhlašovatele </w:t>
      </w:r>
      <w:hyperlink r:id="rId21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www.prostejov.eu</w:t>
        </w:r>
      </w:hyperlink>
      <w:r w:rsidRPr="003423CA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 odkaz </w:t>
      </w:r>
      <w:hyperlink r:id="rId22" w:history="1">
        <w:r w:rsidRPr="003423CA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OBČAN – DOTACE</w:t>
        </w:r>
      </w:hyperlink>
      <w:r w:rsidRPr="003423CA">
        <w:rPr>
          <w:rFonts w:asciiTheme="minorHAnsi" w:hAnsiTheme="minorHAnsi" w:cstheme="minorHAnsi"/>
          <w:sz w:val="22"/>
          <w:szCs w:val="22"/>
        </w:rPr>
        <w:t>, a v tištěné podo</w:t>
      </w:r>
      <w:r w:rsidRPr="003423CA">
        <w:rPr>
          <w:rFonts w:asciiTheme="minorHAnsi" w:hAnsiTheme="minorHAnsi" w:cstheme="minorHAnsi"/>
          <w:sz w:val="22"/>
          <w:szCs w:val="22"/>
        </w:rPr>
        <w:softHyphen/>
        <w:t>bě v Informační službě Vyhlašovatele, nám. T. G. Masaryka 130/13)</w:t>
      </w:r>
    </w:p>
    <w:p w:rsidR="005651AB" w:rsidRPr="003423CA" w:rsidRDefault="005651AB" w:rsidP="005651AB">
      <w:pPr>
        <w:pStyle w:val="Default"/>
        <w:numPr>
          <w:ilvl w:val="0"/>
          <w:numId w:val="1"/>
        </w:numPr>
        <w:tabs>
          <w:tab w:val="left" w:pos="360"/>
        </w:tabs>
        <w:spacing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doklad o zřízení bankovního účtu (kopie smlouvy o zřízení účtu anebo potvrzení příslušného bankovního ústavu s uvedením majitele účtu a aktuálním číslem účtu, případně aktuálním výpisem z účtu)</w:t>
      </w:r>
    </w:p>
    <w:p w:rsidR="005651AB" w:rsidRPr="003423CA" w:rsidRDefault="005651AB" w:rsidP="005651AB">
      <w:pPr>
        <w:pStyle w:val="Default"/>
        <w:numPr>
          <w:ilvl w:val="0"/>
          <w:numId w:val="1"/>
        </w:numPr>
        <w:tabs>
          <w:tab w:val="left" w:pos="360"/>
        </w:tabs>
        <w:spacing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přehled o dosavadní činnosti žadatele a případné reference (v této příloze může žadatel doplnit i údaje, pro jejichž uvedení nebyl v žádosti dostatek místa, případně může uvést i další údaje, považuje-li to za vhodné pro účely podrobnější specifikace žádosti)</w:t>
      </w:r>
    </w:p>
    <w:p w:rsidR="005651AB" w:rsidRPr="003423CA" w:rsidRDefault="005651AB" w:rsidP="005651AB">
      <w:pPr>
        <w:pStyle w:val="Default"/>
        <w:numPr>
          <w:ilvl w:val="0"/>
          <w:numId w:val="1"/>
        </w:numPr>
        <w:tabs>
          <w:tab w:val="left" w:pos="360"/>
        </w:tabs>
        <w:spacing w:after="6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pokud je žadatel plátce DPH, doloží prohlášení o tom, zda má či nemá nárok na vrácení DPH při realizaci akce</w:t>
      </w:r>
    </w:p>
    <w:p w:rsidR="005651AB" w:rsidRPr="003423CA" w:rsidRDefault="005651AB" w:rsidP="005651AB">
      <w:pPr>
        <w:pStyle w:val="Default"/>
        <w:numPr>
          <w:ilvl w:val="0"/>
          <w:numId w:val="1"/>
        </w:numPr>
        <w:tabs>
          <w:tab w:val="left" w:pos="360"/>
        </w:tabs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kopii položkového rozpočtu a (nebo) kopii hospodářské smlouvy s dodavatelem prací, obsahující položkový rozpočet akce, zpracovaný například dle metodiky ÚRS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10.3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Administrátor nejprve vyřadí žádosti o dotace, které </w:t>
      </w:r>
      <w:r w:rsidRPr="003423CA">
        <w:rPr>
          <w:rFonts w:asciiTheme="minorHAnsi" w:hAnsiTheme="minorHAnsi" w:cstheme="minorHAnsi"/>
          <w:sz w:val="22"/>
          <w:szCs w:val="22"/>
        </w:rPr>
        <w:t>nesplňují zásadní kritéria uvedená v od</w:t>
      </w:r>
      <w:r w:rsidRPr="003423CA">
        <w:rPr>
          <w:rFonts w:asciiTheme="minorHAnsi" w:hAnsiTheme="minorHAnsi" w:cstheme="minorHAnsi"/>
          <w:sz w:val="22"/>
          <w:szCs w:val="22"/>
        </w:rPr>
        <w:softHyphen/>
        <w:t>stav</w:t>
      </w:r>
      <w:r w:rsidRPr="003423CA">
        <w:rPr>
          <w:rFonts w:asciiTheme="minorHAnsi" w:hAnsiTheme="minorHAnsi" w:cstheme="minorHAnsi"/>
          <w:sz w:val="22"/>
          <w:szCs w:val="22"/>
        </w:rPr>
        <w:softHyphen/>
        <w:t>ci 5.1 Program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u. O vyřazení žádosti bude žadatel Administrátorem vyrozuměn.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10.4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Pokud žádost nesplňuje pouze kritérium úplnosti včetně povinných příloh a ve všech ostatních bodech vyhovuje, vyzve Administrátor žadatele, aby nedostatky napravil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 sedmi kalendářních dnů 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 xml:space="preserve">ode dne upozornění. V opačném případě </w:t>
      </w:r>
      <w:r w:rsidRPr="003423CA">
        <w:rPr>
          <w:rFonts w:asciiTheme="minorHAnsi" w:hAnsiTheme="minorHAnsi" w:cstheme="minorHAnsi"/>
          <w:bCs/>
          <w:color w:val="auto"/>
          <w:sz w:val="22"/>
          <w:szCs w:val="22"/>
        </w:rPr>
        <w:t>bude žádost vyřazena z dalšího posuzování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>. Výzva k nápravě nedostatků bude žadateli zaslána mailem.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24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3423CA">
        <w:rPr>
          <w:rFonts w:asciiTheme="minorHAnsi" w:hAnsiTheme="minorHAnsi" w:cstheme="minorHAnsi"/>
          <w:color w:val="auto"/>
          <w:sz w:val="22"/>
          <w:szCs w:val="22"/>
        </w:rPr>
        <w:t>10.5</w:t>
      </w:r>
      <w:proofErr w:type="gramEnd"/>
      <w:r w:rsidRPr="003423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Předložené žádosti o dotace (včetně vyřazených) se zakládají u vyhlašovatele a žadatelům se nevracejí. Náklady spojené s vypracováním a podáním žádosti Vyhlašovatel žadatelům nehradí.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51AB" w:rsidRPr="003423CA" w:rsidTr="00C2476A">
        <w:trPr>
          <w:trHeight w:val="39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11. Administrace žádostí o dotace 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11.1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Administrátor shromáždí přijaté žádosti o dotace, posoudí jejich formální náležitosti a jejich soulad s podmínkami dotačního programu a provede jejich hodnocení podle kritérií uvedených v tomto Programu.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11.2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Administrátor si vyhrazuje právo vyžádat si doplnění předložené žádosti.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11.3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V případě, že žadatel v termínu dle bodu 10.4 žádost nedoplní, je Administrátor oprávněn tuto žádost vyřadit a takto vyřazená žádost není hodnocena.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11.4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Hodnocení žádostí o dotaci z programu probíhá ve třech úrovních. Při stanovení výše dotace Administrátor přihlédne k odborné náročnosti prací, k míře památkové a umělecké hodnoty ob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jektu a nakonec k počtu a finančnímu objemu podaných žádostí.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24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3423CA">
        <w:rPr>
          <w:rFonts w:asciiTheme="minorHAnsi" w:hAnsiTheme="minorHAnsi" w:cstheme="minorHAnsi"/>
          <w:color w:val="auto"/>
          <w:sz w:val="22"/>
          <w:szCs w:val="22"/>
        </w:rPr>
        <w:t>11.5</w:t>
      </w:r>
      <w:proofErr w:type="gramEnd"/>
      <w:r w:rsidRPr="003423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Při hodnocení žádostí postupují Administrátor, Regenerační komise a Rada podle pravidel ustanovených v bodech 5.3 až 5.9 Programu. O přidělení dotace na základě dosaženého hodnocení rozhoduje řídící orgán, tj. konečný návrh Ra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softHyphen/>
        <w:t>dy posuzuje, projednává, event. mění a odsouhlasuje Zastupitelstvo.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51AB" w:rsidRPr="003423CA" w:rsidTr="00C2476A">
        <w:trPr>
          <w:trHeight w:val="39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51AB" w:rsidRPr="003423CA" w:rsidRDefault="005651AB" w:rsidP="00C2476A">
            <w:pPr>
              <w:pStyle w:val="Default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23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12. Obecné podmínky pro poskytování dotací</w:t>
            </w:r>
          </w:p>
        </w:tc>
      </w:tr>
    </w:tbl>
    <w:p w:rsidR="005651AB" w:rsidRPr="003423CA" w:rsidRDefault="005651AB" w:rsidP="005651AB">
      <w:pPr>
        <w:pStyle w:val="Default"/>
        <w:tabs>
          <w:tab w:val="left" w:pos="360"/>
        </w:tabs>
        <w:spacing w:before="24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423CA">
        <w:rPr>
          <w:rFonts w:asciiTheme="minorHAnsi" w:hAnsiTheme="minorHAnsi" w:cstheme="minorHAnsi"/>
          <w:sz w:val="22"/>
          <w:szCs w:val="22"/>
        </w:rPr>
        <w:t>12.1</w:t>
      </w:r>
      <w:proofErr w:type="gramEnd"/>
      <w:r w:rsidRPr="003423CA">
        <w:rPr>
          <w:rFonts w:asciiTheme="minorHAnsi" w:hAnsiTheme="minorHAnsi" w:cstheme="minorHAnsi"/>
          <w:sz w:val="22"/>
          <w:szCs w:val="22"/>
        </w:rPr>
        <w:t>.</w:t>
      </w:r>
      <w:r w:rsidRPr="003423CA">
        <w:rPr>
          <w:rFonts w:asciiTheme="minorHAnsi" w:hAnsiTheme="minorHAnsi" w:cstheme="minorHAnsi"/>
          <w:sz w:val="22"/>
          <w:szCs w:val="22"/>
        </w:rPr>
        <w:tab/>
        <w:t>Dotaci lze poskytnout jen tomu žadateli,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23CA">
        <w:rPr>
          <w:rFonts w:asciiTheme="minorHAnsi" w:hAnsiTheme="minorHAnsi" w:cstheme="minorHAnsi"/>
          <w:color w:val="000000"/>
          <w:sz w:val="22"/>
          <w:szCs w:val="22"/>
        </w:rPr>
        <w:t>který nemá neuhrazené závazky po lhůtě splatnosti vůči orgánům veřejné moci České republiky, orgánům veřejné správy České republiky, územním samosprávným celkům, orgánům Evropské unie nebo některého z jejích členských států, vůči zdravotním pojišťovnám a vůči organům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který nemá u žádného správce daně či poplatku evidován daňový nedoplatek,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který nemá neuhrazené závazky po lhůtě splatnosti vůči Vyhlašovateli a vůči příspěvkovým organizacím a obchodním společnostem založeným nebo zřízeným Vyhlašovatelem,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proti kterému není veden výkon rozhodnutí, exekuční řízení či daňová exekuce,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na jehož majetek nebylo v posledních pěti letech vydáno rozhodnutí o úpadku, a</w:t>
      </w:r>
      <w:r w:rsidR="006A248E" w:rsidRPr="003423CA">
        <w:rPr>
          <w:rFonts w:asciiTheme="minorHAnsi" w:hAnsiTheme="minorHAnsi" w:cstheme="minorHAnsi"/>
          <w:sz w:val="22"/>
          <w:szCs w:val="22"/>
        </w:rPr>
        <w:t> </w:t>
      </w:r>
      <w:r w:rsidRPr="003423CA">
        <w:rPr>
          <w:rFonts w:asciiTheme="minorHAnsi" w:hAnsiTheme="minorHAnsi" w:cstheme="minorHAnsi"/>
          <w:sz w:val="22"/>
          <w:szCs w:val="22"/>
        </w:rPr>
        <w:t>který není veden jako dlužník v probíhajícím insolvenčním řízení,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proti kterému nebyl vydán Komisí EU inkasní příkaz ke zpětnému získání neoprávněně vyplacené podpory, v návaznosti na rozhodnutí Komise EU, jímž je vyplacená podpora prohlášena za protiprávní a neslučitelnou s vnitřním trhem,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kterému nebyl soudem nebo správním orgánem uložen zákaz činnosti nebo zrušeno oprávněni k činnosti týkající se jeho předmětu podnikání a (nebo) související s akcí (činností), na kterou má být poskytována dotace,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23CA">
        <w:rPr>
          <w:rFonts w:asciiTheme="minorHAnsi" w:hAnsiTheme="minorHAnsi" w:cstheme="minorHAnsi"/>
          <w:color w:val="000000"/>
          <w:sz w:val="22"/>
          <w:szCs w:val="22"/>
        </w:rPr>
        <w:t>který nemá v rejstříku trestů záznam o pravomocném odsouzení pro trestný čin, jehož skutko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vá podstata souvisí s jeho předmětem podnikání, paděláním či pozměňováním veřejné lis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tiny nebo úplatkářství, nebo pro trestný čin hospodářský anebo trestný čin proti majetku po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dle hlavy druhé a deváté části druhé zákona č. 140/1961 Sb., Trestního zákona, ve znění poz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dějších předpisů, či podle hlav páté a šesté části druhé zákona č. 40/2009 Sb., Trestní zá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ko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níku, ve znění pozdějších předpisů, ani proti němu nebylo v souvislosti s takovým trestným činem zahájeno trestní stíhání podle zákona č. 141/1961 Sb., O trestním řízení soudním (Trest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ní řád), ve znění pozdějších předpisů nebo zákona č. 418/2011 Sb., O trestní odpověd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nos</w:t>
      </w:r>
      <w:r w:rsidR="009E18F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ti právnických osob a řízení proti nim, ve znění pozdějších předpisů,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lastRenderedPageBreak/>
        <w:t>který nemá v centrálním registru podpor malého rozsahu překročen limit stanovený v Naříze</w:t>
      </w:r>
      <w:r w:rsidR="009E18F5">
        <w:rPr>
          <w:rFonts w:asciiTheme="minorHAnsi" w:hAnsiTheme="minorHAnsi" w:cstheme="minorHAnsi"/>
          <w:sz w:val="22"/>
          <w:szCs w:val="22"/>
        </w:rPr>
        <w:softHyphen/>
      </w:r>
      <w:r w:rsidRPr="003423CA">
        <w:rPr>
          <w:rFonts w:asciiTheme="minorHAnsi" w:hAnsiTheme="minorHAnsi" w:cstheme="minorHAnsi"/>
          <w:sz w:val="22"/>
          <w:szCs w:val="22"/>
        </w:rPr>
        <w:t>ní Komise EU č. 1407/2013 ze dne 18. prosince 2013 o použití článků 107 a</w:t>
      </w:r>
      <w:r w:rsidR="006A248E" w:rsidRPr="003423CA">
        <w:rPr>
          <w:rFonts w:asciiTheme="minorHAnsi" w:hAnsiTheme="minorHAnsi" w:cstheme="minorHAnsi"/>
          <w:sz w:val="22"/>
          <w:szCs w:val="22"/>
        </w:rPr>
        <w:t> </w:t>
      </w:r>
      <w:r w:rsidRPr="003423CA">
        <w:rPr>
          <w:rFonts w:asciiTheme="minorHAnsi" w:hAnsiTheme="minorHAnsi" w:cstheme="minorHAnsi"/>
          <w:sz w:val="22"/>
          <w:szCs w:val="22"/>
        </w:rPr>
        <w:t>108 Smlouvy o fun</w:t>
      </w:r>
      <w:r w:rsidR="009E18F5">
        <w:rPr>
          <w:rFonts w:asciiTheme="minorHAnsi" w:hAnsiTheme="minorHAnsi" w:cstheme="minorHAnsi"/>
          <w:sz w:val="22"/>
          <w:szCs w:val="22"/>
        </w:rPr>
        <w:softHyphen/>
      </w:r>
      <w:r w:rsidRPr="003423CA">
        <w:rPr>
          <w:rFonts w:asciiTheme="minorHAnsi" w:hAnsiTheme="minorHAnsi" w:cstheme="minorHAnsi"/>
          <w:sz w:val="22"/>
          <w:szCs w:val="22"/>
        </w:rPr>
        <w:t xml:space="preserve">gování Evropské unie na podporu de </w:t>
      </w:r>
      <w:proofErr w:type="spellStart"/>
      <w:r w:rsidRPr="003423C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3423CA">
        <w:rPr>
          <w:rFonts w:asciiTheme="minorHAnsi" w:hAnsiTheme="minorHAnsi" w:cstheme="minorHAnsi"/>
          <w:sz w:val="22"/>
          <w:szCs w:val="22"/>
        </w:rPr>
        <w:t xml:space="preserve"> v případě, že bude dotace poskytnuta for</w:t>
      </w:r>
      <w:r w:rsidR="009E18F5">
        <w:rPr>
          <w:rFonts w:asciiTheme="minorHAnsi" w:hAnsiTheme="minorHAnsi" w:cstheme="minorHAnsi"/>
          <w:sz w:val="22"/>
          <w:szCs w:val="22"/>
        </w:rPr>
        <w:softHyphen/>
      </w:r>
      <w:r w:rsidRPr="003423CA">
        <w:rPr>
          <w:rFonts w:asciiTheme="minorHAnsi" w:hAnsiTheme="minorHAnsi" w:cstheme="minorHAnsi"/>
          <w:sz w:val="22"/>
          <w:szCs w:val="22"/>
        </w:rPr>
        <w:t xml:space="preserve">mou podpory de </w:t>
      </w:r>
      <w:proofErr w:type="spellStart"/>
      <w:r w:rsidRPr="003423C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3423CA">
        <w:rPr>
          <w:rFonts w:asciiTheme="minorHAnsi" w:hAnsiTheme="minorHAnsi" w:cstheme="minorHAnsi"/>
          <w:sz w:val="22"/>
          <w:szCs w:val="22"/>
        </w:rPr>
        <w:t xml:space="preserve"> – pokud se jedná o veřejnou podporu malého rozsahu (pokud se nejedná o veřejnou podporu, centrální registr podpor se neprověřuje).</w:t>
      </w:r>
    </w:p>
    <w:p w:rsidR="005651AB" w:rsidRPr="003423CA" w:rsidRDefault="005651AB" w:rsidP="005651AB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který se nenachází v procesu zrušení bez právního nástupce (např. likvidace, zrušení nebo zá</w:t>
      </w:r>
      <w:r w:rsidR="009E18F5">
        <w:rPr>
          <w:rFonts w:asciiTheme="minorHAnsi" w:hAnsiTheme="minorHAnsi" w:cstheme="minorHAnsi"/>
          <w:sz w:val="22"/>
          <w:szCs w:val="22"/>
        </w:rPr>
        <w:softHyphen/>
      </w:r>
      <w:r w:rsidRPr="003423CA">
        <w:rPr>
          <w:rFonts w:asciiTheme="minorHAnsi" w:hAnsiTheme="minorHAnsi" w:cstheme="minorHAnsi"/>
          <w:sz w:val="22"/>
          <w:szCs w:val="22"/>
        </w:rPr>
        <w:t>nik živnostenského oprávnění); pokud je v procesu zrušení s právním nástupcem (např. slou</w:t>
      </w:r>
      <w:r w:rsidR="009E18F5">
        <w:rPr>
          <w:rFonts w:asciiTheme="minorHAnsi" w:hAnsiTheme="minorHAnsi" w:cstheme="minorHAnsi"/>
          <w:sz w:val="22"/>
          <w:szCs w:val="22"/>
        </w:rPr>
        <w:softHyphen/>
      </w:r>
      <w:r w:rsidRPr="003423CA">
        <w:rPr>
          <w:rFonts w:asciiTheme="minorHAnsi" w:hAnsiTheme="minorHAnsi" w:cstheme="minorHAnsi"/>
          <w:sz w:val="22"/>
          <w:szCs w:val="22"/>
        </w:rPr>
        <w:t>čení, splynutí, rozdělení obchodní společnosti) uvede tuto skutečnost v příloze žádosti o do</w:t>
      </w:r>
      <w:r w:rsidR="009E18F5">
        <w:rPr>
          <w:rFonts w:asciiTheme="minorHAnsi" w:hAnsiTheme="minorHAnsi" w:cstheme="minorHAnsi"/>
          <w:sz w:val="22"/>
          <w:szCs w:val="22"/>
        </w:rPr>
        <w:softHyphen/>
      </w:r>
      <w:r w:rsidRPr="003423CA">
        <w:rPr>
          <w:rFonts w:asciiTheme="minorHAnsi" w:hAnsiTheme="minorHAnsi" w:cstheme="minorHAnsi"/>
          <w:sz w:val="22"/>
          <w:szCs w:val="22"/>
        </w:rPr>
        <w:t>taci.</w:t>
      </w:r>
    </w:p>
    <w:p w:rsidR="005651AB" w:rsidRPr="003423CA" w:rsidRDefault="005651AB" w:rsidP="005651AB">
      <w:pPr>
        <w:pStyle w:val="Odstavecseseznamem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12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23CA">
        <w:rPr>
          <w:rFonts w:asciiTheme="minorHAnsi" w:hAnsiTheme="minorHAnsi" w:cstheme="minorHAnsi"/>
          <w:color w:val="000000"/>
          <w:sz w:val="22"/>
          <w:szCs w:val="22"/>
        </w:rPr>
        <w:t xml:space="preserve">Žadatel bere na vědomí, že je v případě uvedení neúplných či nepravdivých informací povinen po jejich prokázání vrátit požadovanou částku na účet </w:t>
      </w:r>
      <w:r w:rsidRPr="003423CA">
        <w:rPr>
          <w:rFonts w:asciiTheme="minorHAnsi" w:hAnsiTheme="minorHAnsi" w:cstheme="minorHAnsi"/>
          <w:sz w:val="22"/>
          <w:szCs w:val="22"/>
        </w:rPr>
        <w:t>Vyhlašovatele</w:t>
      </w:r>
      <w:r w:rsidRPr="00342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12.2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Žadatel se zavazuje seznámit administrátora do patnácti dnů od jejího vzniku se změnou kterékoli z podmínek uvedených bodě 12.1 Programu a dále pak se změnami zakladatelské listiny, adresy sídla, bankovního spojení, statutárního zástupce, jakož i jinými změnami, které mohou podstatně ovlivnit způsob jeho finančního hospodaření a náplň jeho aktivit ve vztahu k poskytnuté dotaci. Porušení této informační povinnosti, zjištěné administrátorem po připsání poskytnutých peněžních prostředků na účet příjemce, bude považováno za porušení rozpočtové kázně podle Zákona o rozpočtových pravidlech.</w:t>
      </w:r>
    </w:p>
    <w:p w:rsidR="005651AB" w:rsidRPr="003423CA" w:rsidRDefault="005651AB" w:rsidP="005651AB">
      <w:pPr>
        <w:pStyle w:val="Default"/>
        <w:tabs>
          <w:tab w:val="left" w:pos="360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23CA">
        <w:rPr>
          <w:rFonts w:asciiTheme="minorHAnsi" w:hAnsiTheme="minorHAnsi" w:cstheme="minorHAnsi"/>
          <w:color w:val="auto"/>
          <w:sz w:val="22"/>
          <w:szCs w:val="22"/>
        </w:rPr>
        <w:t>12.3</w:t>
      </w:r>
      <w:r w:rsidRPr="003423CA">
        <w:rPr>
          <w:rFonts w:asciiTheme="minorHAnsi" w:hAnsiTheme="minorHAnsi" w:cstheme="minorHAnsi"/>
          <w:color w:val="auto"/>
          <w:sz w:val="22"/>
          <w:szCs w:val="22"/>
        </w:rPr>
        <w:tab/>
        <w:t>Přílohy dotačního programu</w:t>
      </w:r>
    </w:p>
    <w:p w:rsidR="005651AB" w:rsidRPr="003423CA" w:rsidRDefault="005651AB" w:rsidP="005651AB">
      <w:pPr>
        <w:pStyle w:val="Odstavecseseznamem"/>
        <w:numPr>
          <w:ilvl w:val="0"/>
          <w:numId w:val="6"/>
        </w:numPr>
        <w:tabs>
          <w:tab w:val="left" w:pos="360"/>
        </w:tabs>
        <w:spacing w:after="120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vzor žádosti o poskytnutí dotace z programu Péče o historické dědictví města Prostějova</w:t>
      </w:r>
    </w:p>
    <w:p w:rsidR="005651AB" w:rsidRPr="003423CA" w:rsidRDefault="005651AB" w:rsidP="005651AB">
      <w:pPr>
        <w:pStyle w:val="Odstavecseseznamem"/>
        <w:numPr>
          <w:ilvl w:val="0"/>
          <w:numId w:val="6"/>
        </w:numPr>
        <w:tabs>
          <w:tab w:val="left" w:pos="3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vzor smlouvy o poskytnutí dotace z programu Péče o historické dědictví města Prostějova</w:t>
      </w:r>
    </w:p>
    <w:p w:rsidR="005651AB" w:rsidRPr="003423CA" w:rsidRDefault="005651AB" w:rsidP="005651AB">
      <w:pPr>
        <w:tabs>
          <w:tab w:val="left" w:pos="360"/>
        </w:tabs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3423CA">
        <w:rPr>
          <w:rFonts w:asciiTheme="minorHAnsi" w:hAnsiTheme="minorHAnsi" w:cstheme="minorHAnsi"/>
          <w:sz w:val="22"/>
          <w:szCs w:val="22"/>
        </w:rPr>
        <w:t>Prostějov,</w:t>
      </w:r>
      <w:r w:rsidR="00A35DFA" w:rsidRPr="003423CA">
        <w:rPr>
          <w:rFonts w:asciiTheme="minorHAnsi" w:hAnsiTheme="minorHAnsi" w:cstheme="minorHAnsi"/>
          <w:sz w:val="22"/>
          <w:szCs w:val="22"/>
        </w:rPr>
        <w:t xml:space="preserve"> </w:t>
      </w:r>
      <w:r w:rsidR="006A248E" w:rsidRPr="003423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###</w:t>
      </w:r>
    </w:p>
    <w:p w:rsidR="005651AB" w:rsidRPr="003423CA" w:rsidRDefault="005651AB" w:rsidP="005651AB">
      <w:pPr>
        <w:tabs>
          <w:tab w:val="left" w:pos="360"/>
        </w:tabs>
        <w:spacing w:before="1200" w:after="120"/>
        <w:ind w:left="4000"/>
        <w:jc w:val="center"/>
        <w:rPr>
          <w:rFonts w:asciiTheme="minorHAnsi" w:hAnsiTheme="minorHAnsi" w:cstheme="minorHAnsi"/>
          <w:spacing w:val="24"/>
          <w:sz w:val="22"/>
          <w:szCs w:val="22"/>
        </w:rPr>
      </w:pPr>
      <w:r w:rsidRPr="003423CA">
        <w:rPr>
          <w:rFonts w:asciiTheme="minorHAnsi" w:hAnsiTheme="minorHAnsi" w:cstheme="minorHAnsi"/>
          <w:spacing w:val="24"/>
          <w:sz w:val="22"/>
          <w:szCs w:val="22"/>
        </w:rPr>
        <w:t>Mgr. František Jura</w:t>
      </w:r>
    </w:p>
    <w:p w:rsidR="005651AB" w:rsidRPr="003423CA" w:rsidRDefault="005651AB" w:rsidP="005651AB">
      <w:pPr>
        <w:tabs>
          <w:tab w:val="left" w:pos="360"/>
        </w:tabs>
        <w:spacing w:after="120"/>
        <w:ind w:left="4000"/>
        <w:jc w:val="center"/>
        <w:rPr>
          <w:rFonts w:asciiTheme="minorHAnsi" w:hAnsiTheme="minorHAnsi" w:cstheme="minorHAnsi"/>
          <w:spacing w:val="24"/>
          <w:sz w:val="22"/>
          <w:szCs w:val="22"/>
        </w:rPr>
      </w:pPr>
      <w:r w:rsidRPr="003423CA">
        <w:rPr>
          <w:rFonts w:asciiTheme="minorHAnsi" w:hAnsiTheme="minorHAnsi" w:cstheme="minorHAnsi"/>
          <w:spacing w:val="24"/>
          <w:sz w:val="22"/>
          <w:szCs w:val="22"/>
        </w:rPr>
        <w:t>primátor města Prostějova</w:t>
      </w:r>
    </w:p>
    <w:p w:rsidR="00486A8C" w:rsidRPr="003423CA" w:rsidRDefault="00486A8C" w:rsidP="005651AB">
      <w:pPr>
        <w:tabs>
          <w:tab w:val="left" w:pos="360"/>
        </w:tabs>
        <w:spacing w:after="120"/>
        <w:ind w:left="4000"/>
        <w:jc w:val="center"/>
        <w:rPr>
          <w:rFonts w:asciiTheme="minorHAnsi" w:hAnsiTheme="minorHAnsi" w:cstheme="minorHAnsi"/>
          <w:spacing w:val="24"/>
          <w:sz w:val="22"/>
          <w:szCs w:val="22"/>
        </w:rPr>
      </w:pPr>
      <w:r w:rsidRPr="003423CA">
        <w:rPr>
          <w:rFonts w:asciiTheme="minorHAnsi" w:hAnsiTheme="minorHAnsi" w:cstheme="minorHAnsi"/>
          <w:spacing w:val="24"/>
          <w:sz w:val="22"/>
          <w:szCs w:val="22"/>
        </w:rPr>
        <w:br w:type="page"/>
      </w:r>
    </w:p>
    <w:p w:rsidR="00F91047" w:rsidRPr="003423CA" w:rsidRDefault="005651AB" w:rsidP="00F91047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423C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Příloha </w:t>
      </w:r>
      <w:r w:rsidR="00933BBA" w:rsidRPr="003423CA">
        <w:rPr>
          <w:rFonts w:asciiTheme="minorHAnsi" w:hAnsiTheme="minorHAnsi" w:cstheme="minorHAnsi"/>
          <w:i/>
          <w:sz w:val="22"/>
          <w:szCs w:val="22"/>
        </w:rPr>
        <w:t>3</w:t>
      </w:r>
    </w:p>
    <w:p w:rsidR="005651AB" w:rsidRPr="003423CA" w:rsidRDefault="005651AB" w:rsidP="00F91047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423CA">
        <w:rPr>
          <w:rFonts w:asciiTheme="minorHAnsi" w:hAnsiTheme="minorHAnsi" w:cstheme="minorHAnsi"/>
          <w:i/>
          <w:sz w:val="22"/>
          <w:szCs w:val="22"/>
        </w:rPr>
        <w:t>Vzor Žádosti o poskytnutí dotace z programu Péče o historické dědictví města Prostějova</w:t>
      </w:r>
    </w:p>
    <w:p w:rsidR="00C465A3" w:rsidRPr="003423CA" w:rsidRDefault="00C465A3" w:rsidP="005651AB">
      <w:p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816F63" w:rsidRDefault="00816F63" w:rsidP="00816F63">
      <w:pPr>
        <w:pStyle w:val="Bezmezer"/>
        <w:tabs>
          <w:tab w:val="center" w:pos="4890"/>
        </w:tabs>
        <w:spacing w:after="60"/>
        <w:ind w:firstLine="1134"/>
        <w:rPr>
          <w:rFonts w:asciiTheme="minorHAnsi" w:hAnsiTheme="minorHAnsi" w:cs="Arial"/>
          <w:b/>
          <w:cap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-1905</wp:posOffset>
            </wp:positionV>
            <wp:extent cx="55562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36" y="21224"/>
                <wp:lineTo x="207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caps/>
          <w:sz w:val="28"/>
          <w:szCs w:val="28"/>
        </w:rPr>
        <w:t>Žádost o poskytnutí dotace z programu</w:t>
      </w:r>
    </w:p>
    <w:tbl>
      <w:tblPr>
        <w:tblStyle w:val="Mkatabulky"/>
        <w:tblpPr w:leftFromText="141" w:rightFromText="141" w:vertAnchor="text" w:tblpX="78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9"/>
      </w:tblGrid>
      <w:tr w:rsidR="00816F63" w:rsidTr="00816F63">
        <w:trPr>
          <w:trHeight w:val="69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tabs>
                <w:tab w:val="center" w:pos="4890"/>
              </w:tabs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28"/>
              </w:rPr>
              <w:t>PID žádosti</w:t>
            </w:r>
          </w:p>
        </w:tc>
      </w:tr>
    </w:tbl>
    <w:p w:rsidR="00816F63" w:rsidRDefault="00816F63" w:rsidP="00816F63">
      <w:pPr>
        <w:pStyle w:val="Bezmezer"/>
        <w:spacing w:after="60"/>
        <w:ind w:left="1134"/>
        <w:rPr>
          <w:rFonts w:asciiTheme="minorHAnsi" w:hAnsiTheme="minorHAnsi" w:cs="Arial"/>
          <w:b/>
          <w:i/>
          <w:caps/>
          <w:sz w:val="28"/>
          <w:szCs w:val="28"/>
        </w:rPr>
      </w:pPr>
      <w:r>
        <w:rPr>
          <w:rFonts w:asciiTheme="minorHAnsi" w:hAnsiTheme="minorHAnsi" w:cs="Arial"/>
          <w:b/>
          <w:caps/>
          <w:sz w:val="28"/>
          <w:szCs w:val="28"/>
        </w:rPr>
        <w:t xml:space="preserve">   </w:t>
      </w:r>
      <w:r>
        <w:rPr>
          <w:rFonts w:asciiTheme="minorHAnsi" w:hAnsiTheme="minorHAnsi" w:cs="Arial"/>
          <w:b/>
          <w:i/>
          <w:caps/>
          <w:sz w:val="28"/>
          <w:szCs w:val="28"/>
        </w:rPr>
        <w:t>Péče o historické dědictví města Prostějova</w:t>
      </w:r>
    </w:p>
    <w:p w:rsidR="00816F63" w:rsidRDefault="00816F63" w:rsidP="00816F63">
      <w:pPr>
        <w:pStyle w:val="Bezmezer"/>
        <w:spacing w:after="60"/>
        <w:ind w:left="1134" w:firstLine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 rozpočtu Statutárního města Prostějova</w:t>
      </w:r>
    </w:p>
    <w:p w:rsidR="00816F63" w:rsidRDefault="00816F63" w:rsidP="00816F63">
      <w:pPr>
        <w:pStyle w:val="Bezmezer"/>
        <w:spacing w:after="60"/>
        <w:ind w:left="2835" w:firstLine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na rok </w:t>
      </w:r>
      <w:r w:rsidRPr="00816F63">
        <w:rPr>
          <w:rFonts w:asciiTheme="minorHAnsi" w:hAnsiTheme="minorHAnsi" w:cs="Arial"/>
          <w:b/>
          <w:color w:val="FF0000"/>
          <w:sz w:val="28"/>
          <w:szCs w:val="28"/>
          <w:highlight w:val="yellow"/>
        </w:rPr>
        <w:t>###</w:t>
      </w:r>
    </w:p>
    <w:p w:rsidR="00816F63" w:rsidRDefault="00816F63" w:rsidP="00816F63">
      <w:pPr>
        <w:pStyle w:val="Bezmezer"/>
        <w:rPr>
          <w:rFonts w:asciiTheme="minorHAnsi" w:hAnsiTheme="minorHAnsi" w:cs="Arial"/>
          <w:caps/>
          <w:color w:val="C00000"/>
          <w:sz w:val="8"/>
          <w:szCs w:val="8"/>
        </w:rPr>
      </w:pPr>
    </w:p>
    <w:p w:rsidR="00816F63" w:rsidRDefault="00816F63" w:rsidP="00816F63">
      <w:pPr>
        <w:pStyle w:val="Bezmezer"/>
        <w:ind w:left="-567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Žadatel vyplňuje nebo zatrhne růžové (povinné) a zeleně podbarvené (nepovinné) položky žádosti.</w:t>
      </w:r>
    </w:p>
    <w:p w:rsidR="00816F63" w:rsidRDefault="00816F63" w:rsidP="00816F63">
      <w:pPr>
        <w:pStyle w:val="Bezmezer"/>
        <w:rPr>
          <w:rStyle w:val="Psmoodstavce"/>
          <w:rFonts w:asciiTheme="minorHAnsi" w:hAnsiTheme="minorHAnsi"/>
          <w:b/>
          <w:sz w:val="4"/>
          <w:szCs w:val="4"/>
        </w:rPr>
      </w:pPr>
    </w:p>
    <w:tbl>
      <w:tblPr>
        <w:tblStyle w:val="Mkatabulky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4"/>
        <w:gridCol w:w="7651"/>
      </w:tblGrid>
      <w:tr w:rsidR="00816F63" w:rsidTr="00816F63">
        <w:trPr>
          <w:trHeight w:val="42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22"/>
              </w:rPr>
            </w:pPr>
            <w:r>
              <w:rPr>
                <w:rStyle w:val="Psmoodstavce"/>
                <w:rFonts w:asciiTheme="minorHAnsi" w:hAnsiTheme="minorHAnsi"/>
                <w:b/>
                <w:sz w:val="22"/>
              </w:rPr>
              <w:t>Program:</w:t>
            </w:r>
          </w:p>
        </w:tc>
        <w:tc>
          <w:tcPr>
            <w:tcW w:w="76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Péče o historické dědictví města Prostějova</w:t>
            </w:r>
          </w:p>
        </w:tc>
      </w:tr>
      <w:tr w:rsidR="00816F63" w:rsidTr="00816F63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22"/>
              </w:rPr>
            </w:pPr>
            <w:r>
              <w:rPr>
                <w:rStyle w:val="Psmoodstavce"/>
                <w:rFonts w:asciiTheme="minorHAnsi" w:hAnsiTheme="minorHAnsi"/>
                <w:b/>
                <w:sz w:val="22"/>
              </w:rPr>
              <w:t xml:space="preserve">Dotační titul: 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Péče o historické dědictví města Prostějova</w:t>
            </w:r>
          </w:p>
        </w:tc>
      </w:tr>
      <w:tr w:rsidR="00816F63" w:rsidTr="00816F63">
        <w:trPr>
          <w:trHeight w:val="42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22"/>
              </w:rPr>
            </w:pPr>
            <w:r>
              <w:rPr>
                <w:rStyle w:val="Psmoodstavce"/>
                <w:rFonts w:asciiTheme="minorHAnsi" w:hAnsiTheme="minorHAnsi"/>
                <w:b/>
                <w:sz w:val="22"/>
              </w:rPr>
              <w:t>Stručný název akce:</w:t>
            </w:r>
          </w:p>
        </w:tc>
        <w:tc>
          <w:tcPr>
            <w:tcW w:w="76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AD2E7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816F63" w:rsidTr="00816F63">
        <w:trPr>
          <w:trHeight w:val="42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22"/>
              </w:rPr>
            </w:pPr>
            <w:r>
              <w:rPr>
                <w:rStyle w:val="Psmoodstavce"/>
                <w:rFonts w:asciiTheme="minorHAnsi" w:hAnsiTheme="minorHAnsi"/>
                <w:b/>
                <w:sz w:val="22"/>
              </w:rPr>
              <w:t>Sběr žádostí:</w:t>
            </w:r>
          </w:p>
        </w:tc>
        <w:tc>
          <w:tcPr>
            <w:tcW w:w="76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 srpna, 00:00 hod., až 31. ledna, 24:00 hod.</w:t>
            </w:r>
          </w:p>
        </w:tc>
      </w:tr>
    </w:tbl>
    <w:p w:rsidR="00816F63" w:rsidRDefault="00816F63" w:rsidP="00816F63">
      <w:pPr>
        <w:pStyle w:val="Bezmezer"/>
        <w:rPr>
          <w:rStyle w:val="Psmoodstavce"/>
          <w:rFonts w:asciiTheme="minorHAnsi" w:hAnsiTheme="minorHAnsi"/>
          <w:sz w:val="16"/>
          <w:szCs w:val="16"/>
        </w:rPr>
      </w:pPr>
    </w:p>
    <w:tbl>
      <w:tblPr>
        <w:tblStyle w:val="Mkatabulky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1"/>
        <w:gridCol w:w="9"/>
        <w:gridCol w:w="413"/>
        <w:gridCol w:w="279"/>
        <w:gridCol w:w="26"/>
        <w:gridCol w:w="112"/>
        <w:gridCol w:w="156"/>
        <w:gridCol w:w="124"/>
        <w:gridCol w:w="33"/>
        <w:gridCol w:w="142"/>
        <w:gridCol w:w="43"/>
        <w:gridCol w:w="303"/>
        <w:gridCol w:w="475"/>
        <w:gridCol w:w="102"/>
        <w:gridCol w:w="465"/>
        <w:gridCol w:w="215"/>
        <w:gridCol w:w="68"/>
        <w:gridCol w:w="357"/>
        <w:gridCol w:w="88"/>
        <w:gridCol w:w="436"/>
        <w:gridCol w:w="425"/>
        <w:gridCol w:w="261"/>
        <w:gridCol w:w="426"/>
        <w:gridCol w:w="68"/>
        <w:gridCol w:w="236"/>
        <w:gridCol w:w="546"/>
        <w:gridCol w:w="211"/>
        <w:gridCol w:w="76"/>
        <w:gridCol w:w="280"/>
        <w:gridCol w:w="12"/>
        <w:gridCol w:w="45"/>
        <w:gridCol w:w="385"/>
        <w:gridCol w:w="92"/>
        <w:gridCol w:w="36"/>
        <w:gridCol w:w="151"/>
        <w:gridCol w:w="152"/>
        <w:gridCol w:w="60"/>
        <w:gridCol w:w="111"/>
        <w:gridCol w:w="59"/>
        <w:gridCol w:w="32"/>
        <w:gridCol w:w="12"/>
        <w:gridCol w:w="125"/>
        <w:gridCol w:w="26"/>
        <w:gridCol w:w="278"/>
        <w:gridCol w:w="117"/>
        <w:gridCol w:w="30"/>
        <w:gridCol w:w="127"/>
        <w:gridCol w:w="435"/>
        <w:gridCol w:w="714"/>
      </w:tblGrid>
      <w:tr w:rsidR="00816F63" w:rsidTr="00816F63">
        <w:trPr>
          <w:trHeight w:val="413"/>
        </w:trPr>
        <w:tc>
          <w:tcPr>
            <w:tcW w:w="10490" w:type="dxa"/>
            <w:gridSpan w:val="4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Cs w:val="24"/>
              </w:rPr>
            </w:pPr>
            <w:r>
              <w:rPr>
                <w:rStyle w:val="Psmoodstavce"/>
                <w:rFonts w:asciiTheme="minorHAnsi" w:hAnsiTheme="minorHAnsi"/>
                <w:b/>
                <w:szCs w:val="24"/>
              </w:rPr>
              <w:t>I. ÚDAJE O ŽADATELI</w:t>
            </w: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Style w:val="Psmoodstavce"/>
                <w:rFonts w:asciiTheme="minorHAnsi" w:hAnsiTheme="minorHAnsi"/>
                <w:i/>
                <w:sz w:val="14"/>
                <w:szCs w:val="14"/>
              </w:rPr>
              <w:t>Podle právní formy žadatel vyplní oddíl A nebo oddíl B</w:t>
            </w:r>
          </w:p>
        </w:tc>
      </w:tr>
      <w:tr w:rsidR="00816F63" w:rsidTr="00816F63">
        <w:trPr>
          <w:trHeight w:val="451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Právní forma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Fyzická osoba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3110" w:type="dxa"/>
            <w:gridSpan w:val="1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Podnikající fyzická osoba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2465" w:type="dxa"/>
            <w:gridSpan w:val="16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Právnická osoba</w:t>
            </w:r>
          </w:p>
        </w:tc>
      </w:tr>
      <w:tr w:rsidR="00816F63" w:rsidTr="00816F63">
        <w:trPr>
          <w:trHeight w:val="433"/>
        </w:trPr>
        <w:tc>
          <w:tcPr>
            <w:tcW w:w="6142" w:type="dxa"/>
            <w:gridSpan w:val="2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6F63" w:rsidRDefault="00816F63" w:rsidP="00816F63">
            <w:pPr>
              <w:pStyle w:val="Bezmezer"/>
              <w:numPr>
                <w:ilvl w:val="0"/>
                <w:numId w:val="37"/>
              </w:numPr>
              <w:ind w:left="317" w:hanging="284"/>
              <w:rPr>
                <w:rStyle w:val="Psmoodstavce"/>
                <w:rFonts w:asciiTheme="minorHAnsi" w:hAnsiTheme="minorHAnsi"/>
                <w:b/>
                <w:sz w:val="22"/>
              </w:rPr>
            </w:pPr>
            <w:r>
              <w:rPr>
                <w:rStyle w:val="Psmoodstavce"/>
                <w:rFonts w:asciiTheme="minorHAnsi" w:hAnsiTheme="minorHAnsi"/>
                <w:b/>
                <w:sz w:val="22"/>
              </w:rPr>
              <w:t>Fyzická osoba / podnikající fyzická osoba</w:t>
            </w:r>
          </w:p>
        </w:tc>
        <w:tc>
          <w:tcPr>
            <w:tcW w:w="1883" w:type="dxa"/>
            <w:gridSpan w:val="9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Datum narození</w:t>
            </w:r>
          </w:p>
        </w:tc>
        <w:tc>
          <w:tcPr>
            <w:tcW w:w="2465" w:type="dxa"/>
            <w:gridSpan w:val="16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Titul</w:t>
            </w:r>
          </w:p>
        </w:tc>
        <w:tc>
          <w:tcPr>
            <w:tcW w:w="1122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Jméno</w:t>
            </w:r>
          </w:p>
        </w:tc>
        <w:tc>
          <w:tcPr>
            <w:tcW w:w="2911" w:type="dxa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Příjmení</w:t>
            </w:r>
          </w:p>
        </w:tc>
        <w:tc>
          <w:tcPr>
            <w:tcW w:w="3279" w:type="dxa"/>
            <w:gridSpan w:val="2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13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Adresa trvalého pobytu</w:t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  <w:tc>
          <w:tcPr>
            <w:tcW w:w="1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Ulice</w:t>
            </w:r>
          </w:p>
        </w:tc>
        <w:tc>
          <w:tcPr>
            <w:tcW w:w="497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popisné</w:t>
            </w:r>
          </w:p>
        </w:tc>
        <w:tc>
          <w:tcPr>
            <w:tcW w:w="18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30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Obec</w:t>
            </w:r>
          </w:p>
        </w:tc>
        <w:tc>
          <w:tcPr>
            <w:tcW w:w="497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orientační</w:t>
            </w:r>
          </w:p>
        </w:tc>
        <w:tc>
          <w:tcPr>
            <w:tcW w:w="18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30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Část obce</w:t>
            </w:r>
          </w:p>
        </w:tc>
        <w:tc>
          <w:tcPr>
            <w:tcW w:w="497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PSČ</w:t>
            </w:r>
          </w:p>
        </w:tc>
        <w:tc>
          <w:tcPr>
            <w:tcW w:w="18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118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Mail</w:t>
            </w:r>
          </w:p>
        </w:tc>
        <w:tc>
          <w:tcPr>
            <w:tcW w:w="313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Web</w:t>
            </w:r>
          </w:p>
        </w:tc>
        <w:tc>
          <w:tcPr>
            <w:tcW w:w="2465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245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  <w:t xml:space="preserve">Vyplní jen </w:t>
            </w:r>
          </w:p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  <w:t>podnikající fyzická osoba: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Název</w:t>
            </w:r>
          </w:p>
        </w:tc>
        <w:tc>
          <w:tcPr>
            <w:tcW w:w="7259" w:type="dxa"/>
            <w:gridSpan w:val="3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IČO</w:t>
            </w:r>
          </w:p>
        </w:tc>
        <w:tc>
          <w:tcPr>
            <w:tcW w:w="2911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DIČ</w:t>
            </w:r>
          </w:p>
        </w:tc>
        <w:tc>
          <w:tcPr>
            <w:tcW w:w="3279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16F63" w:rsidTr="00816F63">
        <w:trPr>
          <w:trHeight w:val="431"/>
        </w:trPr>
        <w:tc>
          <w:tcPr>
            <w:tcW w:w="10490" w:type="dxa"/>
            <w:gridSpan w:val="4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6F63" w:rsidRDefault="00816F63" w:rsidP="00816F63">
            <w:pPr>
              <w:pStyle w:val="Bezmezer"/>
              <w:numPr>
                <w:ilvl w:val="0"/>
                <w:numId w:val="37"/>
              </w:numPr>
              <w:ind w:left="317" w:hanging="284"/>
              <w:rPr>
                <w:rStyle w:val="Psmoodstavce"/>
                <w:rFonts w:asciiTheme="minorHAnsi" w:hAnsiTheme="minorHAnsi"/>
                <w:b/>
                <w:sz w:val="22"/>
              </w:rPr>
            </w:pPr>
            <w:r>
              <w:rPr>
                <w:rStyle w:val="Psmoodstavce"/>
                <w:rFonts w:asciiTheme="minorHAnsi" w:hAnsiTheme="minorHAnsi"/>
                <w:b/>
                <w:sz w:val="22"/>
              </w:rPr>
              <w:t>Právnická osoba</w:t>
            </w:r>
          </w:p>
        </w:tc>
      </w:tr>
      <w:tr w:rsidR="00816F63" w:rsidTr="00816F63">
        <w:trPr>
          <w:trHeight w:val="31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Název</w:t>
            </w:r>
          </w:p>
        </w:tc>
        <w:tc>
          <w:tcPr>
            <w:tcW w:w="9377" w:type="dxa"/>
            <w:gridSpan w:val="4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IČO</w:t>
            </w:r>
          </w:p>
        </w:tc>
        <w:tc>
          <w:tcPr>
            <w:tcW w:w="502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DIČ</w:t>
            </w:r>
          </w:p>
        </w:tc>
        <w:tc>
          <w:tcPr>
            <w:tcW w:w="3279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13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Adresa</w:t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br/>
              <w:t>(sídlo)</w:t>
            </w: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Ulice</w:t>
            </w:r>
          </w:p>
        </w:tc>
        <w:tc>
          <w:tcPr>
            <w:tcW w:w="497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popisné</w:t>
            </w:r>
          </w:p>
        </w:tc>
        <w:tc>
          <w:tcPr>
            <w:tcW w:w="18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30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Obec</w:t>
            </w:r>
          </w:p>
        </w:tc>
        <w:tc>
          <w:tcPr>
            <w:tcW w:w="497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orientační</w:t>
            </w:r>
          </w:p>
        </w:tc>
        <w:tc>
          <w:tcPr>
            <w:tcW w:w="18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30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Část obce</w:t>
            </w:r>
          </w:p>
        </w:tc>
        <w:tc>
          <w:tcPr>
            <w:tcW w:w="497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PSČ</w:t>
            </w:r>
          </w:p>
        </w:tc>
        <w:tc>
          <w:tcPr>
            <w:tcW w:w="18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13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118" w:type="dxa"/>
            <w:gridSpan w:val="1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Mail</w:t>
            </w:r>
          </w:p>
        </w:tc>
        <w:tc>
          <w:tcPr>
            <w:tcW w:w="3130" w:type="dxa"/>
            <w:gridSpan w:val="11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Web</w:t>
            </w:r>
          </w:p>
        </w:tc>
        <w:tc>
          <w:tcPr>
            <w:tcW w:w="2429" w:type="dxa"/>
            <w:gridSpan w:val="1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5648" w:type="dxa"/>
            <w:gridSpan w:val="22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Osoba zastupující žadatele (právnickou osobu), jednající jako:</w:t>
            </w:r>
          </w:p>
        </w:tc>
        <w:tc>
          <w:tcPr>
            <w:tcW w:w="42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-85" w:right="-85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sym w:font="Symbol" w:char="F0FF"/>
            </w:r>
          </w:p>
        </w:tc>
        <w:tc>
          <w:tcPr>
            <w:tcW w:w="1987" w:type="dxa"/>
            <w:gridSpan w:val="11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-250" w:firstLine="142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statutární orgán</w:t>
            </w:r>
          </w:p>
        </w:tc>
        <w:tc>
          <w:tcPr>
            <w:tcW w:w="363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-250" w:right="-108" w:firstLine="142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sym w:font="Symbol" w:char="F0FF"/>
            </w:r>
          </w:p>
        </w:tc>
        <w:tc>
          <w:tcPr>
            <w:tcW w:w="2066" w:type="dxa"/>
            <w:gridSpan w:val="1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-250" w:firstLine="142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na základě plné moci</w:t>
            </w:r>
          </w:p>
        </w:tc>
      </w:tr>
      <w:tr w:rsidR="00816F63" w:rsidTr="00816F63">
        <w:trPr>
          <w:trHeight w:val="312"/>
        </w:trPr>
        <w:tc>
          <w:tcPr>
            <w:tcW w:w="112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Titul</w:t>
            </w:r>
          </w:p>
        </w:tc>
        <w:tc>
          <w:tcPr>
            <w:tcW w:w="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Jméno</w:t>
            </w:r>
          </w:p>
        </w:tc>
        <w:tc>
          <w:tcPr>
            <w:tcW w:w="284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Příjmení</w:t>
            </w:r>
          </w:p>
        </w:tc>
        <w:tc>
          <w:tcPr>
            <w:tcW w:w="3279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2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10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Mail</w:t>
            </w:r>
          </w:p>
        </w:tc>
        <w:tc>
          <w:tcPr>
            <w:tcW w:w="31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Funkce</w:t>
            </w:r>
          </w:p>
        </w:tc>
        <w:tc>
          <w:tcPr>
            <w:tcW w:w="24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1123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Adresa</w:t>
            </w: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trvalého pobytu</w:t>
            </w: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Ulice</w:t>
            </w:r>
          </w:p>
        </w:tc>
        <w:tc>
          <w:tcPr>
            <w:tcW w:w="494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popisné</w:t>
            </w:r>
          </w:p>
        </w:tc>
        <w:tc>
          <w:tcPr>
            <w:tcW w:w="195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600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Obec</w:t>
            </w:r>
          </w:p>
        </w:tc>
        <w:tc>
          <w:tcPr>
            <w:tcW w:w="494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orientační</w:t>
            </w:r>
          </w:p>
        </w:tc>
        <w:tc>
          <w:tcPr>
            <w:tcW w:w="195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600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Část obce</w:t>
            </w:r>
          </w:p>
        </w:tc>
        <w:tc>
          <w:tcPr>
            <w:tcW w:w="4943" w:type="dxa"/>
            <w:gridSpan w:val="1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PSČ</w:t>
            </w:r>
          </w:p>
        </w:tc>
        <w:tc>
          <w:tcPr>
            <w:tcW w:w="1955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616"/>
        </w:trPr>
        <w:tc>
          <w:tcPr>
            <w:tcW w:w="10490" w:type="dxa"/>
            <w:gridSpan w:val="4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  <w:u w:val="single"/>
              </w:rPr>
              <w:t>Je-li žadatel právnickou osobou</w:t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doplní informace dle §10a odst. 3 písm. f) zákona č. 250/2000 Sb., o rozpočtových pravidlech územních rozpočtů</w:t>
            </w:r>
          </w:p>
        </w:tc>
      </w:tr>
      <w:tr w:rsidR="00816F63" w:rsidTr="00816F63">
        <w:trPr>
          <w:trHeight w:val="312"/>
        </w:trPr>
        <w:tc>
          <w:tcPr>
            <w:tcW w:w="6924" w:type="dxa"/>
            <w:gridSpan w:val="2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 w:rsidP="00816F63">
            <w:pPr>
              <w:pStyle w:val="Bezmezer"/>
              <w:numPr>
                <w:ilvl w:val="0"/>
                <w:numId w:val="38"/>
              </w:numPr>
              <w:ind w:left="317" w:hanging="284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Mají jiné osoby podíl v osobě žadatele? </w:t>
            </w:r>
            <w:r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  <w:t>(pokud ano, identifikujte je níže)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113" w:right="1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113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ANO</w:t>
            </w:r>
          </w:p>
        </w:tc>
        <w:tc>
          <w:tcPr>
            <w:tcW w:w="71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113" w:right="1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NE</w:t>
            </w:r>
          </w:p>
        </w:tc>
      </w:tr>
      <w:tr w:rsidR="00816F63" w:rsidTr="00816F63">
        <w:trPr>
          <w:trHeight w:val="312"/>
        </w:trPr>
        <w:tc>
          <w:tcPr>
            <w:tcW w:w="2756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Obchodní firma | společník</w:t>
            </w:r>
          </w:p>
        </w:tc>
        <w:tc>
          <w:tcPr>
            <w:tcW w:w="362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Sídlo | Adresa</w:t>
            </w:r>
          </w:p>
        </w:tc>
        <w:tc>
          <w:tcPr>
            <w:tcW w:w="224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IČO | Datum narození</w:t>
            </w:r>
          </w:p>
        </w:tc>
        <w:tc>
          <w:tcPr>
            <w:tcW w:w="186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Výše podílu v %</w:t>
            </w:r>
          </w:p>
        </w:tc>
      </w:tr>
      <w:tr w:rsidR="00816F63" w:rsidTr="00816F63">
        <w:trPr>
          <w:trHeight w:val="312"/>
        </w:trPr>
        <w:tc>
          <w:tcPr>
            <w:tcW w:w="2756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2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4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2756" w:type="dxa"/>
            <w:gridSpan w:val="1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2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4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6924" w:type="dxa"/>
            <w:gridSpan w:val="2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 w:rsidP="00816F63">
            <w:pPr>
              <w:pStyle w:val="Bezmezer"/>
              <w:numPr>
                <w:ilvl w:val="0"/>
                <w:numId w:val="38"/>
              </w:numPr>
              <w:ind w:left="317" w:hanging="284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Má žadatel přímý podíl v jiných osobách? </w:t>
            </w:r>
            <w:r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  <w:t>(pokud ano, identifikujte je níže)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113" w:right="1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ANO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113" w:right="1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NE</w:t>
            </w:r>
          </w:p>
        </w:tc>
      </w:tr>
      <w:tr w:rsidR="00816F63" w:rsidTr="00816F63">
        <w:trPr>
          <w:trHeight w:val="312"/>
        </w:trPr>
        <w:tc>
          <w:tcPr>
            <w:tcW w:w="2756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Obchodní firma</w:t>
            </w:r>
          </w:p>
        </w:tc>
        <w:tc>
          <w:tcPr>
            <w:tcW w:w="362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Sídlo | Adresa</w:t>
            </w:r>
          </w:p>
        </w:tc>
        <w:tc>
          <w:tcPr>
            <w:tcW w:w="224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IČO</w:t>
            </w:r>
          </w:p>
        </w:tc>
        <w:tc>
          <w:tcPr>
            <w:tcW w:w="186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Výše podílu v %</w:t>
            </w:r>
          </w:p>
        </w:tc>
      </w:tr>
      <w:tr w:rsidR="00816F63" w:rsidTr="00816F63">
        <w:trPr>
          <w:trHeight w:val="312"/>
        </w:trPr>
        <w:tc>
          <w:tcPr>
            <w:tcW w:w="2756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2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4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2756" w:type="dxa"/>
            <w:gridSpan w:val="1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22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48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9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510"/>
        </w:trPr>
        <w:tc>
          <w:tcPr>
            <w:tcW w:w="10490" w:type="dxa"/>
            <w:gridSpan w:val="49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6F63" w:rsidRDefault="00816F63" w:rsidP="00816F63">
            <w:pPr>
              <w:pStyle w:val="Bezmezer"/>
              <w:numPr>
                <w:ilvl w:val="0"/>
                <w:numId w:val="37"/>
              </w:numPr>
              <w:ind w:left="317" w:hanging="28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22"/>
              </w:rPr>
              <w:t xml:space="preserve">Doplňující informace o žadateli </w:t>
            </w:r>
            <w:r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  <w:t>(pro A i B)</w:t>
            </w:r>
          </w:p>
        </w:tc>
      </w:tr>
      <w:tr w:rsidR="00816F63" w:rsidTr="00816F63">
        <w:trPr>
          <w:trHeight w:val="425"/>
        </w:trPr>
        <w:tc>
          <w:tcPr>
            <w:tcW w:w="1843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Žadatel vede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Jednoduché účetnictví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gridSpan w:val="1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Podvojné účetnictví</w:t>
            </w:r>
          </w:p>
        </w:tc>
        <w:tc>
          <w:tcPr>
            <w:tcW w:w="43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1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Daňovou evidenci</w:t>
            </w:r>
          </w:p>
        </w:tc>
      </w:tr>
      <w:tr w:rsidR="00816F63" w:rsidTr="00816F63">
        <w:trPr>
          <w:trHeight w:val="425"/>
        </w:trPr>
        <w:tc>
          <w:tcPr>
            <w:tcW w:w="6924" w:type="dxa"/>
            <w:gridSpan w:val="2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Žadatel je plátcem DPH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ANO</w:t>
            </w:r>
          </w:p>
        </w:tc>
        <w:tc>
          <w:tcPr>
            <w:tcW w:w="5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NE</w:t>
            </w:r>
          </w:p>
        </w:tc>
      </w:tr>
      <w:tr w:rsidR="00816F63" w:rsidTr="00816F63">
        <w:trPr>
          <w:trHeight w:val="425"/>
        </w:trPr>
        <w:tc>
          <w:tcPr>
            <w:tcW w:w="6924" w:type="dxa"/>
            <w:gridSpan w:val="2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Žadatel může uplatňovat v rámci akce odpočet DPH na vstupu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ANO</w:t>
            </w:r>
          </w:p>
        </w:tc>
        <w:tc>
          <w:tcPr>
            <w:tcW w:w="5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NE</w:t>
            </w:r>
          </w:p>
        </w:tc>
      </w:tr>
      <w:tr w:rsidR="00816F63" w:rsidTr="00816F63">
        <w:trPr>
          <w:trHeight w:val="425"/>
        </w:trPr>
        <w:tc>
          <w:tcPr>
            <w:tcW w:w="3798" w:type="dxa"/>
            <w:gridSpan w:val="15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Bankovní spojení žadatele - banka</w:t>
            </w:r>
          </w:p>
        </w:tc>
        <w:tc>
          <w:tcPr>
            <w:tcW w:w="6692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425"/>
        </w:trPr>
        <w:tc>
          <w:tcPr>
            <w:tcW w:w="3798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sz w:val="18"/>
                <w:szCs w:val="18"/>
              </w:rPr>
              <w:t>předčíslí účtu – číslo účtu / kód banky</w:t>
            </w:r>
          </w:p>
        </w:tc>
        <w:tc>
          <w:tcPr>
            <w:tcW w:w="4991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D2E7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                                    -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130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AD2E7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425"/>
        </w:trPr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Žadatel vede své účetnictví v rámci:</w:t>
            </w: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-108" w:right="-108"/>
              <w:jc w:val="center"/>
              <w:rPr>
                <w:rStyle w:val="Psmoodstavce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6692" w:type="dxa"/>
            <w:gridSpan w:val="3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kalendářního roku</w:t>
            </w:r>
          </w:p>
        </w:tc>
      </w:tr>
      <w:tr w:rsidR="00816F63" w:rsidTr="00816F63">
        <w:trPr>
          <w:trHeight w:val="425"/>
        </w:trPr>
        <w:tc>
          <w:tcPr>
            <w:tcW w:w="4200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3750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hospodářského roku, a to za období od:</w:t>
            </w:r>
          </w:p>
        </w:tc>
        <w:tc>
          <w:tcPr>
            <w:tcW w:w="1215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ind w:left="-108"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-108" w:right="-108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do:</w:t>
            </w:r>
          </w:p>
        </w:tc>
        <w:tc>
          <w:tcPr>
            <w:tcW w:w="130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ind w:left="-108"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425"/>
        </w:trPr>
        <w:tc>
          <w:tcPr>
            <w:tcW w:w="10490" w:type="dxa"/>
            <w:gridSpan w:val="49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Adresa pro doručování písemností, je-li odlišná od adresy trvalého pobytu nebo adresy sídla:</w:t>
            </w:r>
          </w:p>
        </w:tc>
      </w:tr>
      <w:tr w:rsidR="00816F63" w:rsidTr="00816F63">
        <w:trPr>
          <w:trHeight w:val="425"/>
        </w:trPr>
        <w:tc>
          <w:tcPr>
            <w:tcW w:w="181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Ulice</w:t>
            </w:r>
          </w:p>
        </w:tc>
        <w:tc>
          <w:tcPr>
            <w:tcW w:w="5318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0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popisné</w:t>
            </w:r>
          </w:p>
        </w:tc>
        <w:tc>
          <w:tcPr>
            <w:tcW w:w="18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425"/>
        </w:trPr>
        <w:tc>
          <w:tcPr>
            <w:tcW w:w="181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Obec</w:t>
            </w:r>
          </w:p>
        </w:tc>
        <w:tc>
          <w:tcPr>
            <w:tcW w:w="5318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0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orientační</w:t>
            </w:r>
          </w:p>
        </w:tc>
        <w:tc>
          <w:tcPr>
            <w:tcW w:w="18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425"/>
        </w:trPr>
        <w:tc>
          <w:tcPr>
            <w:tcW w:w="1817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Část obce</w:t>
            </w:r>
          </w:p>
        </w:tc>
        <w:tc>
          <w:tcPr>
            <w:tcW w:w="5318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03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PSČ</w:t>
            </w:r>
          </w:p>
        </w:tc>
        <w:tc>
          <w:tcPr>
            <w:tcW w:w="185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425"/>
        </w:trPr>
        <w:tc>
          <w:tcPr>
            <w:tcW w:w="10490" w:type="dxa"/>
            <w:gridSpan w:val="49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Pro žadatele, který dle zákona č. 563/1991 Sb. o účetnictví a zákona č. 304/2013 Sb., o veřejných rejstřících právnických a fyzických osob zveřejňuje svou účetní závěrku, případně výroční zprávu, ve sbírce listin:</w:t>
            </w:r>
          </w:p>
        </w:tc>
      </w:tr>
      <w:tr w:rsidR="00816F63" w:rsidTr="00816F63">
        <w:trPr>
          <w:trHeight w:val="425"/>
        </w:trPr>
        <w:tc>
          <w:tcPr>
            <w:tcW w:w="7503" w:type="dxa"/>
            <w:gridSpan w:val="3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Zveřejnil žadatel k datu podání žádosti účetní závěrku, případně výroční zprávu?</w:t>
            </w:r>
          </w:p>
        </w:tc>
        <w:tc>
          <w:tcPr>
            <w:tcW w:w="7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D2E7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ANO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D2E7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sym w:font="Symbol" w:char="F0FF"/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NE</w:t>
            </w:r>
          </w:p>
        </w:tc>
      </w:tr>
      <w:tr w:rsidR="00816F63" w:rsidTr="00816F63">
        <w:trPr>
          <w:trHeight w:val="425"/>
        </w:trPr>
        <w:tc>
          <w:tcPr>
            <w:tcW w:w="4526" w:type="dxa"/>
            <w:gridSpan w:val="1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Pokud ano, uveďte poslední zveřejněný rok:</w:t>
            </w:r>
          </w:p>
        </w:tc>
        <w:tc>
          <w:tcPr>
            <w:tcW w:w="5964" w:type="dxa"/>
            <w:gridSpan w:val="3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ind w:left="34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16F63" w:rsidRDefault="00816F63" w:rsidP="00816F63">
      <w:pPr>
        <w:pStyle w:val="Bezmezer"/>
        <w:rPr>
          <w:rStyle w:val="Psmoodstavce"/>
          <w:rFonts w:asciiTheme="minorHAnsi" w:hAnsiTheme="minorHAnsi"/>
          <w:sz w:val="18"/>
          <w:szCs w:val="18"/>
        </w:rPr>
      </w:pPr>
    </w:p>
    <w:tbl>
      <w:tblPr>
        <w:tblStyle w:val="Mkatabulky"/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7"/>
        <w:gridCol w:w="1818"/>
        <w:gridCol w:w="1134"/>
        <w:gridCol w:w="2694"/>
        <w:gridCol w:w="567"/>
        <w:gridCol w:w="567"/>
        <w:gridCol w:w="850"/>
        <w:gridCol w:w="1843"/>
      </w:tblGrid>
      <w:tr w:rsidR="00816F63" w:rsidTr="00816F63">
        <w:trPr>
          <w:trHeight w:val="550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Cs w:val="24"/>
              </w:rPr>
            </w:pPr>
            <w:r>
              <w:rPr>
                <w:rStyle w:val="Psmoodstavce"/>
                <w:rFonts w:asciiTheme="minorHAnsi" w:hAnsiTheme="minorHAnsi"/>
                <w:b/>
                <w:szCs w:val="24"/>
              </w:rPr>
              <w:t>II. ÚDAJE O PŘEDKLÁDANÉ ŽÁDOSTI</w:t>
            </w:r>
          </w:p>
        </w:tc>
      </w:tr>
      <w:tr w:rsidR="00816F63" w:rsidTr="00816F63">
        <w:trPr>
          <w:trHeight w:val="35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Konkrétní popis akce:</w:t>
            </w:r>
          </w:p>
        </w:tc>
      </w:tr>
      <w:tr w:rsidR="00816F63" w:rsidTr="00816F63">
        <w:trPr>
          <w:trHeight w:val="397"/>
        </w:trPr>
        <w:tc>
          <w:tcPr>
            <w:tcW w:w="1049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97"/>
        </w:trPr>
        <w:tc>
          <w:tcPr>
            <w:tcW w:w="1049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97"/>
        </w:trPr>
        <w:tc>
          <w:tcPr>
            <w:tcW w:w="10490" w:type="dxa"/>
            <w:gridSpan w:val="8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9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Termín akce:</w:t>
            </w:r>
          </w:p>
        </w:tc>
        <w:tc>
          <w:tcPr>
            <w:tcW w:w="7655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AD2E7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9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Místo realizace akce:</w:t>
            </w:r>
          </w:p>
        </w:tc>
      </w:tr>
      <w:tr w:rsidR="00816F63" w:rsidTr="00816F63">
        <w:trPr>
          <w:trHeight w:val="312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Ulice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popisné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Obec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sz w:val="18"/>
                <w:szCs w:val="18"/>
              </w:rPr>
              <w:t>Prostějov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orientační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12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Katastrální území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Parcelní číslo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40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Osoba odpovědná za realizaci akce:</w:t>
            </w:r>
          </w:p>
        </w:tc>
      </w:tr>
      <w:tr w:rsidR="00816F63" w:rsidTr="00816F63">
        <w:trPr>
          <w:trHeight w:val="340"/>
        </w:trPr>
        <w:tc>
          <w:tcPr>
            <w:tcW w:w="10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lastRenderedPageBreak/>
              <w:t>Titul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Jméno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Příjmení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40"/>
        </w:trPr>
        <w:tc>
          <w:tcPr>
            <w:tcW w:w="10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Mobil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Mail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Funkce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40"/>
        </w:trPr>
        <w:tc>
          <w:tcPr>
            <w:tcW w:w="1017" w:type="dxa"/>
            <w:vMerge w:val="restar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Adresa</w:t>
            </w: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(bydliště)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Ulice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popisné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40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Obec 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ind w:right="-108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Číslo orientační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40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Část obce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PSČ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542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Odůvodnění žádosti o dotaci:</w:t>
            </w:r>
          </w:p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(stručně uveďte, proč je žádáno o poskytnutí dotace)</w:t>
            </w:r>
          </w:p>
        </w:tc>
      </w:tr>
      <w:tr w:rsidR="00816F63" w:rsidTr="00816F63">
        <w:trPr>
          <w:trHeight w:val="352"/>
        </w:trPr>
        <w:tc>
          <w:tcPr>
            <w:tcW w:w="1049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AD2E7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1049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AD2E7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1049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AD2E7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10490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D2E7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16F63" w:rsidRDefault="00816F63" w:rsidP="00816F6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  <w:gridCol w:w="1276"/>
      </w:tblGrid>
      <w:tr w:rsidR="00816F63" w:rsidTr="00816F63">
        <w:trPr>
          <w:trHeight w:val="435"/>
        </w:trPr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Výše požadované dotace: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Kč</w:t>
            </w:r>
          </w:p>
        </w:tc>
      </w:tr>
      <w:tr w:rsidR="00816F63" w:rsidTr="00816F63">
        <w:trPr>
          <w:trHeight w:val="578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Rozepište jednotlivé položky nákladů, které budou hrazeny z požadované dotace k dosažení výše uvedeného účelu s uvedením odhadu částky:</w:t>
            </w:r>
          </w:p>
        </w:tc>
      </w:tr>
      <w:tr w:rsidR="00816F63" w:rsidTr="00816F63">
        <w:trPr>
          <w:trHeight w:val="352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Popis jednotlivých účelově vázaných položek nákladů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Odhadovaná částka v Kč</w:t>
            </w: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63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Výše uvedené položky CELKEM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816F63" w:rsidRDefault="00816F63" w:rsidP="00816F63">
      <w:pPr>
        <w:pStyle w:val="Bezmezer"/>
        <w:rPr>
          <w:rStyle w:val="Psmoodstavce"/>
          <w:rFonts w:asciiTheme="minorHAnsi" w:hAnsiTheme="minorHAnsi"/>
          <w:sz w:val="18"/>
          <w:szCs w:val="18"/>
        </w:rPr>
      </w:pPr>
    </w:p>
    <w:tbl>
      <w:tblPr>
        <w:tblW w:w="10485" w:type="dxa"/>
        <w:tblInd w:w="-497" w:type="dxa"/>
        <w:tblBorders>
          <w:top w:val="single" w:sz="2" w:space="0" w:color="auto"/>
          <w:left w:val="single" w:sz="8" w:space="0" w:color="auto"/>
          <w:bottom w:val="single" w:sz="2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1558"/>
        <w:gridCol w:w="3542"/>
        <w:gridCol w:w="1842"/>
      </w:tblGrid>
      <w:tr w:rsidR="00816F63" w:rsidTr="00816F63">
        <w:trPr>
          <w:cantSplit/>
          <w:trHeight w:val="55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Cs w:val="24"/>
              </w:rPr>
              <w:t>III. ROZPOČET AKCE</w:t>
            </w:r>
          </w:p>
        </w:tc>
      </w:tr>
      <w:tr w:rsidR="00816F63" w:rsidTr="00816F63">
        <w:trPr>
          <w:cantSplit/>
          <w:trHeight w:val="352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Cs w:val="24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Rozpočet akce (rozepište jednotlivé náklady a zdroje jejich financování – vlastní i cizí)</w:t>
            </w: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Popis jednotlivých druhů nákladů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Náklady v Kč</w:t>
            </w: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Popis zdrojů financování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Zdroje v Kč</w:t>
            </w: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Vlastní finanční prostředky</w:t>
            </w:r>
          </w:p>
          <w:p w:rsidR="00816F63" w:rsidRDefault="00816F63">
            <w:pPr>
              <w:pStyle w:val="Bezmezer"/>
            </w:pPr>
            <w:r>
              <w:rPr>
                <w:rStyle w:val="Psmoodstavce"/>
                <w:rFonts w:asciiTheme="minorHAnsi" w:hAnsiTheme="minorHAnsi"/>
                <w:i/>
                <w:sz w:val="16"/>
                <w:szCs w:val="16"/>
              </w:rPr>
              <w:t>(například příspěvky, výnosy z pronájmů, příjmy za reklamu)</w:t>
            </w: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Vlastní finanční prostředky celkem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Cizí finanční prostředky </w:t>
            </w:r>
            <w:r>
              <w:rPr>
                <w:rStyle w:val="Psmoodstavce"/>
                <w:rFonts w:asciiTheme="minorHAnsi" w:hAnsiTheme="minorHAnsi"/>
                <w:i/>
                <w:sz w:val="16"/>
                <w:szCs w:val="16"/>
              </w:rPr>
              <w:t>(například dary nebo dotace z města, kraje, státu)</w:t>
            </w: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Statutární město Prostějov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52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shd w:val="clear" w:color="auto" w:fill="CBF1A5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Cizí finanční prostředky celkem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cantSplit/>
          <w:trHeight w:val="379"/>
        </w:trPr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Celkem – součet všech nákladů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uble" w:sz="2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uble" w:sz="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Celkem – součet všech zdrojů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816F63" w:rsidRDefault="00816F63" w:rsidP="00816F63">
      <w:pPr>
        <w:pStyle w:val="Bezmezer"/>
        <w:rPr>
          <w:rStyle w:val="Psmoodstavce"/>
          <w:rFonts w:asciiTheme="minorHAnsi" w:hAnsiTheme="minorHAnsi"/>
          <w:sz w:val="18"/>
          <w:szCs w:val="18"/>
        </w:rPr>
      </w:pPr>
    </w:p>
    <w:tbl>
      <w:tblPr>
        <w:tblStyle w:val="Mkatabulky"/>
        <w:tblW w:w="10503" w:type="dxa"/>
        <w:tblInd w:w="-459" w:type="dxa"/>
        <w:tblLook w:val="04A0" w:firstRow="1" w:lastRow="0" w:firstColumn="1" w:lastColumn="0" w:noHBand="0" w:noVBand="1"/>
      </w:tblPr>
      <w:tblGrid>
        <w:gridCol w:w="424"/>
        <w:gridCol w:w="846"/>
        <w:gridCol w:w="989"/>
        <w:gridCol w:w="1289"/>
        <w:gridCol w:w="265"/>
        <w:gridCol w:w="433"/>
        <w:gridCol w:w="414"/>
        <w:gridCol w:w="638"/>
        <w:gridCol w:w="775"/>
        <w:gridCol w:w="1046"/>
        <w:gridCol w:w="1245"/>
        <w:gridCol w:w="2139"/>
      </w:tblGrid>
      <w:tr w:rsidR="00816F63" w:rsidTr="00816F63">
        <w:trPr>
          <w:trHeight w:val="644"/>
        </w:trPr>
        <w:tc>
          <w:tcPr>
            <w:tcW w:w="10503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Style w:val="Psmoodstavce"/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 xml:space="preserve">Zdroje financování z veřejných finančních zdrojů </w:t>
            </w:r>
            <w:r>
              <w:rPr>
                <w:rStyle w:val="Psmoodstavce"/>
                <w:rFonts w:asciiTheme="minorHAnsi" w:hAnsiTheme="minorHAnsi"/>
                <w:sz w:val="18"/>
                <w:szCs w:val="18"/>
              </w:rPr>
              <w:t>(tj. státní rozpočet ČR, státní fondy, krajské a obecní rozpočty)</w:t>
            </w:r>
            <w:r>
              <w:rPr>
                <w:rStyle w:val="Psmoodstavce"/>
                <w:rFonts w:asciiTheme="minorHAnsi" w:hAnsiTheme="minorHAnsi"/>
                <w:sz w:val="18"/>
                <w:szCs w:val="18"/>
              </w:rPr>
              <w:br/>
              <w:t xml:space="preserve">– 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uveďte možné zdroje financování výše uvedeného účelu z dalších veřejných finančních zdrojů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včetně požadované částky a aktuálního stavu vyřízení (podaná žádost, schválená žádost, uzavřená smlouva, vydané rozhodnutí apod.)</w:t>
            </w:r>
          </w:p>
        </w:tc>
      </w:tr>
      <w:tr w:rsidR="00816F63" w:rsidTr="00816F63">
        <w:trPr>
          <w:trHeight w:val="299"/>
        </w:trPr>
        <w:tc>
          <w:tcPr>
            <w:tcW w:w="4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Č.</w:t>
            </w: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Poskytovatel</w:t>
            </w:r>
          </w:p>
        </w:tc>
        <w:tc>
          <w:tcPr>
            <w:tcW w:w="1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Částka v Kč</w:t>
            </w:r>
          </w:p>
        </w:tc>
        <w:tc>
          <w:tcPr>
            <w:tcW w:w="5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jc w:val="center"/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Stav vyřízení</w:t>
            </w:r>
          </w:p>
        </w:tc>
      </w:tr>
      <w:tr w:rsidR="00816F63" w:rsidTr="00816F63">
        <w:trPr>
          <w:trHeight w:val="284"/>
        </w:trPr>
        <w:tc>
          <w:tcPr>
            <w:tcW w:w="4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4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4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84"/>
        </w:trPr>
        <w:tc>
          <w:tcPr>
            <w:tcW w:w="4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0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rPr>
                <w:rStyle w:val="Psmoodstavce"/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543"/>
        </w:trPr>
        <w:tc>
          <w:tcPr>
            <w:tcW w:w="10503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Navržený způsob čerpání dotace</w:t>
            </w:r>
          </w:p>
          <w:p w:rsidR="00816F63" w:rsidRDefault="00816F63">
            <w:pPr>
              <w:pStyle w:val="Bezmez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(například v hotovosti nebo bezhotovostním převodem na účet, jednorázově nebo po částech; má-li být čerpáno po částech, navrhněte termíny čerpání jednotlivých částek)</w:t>
            </w:r>
          </w:p>
        </w:tc>
      </w:tr>
      <w:tr w:rsidR="00816F63" w:rsidTr="00816F63">
        <w:trPr>
          <w:trHeight w:val="345"/>
        </w:trPr>
        <w:tc>
          <w:tcPr>
            <w:tcW w:w="4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v hotovosti (do 50.000,- Kč)  </w:t>
            </w:r>
          </w:p>
        </w:tc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6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jednorázově</w:t>
            </w:r>
          </w:p>
        </w:tc>
      </w:tr>
      <w:tr w:rsidR="00816F63" w:rsidTr="00816F63">
        <w:trPr>
          <w:trHeight w:val="345"/>
        </w:trPr>
        <w:tc>
          <w:tcPr>
            <w:tcW w:w="4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bezhotovostně</w:t>
            </w:r>
          </w:p>
        </w:tc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 částech – termíny čerpání:</w:t>
            </w:r>
          </w:p>
        </w:tc>
        <w:tc>
          <w:tcPr>
            <w:tcW w:w="338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5"/>
        </w:trPr>
        <w:tc>
          <w:tcPr>
            <w:tcW w:w="10503" w:type="dxa"/>
            <w:gridSpan w:val="1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Informace o žádaných a poskytnutých dotacích v minulosti </w:t>
            </w:r>
            <w:r>
              <w:rPr>
                <w:rFonts w:asciiTheme="minorHAnsi" w:hAnsiTheme="minorHAnsi" w:cs="Arial"/>
                <w:sz w:val="18"/>
                <w:szCs w:val="18"/>
              </w:rPr>
              <w:t>(dle stavu k datu podání žádosti)</w:t>
            </w:r>
          </w:p>
        </w:tc>
      </w:tr>
      <w:tr w:rsidR="00816F63" w:rsidTr="00816F63">
        <w:trPr>
          <w:trHeight w:val="355"/>
        </w:trPr>
        <w:tc>
          <w:tcPr>
            <w:tcW w:w="127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Období</w:t>
            </w: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80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DC6D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 rozpočtu statutárního města Prostějova</w:t>
            </w:r>
          </w:p>
        </w:tc>
        <w:tc>
          <w:tcPr>
            <w:tcW w:w="2291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Dotace poskytnuté </w:t>
            </w: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ze státního rozpočtu ČR </w:t>
            </w: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celkem v Kč</w:t>
            </w:r>
          </w:p>
        </w:tc>
        <w:tc>
          <w:tcPr>
            <w:tcW w:w="213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Dotace poskytnuté </w:t>
            </w: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 rozpočtu Olomouckého kraje celkem v Kč</w:t>
            </w:r>
          </w:p>
        </w:tc>
      </w:tr>
      <w:tr w:rsidR="00816F63" w:rsidTr="00816F63">
        <w:trPr>
          <w:trHeight w:val="247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Veškeré podané žádosti</w:t>
            </w:r>
          </w:p>
        </w:tc>
        <w:tc>
          <w:tcPr>
            <w:tcW w:w="2525" w:type="dxa"/>
            <w:gridSpan w:val="5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Uzavřené smlouvy </w:t>
            </w: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 poskytnutí dotace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271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Počet žádostí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Požadováno </w:t>
            </w: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v Kč</w:t>
            </w:r>
          </w:p>
        </w:tc>
        <w:tc>
          <w:tcPr>
            <w:tcW w:w="1112" w:type="dxa"/>
            <w:gridSpan w:val="3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Počet smluv </w:t>
            </w:r>
          </w:p>
        </w:tc>
        <w:tc>
          <w:tcPr>
            <w:tcW w:w="14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Poskytnuto </w:t>
            </w:r>
          </w:p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v Kč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45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 w:rsidP="00816F63">
            <w:pPr>
              <w:pStyle w:val="Bezmezer"/>
              <w:ind w:left="-85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  <w:r w:rsidR="00D2587B" w:rsidRPr="00D2587B">
              <w:rPr>
                <w:rFonts w:asciiTheme="minorHAnsi" w:hAnsiTheme="minorHAnsi" w:cs="Arial"/>
                <w:i/>
                <w:color w:val="FF0000"/>
                <w:sz w:val="14"/>
                <w:szCs w:val="14"/>
              </w:rPr>
              <w:t xml:space="preserve"> </w:t>
            </w:r>
            <w:r w:rsidR="00D2587B" w:rsidRPr="00D2587B">
              <w:rPr>
                <w:rFonts w:asciiTheme="minorHAnsi" w:hAnsiTheme="minorHAnsi" w:cs="Arial"/>
                <w:i/>
                <w:color w:val="FF0000"/>
                <w:sz w:val="14"/>
                <w:szCs w:val="14"/>
                <w:highlight w:val="yellow"/>
              </w:rPr>
              <w:t>minulý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45"/>
        </w:trPr>
        <w:tc>
          <w:tcPr>
            <w:tcW w:w="127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F63" w:rsidRDefault="00816F63" w:rsidP="00D2587B">
            <w:pPr>
              <w:pStyle w:val="Bezmezer"/>
              <w:ind w:left="-8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  <w:r w:rsidR="00D2587B" w:rsidRPr="00D2587B">
              <w:rPr>
                <w:rFonts w:asciiTheme="minorHAnsi" w:hAnsiTheme="minorHAnsi" w:cs="Arial"/>
                <w:i/>
                <w:color w:val="FF0000"/>
                <w:sz w:val="14"/>
                <w:szCs w:val="14"/>
              </w:rPr>
              <w:t xml:space="preserve"> </w:t>
            </w:r>
            <w:r w:rsidR="00D2587B" w:rsidRPr="00D2587B">
              <w:rPr>
                <w:rFonts w:asciiTheme="minorHAnsi" w:hAnsiTheme="minorHAnsi" w:cs="Arial"/>
                <w:i/>
                <w:color w:val="FF0000"/>
                <w:sz w:val="14"/>
                <w:szCs w:val="14"/>
                <w:highlight w:val="yellow"/>
              </w:rPr>
              <w:t>letošní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6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dotted" w:sz="4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16F63" w:rsidRDefault="00816F63" w:rsidP="00816F63">
      <w:pPr>
        <w:pStyle w:val="Bezmezer"/>
        <w:rPr>
          <w:rStyle w:val="Psmoodstavce"/>
          <w:rFonts w:asciiTheme="minorHAnsi" w:hAnsiTheme="minorHAnsi"/>
          <w:sz w:val="18"/>
          <w:szCs w:val="18"/>
        </w:rPr>
      </w:pPr>
    </w:p>
    <w:tbl>
      <w:tblPr>
        <w:tblStyle w:val="Mkatabulky"/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816F63" w:rsidTr="00816F63">
        <w:trPr>
          <w:trHeight w:val="46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16F63" w:rsidRDefault="00816F63">
            <w:pPr>
              <w:pStyle w:val="Bezmezer"/>
              <w:jc w:val="center"/>
              <w:rPr>
                <w:rStyle w:val="Psmoodstavce"/>
                <w:rFonts w:asciiTheme="minorHAnsi" w:hAnsiTheme="minorHAnsi"/>
                <w:b/>
                <w:caps/>
                <w:szCs w:val="24"/>
              </w:rPr>
            </w:pPr>
            <w:r>
              <w:rPr>
                <w:rStyle w:val="Psmoodstavce"/>
                <w:rFonts w:asciiTheme="minorHAnsi" w:hAnsiTheme="minorHAnsi"/>
                <w:b/>
                <w:szCs w:val="24"/>
              </w:rPr>
              <w:t xml:space="preserve">IV. </w:t>
            </w:r>
            <w:r>
              <w:rPr>
                <w:rStyle w:val="Psmoodstavce"/>
                <w:rFonts w:asciiTheme="minorHAnsi" w:hAnsiTheme="minorHAnsi"/>
                <w:b/>
                <w:caps/>
                <w:szCs w:val="24"/>
              </w:rPr>
              <w:t>Přílohy žádosti*</w:t>
            </w:r>
          </w:p>
          <w:p w:rsidR="00816F63" w:rsidRDefault="00816F63">
            <w:pPr>
              <w:pStyle w:val="Bezmezer"/>
              <w:rPr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– uvede se úplný seznam samostatných příloh k této žádosti</w:t>
            </w:r>
          </w:p>
        </w:tc>
      </w:tr>
      <w:tr w:rsidR="00816F63" w:rsidTr="000A7D2D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0A7D2D">
        <w:trPr>
          <w:trHeight w:val="352"/>
        </w:trPr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0A7D2D">
        <w:trPr>
          <w:trHeight w:val="352"/>
        </w:trPr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5.</w:t>
            </w:r>
          </w:p>
        </w:tc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6.</w:t>
            </w:r>
          </w:p>
        </w:tc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6F63" w:rsidTr="00816F63">
        <w:trPr>
          <w:trHeight w:val="352"/>
        </w:trPr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7.</w:t>
            </w:r>
          </w:p>
        </w:tc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8F6A8"/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16F63" w:rsidRDefault="00816F63" w:rsidP="00816F63">
      <w:pPr>
        <w:pStyle w:val="Bezmezer"/>
        <w:rPr>
          <w:rStyle w:val="Psmoodstavce"/>
          <w:rFonts w:asciiTheme="minorHAnsi" w:hAnsiTheme="minorHAnsi"/>
          <w:sz w:val="18"/>
          <w:szCs w:val="18"/>
        </w:rPr>
      </w:pPr>
    </w:p>
    <w:tbl>
      <w:tblPr>
        <w:tblStyle w:val="Mkatabulky"/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16F63" w:rsidTr="00816F63">
        <w:trPr>
          <w:trHeight w:val="43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F63" w:rsidRDefault="00816F63">
            <w:pPr>
              <w:pStyle w:val="Bezmezer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Style w:val="Psmoodstavce"/>
                <w:rFonts w:asciiTheme="minorHAnsi" w:hAnsiTheme="minorHAnsi"/>
                <w:b/>
                <w:szCs w:val="24"/>
              </w:rPr>
              <w:t xml:space="preserve">V. </w:t>
            </w:r>
            <w:r>
              <w:rPr>
                <w:rStyle w:val="Psmoodstavce"/>
                <w:rFonts w:asciiTheme="minorHAnsi" w:hAnsiTheme="minorHAnsi"/>
                <w:b/>
                <w:caps/>
                <w:szCs w:val="24"/>
              </w:rPr>
              <w:t>Prohlášení žadatele</w:t>
            </w:r>
          </w:p>
        </w:tc>
      </w:tr>
      <w:tr w:rsidR="00816F63" w:rsidTr="00816F63">
        <w:trPr>
          <w:trHeight w:val="1657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F63" w:rsidRDefault="00816F63">
            <w:pPr>
              <w:pStyle w:val="Bezmez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16F63" w:rsidRDefault="00816F63">
            <w:pPr>
              <w:pStyle w:val="Bezmez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Prohlašuji, že veškeré údaje uvedené v této žádosti a v připojených přílohách jsou úplné a pravdivé. Jsem si vědom toho, že uvedení nepravdivých nebo hrubě zkreslených údajů v žádosti může být posuzováno jako dotační podvod dle § 212 zákona č. 40/2009 Sb., trestní zákoník, ve znění pozdějších předpisů.</w:t>
            </w:r>
          </w:p>
          <w:p w:rsidR="00816F63" w:rsidRDefault="00816F63">
            <w:pPr>
              <w:pStyle w:val="Bezmezer"/>
              <w:rPr>
                <w:rFonts w:asciiTheme="minorHAnsi" w:hAnsiTheme="minorHAnsi" w:cs="Arial"/>
                <w:sz w:val="8"/>
                <w:szCs w:val="8"/>
              </w:rPr>
            </w:pPr>
          </w:p>
          <w:tbl>
            <w:tblPr>
              <w:tblStyle w:val="Mkatabulky"/>
              <w:tblpPr w:leftFromText="141" w:rightFromText="141" w:vertAnchor="text" w:tblpY="1"/>
              <w:tblOverlap w:val="never"/>
              <w:tblW w:w="2659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CCFFFF"/>
              <w:tblLook w:val="04A0" w:firstRow="1" w:lastRow="0" w:firstColumn="1" w:lastColumn="0" w:noHBand="0" w:noVBand="1"/>
            </w:tblPr>
            <w:tblGrid>
              <w:gridCol w:w="342"/>
              <w:gridCol w:w="2962"/>
              <w:gridCol w:w="626"/>
              <w:gridCol w:w="1531"/>
            </w:tblGrid>
            <w:tr w:rsidR="00816F63">
              <w:trPr>
                <w:cantSplit/>
                <w:trHeight w:val="421"/>
              </w:trPr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F63" w:rsidRDefault="00816F63">
                  <w:pPr>
                    <w:pStyle w:val="Bezmezer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271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8F6A8"/>
                  <w:vAlign w:val="bottom"/>
                </w:tcPr>
                <w:p w:rsidR="00816F63" w:rsidRDefault="00816F63">
                  <w:pPr>
                    <w:pStyle w:val="Bezmez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3" w:type="pc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F63" w:rsidRDefault="00816F63">
                  <w:pPr>
                    <w:pStyle w:val="Bezmezer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dne</w:t>
                  </w:r>
                </w:p>
              </w:tc>
              <w:tc>
                <w:tcPr>
                  <w:tcW w:w="140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bottom"/>
                </w:tcPr>
                <w:p w:rsidR="00816F63" w:rsidRDefault="00816F63">
                  <w:pPr>
                    <w:pStyle w:val="Bezmez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816F63" w:rsidRDefault="00816F63">
            <w:pPr>
              <w:pStyle w:val="Bezmez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16F63" w:rsidRDefault="00816F63">
            <w:pPr>
              <w:pStyle w:val="Bezmez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16F63" w:rsidRDefault="00816F63">
            <w:pPr>
              <w:pStyle w:val="Bezmez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16F63" w:rsidRDefault="00816F63">
            <w:pPr>
              <w:pStyle w:val="Bezmez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16F63" w:rsidRDefault="00816F63">
            <w:pPr>
              <w:pStyle w:val="Bezmezer"/>
              <w:ind w:left="540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……………………………………………………………………..</w:t>
            </w:r>
          </w:p>
          <w:p w:rsidR="00816F63" w:rsidRDefault="00816F63">
            <w:pPr>
              <w:pStyle w:val="Bezmezer"/>
              <w:ind w:left="5400"/>
              <w:jc w:val="center"/>
              <w:rPr>
                <w:rStyle w:val="Psmoodstavce"/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podpis žadatele (příp. razítko)</w:t>
            </w:r>
          </w:p>
        </w:tc>
      </w:tr>
    </w:tbl>
    <w:p w:rsidR="00816F63" w:rsidRDefault="00816F63" w:rsidP="00816F63">
      <w:pPr>
        <w:pStyle w:val="Bezmezer"/>
        <w:rPr>
          <w:rStyle w:val="Psmoodstavce"/>
          <w:rFonts w:asciiTheme="minorHAnsi" w:hAnsiTheme="minorHAnsi"/>
          <w:sz w:val="18"/>
          <w:szCs w:val="18"/>
        </w:rPr>
      </w:pPr>
    </w:p>
    <w:p w:rsidR="00816F63" w:rsidRDefault="00816F63" w:rsidP="00816F63">
      <w:pPr>
        <w:ind w:left="-567"/>
        <w:rPr>
          <w:b/>
          <w:u w:val="single"/>
        </w:rPr>
      </w:pPr>
    </w:p>
    <w:p w:rsidR="00816F63" w:rsidRDefault="00816F63" w:rsidP="00816F63">
      <w:pPr>
        <w:ind w:left="-567"/>
        <w:rPr>
          <w:rFonts w:asciiTheme="minorHAnsi" w:hAnsiTheme="minorHAnsi" w:cs="Arial"/>
          <w:b/>
          <w:sz w:val="18"/>
          <w:szCs w:val="18"/>
          <w:u w:val="single"/>
        </w:rPr>
      </w:pPr>
    </w:p>
    <w:p w:rsidR="00816F63" w:rsidRDefault="00816F63" w:rsidP="00816F63">
      <w:pPr>
        <w:ind w:left="-567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lastRenderedPageBreak/>
        <w:t>* Povinné přílohy:</w:t>
      </w:r>
    </w:p>
    <w:p w:rsidR="00816F63" w:rsidRDefault="00816F63" w:rsidP="00816F63">
      <w:pPr>
        <w:ind w:left="-567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:rsidR="00816F63" w:rsidRDefault="00816F63" w:rsidP="00816F63">
      <w:pPr>
        <w:numPr>
          <w:ilvl w:val="0"/>
          <w:numId w:val="39"/>
        </w:numPr>
        <w:tabs>
          <w:tab w:val="left" w:pos="-284"/>
        </w:tabs>
        <w:spacing w:line="240" w:lineRule="exact"/>
        <w:ind w:left="-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Fotokopie dokladu prokazujícího právní subjektivitu žadatele</w:t>
      </w:r>
      <w:r>
        <w:rPr>
          <w:rFonts w:asciiTheme="minorHAnsi" w:hAnsiTheme="minorHAnsi" w:cs="Arial"/>
          <w:sz w:val="18"/>
          <w:szCs w:val="18"/>
        </w:rPr>
        <w:t xml:space="preserve"> – </w:t>
      </w:r>
      <w:r>
        <w:rPr>
          <w:rFonts w:asciiTheme="minorHAnsi" w:hAnsiTheme="minorHAnsi" w:cs="Arial"/>
          <w:b/>
          <w:sz w:val="18"/>
          <w:szCs w:val="18"/>
          <w:shd w:val="clear" w:color="auto" w:fill="FFFFFF" w:themeFill="background1"/>
        </w:rPr>
        <w:t>právnické osoby a fyzické osoby podnikající</w:t>
      </w:r>
      <w:r>
        <w:rPr>
          <w:rFonts w:asciiTheme="minorHAnsi" w:hAnsiTheme="minorHAnsi" w:cs="Arial"/>
          <w:sz w:val="18"/>
          <w:szCs w:val="18"/>
          <w:shd w:val="clear" w:color="auto" w:fill="FFFFFF" w:themeFill="background1"/>
        </w:rPr>
        <w:t xml:space="preserve"> (</w:t>
      </w:r>
      <w:r>
        <w:rPr>
          <w:rFonts w:asciiTheme="minorHAnsi" w:hAnsiTheme="minorHAnsi" w:cs="Arial"/>
          <w:sz w:val="18"/>
          <w:szCs w:val="18"/>
        </w:rPr>
        <w:t>práv</w:t>
      </w:r>
      <w:r>
        <w:rPr>
          <w:rFonts w:asciiTheme="minorHAnsi" w:hAnsiTheme="minorHAnsi" w:cs="Arial"/>
          <w:sz w:val="18"/>
          <w:szCs w:val="18"/>
        </w:rPr>
        <w:softHyphen/>
        <w:t>nic</w:t>
      </w:r>
      <w:r>
        <w:rPr>
          <w:rFonts w:asciiTheme="minorHAnsi" w:hAnsiTheme="minorHAnsi" w:cs="Arial"/>
          <w:sz w:val="18"/>
          <w:szCs w:val="18"/>
        </w:rPr>
        <w:softHyphen/>
        <w:t>ká osoba – na</w:t>
      </w:r>
      <w:r>
        <w:rPr>
          <w:rFonts w:asciiTheme="minorHAnsi" w:hAnsiTheme="minorHAnsi" w:cs="Arial"/>
          <w:sz w:val="18"/>
          <w:szCs w:val="18"/>
        </w:rPr>
        <w:softHyphen/>
        <w:t>pří</w:t>
      </w:r>
      <w:r>
        <w:rPr>
          <w:rFonts w:asciiTheme="minorHAnsi" w:hAnsiTheme="minorHAnsi" w:cs="Arial"/>
          <w:sz w:val="18"/>
          <w:szCs w:val="18"/>
        </w:rPr>
        <w:softHyphen/>
        <w:t>klad výpis z veřejného nebo jiného zákonem určeného rejstříku, zřizovací listina, zakládací listina, sta</w:t>
      </w:r>
      <w:r>
        <w:rPr>
          <w:rFonts w:asciiTheme="minorHAnsi" w:hAnsiTheme="minorHAnsi" w:cs="Arial"/>
          <w:sz w:val="18"/>
          <w:szCs w:val="18"/>
        </w:rPr>
        <w:softHyphen/>
        <w:t>novy; fy</w:t>
      </w:r>
      <w:r>
        <w:rPr>
          <w:rFonts w:asciiTheme="minorHAnsi" w:hAnsiTheme="minorHAnsi" w:cs="Arial"/>
          <w:sz w:val="18"/>
          <w:szCs w:val="18"/>
        </w:rPr>
        <w:softHyphen/>
        <w:t>zická osoba podnikající – vý</w:t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  <w:t>pis z živnostenského rejstříku).</w:t>
      </w:r>
    </w:p>
    <w:p w:rsidR="00816F63" w:rsidRDefault="00816F63" w:rsidP="00816F63">
      <w:pPr>
        <w:tabs>
          <w:tab w:val="left" w:pos="-284"/>
        </w:tabs>
        <w:spacing w:line="240" w:lineRule="exact"/>
        <w:ind w:left="-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Fy</w:t>
      </w:r>
      <w:r>
        <w:rPr>
          <w:rFonts w:asciiTheme="minorHAnsi" w:hAnsiTheme="minorHAnsi" w:cs="Arial"/>
          <w:sz w:val="18"/>
          <w:szCs w:val="18"/>
        </w:rPr>
        <w:softHyphen/>
        <w:t>zická osoba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je povinna pro účely ověření totožnosti žadatele nebo osoby oprávněné jednat za žadatele doložit své osobní úda</w:t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  <w:t>je ob</w:t>
      </w:r>
      <w:r>
        <w:rPr>
          <w:rFonts w:asciiTheme="minorHAnsi" w:hAnsiTheme="minorHAnsi" w:cs="Arial"/>
          <w:sz w:val="18"/>
          <w:szCs w:val="18"/>
        </w:rPr>
        <w:softHyphen/>
        <w:t>čan</w:t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  <w:t>ským průkazem, který po vyplnění a odeslání žádosti o dotaci zanese administrátorovi programu k nahlédnutí a ke kontrole správ</w:t>
      </w:r>
      <w:r>
        <w:rPr>
          <w:rFonts w:asciiTheme="minorHAnsi" w:hAnsiTheme="minorHAnsi" w:cs="Arial"/>
          <w:sz w:val="18"/>
          <w:szCs w:val="18"/>
        </w:rPr>
        <w:softHyphen/>
        <w:t>nos</w:t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  <w:t>ti údajů uvedených v žádosti.</w:t>
      </w:r>
    </w:p>
    <w:p w:rsidR="00816F63" w:rsidRDefault="00816F63" w:rsidP="00816F63">
      <w:pPr>
        <w:numPr>
          <w:ilvl w:val="0"/>
          <w:numId w:val="39"/>
        </w:numPr>
        <w:tabs>
          <w:tab w:val="left" w:pos="-284"/>
        </w:tabs>
        <w:spacing w:line="240" w:lineRule="exact"/>
        <w:ind w:left="-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U právnické osoby zastoupené na základě plné moci (pověření) úředně ověřenou kopii plné moci (pověření).</w:t>
      </w:r>
    </w:p>
    <w:p w:rsidR="00816F63" w:rsidRDefault="00816F63" w:rsidP="00816F63">
      <w:pPr>
        <w:numPr>
          <w:ilvl w:val="0"/>
          <w:numId w:val="39"/>
        </w:numPr>
        <w:tabs>
          <w:tab w:val="left" w:pos="-284"/>
        </w:tabs>
        <w:spacing w:line="240" w:lineRule="exact"/>
        <w:ind w:left="-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Prohlášení žadatele o poskytnutí dotace </w:t>
      </w:r>
      <w:r>
        <w:rPr>
          <w:rFonts w:asciiTheme="minorHAnsi" w:hAnsiTheme="minorHAnsi" w:cs="Arial"/>
          <w:sz w:val="18"/>
          <w:szCs w:val="18"/>
        </w:rPr>
        <w:t>(je k dispozici ke stažení na internetových stránkách statutárního měs</w:t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  <w:t>ta Prostějova na a</w:t>
      </w:r>
      <w:r w:rsidRPr="00816F63">
        <w:rPr>
          <w:rFonts w:asciiTheme="minorHAnsi" w:hAnsiTheme="minorHAnsi" w:cs="Arial"/>
          <w:sz w:val="18"/>
          <w:szCs w:val="18"/>
        </w:rPr>
        <w:t xml:space="preserve">drese </w:t>
      </w:r>
      <w:hyperlink r:id="rId24" w:history="1">
        <w:r w:rsidRPr="00816F63">
          <w:rPr>
            <w:rStyle w:val="Hypertextovodkaz"/>
            <w:rFonts w:asciiTheme="minorHAnsi" w:eastAsiaTheme="minorHAnsi" w:hAnsiTheme="minorHAnsi" w:cs="Arial"/>
            <w:sz w:val="18"/>
            <w:szCs w:val="18"/>
            <w:u w:val="none"/>
          </w:rPr>
          <w:t>www.prostejov.eu</w:t>
        </w:r>
      </w:hyperlink>
      <w:r w:rsidRPr="00816F63">
        <w:rPr>
          <w:rFonts w:asciiTheme="minorHAnsi" w:hAnsiTheme="minorHAnsi" w:cs="Arial"/>
          <w:sz w:val="18"/>
          <w:szCs w:val="18"/>
        </w:rPr>
        <w:t xml:space="preserve">, odkaz </w:t>
      </w:r>
      <w:hyperlink r:id="rId25" w:history="1">
        <w:r w:rsidRPr="00816F63">
          <w:rPr>
            <w:rStyle w:val="Hypertextovodkaz"/>
            <w:rFonts w:asciiTheme="minorHAnsi" w:eastAsiaTheme="minorHAnsi" w:hAnsiTheme="minorHAnsi"/>
            <w:sz w:val="18"/>
            <w:szCs w:val="18"/>
            <w:u w:val="none"/>
          </w:rPr>
          <w:t>„Občan</w:t>
        </w:r>
        <w:r w:rsidR="00D2587B">
          <w:rPr>
            <w:rStyle w:val="Hypertextovodkaz"/>
            <w:rFonts w:asciiTheme="minorHAnsi" w:eastAsiaTheme="minorHAnsi" w:hAnsiTheme="minorHAnsi"/>
            <w:sz w:val="18"/>
            <w:szCs w:val="18"/>
            <w:u w:val="none"/>
          </w:rPr>
          <w:t>“</w:t>
        </w:r>
        <w:r w:rsidRPr="00816F63">
          <w:rPr>
            <w:rStyle w:val="Hypertextovodkaz"/>
            <w:rFonts w:asciiTheme="minorHAnsi" w:eastAsiaTheme="minorHAnsi" w:hAnsiTheme="minorHAnsi"/>
            <w:sz w:val="18"/>
            <w:szCs w:val="18"/>
            <w:u w:val="none"/>
          </w:rPr>
          <w:t xml:space="preserve"> – </w:t>
        </w:r>
        <w:r w:rsidR="00D2587B">
          <w:rPr>
            <w:rStyle w:val="Hypertextovodkaz"/>
            <w:rFonts w:asciiTheme="minorHAnsi" w:eastAsiaTheme="minorHAnsi" w:hAnsiTheme="minorHAnsi"/>
            <w:sz w:val="18"/>
            <w:szCs w:val="18"/>
            <w:u w:val="none"/>
          </w:rPr>
          <w:t>„</w:t>
        </w:r>
        <w:r w:rsidRPr="00816F63">
          <w:rPr>
            <w:rStyle w:val="Hypertextovodkaz"/>
            <w:rFonts w:asciiTheme="minorHAnsi" w:eastAsiaTheme="minorHAnsi" w:hAnsiTheme="minorHAnsi"/>
            <w:sz w:val="18"/>
            <w:szCs w:val="18"/>
            <w:u w:val="none"/>
          </w:rPr>
          <w:t>Dotace“</w:t>
        </w:r>
      </w:hyperlink>
      <w:r w:rsidRPr="00816F63">
        <w:rPr>
          <w:rFonts w:asciiTheme="minorHAnsi" w:hAnsiTheme="minorHAnsi" w:cs="Arial"/>
          <w:sz w:val="18"/>
          <w:szCs w:val="18"/>
        </w:rPr>
        <w:t>, a v tišt</w:t>
      </w:r>
      <w:r>
        <w:rPr>
          <w:rFonts w:asciiTheme="minorHAnsi" w:hAnsiTheme="minorHAnsi" w:cs="Arial"/>
          <w:sz w:val="18"/>
          <w:szCs w:val="18"/>
        </w:rPr>
        <w:t>ěné podobě na Informační službě Magistrátu měs</w:t>
      </w:r>
      <w:r>
        <w:rPr>
          <w:rFonts w:asciiTheme="minorHAnsi" w:hAnsiTheme="minorHAnsi" w:cs="Arial"/>
          <w:sz w:val="18"/>
          <w:szCs w:val="18"/>
        </w:rPr>
        <w:softHyphen/>
        <w:t>ta Pros</w:t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  <w:t>tějova).</w:t>
      </w:r>
    </w:p>
    <w:p w:rsidR="00816F63" w:rsidRDefault="00816F63" w:rsidP="00816F63">
      <w:pPr>
        <w:numPr>
          <w:ilvl w:val="0"/>
          <w:numId w:val="39"/>
        </w:numPr>
        <w:tabs>
          <w:tab w:val="left" w:pos="-284"/>
        </w:tabs>
        <w:spacing w:line="240" w:lineRule="exact"/>
        <w:ind w:left="-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Doklad o zřízení bankovního účtu </w:t>
      </w:r>
      <w:r>
        <w:rPr>
          <w:rFonts w:asciiTheme="minorHAnsi" w:hAnsiTheme="minorHAnsi" w:cs="Arial"/>
          <w:sz w:val="18"/>
          <w:szCs w:val="18"/>
        </w:rPr>
        <w:t>(kopie smlouvy o zřízení účtu anebo potvrzení příslušného bankovního ústavu s uve</w:t>
      </w:r>
      <w:r>
        <w:rPr>
          <w:rFonts w:asciiTheme="minorHAnsi" w:hAnsiTheme="minorHAnsi" w:cs="Arial"/>
          <w:sz w:val="18"/>
          <w:szCs w:val="18"/>
        </w:rPr>
        <w:softHyphen/>
        <w:t>de</w:t>
      </w:r>
      <w:r>
        <w:rPr>
          <w:rFonts w:asciiTheme="minorHAnsi" w:hAnsiTheme="minorHAnsi" w:cs="Arial"/>
          <w:sz w:val="18"/>
          <w:szCs w:val="18"/>
        </w:rPr>
        <w:softHyphen/>
        <w:t>ním majitele úč</w:t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</w:r>
      <w:r>
        <w:rPr>
          <w:rFonts w:asciiTheme="minorHAnsi" w:hAnsiTheme="minorHAnsi" w:cs="Arial"/>
          <w:sz w:val="18"/>
          <w:szCs w:val="18"/>
        </w:rPr>
        <w:softHyphen/>
        <w:t>tu a aktuálním číslem účtu, případně aktuálním výpisem z účtu).</w:t>
      </w:r>
    </w:p>
    <w:p w:rsidR="00816F63" w:rsidRDefault="00816F63" w:rsidP="00816F63">
      <w:pPr>
        <w:numPr>
          <w:ilvl w:val="0"/>
          <w:numId w:val="39"/>
        </w:numPr>
        <w:tabs>
          <w:tab w:val="left" w:pos="-284"/>
        </w:tabs>
        <w:spacing w:line="240" w:lineRule="exact"/>
        <w:ind w:left="-284" w:hanging="284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Položkový rozpočet akce a (nebo) smlouva s dodavatelem prací s uvedením jejich ceny.</w:t>
      </w:r>
    </w:p>
    <w:p w:rsidR="00816F63" w:rsidRDefault="00816F63" w:rsidP="00816F63">
      <w:pPr>
        <w:pBdr>
          <w:bottom w:val="single" w:sz="6" w:space="1" w:color="auto"/>
        </w:pBdr>
        <w:tabs>
          <w:tab w:val="left" w:pos="-567"/>
        </w:tabs>
        <w:spacing w:line="240" w:lineRule="exact"/>
        <w:ind w:left="-567"/>
        <w:jc w:val="both"/>
        <w:rPr>
          <w:rFonts w:asciiTheme="minorHAnsi" w:hAnsiTheme="minorHAnsi" w:cs="Arial"/>
          <w:i/>
          <w:sz w:val="18"/>
          <w:szCs w:val="18"/>
        </w:rPr>
      </w:pPr>
    </w:p>
    <w:p w:rsidR="00816F63" w:rsidRDefault="00816F63" w:rsidP="00816F63">
      <w:pPr>
        <w:tabs>
          <w:tab w:val="left" w:pos="-567"/>
        </w:tabs>
        <w:spacing w:line="240" w:lineRule="exact"/>
        <w:ind w:left="-567"/>
        <w:jc w:val="both"/>
        <w:rPr>
          <w:rFonts w:asciiTheme="minorHAnsi" w:hAnsiTheme="minorHAnsi" w:cs="Arial"/>
          <w:i/>
          <w:sz w:val="18"/>
          <w:szCs w:val="18"/>
        </w:rPr>
      </w:pPr>
    </w:p>
    <w:p w:rsidR="00816F63" w:rsidRDefault="00816F63" w:rsidP="00816F63">
      <w:pPr>
        <w:tabs>
          <w:tab w:val="left" w:pos="-284"/>
        </w:tabs>
        <w:ind w:left="-568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Výše uvedené informace jsou osobními údaji ve smyslu předpisů na ochranu osobních údajů. Správcem osobních údajů je Statutární město Prostějov se sídlem na nám. T. G. Masaryka 130/14, 796 01 Prostějov. 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>Osobní údaje uvedené v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 žádosti o poskytnutí do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tace (včetně pří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 xml:space="preserve">loh), 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>budou zpra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>co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 xml:space="preserve">vávány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zákonným způsobem, a to 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 xml:space="preserve">za účelem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posouzení žádosti a případného plnění smlouvy o pos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kytnutí dotace.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V souladu se spisovým řá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dem budou o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>sobní údaje zpracovávány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po dobu 10 let. Právním základem pro zpra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cování osob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ních údajů je čl. 6, odst. 1, písm. c) GDPR – plně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ní právní povinnosti (§ 10a zákona č. 250/2000Sb., o roz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počtových pravidlech územních rozpočtů), a zároveň čl. 6, odst. 1, písm. b) GDPR – zpracování nezbytných údajů pro splně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 xml:space="preserve">ní smlouvy. </w:t>
      </w:r>
    </w:p>
    <w:p w:rsidR="00C465A3" w:rsidRPr="00486A8C" w:rsidRDefault="00816F63" w:rsidP="00816F63">
      <w:pPr>
        <w:tabs>
          <w:tab w:val="left" w:pos="-284"/>
        </w:tabs>
        <w:ind w:left="-56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>Má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>te právo požadovat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 xml:space="preserve">přístup k osobním údajům,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jejich opravu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 xml:space="preserve"> nebo výmaz, případně omezení zpracování, přenositelnost a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vzne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</w:r>
      <w:r>
        <w:rPr>
          <w:rFonts w:asciiTheme="minorHAnsi" w:hAnsiTheme="minorHAnsi" w:cs="Arial"/>
          <w:color w:val="000000" w:themeColor="text1"/>
          <w:sz w:val="18"/>
          <w:szCs w:val="18"/>
        </w:rPr>
        <w:softHyphen/>
        <w:t>sení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 xml:space="preserve"> ná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>mit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>k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y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 xml:space="preserve"> proti zpracování. Pokud se budete domnívat, že zpracováním Vašich osobních údajů jsou porušeny před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>pi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>sy na ochranu osobních úda</w:t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</w:r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softHyphen/>
        <w:t>jů, můžete podat stížnost u Úřadu pro ochranu osobních údajů (</w:t>
      </w:r>
      <w:hyperlink r:id="rId26" w:history="1">
        <w:r w:rsidRPr="00816F63">
          <w:rPr>
            <w:rStyle w:val="Hypertextovodkaz"/>
            <w:rFonts w:asciiTheme="minorHAnsi" w:eastAsiaTheme="minorHAnsi" w:hAnsiTheme="minorHAnsi" w:cs="Arial"/>
            <w:sz w:val="18"/>
            <w:szCs w:val="18"/>
            <w:u w:val="none"/>
          </w:rPr>
          <w:t>www.uoou.cz</w:t>
        </w:r>
      </w:hyperlink>
      <w:r>
        <w:rPr>
          <w:rFonts w:asciiTheme="minorHAnsi" w:eastAsiaTheme="minorHAnsi" w:hAnsiTheme="minorHAnsi" w:cs="Arial"/>
          <w:color w:val="000000" w:themeColor="text1"/>
          <w:sz w:val="18"/>
          <w:szCs w:val="18"/>
        </w:rPr>
        <w:t>).</w:t>
      </w:r>
      <w:r w:rsidR="00C465A3" w:rsidRPr="00486A8C">
        <w:rPr>
          <w:rFonts w:asciiTheme="minorHAnsi" w:hAnsiTheme="minorHAnsi" w:cs="Arial"/>
          <w:sz w:val="18"/>
          <w:szCs w:val="18"/>
        </w:rPr>
        <w:br w:type="page"/>
      </w:r>
    </w:p>
    <w:p w:rsidR="00F91047" w:rsidRPr="00486A8C" w:rsidRDefault="00F91047" w:rsidP="00F91047">
      <w:pPr>
        <w:tabs>
          <w:tab w:val="left" w:pos="360"/>
        </w:tabs>
        <w:spacing w:after="120"/>
        <w:jc w:val="center"/>
        <w:rPr>
          <w:rFonts w:asciiTheme="minorHAnsi" w:hAnsiTheme="minorHAnsi"/>
          <w:i/>
        </w:rPr>
      </w:pPr>
      <w:r w:rsidRPr="00486A8C">
        <w:rPr>
          <w:rFonts w:asciiTheme="minorHAnsi" w:hAnsiTheme="minorHAnsi"/>
          <w:i/>
        </w:rPr>
        <w:lastRenderedPageBreak/>
        <w:t xml:space="preserve">Příloha </w:t>
      </w:r>
      <w:r w:rsidR="00A554F5" w:rsidRPr="00486A8C">
        <w:rPr>
          <w:rFonts w:asciiTheme="minorHAnsi" w:hAnsiTheme="minorHAnsi"/>
          <w:i/>
        </w:rPr>
        <w:t>4</w:t>
      </w:r>
    </w:p>
    <w:p w:rsidR="005651AB" w:rsidRPr="00486A8C" w:rsidRDefault="005651AB" w:rsidP="00F91047">
      <w:pPr>
        <w:tabs>
          <w:tab w:val="left" w:pos="360"/>
        </w:tabs>
        <w:spacing w:after="120"/>
        <w:jc w:val="center"/>
        <w:rPr>
          <w:rFonts w:asciiTheme="minorHAnsi" w:hAnsiTheme="minorHAnsi"/>
          <w:i/>
        </w:rPr>
      </w:pPr>
      <w:r w:rsidRPr="00486A8C">
        <w:rPr>
          <w:rFonts w:asciiTheme="minorHAnsi" w:hAnsiTheme="minorHAnsi"/>
          <w:i/>
        </w:rPr>
        <w:t>Vzor Smlouvy o poskytnutí dotace z programu Péče o historické dědictví města Prostějova</w:t>
      </w:r>
    </w:p>
    <w:p w:rsidR="008F2718" w:rsidRPr="00486A8C" w:rsidRDefault="008F2718" w:rsidP="008F27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2718" w:rsidRPr="00486A8C" w:rsidRDefault="008F2718" w:rsidP="008F2718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486A8C">
        <w:rPr>
          <w:rFonts w:asciiTheme="minorHAnsi" w:hAnsiTheme="minorHAnsi"/>
          <w:b/>
          <w:spacing w:val="40"/>
          <w:sz w:val="22"/>
          <w:szCs w:val="22"/>
        </w:rPr>
        <w:t>STATUTÁRNÍ MĚSTO PROSTĚJOV</w:t>
      </w:r>
    </w:p>
    <w:p w:rsidR="008F2718" w:rsidRPr="00486A8C" w:rsidRDefault="008F2718" w:rsidP="008F2718">
      <w:pPr>
        <w:ind w:left="454" w:right="283" w:hanging="454"/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486A8C">
        <w:rPr>
          <w:rFonts w:asciiTheme="minorHAnsi" w:hAnsiTheme="minorHAnsi"/>
          <w:b/>
          <w:spacing w:val="40"/>
          <w:sz w:val="22"/>
          <w:szCs w:val="22"/>
        </w:rPr>
        <w:t>Smlouva o poskytnutí dotace</w:t>
      </w:r>
    </w:p>
    <w:p w:rsidR="008F2718" w:rsidRPr="00486A8C" w:rsidRDefault="008F2718" w:rsidP="008F2718">
      <w:pPr>
        <w:ind w:left="454" w:right="283" w:hanging="454"/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486A8C">
        <w:rPr>
          <w:rFonts w:asciiTheme="minorHAnsi" w:hAnsiTheme="minorHAnsi"/>
          <w:b/>
          <w:spacing w:val="40"/>
          <w:sz w:val="22"/>
          <w:szCs w:val="22"/>
        </w:rPr>
        <w:t xml:space="preserve">z rozpočtu statutárního města Prostějova č. </w:t>
      </w:r>
      <w:r w:rsidRPr="00486A8C">
        <w:rPr>
          <w:rFonts w:asciiTheme="minorHAnsi" w:hAnsiTheme="minorHAnsi"/>
          <w:b/>
          <w:color w:val="FF0000"/>
          <w:spacing w:val="4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2718" w:rsidRPr="00486A8C" w:rsidRDefault="008F2718" w:rsidP="008F2718">
      <w:pPr>
        <w:pStyle w:val="Nadpis6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Níže uvedené smluvní strany</w:t>
      </w:r>
    </w:p>
    <w:p w:rsidR="008F2718" w:rsidRPr="00486A8C" w:rsidRDefault="008F2718" w:rsidP="008F2718">
      <w:pPr>
        <w:pStyle w:val="Odstavecseseznamem"/>
        <w:numPr>
          <w:ilvl w:val="0"/>
          <w:numId w:val="31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 xml:space="preserve">Statutární město Prostějov, </w:t>
      </w:r>
      <w:r w:rsidR="00460072">
        <w:rPr>
          <w:rFonts w:asciiTheme="minorHAnsi" w:hAnsiTheme="minorHAnsi"/>
          <w:b/>
          <w:sz w:val="22"/>
          <w:szCs w:val="22"/>
        </w:rPr>
        <w:t xml:space="preserve">se </w:t>
      </w:r>
      <w:r w:rsidRPr="00486A8C">
        <w:rPr>
          <w:rFonts w:asciiTheme="minorHAnsi" w:hAnsiTheme="minorHAnsi"/>
          <w:b/>
          <w:sz w:val="22"/>
          <w:szCs w:val="22"/>
        </w:rPr>
        <w:t xml:space="preserve">sídlem </w:t>
      </w:r>
      <w:r w:rsidR="00460072">
        <w:rPr>
          <w:rFonts w:asciiTheme="minorHAnsi" w:hAnsiTheme="minorHAnsi"/>
          <w:b/>
          <w:sz w:val="22"/>
          <w:szCs w:val="22"/>
        </w:rPr>
        <w:t xml:space="preserve">na </w:t>
      </w:r>
      <w:r w:rsidRPr="00486A8C">
        <w:rPr>
          <w:rFonts w:asciiTheme="minorHAnsi" w:hAnsiTheme="minorHAnsi"/>
          <w:b/>
          <w:sz w:val="22"/>
          <w:szCs w:val="22"/>
        </w:rPr>
        <w:t>nám. T. G. Masaryka 130/14, 796 01 Prostějov, IČO</w:t>
      </w:r>
      <w:r w:rsidR="00460072">
        <w:rPr>
          <w:rFonts w:asciiTheme="minorHAnsi" w:hAnsiTheme="minorHAnsi"/>
          <w:b/>
          <w:sz w:val="22"/>
          <w:szCs w:val="22"/>
        </w:rPr>
        <w:t> </w:t>
      </w:r>
      <w:r w:rsidRPr="00486A8C">
        <w:rPr>
          <w:rFonts w:asciiTheme="minorHAnsi" w:hAnsiTheme="minorHAnsi"/>
          <w:b/>
          <w:sz w:val="22"/>
          <w:szCs w:val="22"/>
        </w:rPr>
        <w:t>002</w:t>
      </w:r>
      <w:r w:rsidR="00460072">
        <w:rPr>
          <w:rFonts w:asciiTheme="minorHAnsi" w:hAnsiTheme="minorHAnsi"/>
          <w:b/>
          <w:sz w:val="22"/>
          <w:szCs w:val="22"/>
        </w:rPr>
        <w:t> </w:t>
      </w:r>
      <w:r w:rsidRPr="00486A8C">
        <w:rPr>
          <w:rFonts w:asciiTheme="minorHAnsi" w:hAnsiTheme="minorHAnsi"/>
          <w:b/>
          <w:sz w:val="22"/>
          <w:szCs w:val="22"/>
        </w:rPr>
        <w:t>88 659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zast</w:t>
      </w:r>
      <w:r w:rsidR="00460072">
        <w:rPr>
          <w:rFonts w:asciiTheme="minorHAnsi" w:hAnsiTheme="minorHAnsi"/>
          <w:b/>
          <w:sz w:val="22"/>
          <w:szCs w:val="22"/>
        </w:rPr>
        <w:t>oupeno</w:t>
      </w:r>
      <w:r w:rsidRPr="00486A8C">
        <w:rPr>
          <w:rFonts w:asciiTheme="minorHAnsi" w:hAnsiTheme="minorHAnsi"/>
          <w:b/>
          <w:sz w:val="22"/>
          <w:szCs w:val="22"/>
        </w:rPr>
        <w:t xml:space="preserve">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 xml:space="preserve">bankovní spojení: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460072" w:rsidRPr="00486A8C" w:rsidRDefault="00460072" w:rsidP="00460072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č</w:t>
      </w:r>
      <w:r>
        <w:rPr>
          <w:rFonts w:asciiTheme="minorHAnsi" w:hAnsiTheme="minorHAnsi"/>
          <w:b/>
          <w:sz w:val="22"/>
          <w:szCs w:val="22"/>
        </w:rPr>
        <w:t xml:space="preserve">íslo </w:t>
      </w:r>
      <w:r w:rsidRPr="00486A8C">
        <w:rPr>
          <w:rFonts w:asciiTheme="minorHAnsi" w:hAnsiTheme="minorHAnsi"/>
          <w:b/>
          <w:sz w:val="22"/>
          <w:szCs w:val="22"/>
        </w:rPr>
        <w:t xml:space="preserve">účtu: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460072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 xml:space="preserve">(dále jen </w:t>
      </w:r>
      <w:r w:rsidRPr="00460072">
        <w:rPr>
          <w:rFonts w:asciiTheme="minorHAnsi" w:hAnsiTheme="minorHAnsi"/>
          <w:b/>
          <w:i/>
          <w:sz w:val="22"/>
          <w:szCs w:val="22"/>
        </w:rPr>
        <w:t>„poskytovatel“</w:t>
      </w:r>
      <w:r w:rsidRPr="00486A8C">
        <w:rPr>
          <w:rFonts w:asciiTheme="minorHAnsi" w:hAnsiTheme="minorHAnsi"/>
          <w:b/>
          <w:sz w:val="22"/>
          <w:szCs w:val="22"/>
        </w:rPr>
        <w:t>)</w:t>
      </w:r>
    </w:p>
    <w:p w:rsidR="008F2718" w:rsidRPr="00486A8C" w:rsidRDefault="008F2718" w:rsidP="008F2718">
      <w:pPr>
        <w:numPr>
          <w:ilvl w:val="12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8F2718" w:rsidRPr="00486A8C" w:rsidRDefault="00460072" w:rsidP="008F2718">
      <w:pPr>
        <w:numPr>
          <w:ilvl w:val="0"/>
          <w:numId w:val="23"/>
        </w:numPr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</w:t>
      </w:r>
      <w:r w:rsidR="008F2718" w:rsidRPr="00486A8C">
        <w:rPr>
          <w:rFonts w:asciiTheme="minorHAnsi" w:hAnsiTheme="minorHAnsi"/>
          <w:b/>
          <w:sz w:val="22"/>
          <w:szCs w:val="22"/>
        </w:rPr>
        <w:t>méno a příjmení fyzické osoby</w:t>
      </w:r>
      <w:r>
        <w:rPr>
          <w:rFonts w:asciiTheme="minorHAnsi" w:hAnsiTheme="minorHAnsi"/>
          <w:b/>
          <w:sz w:val="22"/>
          <w:szCs w:val="22"/>
        </w:rPr>
        <w:t>:</w:t>
      </w:r>
      <w:r w:rsidR="008F2718" w:rsidRPr="00486A8C">
        <w:rPr>
          <w:rFonts w:asciiTheme="minorHAnsi" w:hAnsiTheme="minorHAnsi"/>
          <w:b/>
          <w:sz w:val="22"/>
          <w:szCs w:val="22"/>
        </w:rPr>
        <w:t xml:space="preserve"> </w:t>
      </w:r>
      <w:r w:rsidR="008F2718"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název | obchodní firma právnické osob</w:t>
      </w:r>
      <w:r w:rsidR="00460072">
        <w:rPr>
          <w:rFonts w:asciiTheme="minorHAnsi" w:hAnsiTheme="minorHAnsi"/>
          <w:b/>
          <w:sz w:val="22"/>
          <w:szCs w:val="22"/>
        </w:rPr>
        <w:t xml:space="preserve">y: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adresa trvalého pobytu</w:t>
      </w:r>
      <w:r w:rsidR="00460072">
        <w:rPr>
          <w:rFonts w:asciiTheme="minorHAnsi" w:hAnsiTheme="minorHAnsi"/>
          <w:b/>
          <w:sz w:val="22"/>
          <w:szCs w:val="22"/>
        </w:rPr>
        <w:t xml:space="preserve"> </w:t>
      </w:r>
      <w:r w:rsidRPr="00486A8C">
        <w:rPr>
          <w:rFonts w:asciiTheme="minorHAnsi" w:hAnsiTheme="minorHAnsi"/>
          <w:b/>
          <w:sz w:val="22"/>
          <w:szCs w:val="22"/>
        </w:rPr>
        <w:t>| sídlo podnikající fyzické osoby</w:t>
      </w:r>
      <w:r w:rsidR="00460072">
        <w:rPr>
          <w:rFonts w:asciiTheme="minorHAnsi" w:hAnsiTheme="minorHAnsi"/>
          <w:b/>
          <w:sz w:val="22"/>
          <w:szCs w:val="22"/>
        </w:rPr>
        <w:t>:</w:t>
      </w:r>
      <w:r w:rsidRPr="00486A8C">
        <w:rPr>
          <w:rFonts w:asciiTheme="minorHAnsi" w:hAnsiTheme="minorHAnsi"/>
          <w:b/>
          <w:sz w:val="22"/>
          <w:szCs w:val="22"/>
        </w:rPr>
        <w:t xml:space="preserve">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color w:val="FF0000"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 xml:space="preserve">adresa pro doručování, je-li odlišná od </w:t>
      </w:r>
      <w:r w:rsidR="00460072" w:rsidRPr="00486A8C">
        <w:rPr>
          <w:rFonts w:asciiTheme="minorHAnsi" w:hAnsiTheme="minorHAnsi"/>
          <w:b/>
          <w:sz w:val="22"/>
          <w:szCs w:val="22"/>
        </w:rPr>
        <w:t>trvalého pobytu</w:t>
      </w:r>
      <w:r w:rsidR="00460072">
        <w:rPr>
          <w:rFonts w:asciiTheme="minorHAnsi" w:hAnsiTheme="minorHAnsi"/>
          <w:b/>
          <w:sz w:val="22"/>
          <w:szCs w:val="22"/>
        </w:rPr>
        <w:t>:</w:t>
      </w:r>
      <w:r w:rsidRPr="00486A8C">
        <w:rPr>
          <w:rFonts w:asciiTheme="minorHAnsi" w:hAnsiTheme="minorHAnsi"/>
          <w:b/>
          <w:sz w:val="22"/>
          <w:szCs w:val="22"/>
        </w:rPr>
        <w:t xml:space="preserve">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sídlo právnické osoby</w:t>
      </w:r>
      <w:r w:rsidR="00460072">
        <w:rPr>
          <w:rFonts w:asciiTheme="minorHAnsi" w:hAnsiTheme="minorHAnsi"/>
          <w:b/>
          <w:sz w:val="22"/>
          <w:szCs w:val="22"/>
        </w:rPr>
        <w:t>:</w:t>
      </w:r>
      <w:r w:rsidRPr="00486A8C">
        <w:rPr>
          <w:rFonts w:asciiTheme="minorHAnsi" w:hAnsiTheme="minorHAnsi"/>
          <w:b/>
          <w:sz w:val="22"/>
          <w:szCs w:val="22"/>
        </w:rPr>
        <w:t xml:space="preserve">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 xml:space="preserve">datum narození | IČO: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460072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zast</w:t>
      </w:r>
      <w:r>
        <w:rPr>
          <w:rFonts w:asciiTheme="minorHAnsi" w:hAnsiTheme="minorHAnsi"/>
          <w:b/>
          <w:sz w:val="22"/>
          <w:szCs w:val="22"/>
        </w:rPr>
        <w:t>oupen</w:t>
      </w:r>
      <w:r w:rsidR="008F2718" w:rsidRPr="00486A8C">
        <w:rPr>
          <w:rFonts w:asciiTheme="minorHAnsi" w:hAnsiTheme="minorHAnsi"/>
          <w:b/>
          <w:sz w:val="22"/>
          <w:szCs w:val="22"/>
        </w:rPr>
        <w:t>: (jméno a příjmení, označení funkce, statutární orgán)</w:t>
      </w:r>
      <w:r>
        <w:rPr>
          <w:rFonts w:asciiTheme="minorHAnsi" w:hAnsiTheme="minorHAnsi"/>
          <w:b/>
          <w:sz w:val="22"/>
          <w:szCs w:val="22"/>
        </w:rPr>
        <w:t>:</w:t>
      </w:r>
      <w:r w:rsidR="008F2718" w:rsidRPr="00486A8C">
        <w:rPr>
          <w:rFonts w:asciiTheme="minorHAnsi" w:hAnsiTheme="minorHAnsi"/>
          <w:b/>
          <w:sz w:val="22"/>
          <w:szCs w:val="22"/>
        </w:rPr>
        <w:t xml:space="preserve"> </w:t>
      </w:r>
      <w:r w:rsidR="008F2718"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460072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 xml:space="preserve">bankovní spojení: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č</w:t>
      </w:r>
      <w:r w:rsidR="00460072">
        <w:rPr>
          <w:rFonts w:asciiTheme="minorHAnsi" w:hAnsiTheme="minorHAnsi"/>
          <w:b/>
          <w:sz w:val="22"/>
          <w:szCs w:val="22"/>
        </w:rPr>
        <w:t xml:space="preserve">íslo </w:t>
      </w:r>
      <w:r w:rsidRPr="00486A8C">
        <w:rPr>
          <w:rFonts w:asciiTheme="minorHAnsi" w:hAnsiTheme="minorHAnsi"/>
          <w:b/>
          <w:sz w:val="22"/>
          <w:szCs w:val="22"/>
        </w:rPr>
        <w:t xml:space="preserve">účtu: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právnická osoba zapsaná v</w:t>
      </w:r>
      <w:r w:rsidR="00460072">
        <w:rPr>
          <w:rFonts w:asciiTheme="minorHAnsi" w:hAnsiTheme="minorHAnsi"/>
          <w:b/>
          <w:sz w:val="22"/>
          <w:szCs w:val="22"/>
        </w:rPr>
        <w:t xml:space="preserve"> rejstříku</w:t>
      </w:r>
      <w:r w:rsidRPr="00486A8C">
        <w:rPr>
          <w:rFonts w:asciiTheme="minorHAnsi" w:hAnsiTheme="minorHAnsi"/>
          <w:b/>
          <w:sz w:val="22"/>
          <w:szCs w:val="22"/>
        </w:rPr>
        <w:t xml:space="preserve">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b/>
          <w:sz w:val="22"/>
          <w:szCs w:val="22"/>
        </w:rPr>
        <w:t xml:space="preserve"> vedeném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460072" w:rsidP="008F2718">
      <w:pPr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spisová značka</w:t>
      </w:r>
      <w:r w:rsidR="008F2718" w:rsidRPr="00486A8C">
        <w:rPr>
          <w:rFonts w:asciiTheme="minorHAnsi" w:hAnsiTheme="minorHAnsi"/>
          <w:b/>
          <w:sz w:val="22"/>
          <w:szCs w:val="22"/>
        </w:rPr>
        <w:t xml:space="preserve"> (nebo jiné číslo registrace): </w:t>
      </w:r>
      <w:r w:rsidR="008F2718"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8F2718" w:rsidRPr="00486A8C" w:rsidRDefault="008F2718" w:rsidP="008F2718">
      <w:pPr>
        <w:ind w:left="284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 xml:space="preserve">(dále jen </w:t>
      </w:r>
      <w:r w:rsidRPr="00460072">
        <w:rPr>
          <w:rFonts w:asciiTheme="minorHAnsi" w:hAnsiTheme="minorHAnsi"/>
          <w:b/>
          <w:i/>
          <w:sz w:val="22"/>
          <w:szCs w:val="22"/>
        </w:rPr>
        <w:t>„příjemce“</w:t>
      </w:r>
      <w:r w:rsidRPr="00486A8C">
        <w:rPr>
          <w:rFonts w:asciiTheme="minorHAnsi" w:hAnsiTheme="minorHAnsi"/>
          <w:b/>
          <w:sz w:val="22"/>
          <w:szCs w:val="22"/>
        </w:rPr>
        <w:t>)</w:t>
      </w:r>
    </w:p>
    <w:p w:rsidR="008F2718" w:rsidRPr="00486A8C" w:rsidRDefault="008F2718" w:rsidP="008F27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2718" w:rsidRPr="00486A8C" w:rsidRDefault="008F2718" w:rsidP="008F2718">
      <w:pPr>
        <w:pStyle w:val="Zkladntext3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uzavřely níže uvedeného dne, měsíce a roku v souladu s ustanovením § 159 zákona č. 500/2004 Sb., správní řád, ve znění pozdějších právních předpisů, a v souladu s příslušnými ustanoveními zákona č.</w:t>
      </w:r>
      <w:r w:rsidR="00007180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250/2000 Sb., o rozpočtových pravidlech územních rozpočtů, ve znění pozdějších předpisů, tuto</w:t>
      </w:r>
    </w:p>
    <w:p w:rsidR="008F2718" w:rsidRPr="00486A8C" w:rsidRDefault="008F2718" w:rsidP="008F27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2718" w:rsidRPr="00486A8C" w:rsidRDefault="002B0E97" w:rsidP="008F2718">
      <w:pPr>
        <w:jc w:val="center"/>
        <w:rPr>
          <w:rFonts w:asciiTheme="minorHAnsi" w:hAnsiTheme="minorHAnsi"/>
          <w:b/>
          <w:i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S</w:t>
      </w:r>
      <w:r w:rsidR="008F2718" w:rsidRPr="00486A8C">
        <w:rPr>
          <w:rFonts w:asciiTheme="minorHAnsi" w:hAnsiTheme="minorHAnsi"/>
          <w:b/>
          <w:spacing w:val="40"/>
          <w:sz w:val="22"/>
          <w:szCs w:val="22"/>
        </w:rPr>
        <w:t>mlouvu o poskytnutí dotace z programu</w:t>
      </w:r>
      <w:r w:rsidR="008F2718" w:rsidRPr="00486A8C">
        <w:rPr>
          <w:rFonts w:asciiTheme="minorHAnsi" w:hAnsiTheme="minorHAnsi"/>
          <w:spacing w:val="40"/>
          <w:sz w:val="22"/>
          <w:szCs w:val="22"/>
        </w:rPr>
        <w:br/>
      </w:r>
      <w:r w:rsidR="008F2718" w:rsidRPr="00486A8C">
        <w:rPr>
          <w:rFonts w:asciiTheme="minorHAnsi" w:hAnsiTheme="minorHAnsi"/>
          <w:b/>
          <w:i/>
          <w:spacing w:val="40"/>
          <w:sz w:val="22"/>
          <w:szCs w:val="22"/>
        </w:rPr>
        <w:t>Péče o historické dědictví města Prostějova</w:t>
      </w:r>
    </w:p>
    <w:p w:rsidR="00F91047" w:rsidRPr="00486A8C" w:rsidRDefault="00F91047" w:rsidP="008F2718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</w:p>
    <w:p w:rsidR="008F2718" w:rsidRPr="00486A8C" w:rsidRDefault="008F2718" w:rsidP="008F2718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I.</w:t>
      </w:r>
    </w:p>
    <w:p w:rsidR="008F2718" w:rsidRPr="00486A8C" w:rsidRDefault="008F2718" w:rsidP="008F2718">
      <w:pPr>
        <w:pStyle w:val="Zkladntext31"/>
        <w:jc w:val="center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Význam a účel smlouvy</w:t>
      </w:r>
    </w:p>
    <w:p w:rsidR="008F2718" w:rsidRPr="00486A8C" w:rsidRDefault="008F2718" w:rsidP="008F2718">
      <w:pPr>
        <w:pStyle w:val="Zkladntext31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Tato smlouva stanoví práva a povinnosti smluvních stran při poskytnutí a čerpání dotace z</w:t>
      </w:r>
      <w:r w:rsidR="00007180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roz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poč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tu poskytovatele.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4"/>
        </w:numPr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Dotace je určená k zabezpečení veřejných potřeb a dosažení účelu, který je sjednán touto smlou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vou.</w:t>
      </w:r>
    </w:p>
    <w:p w:rsidR="00F91047" w:rsidRPr="00486A8C" w:rsidRDefault="00F91047" w:rsidP="00F91047">
      <w:pPr>
        <w:jc w:val="both"/>
        <w:rPr>
          <w:rFonts w:asciiTheme="minorHAnsi" w:hAnsiTheme="minorHAnsi"/>
          <w:bCs/>
          <w:sz w:val="22"/>
          <w:szCs w:val="22"/>
        </w:rPr>
      </w:pPr>
    </w:p>
    <w:p w:rsidR="008F2718" w:rsidRPr="00486A8C" w:rsidRDefault="008F2718" w:rsidP="008F2718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II.</w:t>
      </w:r>
    </w:p>
    <w:p w:rsidR="008F2718" w:rsidRPr="00486A8C" w:rsidRDefault="008F2718" w:rsidP="008F2718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Předmět smlouvy</w:t>
      </w:r>
    </w:p>
    <w:p w:rsidR="008F2718" w:rsidRPr="00486A8C" w:rsidRDefault="008F2718" w:rsidP="008F2718">
      <w:pPr>
        <w:pStyle w:val="Zkladntext31"/>
        <w:rPr>
          <w:rFonts w:asciiTheme="minorHAnsi" w:hAnsiTheme="minorHAnsi"/>
          <w:b w:val="0"/>
          <w:bCs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6"/>
        </w:numPr>
        <w:jc w:val="both"/>
        <w:rPr>
          <w:rFonts w:asciiTheme="minorHAnsi" w:hAnsiTheme="minorHAnsi"/>
          <w:i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Poskytovatel se touto smlouvou zavazuje poskytnout příjemci z rozpočtu statutárního města Pros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 xml:space="preserve">tějova (dále jen „město Prostějov“) na rok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 xml:space="preserve"> dotaci ve výši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 xml:space="preserve"> Kč, slovy:</w:t>
      </w:r>
      <w:r w:rsidRPr="00486A8C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 xml:space="preserve"> korun českých (dále jen „</w:t>
      </w:r>
      <w:r w:rsidRPr="00486A8C">
        <w:rPr>
          <w:rFonts w:asciiTheme="minorHAnsi" w:hAnsiTheme="minorHAnsi"/>
          <w:b/>
          <w:sz w:val="22"/>
          <w:szCs w:val="22"/>
        </w:rPr>
        <w:t>dotace“</w:t>
      </w:r>
      <w:r w:rsidRPr="00486A8C">
        <w:rPr>
          <w:rFonts w:asciiTheme="minorHAnsi" w:hAnsiTheme="minorHAnsi"/>
          <w:sz w:val="22"/>
          <w:szCs w:val="22"/>
        </w:rPr>
        <w:t xml:space="preserve">) za účelem podpory projektu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 xml:space="preserve"> (dále také </w:t>
      </w:r>
      <w:r w:rsidRPr="00486A8C">
        <w:rPr>
          <w:rFonts w:asciiTheme="minorHAnsi" w:hAnsiTheme="minorHAnsi"/>
          <w:b/>
          <w:sz w:val="22"/>
          <w:szCs w:val="22"/>
        </w:rPr>
        <w:t>„projekt“</w:t>
      </w:r>
      <w:r w:rsidRPr="00486A8C">
        <w:rPr>
          <w:rFonts w:asciiTheme="minorHAnsi" w:hAnsiTheme="minorHAnsi"/>
          <w:sz w:val="22"/>
          <w:szCs w:val="22"/>
        </w:rPr>
        <w:t>).</w:t>
      </w:r>
    </w:p>
    <w:p w:rsidR="008F2718" w:rsidRPr="00486A8C" w:rsidRDefault="008F2718" w:rsidP="008F2718">
      <w:pPr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lastRenderedPageBreak/>
        <w:t>Dotace podléhá zúčtování s rozpočtem města. Příjemci na dotaci vzniká nárok až na základě provedení závěrečné kontroly splnění podmínek jejího užití, pokud závěr této kontroly osvědčí, že byla použita v souladu s podmínkami stanovenými poskytovatelem.</w:t>
      </w:r>
    </w:p>
    <w:p w:rsidR="008F2718" w:rsidRPr="00486A8C" w:rsidRDefault="008F2718" w:rsidP="008F2718">
      <w:pPr>
        <w:jc w:val="both"/>
        <w:rPr>
          <w:rFonts w:asciiTheme="minorHAnsi" w:hAnsiTheme="minorHAnsi"/>
          <w:i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tuto dotaci za níže uvedených podmínek bez výhrad přijímá a zavazuje se ji použít v</w:t>
      </w:r>
      <w:r w:rsidR="00007180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sou</w:t>
      </w:r>
      <w:r w:rsidR="00007180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ladu s touto smlouvou a v souladu s vyhlášeným dotačním programem Péče o historické dě</w:t>
      </w:r>
      <w:r w:rsidR="00007180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dic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 xml:space="preserve">tví města Prostějova (dále také </w:t>
      </w:r>
      <w:r w:rsidRPr="00486A8C">
        <w:rPr>
          <w:rFonts w:asciiTheme="minorHAnsi" w:hAnsiTheme="minorHAnsi"/>
          <w:b/>
          <w:sz w:val="22"/>
          <w:szCs w:val="22"/>
        </w:rPr>
        <w:t>„dotační program“</w:t>
      </w:r>
      <w:r w:rsidRPr="00486A8C">
        <w:rPr>
          <w:rFonts w:asciiTheme="minorHAnsi" w:hAnsiTheme="minorHAnsi"/>
          <w:sz w:val="22"/>
          <w:szCs w:val="22"/>
        </w:rPr>
        <w:t>).</w:t>
      </w:r>
    </w:p>
    <w:p w:rsidR="008F2718" w:rsidRPr="00486A8C" w:rsidRDefault="008F2718" w:rsidP="008F271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 případě odchylného znění podmínek uvedených v dotačním programu a ustanovení této smlou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vy platí, že mají přednost ustanovení této smlouvy.</w:t>
      </w:r>
    </w:p>
    <w:p w:rsidR="008F2718" w:rsidRPr="00486A8C" w:rsidRDefault="008F2718" w:rsidP="008F271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současně uděluje poskytovateli výslovný souhlas se zveřejněním svého jména a pří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jme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ní, roku narození (u fyzických osob nepodnikajících), názvu nebo obchodní firmy, dále adresy, mís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ta podnikání nebo sídla, účelu a výše poskytnuté dotace a případným zveřejněním textu této smlou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vy v souladu se zákonem č. 106/1999 Sb., o svobodném přístupu k informacím, ve znění poz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dějších předpisů, ustanovením § 10d zákona č. 250/2000 Sb., o rozpočtových pravidlech územ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ních rozpočtů, ve znění pozdějších předpisů a zákonem č. 340/2015 Sb., o zvláštních podmín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kách účinnosti některých smluv, uveřejňování těchto smluv a o registru smluv (zákon o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re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gist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ru smluv).</w:t>
      </w: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III.</w:t>
      </w: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Použití a účel dotace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 xml:space="preserve">Dotace je účelově vázána na: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>. Příjemce se zavazuje a je oprávněn dotaci použít výhradně k</w:t>
      </w:r>
      <w:r w:rsidR="00007180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uve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denému účelu.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 xml:space="preserve">Příjemce je povinen poskytnutou dotaci použít v souladu se sjednaným účelem nejpozději do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>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0"/>
        </w:numPr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je oprávněn použít dotaci na úhradu nákladů odpovídajících účelu a dalším podmínkám uži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 xml:space="preserve">tí dotace dle této smlouvy, které mu vznikly v období od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 xml:space="preserve"> do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>. Příjemce je oprávněn použít dotaci také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k dodatečnému profinancování nákladů dle věty první tohoto odstavce, které uhra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dil již před podpisem smlouvy z vlastních nebo jiných cizích finančních prostředků.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Nepoužitou účelově a časově omezenou dotaci nebo její část je příjemce povinen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a zavazuje se vrá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tit nejpozději do 30 kalendářních dnů po uplynutí lhůty uvedené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v odst. 2. tohoto článku smlou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vy na účet poskytovatele uvedený v čl. VII. odst. 6 této smlouvy.</w:t>
      </w:r>
    </w:p>
    <w:p w:rsidR="008F2718" w:rsidRPr="00486A8C" w:rsidRDefault="008F2718" w:rsidP="008F271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Je-li příjemce plátce daně z přidané hodnoty (dále jen „DPH“) a může uplatnit odpočet DPH ve vaz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bě na ekonomickou činnost, která zakládá nárok na odpočet daně podle § 72 odst. 1 zákona č.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235/2004 Sb., o dani z přidané hodnoty, v platném znění (dále jen „ZDPH“), a to v plné nebo čás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tečné výši (tj. v poměrné výši podle § 75 ZDPH nebo krácené výši podle § 76 ZDPH, popř. kom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bi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nací obou způsobů), nelze z dotace uhradit DPH ve výši tohoto odpočtu DPH, na který příjemci vznikl nárok.</w:t>
      </w:r>
    </w:p>
    <w:p w:rsidR="008F2718" w:rsidRPr="00486A8C" w:rsidRDefault="008F2718" w:rsidP="008F271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 případě, že si příjemce – plátce DPH bude uplatňovat nárok na odpočet daně z přijatých zdanitel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ných plnění v souvislosti s realizací projektu, na který byla dotace poskytnuta,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a to nárok na od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počet v plné či částečné výši, uvede na veškerých vyúčtovacích dokladech finanční částky bez DPH odpovídající výši, která mohla být uplatněna v odpočtu daně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na základě daňového přiznání k</w:t>
      </w:r>
      <w:r w:rsidR="00816F63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DPH.</w:t>
      </w:r>
    </w:p>
    <w:p w:rsidR="008F2718" w:rsidRPr="00486A8C" w:rsidRDefault="008F2718" w:rsidP="008F271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– neplátce DPH uvede na veškerých vyúčtovacích dokladech finanční částky včetně DPH.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 případě, že se příjemce stane plátcem DPH v průběhu čerpání dotace a jeho právo uplatnit od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čet DPH při registraci podle § 79 ZDPH se vztahuje na zdanitelná plnění hrazená včetně příslušné DPH z dotace, je příjemce povinen snížit výši dosud čerpané dotace o výši daně z přidané hodno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ty, kterou je příjemce oprávněn v souladu § 79 ZDPH uplatnit v prvním daňovém přiznání po registraci k DPH.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 případě, že dojde k registraci příjemce k DPH a příjemce při registraci podle § 79 ZDPH je opráv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něn až po vyúčtování dotace uplatnit nárok na odpočet DPH, jež byla uhrazena z dotace, je příjem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ce povinen vrátit poskytovateli částku ve výši nároku odpočtu DPH, který byl čerpán jako uzna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telný výdaj. Tuto částku příjemce vrátí do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30 kalendářních dnů ode dne, kdy příslušný státní or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gán vrátil příjemci uhrazenou DPH.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Pokud má příjemce (plátce daně) ve shodě s úpravou odpočtu podle § 75 ZDPH, vypořádáním od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poč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tu podle § 76 ZDPH a úpravou odpočtu podle § 78 až 78c ZDPH právo zvýšit ve lhůtě stanovené ZDPH svůj původně uplatněný nárok na odpočet DPH, který se vztahuje na zdanitelná plnění hra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zená včetně příslušné DPH z dotace, je příjemce povinen upravit a vrátit poskytovateli část dota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ce ve výši uplatněného odpočtu DPH, a to do 30 kalendářních dnů ode dne, kdy příslušný státní or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gán vrátil příjemci uhrazenou DPH.</w:t>
      </w:r>
    </w:p>
    <w:p w:rsidR="008F2718" w:rsidRPr="00486A8C" w:rsidRDefault="008F2718" w:rsidP="008F2718">
      <w:pPr>
        <w:pStyle w:val="Default"/>
        <w:ind w:left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86A8C">
        <w:rPr>
          <w:rFonts w:asciiTheme="minorHAnsi" w:hAnsiTheme="minorHAnsi" w:cs="Times New Roman"/>
          <w:color w:val="auto"/>
          <w:sz w:val="22"/>
          <w:szCs w:val="22"/>
        </w:rPr>
        <w:t>Nevrátí-li příjemce takovou část dotace v této lhůtě, dopustí se porušení rozpočtové kázně ve smys</w:t>
      </w:r>
      <w:r w:rsidR="00007180">
        <w:rPr>
          <w:rFonts w:asciiTheme="minorHAnsi" w:hAnsiTheme="minorHAnsi" w:cs="Times New Roman"/>
          <w:color w:val="auto"/>
          <w:sz w:val="22"/>
          <w:szCs w:val="22"/>
        </w:rPr>
        <w:softHyphen/>
      </w:r>
      <w:r w:rsidRPr="00486A8C">
        <w:rPr>
          <w:rFonts w:asciiTheme="minorHAnsi" w:hAnsiTheme="minorHAnsi" w:cs="Times New Roman"/>
          <w:color w:val="auto"/>
          <w:sz w:val="22"/>
          <w:szCs w:val="22"/>
        </w:rPr>
        <w:t>lu ustanovení § 22 zákona č. 250/2000 Sb., o rozpočtových pravidlech územních rozpočtů, ve znění pozdějších předpisů.</w:t>
      </w:r>
    </w:p>
    <w:p w:rsidR="008F2718" w:rsidRPr="00486A8C" w:rsidRDefault="008F2718" w:rsidP="008F2718">
      <w:pPr>
        <w:pStyle w:val="Default"/>
        <w:ind w:left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 případě, že příjemce je povinen přiznat a zaplatit daň z přijatého plnění v režimu přenesení da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ňo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vé povinnosti podle § 92a ZDPH, a to ke dni uskutečnění zdanitelného plnění, a současně neuplat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ňuje nárok na odpočet, je příjemce povinen v rámci závěrečného vyúčtování nebo do 10 dnů po uplynutí lhůty pro podání daňového přiznání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k DPH předložit poskytovateli dodatečně daňové při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znání, daňovou doloženost, kontrolní hlášení a bankovní výpis. V případě, že příjemce dotace ne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předloží tyto podklady, bude DPH neuznatelným výdajem čerpané dotace.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Dotaci nelze rovněž použít na úhradu ostatních daní.</w:t>
      </w:r>
    </w:p>
    <w:p w:rsidR="008F2718" w:rsidRPr="00486A8C" w:rsidRDefault="008F2718" w:rsidP="00F91047">
      <w:pPr>
        <w:pStyle w:val="Odstavecseseznamem"/>
        <w:ind w:left="360"/>
        <w:jc w:val="center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pStyle w:val="Odstavecseseznamem"/>
        <w:ind w:left="360"/>
        <w:jc w:val="center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IV.</w:t>
      </w: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Poskytnutí dotace</w:t>
      </w:r>
    </w:p>
    <w:p w:rsidR="008F2718" w:rsidRPr="00486A8C" w:rsidRDefault="008F2718" w:rsidP="00F91047">
      <w:pPr>
        <w:jc w:val="center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6"/>
        </w:numPr>
        <w:jc w:val="both"/>
        <w:rPr>
          <w:rFonts w:asciiTheme="minorHAnsi" w:hAnsiTheme="minorHAnsi"/>
          <w:i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Dotace bude příjemci poskytnuta formou bezhotovostního převodu z účtu města Prostějova na ban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kovní účet příjemce uvedený ve smlouvě. Dnem poskytnutí dotace se rozumí den, kdy dotace bu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de poukázána z bankovního účtu města Prostějova.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Dotace bude poskytnuta</w:t>
      </w:r>
      <w:r w:rsidRPr="00486A8C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jednorázově nejpozději do 15 pracovních dnů ode dne zveřejnění této smlou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vy v registru smluv.</w:t>
      </w:r>
    </w:p>
    <w:p w:rsidR="008F2718" w:rsidRPr="00486A8C" w:rsidRDefault="008F2718" w:rsidP="00F91047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V.</w:t>
      </w: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Práva a povinnosti poskytovatele</w:t>
      </w:r>
    </w:p>
    <w:p w:rsidR="008F2718" w:rsidRPr="00486A8C" w:rsidRDefault="008F2718" w:rsidP="00F910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Poskytovatel se zavazuje, při splnění povinností příjemce uvedených v této smlouvě, poskytnout pří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jemci dotaci ve výši a způsobem sjednaným v této smlouvě.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Poskytovatel je oprávněn požadovat na příjemci v termínech sjednaných v této smlouvě vyúčtová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čerpání dotace.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Poskytovatel má právo provádět u příjemce dotace veřejnosprávní kontrolu finančního hospodaře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a dalších skutečností potřebných pro posouzení, zda je smlouva dodržována. Kontrolu jsou opráv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něni provádět zaměstnanci zařazení do Magistrátu města Prostějova pověřeni primátorem měs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ta Prostějova.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lastRenderedPageBreak/>
        <w:t>Příjemce bere na vědomí, že při zjištění nesrovnalostí ve vyúčtovaných dokladech o dodávkách zbo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ží nebo služeb hrazených z dotace, jsou pověření zaměstnanci oprávněni provést veřejno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správ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kontrolu u právnické nebo fyzické osoby podílející se na dodávkách zboží nebo služeb hra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zených z dotace.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Při výkonu finanční kontroly je kontrolovaná osoba povinna poskytnout součinnost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v rozsahu a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způ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sobem stanoveným zákonem č. 320/2001 Sb., o finanční kontrole ve veřejné správě a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o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změ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ně některých zákonů (zákon o finanční kontrole), ve znění pozdějších předpisů a zákonem č. 255/2012 Sb., o kontrole (kontrolní řád).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 případě nedodržení sjednaného účelu použití dotace, lhůt použití dotace, vyúčtování dotace a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dal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ších smluvních podmínek je poskytovatel oprávněn uplatnit vůči příjemci sankce uvedené v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čl. VII. této smlouvy.</w:t>
      </w: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Cs/>
          <w:sz w:val="22"/>
          <w:szCs w:val="22"/>
        </w:rPr>
      </w:pP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Cs/>
          <w:sz w:val="22"/>
          <w:szCs w:val="22"/>
        </w:rPr>
      </w:pP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VI.</w:t>
      </w:r>
    </w:p>
    <w:p w:rsidR="008F2718" w:rsidRPr="00486A8C" w:rsidRDefault="008F2718" w:rsidP="00F91047">
      <w:pPr>
        <w:pStyle w:val="Zkladntext31"/>
        <w:jc w:val="center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Práva a povinnosti příjemce</w:t>
      </w:r>
    </w:p>
    <w:p w:rsidR="008F2718" w:rsidRPr="00486A8C" w:rsidRDefault="008F2718" w:rsidP="008F2718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se zavazuje použít dotaci pouze k účelu sjednanému touto smlouvou.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se zavazuje zveřejnit informaci o tom, že akce, na niž byla dotace dle této smlouvy poskyt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nuta, byla realizována za finanční spoluúčasti města Prostějova, a to tímto způsobem: Viditel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ným umístěním tabule rozměru A3 (297×420 mm) po dobu probíhající rekonstrukce.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Splně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tohoto závazku příjemce prokáže poskytovateli tímto způsobem: Pořízením fotografie, kte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rá bude elektronicky doručena odboru územního plánování a památkové péče Magistrátu měs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ta Prostějova (neprodleně po zahájení akce).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Poskytovatel uděluje příjemci souhlas s bezúplatným užitím znaku města Prostějova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při realizaci pro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jektu.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není oprávněn převádět dotaci na třetí osoby, s výjimkou případů, kdy takovýto převod je přímou úhradou služeb nebo prací, na které byla dotace poskytnuta.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Default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Times New Roman"/>
          <w:sz w:val="22"/>
          <w:szCs w:val="22"/>
        </w:rPr>
      </w:pPr>
      <w:r w:rsidRPr="00486A8C">
        <w:rPr>
          <w:rFonts w:asciiTheme="minorHAnsi" w:hAnsiTheme="minorHAnsi" w:cs="Times New Roman"/>
          <w:sz w:val="22"/>
          <w:szCs w:val="22"/>
        </w:rPr>
        <w:t>Příjemce dotace je povinen hradit náklady nad 50.000 Kč uplatňované z dotace pouze</w:t>
      </w:r>
      <w:r w:rsidR="001A5680" w:rsidRPr="00486A8C">
        <w:rPr>
          <w:rFonts w:asciiTheme="minorHAnsi" w:hAnsiTheme="minorHAnsi" w:cs="Times New Roman"/>
          <w:sz w:val="22"/>
          <w:szCs w:val="22"/>
        </w:rPr>
        <w:t xml:space="preserve"> </w:t>
      </w:r>
      <w:r w:rsidRPr="00486A8C">
        <w:rPr>
          <w:rFonts w:asciiTheme="minorHAnsi" w:hAnsiTheme="minorHAnsi" w:cs="Times New Roman"/>
          <w:sz w:val="22"/>
          <w:szCs w:val="22"/>
        </w:rPr>
        <w:t>z účtu, na kte</w:t>
      </w:r>
      <w:r w:rsidR="00007180">
        <w:rPr>
          <w:rFonts w:asciiTheme="minorHAnsi" w:hAnsiTheme="minorHAnsi" w:cs="Times New Roman"/>
          <w:sz w:val="22"/>
          <w:szCs w:val="22"/>
        </w:rPr>
        <w:softHyphen/>
      </w:r>
      <w:r w:rsidRPr="00486A8C">
        <w:rPr>
          <w:rFonts w:asciiTheme="minorHAnsi" w:hAnsiTheme="minorHAnsi" w:cs="Times New Roman"/>
          <w:sz w:val="22"/>
          <w:szCs w:val="22"/>
        </w:rPr>
        <w:t>rý mu byla dotace poskytnuta a je uveden v záhlaví této smlouvy.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je povinen vést účetnictví v souladu se zákonem č. 563/1991 Sb., o účetnictví, ve znění poz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dějších předpisů. O poskytnuté dotaci a o jejím užití vede příjemce oddělenou dokladovou a</w:t>
      </w:r>
      <w:r w:rsidR="00F91047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účet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evidenci.</w:t>
      </w:r>
    </w:p>
    <w:p w:rsidR="008F2718" w:rsidRPr="00486A8C" w:rsidRDefault="008F2718" w:rsidP="008F2718">
      <w:pPr>
        <w:pStyle w:val="Odstavecseseznamem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Poskytnutou dotaci se zavazuje příjemce využít co nejhospodárněji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a v případě, kdy naplňuje usta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novení zákona 134/2016 Sb., o zadávání veřejných zakázek, je povinen postupovat v souladu s</w:t>
      </w:r>
      <w:r w:rsidR="00007180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tím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to zákonem.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je povinen předložit nebo zaslat poskytovateli vyúčtování poskytnuté dotace prostřednic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 xml:space="preserve">tvím Odboru územního plánování a památkové péče, a to nejpozději do 31. 12.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>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 xml:space="preserve">Vyúčtování příjemce provede na předepsaném formuláři </w:t>
      </w:r>
      <w:r w:rsidRPr="00486A8C">
        <w:rPr>
          <w:rFonts w:asciiTheme="minorHAnsi" w:hAnsiTheme="minorHAnsi"/>
          <w:i/>
          <w:sz w:val="22"/>
          <w:szCs w:val="22"/>
        </w:rPr>
        <w:t>Vyúčtování dotace ke Smlouvě</w:t>
      </w:r>
      <w:r w:rsidR="001A5680" w:rsidRPr="00486A8C">
        <w:rPr>
          <w:rFonts w:asciiTheme="minorHAnsi" w:hAnsiTheme="minorHAnsi"/>
          <w:i/>
          <w:sz w:val="22"/>
          <w:szCs w:val="22"/>
        </w:rPr>
        <w:t xml:space="preserve"> </w:t>
      </w:r>
      <w:r w:rsidRPr="00486A8C">
        <w:rPr>
          <w:rFonts w:asciiTheme="minorHAnsi" w:hAnsiTheme="minorHAnsi"/>
          <w:i/>
          <w:sz w:val="22"/>
          <w:szCs w:val="22"/>
        </w:rPr>
        <w:t>o pos</w:t>
      </w:r>
      <w:r w:rsidR="00007180">
        <w:rPr>
          <w:rFonts w:asciiTheme="minorHAnsi" w:hAnsiTheme="minorHAnsi"/>
          <w:i/>
          <w:sz w:val="22"/>
          <w:szCs w:val="22"/>
        </w:rPr>
        <w:softHyphen/>
      </w:r>
      <w:r w:rsidRPr="00486A8C">
        <w:rPr>
          <w:rFonts w:asciiTheme="minorHAnsi" w:hAnsiTheme="minorHAnsi"/>
          <w:i/>
          <w:sz w:val="22"/>
          <w:szCs w:val="22"/>
        </w:rPr>
        <w:t>kyt</w:t>
      </w:r>
      <w:r w:rsidR="00007180">
        <w:rPr>
          <w:rFonts w:asciiTheme="minorHAnsi" w:hAnsiTheme="minorHAnsi"/>
          <w:i/>
          <w:sz w:val="22"/>
          <w:szCs w:val="22"/>
        </w:rPr>
        <w:softHyphen/>
      </w:r>
      <w:r w:rsidRPr="00486A8C">
        <w:rPr>
          <w:rFonts w:asciiTheme="minorHAnsi" w:hAnsiTheme="minorHAnsi"/>
          <w:i/>
          <w:sz w:val="22"/>
          <w:szCs w:val="22"/>
        </w:rPr>
        <w:t>nu</w:t>
      </w:r>
      <w:r w:rsidR="00007180">
        <w:rPr>
          <w:rFonts w:asciiTheme="minorHAnsi" w:hAnsiTheme="minorHAnsi"/>
          <w:i/>
          <w:sz w:val="22"/>
          <w:szCs w:val="22"/>
        </w:rPr>
        <w:softHyphen/>
      </w:r>
      <w:r w:rsidRPr="00486A8C">
        <w:rPr>
          <w:rFonts w:asciiTheme="minorHAnsi" w:hAnsiTheme="minorHAnsi"/>
          <w:i/>
          <w:sz w:val="22"/>
          <w:szCs w:val="22"/>
        </w:rPr>
        <w:t>tí dotace.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Nedílnou součástí vyúčtování jsou kopie písemností mající náležitosti účetních dokladů podle zvlášt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ních právních předpisů, s označením účetního dokladu a položky, která byla z poskytnuté do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tace uhrazena, včetně účetních dokladů prokazujících tuto úhradu (výpisů z účtu a faktur).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Společně s vyúčtováním příjemce předloží poskytovateli závěrečnou zprávu. Závěrečná zpráva mu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sí být písemná a musí obsahovat stručné zhodnocení poskytovatelem podporovaného projektu včetně jeho přínosu pro město Prostějov.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lastRenderedPageBreak/>
        <w:t>Pokud dotace nebyla použita v plné výši nebo pokud celkové skutečně vynaložené výdaje na reali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zaci projektu byly nižší než rozpočtovaná částka, je příjemce povinen vrátit část, kterou nevyčer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pal, nebo poměrnou část dotace.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Nevrátí-li příjemce tuto část dotace ve stanovené lhůtě, dopustí se porušení rozpočtové kázně ve smys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lu ustanovení § 22 zákona č. 250/2000 Sb., o rozpočtových pravidlech územních rozpočtů, ve zně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pozdějších předpisů.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je povinen uchovávat veškeré dokumenty související s dotací a prokazující její užití po do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bu 10 let ode dne ukončení financování účelu, uvedeného v článku III. odst. 1, způsobem, který je v souladu s platnou legislativou.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se zavazuje, že vyúčtování poskytnuté dotace dle této smlouvy nebude předmětem vy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úč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tování dotace poskytnuté jiným poskytovatelem.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je povinen poskytovatele neprodleně písemně informovat o veškerých změnách údajů ne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bo jiných skutečností uvedených v této smlouvě, tj. změna adresy, bankovního spojení, statutár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ního zástupce, jakož i jinými změnami, které mohou podstatně ovlivnit způsob jeho finančního hos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podaření a náplň jeho aktivit ve vztahu k poskytnuté dotaci. V případě přeměny příjemce, který je právnickou osobou, nebo jeho zrušení s likvidací, je příjemce povinen o této skutečnosti pos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k</w:t>
      </w:r>
      <w:r w:rsidR="00007180">
        <w:rPr>
          <w:rFonts w:asciiTheme="minorHAnsi" w:hAnsiTheme="minorHAnsi"/>
          <w:sz w:val="22"/>
          <w:szCs w:val="22"/>
        </w:rPr>
        <w:softHyphen/>
        <w:t>y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tovatele předem informovat.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Pokud se projekt uvedený v článku II. této smlouvy neuskuteční, je příjemce povinen o této skute</w:t>
      </w:r>
      <w:r w:rsidR="00007180">
        <w:rPr>
          <w:rFonts w:asciiTheme="minorHAnsi" w:hAnsiTheme="minorHAnsi"/>
          <w:sz w:val="22"/>
          <w:szCs w:val="22"/>
        </w:rPr>
        <w:softHyphen/>
        <w:t>č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nosti uvědomit neprodleně poskytovatele ve lhůtě do 7 kalendářních dnů od zjištění skutečnos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ti a současně je povinen do 30 kalendářních dnů po předání této informace vrátit poskytnutou dotaci na účet poskytovatele uvedený v čl. VII. odst. 6 této smlouvy.</w:t>
      </w:r>
    </w:p>
    <w:p w:rsidR="00F91047" w:rsidRPr="00486A8C" w:rsidRDefault="00F91047" w:rsidP="008F271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1047" w:rsidRPr="00486A8C" w:rsidRDefault="00F91047" w:rsidP="008F271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F2718" w:rsidRPr="00486A8C" w:rsidRDefault="008F2718" w:rsidP="008F271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86A8C">
        <w:rPr>
          <w:rFonts w:asciiTheme="minorHAnsi" w:hAnsiTheme="minorHAnsi"/>
          <w:b/>
          <w:bCs/>
          <w:sz w:val="22"/>
          <w:szCs w:val="22"/>
        </w:rPr>
        <w:t>VII.</w:t>
      </w:r>
    </w:p>
    <w:p w:rsidR="008F2718" w:rsidRPr="00486A8C" w:rsidRDefault="008F2718" w:rsidP="008F271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86A8C">
        <w:rPr>
          <w:rFonts w:asciiTheme="minorHAnsi" w:hAnsiTheme="minorHAnsi"/>
          <w:b/>
          <w:bCs/>
          <w:sz w:val="22"/>
          <w:szCs w:val="22"/>
        </w:rPr>
        <w:t>Porušení rozpočtové kázně</w:t>
      </w:r>
    </w:p>
    <w:p w:rsidR="008F2718" w:rsidRPr="00486A8C" w:rsidRDefault="008F2718" w:rsidP="008F2718">
      <w:pPr>
        <w:jc w:val="center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výslovně prohlašuje, že si je vědom skutečnosti, že každé neoprávněné použití nebo za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drže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dotace a porušení povinností příjemce sjednaných touto smlouvou, přímo použitelným před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pisem Evropské unie, právním předpisem České republiky je považováno za porušení rozpoč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tové kázně a bude sankciováno ve smyslu § 22 zákona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č. 250/2000 Sb., o rozpočtových pravid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lech územních rozpočtů, ve znění pozdějších předpisů.</w:t>
      </w:r>
    </w:p>
    <w:p w:rsidR="008F2718" w:rsidRPr="00486A8C" w:rsidRDefault="008F2718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Pokud poskytovatel zjistí, že příjemce porušil závažná ustanovení této smlouvy nebo porušil mé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ně závažná ustanovení této smlouvy, jejichž povaha neumožňuje stanovit příjemci opatření k</w:t>
      </w:r>
      <w:r w:rsidR="00007180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ná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pra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vě dle odst. 5 tohoto článku smlouvy, písemně vyzve příjemce k vrácení dotace nebo její části ve stanovené lhůtě.</w:t>
      </w:r>
    </w:p>
    <w:p w:rsidR="00712E13" w:rsidRPr="00486A8C" w:rsidRDefault="00712E13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 rozsahu, v jakém příjemce dotaci vrátí, platí, že k porušení rozpočtové kázně nedošlo.</w:t>
      </w:r>
    </w:p>
    <w:p w:rsidR="00712E13" w:rsidRPr="00486A8C" w:rsidRDefault="00712E13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F91047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Za závažné porušení povinnosti příjemce se považuje nedodržení ustanovení této smlouvy vyjma pod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mínek, uvedených dále v odst. 4. tohoto článku smlouvy.</w:t>
      </w:r>
    </w:p>
    <w:p w:rsidR="008F2718" w:rsidRPr="00486A8C" w:rsidRDefault="008F2718" w:rsidP="008F2718">
      <w:pPr>
        <w:pStyle w:val="Zkladntextodsazen2"/>
        <w:ind w:left="0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Pokud příjemce dotaci nebo její část na základě výzvy nevrátí, uloží mu poskytovatel odvod za po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rušení rozpočtové kázně ve výši stanovené platnými právními předpisy nebo stanovené touto smlou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vou.</w:t>
      </w:r>
    </w:p>
    <w:p w:rsidR="008F2718" w:rsidRPr="00486A8C" w:rsidRDefault="008F2718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4867CF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lastRenderedPageBreak/>
        <w:t>Za nedodržení méně závažné podmínky související s účelem, na něž byly peněžní prostředky pos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kyt</w:t>
      </w:r>
      <w:r w:rsidR="00007180">
        <w:rPr>
          <w:rFonts w:asciiTheme="minorHAnsi" w:hAnsiTheme="minorHAnsi"/>
          <w:sz w:val="22"/>
          <w:szCs w:val="22"/>
        </w:rPr>
        <w:softHyphen/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nuty, uloží poskytovatel příjemci nižší odvod, než činí celková částka dotace. Podmínky, jejichž porušení je považováno za méně závažné, a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odvod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jsou uvedeny v následujícím přehle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du: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2268"/>
      </w:tblGrid>
      <w:tr w:rsidR="008F2718" w:rsidRPr="00486A8C" w:rsidTr="004867CF">
        <w:tc>
          <w:tcPr>
            <w:tcW w:w="6770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6A8C">
              <w:rPr>
                <w:rFonts w:asciiTheme="minorHAnsi" w:hAnsiTheme="minorHAnsi"/>
                <w:b/>
                <w:sz w:val="22"/>
                <w:szCs w:val="22"/>
              </w:rPr>
              <w:t>Podmínky smlouvy,</w:t>
            </w:r>
          </w:p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6A8C">
              <w:rPr>
                <w:rFonts w:asciiTheme="minorHAnsi" w:hAnsiTheme="minorHAnsi"/>
                <w:b/>
                <w:sz w:val="22"/>
                <w:szCs w:val="22"/>
              </w:rPr>
              <w:t>jejichž porušení je považováno za méně závažné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6A8C">
              <w:rPr>
                <w:rFonts w:asciiTheme="minorHAnsi" w:hAnsiTheme="minorHAnsi"/>
                <w:b/>
                <w:sz w:val="22"/>
                <w:szCs w:val="22"/>
              </w:rPr>
              <w:t>Odvod za porušení podmínky</w:t>
            </w:r>
          </w:p>
        </w:tc>
      </w:tr>
      <w:tr w:rsidR="008F2718" w:rsidRPr="00486A8C" w:rsidTr="004867CF">
        <w:tc>
          <w:tcPr>
            <w:tcW w:w="6770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Chybně provedené vyúčtování dotace, kdy příjemce doloží nesprávné účetní doklady, kterými prokazuje splnění účelu, v případě, kdy pochybení zjistil věcně příslušný odbor při administrativní kontrole předloženého vyúčtování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5 %</w:t>
            </w:r>
            <w:r w:rsidR="004867CF" w:rsidRPr="00486A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6A8C">
              <w:rPr>
                <w:rFonts w:asciiTheme="minorHAnsi" w:hAnsiTheme="minorHAnsi"/>
                <w:sz w:val="22"/>
                <w:szCs w:val="22"/>
              </w:rPr>
              <w:t>z celkové částky doložených</w:t>
            </w:r>
            <w:r w:rsidRPr="00486A8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486A8C">
              <w:rPr>
                <w:rFonts w:asciiTheme="minorHAnsi" w:hAnsiTheme="minorHAnsi"/>
                <w:sz w:val="22"/>
                <w:szCs w:val="22"/>
              </w:rPr>
              <w:t>nesprávných účetních dokladů</w:t>
            </w:r>
          </w:p>
        </w:tc>
      </w:tr>
      <w:tr w:rsidR="008F2718" w:rsidRPr="00486A8C" w:rsidTr="004867CF">
        <w:tc>
          <w:tcPr>
            <w:tcW w:w="6770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Nedodržení povinnosti vést oddělenou dokladovou a účetní evidenci o</w:t>
            </w:r>
            <w:r w:rsidR="004867CF" w:rsidRPr="00486A8C">
              <w:rPr>
                <w:rFonts w:asciiTheme="minorHAnsi" w:hAnsiTheme="minorHAnsi"/>
                <w:sz w:val="22"/>
                <w:szCs w:val="22"/>
              </w:rPr>
              <w:t> </w:t>
            </w:r>
            <w:r w:rsidRPr="00486A8C">
              <w:rPr>
                <w:rFonts w:asciiTheme="minorHAnsi" w:hAnsiTheme="minorHAnsi"/>
                <w:sz w:val="22"/>
                <w:szCs w:val="22"/>
              </w:rPr>
              <w:t>poskytnuté dotaci a o jejím užití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15 % z celkové</w:t>
            </w:r>
          </w:p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částky dotace</w:t>
            </w:r>
          </w:p>
        </w:tc>
      </w:tr>
      <w:tr w:rsidR="008F2718" w:rsidRPr="00486A8C" w:rsidTr="004867CF">
        <w:tc>
          <w:tcPr>
            <w:tcW w:w="6770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Předložení vyúčtování o využití dotace a závěrečné zprávy s prodlením do 15 kalendářních dnů od data uvedeného ve smlouvě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5 % z celkové</w:t>
            </w:r>
          </w:p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částky dotace</w:t>
            </w:r>
          </w:p>
        </w:tc>
      </w:tr>
      <w:tr w:rsidR="008F2718" w:rsidRPr="00486A8C" w:rsidTr="004867CF">
        <w:tc>
          <w:tcPr>
            <w:tcW w:w="6770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5 % z celkové</w:t>
            </w:r>
          </w:p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částky dotace</w:t>
            </w:r>
          </w:p>
        </w:tc>
      </w:tr>
      <w:tr w:rsidR="008F2718" w:rsidRPr="00486A8C" w:rsidTr="004867CF">
        <w:tc>
          <w:tcPr>
            <w:tcW w:w="6770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Nedodržení podmínek povinné propagace uvedených ve smlouvě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5 % z celkové</w:t>
            </w:r>
          </w:p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částky dotace</w:t>
            </w:r>
          </w:p>
        </w:tc>
      </w:tr>
      <w:tr w:rsidR="008F2718" w:rsidRPr="00486A8C" w:rsidTr="004867CF">
        <w:tc>
          <w:tcPr>
            <w:tcW w:w="6770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5 % z celkové</w:t>
            </w:r>
          </w:p>
          <w:p w:rsidR="008F2718" w:rsidRPr="00486A8C" w:rsidRDefault="008F2718" w:rsidP="004867CF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A8C">
              <w:rPr>
                <w:rFonts w:asciiTheme="minorHAnsi" w:hAnsiTheme="minorHAnsi"/>
                <w:sz w:val="22"/>
                <w:szCs w:val="22"/>
              </w:rPr>
              <w:t>částky dotace</w:t>
            </w:r>
          </w:p>
        </w:tc>
      </w:tr>
    </w:tbl>
    <w:p w:rsidR="008F2718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before="24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Při porušení více smluvních podmínek se odvody za jednotlivá porušení sčítají. Odvod lze uložit ma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ximálně do výše peněžních prostředků poskytnutých ke dni porušení rozpočtové kázně.</w:t>
      </w:r>
    </w:p>
    <w:p w:rsidR="008F2718" w:rsidRPr="00486A8C" w:rsidRDefault="008F2718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Pokud poskytovatel zjistí, že příjemce nedodržel méně závažné podmínky této smlouvy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a jejichž po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vaha umožňuje nápravu v náhradní lhůtě, bezodkladně písemně vyzve příjemce k provedení opat</w:t>
      </w:r>
      <w:r w:rsidR="00007180">
        <w:rPr>
          <w:rFonts w:asciiTheme="minorHAnsi" w:hAnsiTheme="minorHAnsi"/>
          <w:sz w:val="22"/>
          <w:szCs w:val="22"/>
        </w:rPr>
        <w:softHyphen/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ření k nápravě, a to ve lhůtě do 30 kalendářních dní. Lhůta počíná běžet dnem následujícím po do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ručení výzvy k provedení opatření k nápravě.</w:t>
      </w:r>
    </w:p>
    <w:p w:rsidR="00712E13" w:rsidRPr="00486A8C" w:rsidRDefault="00712E13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 případě, že příjemce ve stanovené lhůtě méně závažná porušení odstraní, bude na ně v</w:t>
      </w:r>
      <w:r w:rsidR="004867CF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roz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sa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hu, v jakém úspěšně provedl opatření k nápravě, pohlíženo jako</w:t>
      </w:r>
      <w:r w:rsidR="004867CF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by k porušení kázně ne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došlo.</w:t>
      </w:r>
    </w:p>
    <w:p w:rsidR="00712E13" w:rsidRPr="00486A8C" w:rsidRDefault="00712E13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 případě, že příjemce ve stanovené lhůtě opatření k nápravě neprovede, bude uložen odvod za po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rušení rozpočtové kázně.</w:t>
      </w:r>
    </w:p>
    <w:p w:rsidR="008F2718" w:rsidRPr="00486A8C" w:rsidRDefault="008F2718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 xml:space="preserve">V případě, že je příjemce povinen vrátit dotaci nebo její část nebo uhradit odvod nebo penále, </w:t>
      </w:r>
      <w:r w:rsidR="004867CF" w:rsidRPr="00486A8C">
        <w:rPr>
          <w:rFonts w:asciiTheme="minorHAnsi" w:hAnsiTheme="minorHAnsi"/>
          <w:sz w:val="22"/>
          <w:szCs w:val="22"/>
        </w:rPr>
        <w:t>uči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="004867CF" w:rsidRPr="00486A8C">
        <w:rPr>
          <w:rFonts w:asciiTheme="minorHAnsi" w:hAnsiTheme="minorHAnsi"/>
          <w:sz w:val="22"/>
          <w:szCs w:val="22"/>
        </w:rPr>
        <w:t>ní tak</w:t>
      </w:r>
      <w:r w:rsidRPr="00486A8C">
        <w:rPr>
          <w:rFonts w:asciiTheme="minorHAnsi" w:hAnsiTheme="minorHAnsi"/>
          <w:sz w:val="22"/>
          <w:szCs w:val="22"/>
        </w:rPr>
        <w:t xml:space="preserve"> na účet poskytovatele č.</w:t>
      </w:r>
      <w:r w:rsidR="00712E13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>.</w:t>
      </w:r>
    </w:p>
    <w:p w:rsidR="008F2718" w:rsidRPr="00486A8C" w:rsidRDefault="008F2718" w:rsidP="00712E13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4867CF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 případě dílčího poskytování dotace má poskytovatel v souladu s § 22 odst. 5 zákona č. 250/2000 Sb., o rozpočtových pravidlech územních rozpočtů, ve znění pozdějších předpisů, při po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dezření na porušení rozpočtové kázně právo snížit další část vyplácené dotace o částku předpo</w:t>
      </w:r>
      <w:r w:rsidR="00007180">
        <w:rPr>
          <w:rFonts w:asciiTheme="minorHAnsi" w:hAnsiTheme="minorHAnsi"/>
          <w:sz w:val="22"/>
          <w:szCs w:val="22"/>
        </w:rPr>
        <w:softHyphen/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kládaného odvodu za porušení rozpočtové kázně.</w:t>
      </w:r>
    </w:p>
    <w:p w:rsidR="001A5680" w:rsidRPr="00486A8C" w:rsidRDefault="001A5680" w:rsidP="001A5680">
      <w:pPr>
        <w:pStyle w:val="Zkladntextodsazen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712E13">
      <w:pPr>
        <w:pStyle w:val="Zkladntextodsazen2"/>
        <w:numPr>
          <w:ilvl w:val="0"/>
          <w:numId w:val="28"/>
        </w:numPr>
        <w:tabs>
          <w:tab w:val="clear" w:pos="645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Za prodlení s odvodem za porušení rozpočtové kázně je příjemce povinen zaplatit penále ve výši 1 pro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mile z částky odvodu za každý den prodlení, nejvýše však do výše tohoto odvodu.</w:t>
      </w:r>
    </w:p>
    <w:p w:rsidR="008F2718" w:rsidRPr="00486A8C" w:rsidRDefault="008F2718" w:rsidP="008F2718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VIII.</w:t>
      </w:r>
    </w:p>
    <w:p w:rsidR="008F2718" w:rsidRPr="00486A8C" w:rsidRDefault="008F2718" w:rsidP="008F2718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</w:rPr>
      </w:pPr>
      <w:r w:rsidRPr="00486A8C">
        <w:rPr>
          <w:rFonts w:asciiTheme="minorHAnsi" w:hAnsiTheme="minorHAnsi"/>
          <w:b/>
          <w:sz w:val="22"/>
          <w:szCs w:val="22"/>
        </w:rPr>
        <w:t>Ukončení smlouvy</w:t>
      </w:r>
    </w:p>
    <w:p w:rsidR="008F2718" w:rsidRPr="00486A8C" w:rsidRDefault="008F2718" w:rsidP="008F2718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4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lastRenderedPageBreak/>
        <w:t>Tuto smlouvu lze ukončit písemnou dohodou smluvních stran. Při ukončení smlouvy dohodou je pří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jemce dotace povinen bezodkladně, nejpozději do 10 dnů od uzavření dohody, vrátit poskytnu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té peněžní prostředky bezhotovostním převodem na účet poskytovatele dotace uvedený v</w:t>
      </w:r>
      <w:r w:rsidR="00007180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té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to smlouvě, nedohodnou-li se smluvní strany jinak. Dohoda o ukončení smlouvy nabývá účinnosti připsáním vrácených peněženích prostředků na účet poskytovatele.</w:t>
      </w:r>
    </w:p>
    <w:p w:rsidR="008F2718" w:rsidRPr="00486A8C" w:rsidRDefault="008F2718" w:rsidP="008F2718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34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486A8C">
        <w:rPr>
          <w:rFonts w:asciiTheme="minorHAnsi" w:eastAsia="Calibri" w:hAnsiTheme="minorHAnsi"/>
          <w:sz w:val="22"/>
          <w:szCs w:val="22"/>
        </w:rPr>
        <w:t>Poskytovatel je oprávněn tuto smlouvu vypovědět, pokud:</w:t>
      </w:r>
    </w:p>
    <w:p w:rsidR="008F2718" w:rsidRPr="00486A8C" w:rsidRDefault="008F2718" w:rsidP="008F2718">
      <w:pPr>
        <w:pStyle w:val="Odstavecseseznamem"/>
        <w:numPr>
          <w:ilvl w:val="0"/>
          <w:numId w:val="33"/>
        </w:numPr>
        <w:tabs>
          <w:tab w:val="num" w:pos="851"/>
        </w:tabs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 xml:space="preserve">bude při veřejnosprávní kontrole poskytovatelem zjištěno </w:t>
      </w:r>
      <w:r w:rsidRPr="00486A8C">
        <w:rPr>
          <w:rFonts w:asciiTheme="minorHAnsi" w:eastAsia="Calibri" w:hAnsiTheme="minorHAnsi"/>
          <w:sz w:val="22"/>
          <w:szCs w:val="22"/>
        </w:rPr>
        <w:t>porušení povinností příjemce vyplý</w:t>
      </w:r>
      <w:r w:rsidR="00007180">
        <w:rPr>
          <w:rFonts w:asciiTheme="minorHAnsi" w:eastAsia="Calibri" w:hAnsiTheme="minorHAnsi"/>
          <w:sz w:val="22"/>
          <w:szCs w:val="22"/>
        </w:rPr>
        <w:softHyphen/>
      </w:r>
      <w:r w:rsidRPr="00486A8C">
        <w:rPr>
          <w:rFonts w:asciiTheme="minorHAnsi" w:eastAsia="Calibri" w:hAnsiTheme="minorHAnsi"/>
          <w:sz w:val="22"/>
          <w:szCs w:val="22"/>
        </w:rPr>
        <w:t>vající z právních předpisů nebo ustanovení této smlouvy, zejména porušení rozpočtové káz</w:t>
      </w:r>
      <w:r w:rsidR="00007180">
        <w:rPr>
          <w:rFonts w:asciiTheme="minorHAnsi" w:eastAsia="Calibri" w:hAnsiTheme="minorHAnsi"/>
          <w:sz w:val="22"/>
          <w:szCs w:val="22"/>
        </w:rPr>
        <w:softHyphen/>
      </w:r>
      <w:r w:rsidRPr="00486A8C">
        <w:rPr>
          <w:rFonts w:asciiTheme="minorHAnsi" w:eastAsia="Calibri" w:hAnsiTheme="minorHAnsi"/>
          <w:sz w:val="22"/>
          <w:szCs w:val="22"/>
        </w:rPr>
        <w:t>ně,</w:t>
      </w:r>
    </w:p>
    <w:p w:rsidR="008F2718" w:rsidRPr="00486A8C" w:rsidRDefault="008F2718" w:rsidP="008F2718">
      <w:pPr>
        <w:pStyle w:val="Odstavecseseznamem"/>
        <w:numPr>
          <w:ilvl w:val="0"/>
          <w:numId w:val="33"/>
        </w:numPr>
        <w:tabs>
          <w:tab w:val="num" w:pos="851"/>
        </w:tabs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vyjde po uzavření smlouvy najevo, že příjemce uvedl v žádosti o poskytnutí dotace nebo v</w:t>
      </w:r>
      <w:r w:rsidR="004867CF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pro</w:t>
      </w:r>
      <w:r w:rsidR="004867CF" w:rsidRPr="00486A8C">
        <w:rPr>
          <w:rFonts w:asciiTheme="minorHAnsi" w:hAnsiTheme="minorHAnsi"/>
          <w:sz w:val="22"/>
          <w:szCs w:val="22"/>
        </w:rPr>
        <w:softHyphen/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hlášení žadatele o poskytnutí dotace neúplné nebo zjevně nepravdivé informace,</w:t>
      </w:r>
    </w:p>
    <w:p w:rsidR="008F2718" w:rsidRPr="00486A8C" w:rsidRDefault="008F2718" w:rsidP="008F2718">
      <w:pPr>
        <w:pStyle w:val="Odstavecseseznamem"/>
        <w:numPr>
          <w:ilvl w:val="0"/>
          <w:numId w:val="33"/>
        </w:numPr>
        <w:tabs>
          <w:tab w:val="num" w:pos="851"/>
        </w:tabs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bude v době od uzavření této smlouvy do data, v němž je příjemce povinen použít poskytnu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tou dotaci, na majetek příjemce zahájeno insolvenční řízení, bude proti příjemci zahájeno exekuční řízení nebo dojde ke zrušení příjemce s likvidací,</w:t>
      </w:r>
    </w:p>
    <w:p w:rsidR="008F2718" w:rsidRPr="00486A8C" w:rsidRDefault="008F2718" w:rsidP="008F2718">
      <w:pPr>
        <w:pStyle w:val="Odstavecseseznamem"/>
        <w:numPr>
          <w:ilvl w:val="0"/>
          <w:numId w:val="33"/>
        </w:numPr>
        <w:tabs>
          <w:tab w:val="num" w:pos="851"/>
        </w:tabs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neumožní poskytovateli provést veřejnosprávní kontrolu nebo neposkytne potřeb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nou součinnost,</w:t>
      </w:r>
    </w:p>
    <w:p w:rsidR="008F2718" w:rsidRPr="00486A8C" w:rsidRDefault="008F2718" w:rsidP="008F2718">
      <w:pPr>
        <w:pStyle w:val="Odstavecseseznamem"/>
        <w:numPr>
          <w:ilvl w:val="0"/>
          <w:numId w:val="33"/>
        </w:numPr>
        <w:tabs>
          <w:tab w:val="num" w:pos="851"/>
        </w:tabs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je v prodlení s předložením vyúčtování o využití dotace nebo závěrečné zprávy del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ším než 15 kalendářních dnů od data uvedeného ve smlouvě.</w:t>
      </w:r>
    </w:p>
    <w:p w:rsidR="008F2718" w:rsidRPr="00486A8C" w:rsidRDefault="008F2718" w:rsidP="008F2718">
      <w:pPr>
        <w:pStyle w:val="Odstavecseseznamem"/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4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Příjemce je oprávněn tuto smlouvu kdykoliv písemně vypovědět, nejpozději však do konce lhůty pro podání vyúčtování. V takovém případě je příjemce povinen vrátit poskytnutou dotaci poskyto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vateli do 5 dnů ode dne účinnosti výpovědi.</w:t>
      </w:r>
    </w:p>
    <w:p w:rsidR="008F2718" w:rsidRPr="00486A8C" w:rsidRDefault="008F2718" w:rsidP="008F2718">
      <w:pPr>
        <w:pStyle w:val="Odstavecseseznamem"/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4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Výpovědní doba činí 10 dnů a začíná běžet doručením písemného vyhotovení výpovědi druhé smluv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ní straně. Účinky výpovědi nastávají dnem následujícím po uplynutí výpovědní lhůty. Posky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tovatel v písemné výpovědi vždy uvede zjištěné skutečnosti, které vedly k výpovědi smlouvy.</w:t>
      </w:r>
    </w:p>
    <w:p w:rsidR="008F2718" w:rsidRPr="00486A8C" w:rsidRDefault="008F2718" w:rsidP="008F2718">
      <w:pPr>
        <w:pStyle w:val="Odstavecseseznamem"/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4"/>
        </w:numPr>
        <w:tabs>
          <w:tab w:val="clear" w:pos="70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486A8C">
        <w:rPr>
          <w:rFonts w:asciiTheme="minorHAnsi" w:eastAsia="Calibri" w:hAnsiTheme="minorHAnsi"/>
          <w:color w:val="000000"/>
          <w:sz w:val="22"/>
          <w:szCs w:val="22"/>
        </w:rPr>
        <w:t>Po doručení výpovědi poskytovateli nebo příjemci dotace bude poskytování peněžních prostředků pozastaveno.</w:t>
      </w:r>
    </w:p>
    <w:p w:rsidR="008F2718" w:rsidRPr="00486A8C" w:rsidRDefault="008F2718" w:rsidP="008F2718">
      <w:pPr>
        <w:pStyle w:val="Odstavecseseznamem"/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4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Pokud poskytovatel vypoví tuto smlouvu před poskytnutím dotace, zaniká příjemci nárok na vy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pla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cení dosud neposkytnuté části dotace.</w:t>
      </w:r>
    </w:p>
    <w:p w:rsidR="008F2718" w:rsidRPr="00486A8C" w:rsidRDefault="008F2718" w:rsidP="008F2718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4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Jestliže dojde k výpovědi této smlouvy poté, co poskytovatel poukázal dotaci (nebo její část) na účet příjemce, je příjemce povinen vrátit poskytnuté peněžní prostředky (nebo jejich část) bez</w:t>
      </w:r>
      <w:r w:rsidR="00007180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hotovostním převodem na účet poskytovatele dotace uvedený v této smlouvě, a to ve lhůtě 10 dnů ode dne nabytí účinnosti výpovědi.</w:t>
      </w:r>
    </w:p>
    <w:p w:rsidR="008F2718" w:rsidRPr="00486A8C" w:rsidRDefault="008F2718" w:rsidP="008F2718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4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eastAsia="Calibri" w:hAnsiTheme="minorHAnsi"/>
          <w:sz w:val="22"/>
          <w:szCs w:val="22"/>
        </w:rPr>
        <w:t>Pokud příjemce ve stanovené lhůtě poskytnuté prostředky nevrátí, považují se tyto prostředky za zadržené v souladu s § 22 odst. 3 zákona č. 250/2000 Sb., o rozpočtových pravidlech územních rozpočtů, ve znění pozdějších předpisů.</w:t>
      </w:r>
    </w:p>
    <w:p w:rsidR="008F2718" w:rsidRPr="00486A8C" w:rsidRDefault="008F2718" w:rsidP="008F2718">
      <w:pPr>
        <w:pStyle w:val="Odstavecseseznamem"/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4"/>
        </w:numPr>
        <w:tabs>
          <w:tab w:val="clear" w:pos="70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486A8C">
        <w:rPr>
          <w:rFonts w:asciiTheme="minorHAnsi" w:eastAsia="Calibri" w:hAnsiTheme="minorHAnsi"/>
          <w:color w:val="000000"/>
          <w:sz w:val="22"/>
          <w:szCs w:val="22"/>
        </w:rPr>
        <w:t>Výpovědí smlouvy zanikají práva a povinnosti smluvních stran, vyjma smluvních ustanovení týkají</w:t>
      </w:r>
      <w:r w:rsidR="00007180">
        <w:rPr>
          <w:rFonts w:asciiTheme="minorHAnsi" w:eastAsia="Calibri" w:hAnsiTheme="minorHAnsi"/>
          <w:color w:val="000000"/>
          <w:sz w:val="22"/>
          <w:szCs w:val="22"/>
        </w:rPr>
        <w:softHyphen/>
      </w:r>
      <w:r w:rsidRPr="00486A8C">
        <w:rPr>
          <w:rFonts w:asciiTheme="minorHAnsi" w:eastAsia="Calibri" w:hAnsiTheme="minorHAnsi"/>
          <w:color w:val="000000"/>
          <w:sz w:val="22"/>
          <w:szCs w:val="22"/>
        </w:rPr>
        <w:t>cích se řešení sporů mezi smluvními stranami, sankčních ustanovení a jiných ustanovení, která po</w:t>
      </w:r>
      <w:r w:rsidR="00007180">
        <w:rPr>
          <w:rFonts w:asciiTheme="minorHAnsi" w:eastAsia="Calibri" w:hAnsiTheme="minorHAnsi"/>
          <w:color w:val="000000"/>
          <w:sz w:val="22"/>
          <w:szCs w:val="22"/>
        </w:rPr>
        <w:softHyphen/>
      </w:r>
      <w:r w:rsidRPr="00486A8C">
        <w:rPr>
          <w:rFonts w:asciiTheme="minorHAnsi" w:eastAsia="Calibri" w:hAnsiTheme="minorHAnsi"/>
          <w:color w:val="000000"/>
          <w:sz w:val="22"/>
          <w:szCs w:val="22"/>
        </w:rPr>
        <w:t>dle projevené vůle smluvních stran nebo vzhledem ke své povaze mají trvat i po ukončení smlou</w:t>
      </w:r>
      <w:r w:rsidR="00007180">
        <w:rPr>
          <w:rFonts w:asciiTheme="minorHAnsi" w:eastAsia="Calibri" w:hAnsiTheme="minorHAnsi"/>
          <w:color w:val="000000"/>
          <w:sz w:val="22"/>
          <w:szCs w:val="22"/>
        </w:rPr>
        <w:softHyphen/>
      </w:r>
      <w:r w:rsidRPr="00486A8C">
        <w:rPr>
          <w:rFonts w:asciiTheme="minorHAnsi" w:eastAsia="Calibri" w:hAnsiTheme="minorHAnsi"/>
          <w:color w:val="000000"/>
          <w:sz w:val="22"/>
          <w:szCs w:val="22"/>
        </w:rPr>
        <w:t>vy.</w:t>
      </w:r>
    </w:p>
    <w:p w:rsidR="006A248E" w:rsidRPr="00486A8C" w:rsidRDefault="006A248E" w:rsidP="00712E13">
      <w:pPr>
        <w:pStyle w:val="Zkladntext31"/>
        <w:numPr>
          <w:ilvl w:val="12"/>
          <w:numId w:val="0"/>
        </w:numPr>
        <w:jc w:val="center"/>
        <w:rPr>
          <w:rFonts w:asciiTheme="minorHAnsi" w:eastAsia="Calibri" w:hAnsiTheme="minorHAnsi"/>
          <w:b w:val="0"/>
          <w:color w:val="000000"/>
          <w:sz w:val="22"/>
          <w:szCs w:val="22"/>
        </w:rPr>
      </w:pPr>
      <w:r w:rsidRPr="00486A8C">
        <w:rPr>
          <w:rFonts w:asciiTheme="minorHAnsi" w:eastAsia="Calibri" w:hAnsiTheme="minorHAnsi"/>
          <w:b w:val="0"/>
          <w:color w:val="000000"/>
          <w:sz w:val="22"/>
          <w:szCs w:val="22"/>
        </w:rPr>
        <w:br w:type="page"/>
      </w:r>
    </w:p>
    <w:p w:rsidR="008F2718" w:rsidRPr="00486A8C" w:rsidRDefault="008F2718" w:rsidP="00712E13">
      <w:pPr>
        <w:pStyle w:val="Zkladntext31"/>
        <w:numPr>
          <w:ilvl w:val="12"/>
          <w:numId w:val="0"/>
        </w:numPr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lastRenderedPageBreak/>
        <w:t>IX.</w:t>
      </w:r>
    </w:p>
    <w:p w:rsidR="008F2718" w:rsidRPr="00486A8C" w:rsidRDefault="008F2718" w:rsidP="008F2718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 xml:space="preserve">O právním jednání, tj. poskytnutí dotace a uzavření smlouvy, rozhodlo Zastupitelstvo města Prostějova na svém zasedání konaném dne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 xml:space="preserve"> usnesením č.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  <w:r w:rsidRPr="00486A8C">
        <w:rPr>
          <w:rFonts w:asciiTheme="minorHAnsi" w:hAnsiTheme="minorHAnsi"/>
          <w:sz w:val="22"/>
          <w:szCs w:val="22"/>
        </w:rPr>
        <w:t>.</w:t>
      </w:r>
    </w:p>
    <w:p w:rsidR="008F2718" w:rsidRPr="00486A8C" w:rsidRDefault="008F2718" w:rsidP="008F2718">
      <w:pPr>
        <w:pStyle w:val="Zkladntext31"/>
        <w:rPr>
          <w:rFonts w:asciiTheme="minorHAnsi" w:hAnsiTheme="minorHAnsi"/>
          <w:bCs/>
          <w:sz w:val="22"/>
          <w:szCs w:val="22"/>
        </w:rPr>
      </w:pPr>
    </w:p>
    <w:p w:rsidR="008F2718" w:rsidRPr="00486A8C" w:rsidRDefault="008F2718" w:rsidP="008F2718">
      <w:pPr>
        <w:pStyle w:val="Zkladntext31"/>
        <w:rPr>
          <w:rFonts w:asciiTheme="minorHAnsi" w:hAnsiTheme="minorHAnsi"/>
          <w:bCs/>
          <w:sz w:val="22"/>
          <w:szCs w:val="22"/>
        </w:rPr>
      </w:pPr>
    </w:p>
    <w:p w:rsidR="008F2718" w:rsidRPr="00486A8C" w:rsidRDefault="008F2718" w:rsidP="00712E13">
      <w:pPr>
        <w:pStyle w:val="Zkladntext31"/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X.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Zkladntext2"/>
        <w:rPr>
          <w:rFonts w:asciiTheme="minorHAnsi" w:hAnsiTheme="minorHAnsi"/>
          <w:b w:val="0"/>
          <w:sz w:val="22"/>
          <w:szCs w:val="22"/>
        </w:rPr>
      </w:pPr>
      <w:r w:rsidRPr="00486A8C">
        <w:rPr>
          <w:rFonts w:asciiTheme="minorHAnsi" w:hAnsiTheme="minorHAnsi"/>
          <w:b w:val="0"/>
          <w:sz w:val="22"/>
          <w:szCs w:val="22"/>
        </w:rPr>
        <w:t>Bude-li jakékoliv ustanovení této smlouvy shledáno neplatným, neúčinným nebo neúplným, nebude tím dotčena platnost nebo účinnost ostatních ustanovení této smlouvy. Smluvní strany se v takovémto případě zavazují dodatkem k této smlouvě nahradit neplatné nebo neúčinné ustanovení takovou smluv</w:t>
      </w:r>
      <w:r w:rsidR="00A2310A">
        <w:rPr>
          <w:rFonts w:asciiTheme="minorHAnsi" w:hAnsiTheme="minorHAnsi"/>
          <w:b w:val="0"/>
          <w:sz w:val="22"/>
          <w:szCs w:val="22"/>
        </w:rPr>
        <w:softHyphen/>
      </w:r>
      <w:r w:rsidRPr="00486A8C">
        <w:rPr>
          <w:rFonts w:asciiTheme="minorHAnsi" w:hAnsiTheme="minorHAnsi"/>
          <w:b w:val="0"/>
          <w:sz w:val="22"/>
          <w:szCs w:val="22"/>
        </w:rPr>
        <w:t>ní úpravou, která bude v maximální míře odpovídat účelu této smlouvy, jejímu záměru a platným právním předpisům.</w:t>
      </w:r>
    </w:p>
    <w:p w:rsidR="00712E13" w:rsidRPr="00486A8C" w:rsidRDefault="00712E13" w:rsidP="008F271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12E13" w:rsidRPr="00486A8C" w:rsidRDefault="00712E13" w:rsidP="008F271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F2718" w:rsidRPr="00486A8C" w:rsidRDefault="008F2718" w:rsidP="008F271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86A8C">
        <w:rPr>
          <w:rFonts w:asciiTheme="minorHAnsi" w:hAnsiTheme="minorHAnsi"/>
          <w:b/>
          <w:bCs/>
          <w:sz w:val="22"/>
          <w:szCs w:val="22"/>
        </w:rPr>
        <w:t>XI.</w:t>
      </w:r>
    </w:p>
    <w:p w:rsidR="008F2718" w:rsidRPr="00486A8C" w:rsidRDefault="008F2718" w:rsidP="008F271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eastAsia="Calibri" w:hAnsiTheme="minorHAnsi"/>
          <w:color w:val="000000"/>
          <w:sz w:val="22"/>
          <w:szCs w:val="22"/>
        </w:rPr>
        <w:t xml:space="preserve">Příjemce je oprávněn přijmout dotaci pouze v případě, že k datu podpisu smlouvy </w:t>
      </w:r>
      <w:r w:rsidRPr="00486A8C">
        <w:rPr>
          <w:rFonts w:asciiTheme="minorHAnsi" w:hAnsiTheme="minorHAnsi"/>
          <w:sz w:val="22"/>
          <w:szCs w:val="22"/>
        </w:rPr>
        <w:t>u něj nenastala žád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ná ze skutečností vylučující poskytnutí dotace uvedená v článku 3 odst. 8 Zásad poskytování do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tace a návratné finanční výpomoci, dále uvedená v článku 12.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 xml:space="preserve">odst. </w:t>
      </w:r>
      <w:proofErr w:type="gramStart"/>
      <w:r w:rsidRPr="00486A8C">
        <w:rPr>
          <w:rFonts w:asciiTheme="minorHAnsi" w:hAnsiTheme="minorHAnsi"/>
          <w:sz w:val="22"/>
          <w:szCs w:val="22"/>
        </w:rPr>
        <w:t>12.1. písm.</w:t>
      </w:r>
      <w:proofErr w:type="gramEnd"/>
      <w:r w:rsidRPr="00486A8C">
        <w:rPr>
          <w:rFonts w:asciiTheme="minorHAnsi" w:hAnsiTheme="minorHAnsi"/>
          <w:sz w:val="22"/>
          <w:szCs w:val="22"/>
        </w:rPr>
        <w:t xml:space="preserve"> a) až i) vyhlášené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ho Dotačního programu a pokud skutečnosti uvedené v prohlášení žadatele, které je nedílnou sou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částí žádosti o dotaci, jsou pravdivé.</w:t>
      </w:r>
    </w:p>
    <w:p w:rsidR="008F2718" w:rsidRPr="00486A8C" w:rsidRDefault="008F2718" w:rsidP="008F271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eastAsia="Calibri" w:hAnsiTheme="minorHAnsi"/>
          <w:color w:val="000000"/>
          <w:sz w:val="22"/>
          <w:szCs w:val="22"/>
        </w:rPr>
        <w:t xml:space="preserve">Porušení povinnosti stanovené v odst. 1 se považuje za porušení rozpočtové kázně neoprávněným použitím peněžních prostředků </w:t>
      </w:r>
      <w:r w:rsidRPr="00486A8C">
        <w:rPr>
          <w:rFonts w:asciiTheme="minorHAnsi" w:eastAsia="Calibri" w:hAnsiTheme="minorHAnsi"/>
          <w:sz w:val="22"/>
          <w:szCs w:val="22"/>
        </w:rPr>
        <w:t>v souladu s § 22 odst. 2 zákona</w:t>
      </w:r>
      <w:r w:rsidR="001A5680" w:rsidRPr="00486A8C">
        <w:rPr>
          <w:rFonts w:asciiTheme="minorHAnsi" w:eastAsia="Calibri" w:hAnsiTheme="minorHAnsi"/>
          <w:sz w:val="22"/>
          <w:szCs w:val="22"/>
        </w:rPr>
        <w:t xml:space="preserve"> </w:t>
      </w:r>
      <w:r w:rsidRPr="00486A8C">
        <w:rPr>
          <w:rFonts w:asciiTheme="minorHAnsi" w:eastAsia="Calibri" w:hAnsiTheme="minorHAnsi"/>
          <w:sz w:val="22"/>
          <w:szCs w:val="22"/>
        </w:rPr>
        <w:t>č. 250/2000 Sb., o rozpočtových pravidlech územních rozpočtů, ve znění pozdějších předpisů.</w:t>
      </w:r>
    </w:p>
    <w:p w:rsidR="008F2718" w:rsidRPr="00486A8C" w:rsidRDefault="008F2718" w:rsidP="008F271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8F2718" w:rsidRPr="00486A8C" w:rsidRDefault="008F2718" w:rsidP="008F2718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8F2718" w:rsidRPr="00486A8C" w:rsidRDefault="008F2718" w:rsidP="008F2718">
      <w:pPr>
        <w:pStyle w:val="Odstavecseseznamem"/>
        <w:autoSpaceDE w:val="0"/>
        <w:autoSpaceDN w:val="0"/>
        <w:adjustRightInd w:val="0"/>
        <w:ind w:left="360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486A8C">
        <w:rPr>
          <w:rFonts w:asciiTheme="minorHAnsi" w:eastAsia="Calibri" w:hAnsiTheme="minorHAnsi"/>
          <w:b/>
          <w:color w:val="000000"/>
          <w:sz w:val="22"/>
          <w:szCs w:val="22"/>
        </w:rPr>
        <w:t>XII.</w:t>
      </w:r>
    </w:p>
    <w:p w:rsidR="008F2718" w:rsidRPr="00486A8C" w:rsidRDefault="008F2718" w:rsidP="008F2718">
      <w:pPr>
        <w:rPr>
          <w:rFonts w:asciiTheme="minorHAnsi" w:hAnsiTheme="minorHAnsi"/>
          <w:b/>
          <w:bCs/>
          <w:sz w:val="22"/>
          <w:szCs w:val="22"/>
        </w:rPr>
      </w:pPr>
    </w:p>
    <w:p w:rsidR="008F2718" w:rsidRPr="00486A8C" w:rsidRDefault="008F2718" w:rsidP="008F2718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Cs/>
          <w:sz w:val="22"/>
          <w:szCs w:val="22"/>
        </w:rPr>
      </w:pPr>
      <w:r w:rsidRPr="00486A8C">
        <w:rPr>
          <w:rFonts w:asciiTheme="minorHAnsi" w:hAnsiTheme="minorHAnsi"/>
          <w:bCs/>
          <w:sz w:val="22"/>
          <w:szCs w:val="22"/>
        </w:rPr>
        <w:t>Smluvní strany sjednávají, že doručování písemností bude probíhat prostřednictvím provozovatelů poštovních služeb na adresy uvedené ve smlouvě, v případě změny adresy na adresu, druhou stra</w:t>
      </w:r>
      <w:r w:rsidR="00A2310A">
        <w:rPr>
          <w:rFonts w:asciiTheme="minorHAnsi" w:hAnsiTheme="minorHAnsi"/>
          <w:bCs/>
          <w:sz w:val="22"/>
          <w:szCs w:val="22"/>
        </w:rPr>
        <w:softHyphen/>
      </w:r>
      <w:r w:rsidRPr="00486A8C">
        <w:rPr>
          <w:rFonts w:asciiTheme="minorHAnsi" w:hAnsiTheme="minorHAnsi"/>
          <w:bCs/>
          <w:sz w:val="22"/>
          <w:szCs w:val="22"/>
        </w:rPr>
        <w:t>nou písemně oznámenou. Pro případ, že se písemnost vrátí poskytovateli jako nedoručitelná, pří</w:t>
      </w:r>
      <w:r w:rsidR="00A2310A">
        <w:rPr>
          <w:rFonts w:asciiTheme="minorHAnsi" w:hAnsiTheme="minorHAnsi"/>
          <w:bCs/>
          <w:sz w:val="22"/>
          <w:szCs w:val="22"/>
        </w:rPr>
        <w:softHyphen/>
      </w:r>
      <w:r w:rsidRPr="00486A8C">
        <w:rPr>
          <w:rFonts w:asciiTheme="minorHAnsi" w:hAnsiTheme="minorHAnsi"/>
          <w:bCs/>
          <w:sz w:val="22"/>
          <w:szCs w:val="22"/>
        </w:rPr>
        <w:t>jemce ji odepře přijmout nebo si ji ve lhůtě určené k vyzvednutí nevyzvedne, má se za to, že pí</w:t>
      </w:r>
      <w:r w:rsidR="00A2310A">
        <w:rPr>
          <w:rFonts w:asciiTheme="minorHAnsi" w:hAnsiTheme="minorHAnsi"/>
          <w:bCs/>
          <w:sz w:val="22"/>
          <w:szCs w:val="22"/>
        </w:rPr>
        <w:softHyphen/>
      </w:r>
      <w:r w:rsidRPr="00486A8C">
        <w:rPr>
          <w:rFonts w:asciiTheme="minorHAnsi" w:hAnsiTheme="minorHAnsi"/>
          <w:bCs/>
          <w:sz w:val="22"/>
          <w:szCs w:val="22"/>
        </w:rPr>
        <w:t>semnost byla příjemci doručena dnem jejího vrácení poskytovateli nebo dnem, kdy ji příjemce od</w:t>
      </w:r>
      <w:r w:rsidR="00A2310A">
        <w:rPr>
          <w:rFonts w:asciiTheme="minorHAnsi" w:hAnsiTheme="minorHAnsi"/>
          <w:bCs/>
          <w:sz w:val="22"/>
          <w:szCs w:val="22"/>
        </w:rPr>
        <w:softHyphen/>
      </w:r>
      <w:r w:rsidRPr="00486A8C">
        <w:rPr>
          <w:rFonts w:asciiTheme="minorHAnsi" w:hAnsiTheme="minorHAnsi"/>
          <w:bCs/>
          <w:sz w:val="22"/>
          <w:szCs w:val="22"/>
        </w:rPr>
        <w:t>mítl přijmout nebo posledním dnem lhůty k vyzvednutí.</w:t>
      </w:r>
    </w:p>
    <w:p w:rsidR="008F2718" w:rsidRPr="00486A8C" w:rsidRDefault="008F2718" w:rsidP="008F2718">
      <w:pPr>
        <w:pStyle w:val="Odstavecseseznamem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Smlouva se uzavírá v souladu s § 159 a násl. zákona č. 500/2004 Sb., správní řád,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ve znění pozdějších právních předpisů a ustanoveními zákona</w:t>
      </w:r>
      <w:r w:rsidR="001A5680" w:rsidRPr="00486A8C">
        <w:rPr>
          <w:rFonts w:asciiTheme="minorHAnsi" w:hAnsiTheme="minorHAnsi"/>
          <w:sz w:val="22"/>
          <w:szCs w:val="22"/>
        </w:rPr>
        <w:t xml:space="preserve"> </w:t>
      </w:r>
      <w:r w:rsidRPr="00486A8C">
        <w:rPr>
          <w:rFonts w:asciiTheme="minorHAnsi" w:hAnsiTheme="minorHAnsi"/>
          <w:sz w:val="22"/>
          <w:szCs w:val="22"/>
        </w:rPr>
        <w:t>č. 250/2000 Sb., o rozpočtových pravid</w:t>
      </w:r>
      <w:r w:rsidR="00A2310A">
        <w:rPr>
          <w:rFonts w:asciiTheme="minorHAnsi" w:hAnsiTheme="minorHAnsi"/>
          <w:sz w:val="22"/>
          <w:szCs w:val="22"/>
        </w:rPr>
        <w:softHyphen/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lech územních rozpočtů, ve znění pozdějších právních předpisů.</w:t>
      </w:r>
    </w:p>
    <w:p w:rsidR="008F2718" w:rsidRPr="00486A8C" w:rsidRDefault="008F2718" w:rsidP="008F2718">
      <w:pPr>
        <w:pStyle w:val="Odstavecseseznamem"/>
        <w:ind w:left="0"/>
        <w:rPr>
          <w:rFonts w:asciiTheme="minorHAnsi" w:hAnsiTheme="minorHAnsi"/>
          <w:i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Obě strany prohlašují, že smlouva byla uzavřena svobodně, vážně a srozumitelně, bez nátlaku a</w:t>
      </w:r>
      <w:r w:rsidR="001A5680" w:rsidRPr="00486A8C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ni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koliv za nápadně nevýhodných podmínek, a na důkaz toho připojují níže své podpisy.</w:t>
      </w:r>
    </w:p>
    <w:p w:rsidR="008F2718" w:rsidRPr="00486A8C" w:rsidRDefault="008F2718" w:rsidP="008F2718">
      <w:pPr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Tato smlouva může být měněna nebo doplňována pouze písemnými číslovanými dodatky podepsa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nými zástupci obou smluvních stran.</w:t>
      </w:r>
    </w:p>
    <w:p w:rsidR="008F2718" w:rsidRPr="00486A8C" w:rsidRDefault="008F2718" w:rsidP="008F2718">
      <w:pPr>
        <w:numPr>
          <w:ilvl w:val="12"/>
          <w:numId w:val="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Tato smlouva je vyhotovena ve čtyřech stejnopisech, z nichž poskytovatel obdrží dvě vyhotovení a pří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jemce dvě vyhotovení.</w:t>
      </w:r>
    </w:p>
    <w:p w:rsidR="008F2718" w:rsidRPr="00486A8C" w:rsidRDefault="008F2718" w:rsidP="008F2718">
      <w:pPr>
        <w:jc w:val="both"/>
        <w:rPr>
          <w:rFonts w:asciiTheme="minorHAnsi" w:hAnsiTheme="minorHAnsi"/>
          <w:sz w:val="22"/>
          <w:szCs w:val="22"/>
        </w:rPr>
      </w:pPr>
    </w:p>
    <w:p w:rsidR="008F2718" w:rsidRPr="00486A8C" w:rsidRDefault="008F2718" w:rsidP="008F2718">
      <w:pPr>
        <w:numPr>
          <w:ilvl w:val="0"/>
          <w:numId w:val="2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lastRenderedPageBreak/>
        <w:t>Tato smlouva nabývá platnosti dnem podpisu smluvními stranami a účinnosti dnem uveřejnění v</w:t>
      </w:r>
      <w:r w:rsidR="00A2310A">
        <w:rPr>
          <w:rFonts w:asciiTheme="minorHAnsi" w:hAnsiTheme="minorHAnsi"/>
          <w:sz w:val="22"/>
          <w:szCs w:val="22"/>
        </w:rPr>
        <w:t> </w:t>
      </w:r>
      <w:r w:rsidRPr="00486A8C">
        <w:rPr>
          <w:rFonts w:asciiTheme="minorHAnsi" w:hAnsiTheme="minorHAnsi"/>
          <w:sz w:val="22"/>
          <w:szCs w:val="22"/>
        </w:rPr>
        <w:t>re</w:t>
      </w:r>
      <w:r w:rsidR="00A2310A">
        <w:rPr>
          <w:rFonts w:asciiTheme="minorHAnsi" w:hAnsiTheme="minorHAnsi"/>
          <w:sz w:val="22"/>
          <w:szCs w:val="22"/>
        </w:rPr>
        <w:softHyphen/>
      </w:r>
      <w:r w:rsidRPr="00486A8C">
        <w:rPr>
          <w:rFonts w:asciiTheme="minorHAnsi" w:hAnsiTheme="minorHAnsi"/>
          <w:sz w:val="22"/>
          <w:szCs w:val="22"/>
        </w:rPr>
        <w:t>gistru smluv v souladu se zákonem č. 340/2015 Sb., o zvláštních podmínkách účinnosti některých smluv, uveřejňování těchto smluv a o registru smluv (zákon o registru smluv).</w:t>
      </w:r>
    </w:p>
    <w:p w:rsidR="008F2718" w:rsidRPr="00486A8C" w:rsidRDefault="008F2718" w:rsidP="00B679F0">
      <w:pPr>
        <w:spacing w:before="1200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 xml:space="preserve">Prostějov, </w:t>
      </w:r>
      <w:r w:rsidRPr="00486A8C">
        <w:rPr>
          <w:rFonts w:asciiTheme="minorHAnsi" w:hAnsiTheme="minorHAnsi"/>
          <w:b/>
          <w:color w:val="FF0000"/>
          <w:sz w:val="22"/>
          <w:szCs w:val="22"/>
          <w:highlight w:val="yellow"/>
        </w:rPr>
        <w:t>###</w:t>
      </w:r>
    </w:p>
    <w:p w:rsidR="001A5680" w:rsidRPr="00486A8C" w:rsidRDefault="008F2718" w:rsidP="00221E4A">
      <w:pPr>
        <w:spacing w:before="2400"/>
        <w:jc w:val="center"/>
        <w:rPr>
          <w:rFonts w:asciiTheme="minorHAnsi" w:hAnsiTheme="minorHAnsi"/>
          <w:sz w:val="22"/>
          <w:szCs w:val="22"/>
        </w:rPr>
      </w:pPr>
      <w:r w:rsidRPr="00486A8C">
        <w:rPr>
          <w:rFonts w:asciiTheme="minorHAnsi" w:hAnsiTheme="minorHAnsi"/>
          <w:sz w:val="22"/>
          <w:szCs w:val="22"/>
        </w:rPr>
        <w:t>jméno a příjmení osoby příjemce</w:t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Pr="00486A8C">
        <w:rPr>
          <w:rFonts w:asciiTheme="minorHAnsi" w:hAnsiTheme="minorHAnsi"/>
          <w:sz w:val="22"/>
          <w:szCs w:val="22"/>
        </w:rPr>
        <w:t>jméno a příjmení osoby</w:t>
      </w:r>
    </w:p>
    <w:p w:rsidR="00B679F0" w:rsidRPr="003423CA" w:rsidRDefault="00221E4A" w:rsidP="00DB1ED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8F2718" w:rsidRPr="00486A8C">
        <w:rPr>
          <w:rFonts w:asciiTheme="minorHAnsi" w:hAnsiTheme="minorHAnsi"/>
          <w:sz w:val="22"/>
          <w:szCs w:val="22"/>
        </w:rPr>
        <w:t>nebo osoby zastupující příjemce</w:t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="00B679F0">
        <w:rPr>
          <w:rFonts w:asciiTheme="minorHAnsi" w:hAnsiTheme="minorHAnsi"/>
          <w:sz w:val="22"/>
          <w:szCs w:val="22"/>
        </w:rPr>
        <w:tab/>
      </w:r>
      <w:r w:rsidR="008F2718" w:rsidRPr="00486A8C">
        <w:rPr>
          <w:rFonts w:asciiTheme="minorHAnsi" w:hAnsiTheme="minorHAnsi"/>
          <w:sz w:val="22"/>
          <w:szCs w:val="22"/>
        </w:rPr>
        <w:t>oprávněné zastupovat město</w:t>
      </w:r>
    </w:p>
    <w:p w:rsidR="00B679F0" w:rsidRPr="00486A8C" w:rsidRDefault="00B679F0" w:rsidP="00B679F0">
      <w:pPr>
        <w:rPr>
          <w:rFonts w:asciiTheme="minorHAnsi" w:hAnsiTheme="minorHAnsi"/>
          <w:sz w:val="22"/>
          <w:szCs w:val="22"/>
        </w:rPr>
      </w:pPr>
    </w:p>
    <w:sectPr w:rsidR="00B679F0" w:rsidRPr="00486A8C" w:rsidSect="00B679F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17" w:right="1417" w:bottom="1417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60" w:rsidRDefault="006F1B60" w:rsidP="00C71327">
      <w:r>
        <w:separator/>
      </w:r>
    </w:p>
  </w:endnote>
  <w:endnote w:type="continuationSeparator" w:id="0">
    <w:p w:rsidR="006F1B60" w:rsidRDefault="006F1B6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F" w:rsidRDefault="009E57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AB" w:rsidRPr="003D2D11" w:rsidRDefault="00602BAB" w:rsidP="00ED3A8C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2"/>
        <w:szCs w:val="22"/>
      </w:rPr>
    </w:pPr>
  </w:p>
  <w:p w:rsidR="00602BAB" w:rsidRPr="003D2D11" w:rsidRDefault="00F1041F" w:rsidP="00ED3A8C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0"/>
        <w:szCs w:val="20"/>
      </w:rPr>
    </w:pPr>
    <w:r>
      <w:rPr>
        <w:rFonts w:eastAsiaTheme="majorEastAsia" w:cs="Arial"/>
        <w:sz w:val="20"/>
        <w:szCs w:val="20"/>
      </w:rPr>
      <w:t xml:space="preserve">Zastupitelstvo města Prostějova </w:t>
    </w:r>
    <w:r w:rsidR="009E57AF">
      <w:rPr>
        <w:rFonts w:eastAsiaTheme="majorEastAsia" w:cs="Arial"/>
        <w:sz w:val="20"/>
        <w:szCs w:val="20"/>
      </w:rPr>
      <w:t>4. 2. 2020</w:t>
    </w:r>
    <w:r w:rsidR="00602BAB" w:rsidRPr="003D2D11">
      <w:rPr>
        <w:rFonts w:eastAsiaTheme="majorEastAsia" w:cs="Arial"/>
        <w:sz w:val="20"/>
        <w:szCs w:val="20"/>
      </w:rPr>
      <w:tab/>
    </w:r>
    <w:r w:rsidR="00602BAB" w:rsidRPr="003D2D11">
      <w:rPr>
        <w:rFonts w:eastAsiaTheme="majorEastAsia" w:cs="Arial"/>
        <w:sz w:val="20"/>
        <w:szCs w:val="20"/>
      </w:rPr>
      <w:tab/>
      <w:t xml:space="preserve">Strana </w:t>
    </w:r>
    <w:r w:rsidR="00602BAB" w:rsidRPr="003D2D11">
      <w:rPr>
        <w:rFonts w:eastAsiaTheme="minorEastAsia" w:cs="Arial"/>
        <w:sz w:val="20"/>
        <w:szCs w:val="20"/>
      </w:rPr>
      <w:fldChar w:fldCharType="begin"/>
    </w:r>
    <w:r w:rsidR="00602BAB" w:rsidRPr="003D2D11">
      <w:rPr>
        <w:rFonts w:cs="Arial"/>
        <w:sz w:val="20"/>
        <w:szCs w:val="20"/>
      </w:rPr>
      <w:instrText>PAGE   \* MERGEFORMAT</w:instrText>
    </w:r>
    <w:r w:rsidR="00602BAB" w:rsidRPr="003D2D11">
      <w:rPr>
        <w:rFonts w:eastAsiaTheme="minorEastAsia" w:cs="Arial"/>
        <w:sz w:val="20"/>
        <w:szCs w:val="20"/>
      </w:rPr>
      <w:fldChar w:fldCharType="separate"/>
    </w:r>
    <w:r w:rsidR="000C1B5C" w:rsidRPr="000C1B5C">
      <w:rPr>
        <w:rFonts w:eastAsiaTheme="majorEastAsia" w:cs="Arial"/>
        <w:noProof/>
        <w:sz w:val="20"/>
        <w:szCs w:val="20"/>
      </w:rPr>
      <w:t>4</w:t>
    </w:r>
    <w:r w:rsidR="00602BAB" w:rsidRPr="003D2D11">
      <w:rPr>
        <w:rFonts w:eastAsiaTheme="majorEastAsia" w:cs="Arial"/>
        <w:sz w:val="20"/>
        <w:szCs w:val="20"/>
      </w:rPr>
      <w:fldChar w:fldCharType="end"/>
    </w:r>
  </w:p>
  <w:p w:rsidR="00602BAB" w:rsidRPr="003D2D11" w:rsidRDefault="00602BAB" w:rsidP="0088085B">
    <w:pPr>
      <w:pStyle w:val="Zpat"/>
      <w:rPr>
        <w:rFonts w:eastAsiaTheme="majorEastAsia" w:cs="Arial"/>
        <w:sz w:val="20"/>
        <w:szCs w:val="20"/>
      </w:rPr>
    </w:pPr>
    <w:r w:rsidRPr="003D2D11">
      <w:rPr>
        <w:rFonts w:eastAsiaTheme="majorEastAsia" w:cs="Arial"/>
        <w:sz w:val="20"/>
        <w:szCs w:val="20"/>
      </w:rPr>
      <w:t xml:space="preserve">Dotační program </w:t>
    </w:r>
    <w:r w:rsidRPr="003D2D11">
      <w:rPr>
        <w:rFonts w:eastAsiaTheme="majorEastAsia" w:cs="Arial"/>
        <w:i/>
        <w:sz w:val="20"/>
        <w:szCs w:val="20"/>
      </w:rPr>
      <w:t>Péče o historické dědictví města Prostějova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AB" w:rsidRPr="00844E83" w:rsidRDefault="00602BAB" w:rsidP="001E5368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 xml:space="preserve">Rada města Prostějova </w:t>
    </w:r>
    <w:r w:rsidRPr="00605068">
      <w:rPr>
        <w:rFonts w:eastAsiaTheme="majorEastAsia" w:cs="Arial"/>
        <w:sz w:val="20"/>
        <w:szCs w:val="20"/>
      </w:rPr>
      <w:t>27. 5. 2019</w:t>
    </w: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Pr="00CA46D2">
      <w:rPr>
        <w:rFonts w:eastAsiaTheme="majorEastAsia" w:cs="Arial"/>
        <w:noProof/>
        <w:sz w:val="20"/>
        <w:szCs w:val="20"/>
      </w:rPr>
      <w:t>1</w:t>
    </w:r>
    <w:r w:rsidRPr="00844E83">
      <w:rPr>
        <w:rFonts w:eastAsiaTheme="majorEastAsia" w:cs="Arial"/>
        <w:sz w:val="20"/>
        <w:szCs w:val="20"/>
      </w:rPr>
      <w:fldChar w:fldCharType="end"/>
    </w:r>
  </w:p>
  <w:p w:rsidR="00602BAB" w:rsidRPr="001E5368" w:rsidRDefault="00602BAB" w:rsidP="001E5368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0"/>
        <w:szCs w:val="20"/>
      </w:rPr>
    </w:pPr>
    <w:r w:rsidRPr="00605068">
      <w:rPr>
        <w:rFonts w:eastAsiaTheme="majorEastAsia" w:cs="Arial"/>
        <w:sz w:val="20"/>
        <w:szCs w:val="20"/>
      </w:rPr>
      <w:t>Dotace na obnovu památek a městské památkové zóny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60" w:rsidRDefault="006F1B60" w:rsidP="00C71327">
      <w:r>
        <w:separator/>
      </w:r>
    </w:p>
  </w:footnote>
  <w:footnote w:type="continuationSeparator" w:id="0">
    <w:p w:rsidR="006F1B60" w:rsidRDefault="006F1B60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F" w:rsidRDefault="009E57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F" w:rsidRDefault="009E57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F" w:rsidRDefault="009E57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708"/>
    <w:multiLevelType w:val="hybridMultilevel"/>
    <w:tmpl w:val="FDF2D35A"/>
    <w:lvl w:ilvl="0" w:tplc="A14693B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9A8"/>
    <w:multiLevelType w:val="hybridMultilevel"/>
    <w:tmpl w:val="CD967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71AC"/>
    <w:multiLevelType w:val="hybridMultilevel"/>
    <w:tmpl w:val="398AD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32E6F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76F2B"/>
    <w:multiLevelType w:val="hybridMultilevel"/>
    <w:tmpl w:val="4A38A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D23"/>
    <w:multiLevelType w:val="hybridMultilevel"/>
    <w:tmpl w:val="E1702A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61387"/>
    <w:multiLevelType w:val="hybridMultilevel"/>
    <w:tmpl w:val="BABE7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4EF5"/>
    <w:multiLevelType w:val="hybridMultilevel"/>
    <w:tmpl w:val="A022CD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1FB34133"/>
    <w:multiLevelType w:val="hybridMultilevel"/>
    <w:tmpl w:val="F188B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BDB"/>
    <w:multiLevelType w:val="hybridMultilevel"/>
    <w:tmpl w:val="AB30DCC0"/>
    <w:lvl w:ilvl="0" w:tplc="2F424BA0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E71F26"/>
    <w:multiLevelType w:val="hybridMultilevel"/>
    <w:tmpl w:val="66C40B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4CDE"/>
    <w:multiLevelType w:val="singleLevel"/>
    <w:tmpl w:val="61C09E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</w:abstractNum>
  <w:abstractNum w:abstractNumId="17" w15:restartNumberingAfterBreak="0">
    <w:nsid w:val="391A660B"/>
    <w:multiLevelType w:val="hybridMultilevel"/>
    <w:tmpl w:val="E2649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ED23F5"/>
    <w:multiLevelType w:val="hybridMultilevel"/>
    <w:tmpl w:val="43322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82BDD"/>
    <w:multiLevelType w:val="singleLevel"/>
    <w:tmpl w:val="9374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0" w15:restartNumberingAfterBreak="0">
    <w:nsid w:val="3FF554CF"/>
    <w:multiLevelType w:val="hybridMultilevel"/>
    <w:tmpl w:val="8E862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4F1479CB"/>
    <w:multiLevelType w:val="multilevel"/>
    <w:tmpl w:val="56BCFB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color w:val="auto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3437FDD"/>
    <w:multiLevelType w:val="hybridMultilevel"/>
    <w:tmpl w:val="126638FE"/>
    <w:lvl w:ilvl="0" w:tplc="BAF85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29BF"/>
    <w:multiLevelType w:val="singleLevel"/>
    <w:tmpl w:val="A422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5" w15:restartNumberingAfterBreak="0">
    <w:nsid w:val="5F5E7530"/>
    <w:multiLevelType w:val="hybridMultilevel"/>
    <w:tmpl w:val="027EF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37140"/>
    <w:multiLevelType w:val="hybridMultilevel"/>
    <w:tmpl w:val="E1702A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2534FE"/>
    <w:multiLevelType w:val="hybridMultilevel"/>
    <w:tmpl w:val="316EBE1E"/>
    <w:lvl w:ilvl="0" w:tplc="088C3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77144"/>
    <w:multiLevelType w:val="hybridMultilevel"/>
    <w:tmpl w:val="B1045FCE"/>
    <w:lvl w:ilvl="0" w:tplc="899CAA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0F0B"/>
    <w:multiLevelType w:val="hybridMultilevel"/>
    <w:tmpl w:val="9A3EAD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0C4AE5"/>
    <w:multiLevelType w:val="hybridMultilevel"/>
    <w:tmpl w:val="FE580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283E"/>
    <w:multiLevelType w:val="hybridMultilevel"/>
    <w:tmpl w:val="00087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13558"/>
    <w:multiLevelType w:val="hybridMultilevel"/>
    <w:tmpl w:val="6F185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D763C"/>
    <w:multiLevelType w:val="hybridMultilevel"/>
    <w:tmpl w:val="71E4D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A5845"/>
    <w:multiLevelType w:val="hybridMultilevel"/>
    <w:tmpl w:val="67BAD740"/>
    <w:lvl w:ilvl="0" w:tplc="47FCD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F70AF"/>
    <w:multiLevelType w:val="hybridMultilevel"/>
    <w:tmpl w:val="38E624D4"/>
    <w:lvl w:ilvl="0" w:tplc="28D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9"/>
  </w:num>
  <w:num w:numId="5">
    <w:abstractNumId w:val="14"/>
  </w:num>
  <w:num w:numId="6">
    <w:abstractNumId w:val="17"/>
  </w:num>
  <w:num w:numId="7">
    <w:abstractNumId w:val="32"/>
  </w:num>
  <w:num w:numId="8">
    <w:abstractNumId w:val="5"/>
  </w:num>
  <w:num w:numId="9">
    <w:abstractNumId w:val="1"/>
  </w:num>
  <w:num w:numId="10">
    <w:abstractNumId w:val="30"/>
  </w:num>
  <w:num w:numId="11">
    <w:abstractNumId w:val="20"/>
  </w:num>
  <w:num w:numId="12">
    <w:abstractNumId w:val="25"/>
  </w:num>
  <w:num w:numId="13">
    <w:abstractNumId w:val="33"/>
  </w:num>
  <w:num w:numId="14">
    <w:abstractNumId w:val="18"/>
  </w:num>
  <w:num w:numId="15">
    <w:abstractNumId w:val="2"/>
  </w:num>
  <w:num w:numId="16">
    <w:abstractNumId w:val="31"/>
  </w:num>
  <w:num w:numId="17">
    <w:abstractNumId w:val="11"/>
  </w:num>
  <w:num w:numId="18">
    <w:abstractNumId w:val="7"/>
  </w:num>
  <w:num w:numId="19">
    <w:abstractNumId w:val="0"/>
  </w:num>
  <w:num w:numId="20">
    <w:abstractNumId w:val="35"/>
  </w:num>
  <w:num w:numId="21">
    <w:abstractNumId w:val="27"/>
  </w:num>
  <w:num w:numId="22">
    <w:abstractNumId w:val="28"/>
  </w:num>
  <w:num w:numId="23">
    <w:abstractNumId w:val="10"/>
  </w:num>
  <w:num w:numId="24">
    <w:abstractNumId w:val="3"/>
  </w:num>
  <w:num w:numId="25">
    <w:abstractNumId w:val="22"/>
  </w:num>
  <w:num w:numId="26">
    <w:abstractNumId w:val="19"/>
  </w:num>
  <w:num w:numId="27">
    <w:abstractNumId w:val="21"/>
  </w:num>
  <w:num w:numId="28">
    <w:abstractNumId w:val="16"/>
  </w:num>
  <w:num w:numId="29">
    <w:abstractNumId w:val="13"/>
  </w:num>
  <w:num w:numId="30">
    <w:abstractNumId w:val="34"/>
  </w:num>
  <w:num w:numId="31">
    <w:abstractNumId w:val="23"/>
  </w:num>
  <w:num w:numId="32">
    <w:abstractNumId w:val="15"/>
  </w:num>
  <w:num w:numId="33">
    <w:abstractNumId w:val="9"/>
  </w:num>
  <w:num w:numId="34">
    <w:abstractNumId w:val="12"/>
  </w:num>
  <w:num w:numId="35">
    <w:abstractNumId w:val="4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E3B"/>
    <w:rsid w:val="000017F5"/>
    <w:rsid w:val="000049B8"/>
    <w:rsid w:val="00005FF5"/>
    <w:rsid w:val="00007180"/>
    <w:rsid w:val="00007753"/>
    <w:rsid w:val="0001373F"/>
    <w:rsid w:val="00017476"/>
    <w:rsid w:val="00021846"/>
    <w:rsid w:val="0002313E"/>
    <w:rsid w:val="00030ADB"/>
    <w:rsid w:val="00037325"/>
    <w:rsid w:val="0004432C"/>
    <w:rsid w:val="00047166"/>
    <w:rsid w:val="00062260"/>
    <w:rsid w:val="00065509"/>
    <w:rsid w:val="00072FEA"/>
    <w:rsid w:val="000774DA"/>
    <w:rsid w:val="000859EC"/>
    <w:rsid w:val="000910C2"/>
    <w:rsid w:val="00092C1F"/>
    <w:rsid w:val="00096EAC"/>
    <w:rsid w:val="000A2277"/>
    <w:rsid w:val="000A73FE"/>
    <w:rsid w:val="000A7D2D"/>
    <w:rsid w:val="000B1006"/>
    <w:rsid w:val="000B1032"/>
    <w:rsid w:val="000B3AA7"/>
    <w:rsid w:val="000B5626"/>
    <w:rsid w:val="000B5A1C"/>
    <w:rsid w:val="000B60A2"/>
    <w:rsid w:val="000B7EBA"/>
    <w:rsid w:val="000C05E3"/>
    <w:rsid w:val="000C1B5C"/>
    <w:rsid w:val="000C2CDD"/>
    <w:rsid w:val="000C33B6"/>
    <w:rsid w:val="000C4027"/>
    <w:rsid w:val="000C63DB"/>
    <w:rsid w:val="000C6569"/>
    <w:rsid w:val="000D08CC"/>
    <w:rsid w:val="000D29A5"/>
    <w:rsid w:val="000D6ACF"/>
    <w:rsid w:val="000D6B8F"/>
    <w:rsid w:val="000D727B"/>
    <w:rsid w:val="000D7652"/>
    <w:rsid w:val="000D783B"/>
    <w:rsid w:val="000D7CDE"/>
    <w:rsid w:val="000E4C34"/>
    <w:rsid w:val="000E7638"/>
    <w:rsid w:val="000E7EE7"/>
    <w:rsid w:val="00100A26"/>
    <w:rsid w:val="001045F0"/>
    <w:rsid w:val="00117112"/>
    <w:rsid w:val="001205EA"/>
    <w:rsid w:val="0012120A"/>
    <w:rsid w:val="00121F6B"/>
    <w:rsid w:val="001233F0"/>
    <w:rsid w:val="001235F2"/>
    <w:rsid w:val="0012717B"/>
    <w:rsid w:val="0013267A"/>
    <w:rsid w:val="00134F8D"/>
    <w:rsid w:val="001362E9"/>
    <w:rsid w:val="00137473"/>
    <w:rsid w:val="0014202C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3EF0"/>
    <w:rsid w:val="001957AD"/>
    <w:rsid w:val="00196276"/>
    <w:rsid w:val="00196279"/>
    <w:rsid w:val="0019717B"/>
    <w:rsid w:val="001A0D81"/>
    <w:rsid w:val="001A381B"/>
    <w:rsid w:val="001A5680"/>
    <w:rsid w:val="001A612C"/>
    <w:rsid w:val="001A6F78"/>
    <w:rsid w:val="001B0CCB"/>
    <w:rsid w:val="001B2461"/>
    <w:rsid w:val="001C39BD"/>
    <w:rsid w:val="001C65CE"/>
    <w:rsid w:val="001C77F1"/>
    <w:rsid w:val="001D2490"/>
    <w:rsid w:val="001D2CCE"/>
    <w:rsid w:val="001D495A"/>
    <w:rsid w:val="001D4ABA"/>
    <w:rsid w:val="001D59C9"/>
    <w:rsid w:val="001D6CE7"/>
    <w:rsid w:val="001D76D7"/>
    <w:rsid w:val="001E245E"/>
    <w:rsid w:val="001E2C6F"/>
    <w:rsid w:val="001E50B5"/>
    <w:rsid w:val="001E5368"/>
    <w:rsid w:val="001E6BBA"/>
    <w:rsid w:val="001F1341"/>
    <w:rsid w:val="001F2786"/>
    <w:rsid w:val="001F4016"/>
    <w:rsid w:val="001F7AE6"/>
    <w:rsid w:val="00202B72"/>
    <w:rsid w:val="00204BCF"/>
    <w:rsid w:val="002106F8"/>
    <w:rsid w:val="00213001"/>
    <w:rsid w:val="002143C5"/>
    <w:rsid w:val="00221E4A"/>
    <w:rsid w:val="00234B4B"/>
    <w:rsid w:val="00234E63"/>
    <w:rsid w:val="00241F5D"/>
    <w:rsid w:val="00244B36"/>
    <w:rsid w:val="00244B64"/>
    <w:rsid w:val="00245841"/>
    <w:rsid w:val="00250140"/>
    <w:rsid w:val="002556A9"/>
    <w:rsid w:val="002563EF"/>
    <w:rsid w:val="002623EC"/>
    <w:rsid w:val="0026304E"/>
    <w:rsid w:val="00264296"/>
    <w:rsid w:val="002652AC"/>
    <w:rsid w:val="002730DC"/>
    <w:rsid w:val="0027402C"/>
    <w:rsid w:val="00274FC6"/>
    <w:rsid w:val="00281D52"/>
    <w:rsid w:val="00281DD1"/>
    <w:rsid w:val="00284CB3"/>
    <w:rsid w:val="00285A28"/>
    <w:rsid w:val="002875A2"/>
    <w:rsid w:val="00292B12"/>
    <w:rsid w:val="002971A4"/>
    <w:rsid w:val="00297BB4"/>
    <w:rsid w:val="002A7199"/>
    <w:rsid w:val="002B0E97"/>
    <w:rsid w:val="002B2584"/>
    <w:rsid w:val="002B4B08"/>
    <w:rsid w:val="002B4F03"/>
    <w:rsid w:val="002B666E"/>
    <w:rsid w:val="002B76A2"/>
    <w:rsid w:val="002C0192"/>
    <w:rsid w:val="002C4BD8"/>
    <w:rsid w:val="002D29C0"/>
    <w:rsid w:val="002E5817"/>
    <w:rsid w:val="002E5CA2"/>
    <w:rsid w:val="002E6BE3"/>
    <w:rsid w:val="002E6CDA"/>
    <w:rsid w:val="002F33E8"/>
    <w:rsid w:val="002F6E13"/>
    <w:rsid w:val="003074FB"/>
    <w:rsid w:val="00331FB1"/>
    <w:rsid w:val="0033417B"/>
    <w:rsid w:val="003423CA"/>
    <w:rsid w:val="003459E7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5B40"/>
    <w:rsid w:val="003B6094"/>
    <w:rsid w:val="003B70C7"/>
    <w:rsid w:val="003C0211"/>
    <w:rsid w:val="003C73B9"/>
    <w:rsid w:val="003D2D11"/>
    <w:rsid w:val="003D4115"/>
    <w:rsid w:val="003D4214"/>
    <w:rsid w:val="003D7933"/>
    <w:rsid w:val="003D7ABD"/>
    <w:rsid w:val="003E37AE"/>
    <w:rsid w:val="003E51C9"/>
    <w:rsid w:val="003E585D"/>
    <w:rsid w:val="003E5E5C"/>
    <w:rsid w:val="003E6816"/>
    <w:rsid w:val="003F28AB"/>
    <w:rsid w:val="003F2EC3"/>
    <w:rsid w:val="003F5C88"/>
    <w:rsid w:val="00404F71"/>
    <w:rsid w:val="00414DA0"/>
    <w:rsid w:val="00415561"/>
    <w:rsid w:val="00423569"/>
    <w:rsid w:val="0042683F"/>
    <w:rsid w:val="00427CAF"/>
    <w:rsid w:val="00430BB5"/>
    <w:rsid w:val="00431241"/>
    <w:rsid w:val="00440F32"/>
    <w:rsid w:val="00442A8B"/>
    <w:rsid w:val="00442CDC"/>
    <w:rsid w:val="004448D1"/>
    <w:rsid w:val="00444F5A"/>
    <w:rsid w:val="00452B76"/>
    <w:rsid w:val="004538EE"/>
    <w:rsid w:val="00456DF7"/>
    <w:rsid w:val="00456F4A"/>
    <w:rsid w:val="00460072"/>
    <w:rsid w:val="0046142F"/>
    <w:rsid w:val="00464999"/>
    <w:rsid w:val="00464D60"/>
    <w:rsid w:val="00466CC2"/>
    <w:rsid w:val="00473893"/>
    <w:rsid w:val="00475B01"/>
    <w:rsid w:val="0047637D"/>
    <w:rsid w:val="004867CF"/>
    <w:rsid w:val="00486A8C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273DF"/>
    <w:rsid w:val="0053363B"/>
    <w:rsid w:val="0053449E"/>
    <w:rsid w:val="00537970"/>
    <w:rsid w:val="00541B93"/>
    <w:rsid w:val="005420D5"/>
    <w:rsid w:val="005423AC"/>
    <w:rsid w:val="00546843"/>
    <w:rsid w:val="00547EBD"/>
    <w:rsid w:val="005513C7"/>
    <w:rsid w:val="00556778"/>
    <w:rsid w:val="00563ECE"/>
    <w:rsid w:val="00564E6B"/>
    <w:rsid w:val="005651AB"/>
    <w:rsid w:val="00570972"/>
    <w:rsid w:val="00582691"/>
    <w:rsid w:val="00582C6A"/>
    <w:rsid w:val="00583355"/>
    <w:rsid w:val="0058488D"/>
    <w:rsid w:val="00597B2D"/>
    <w:rsid w:val="00597BE0"/>
    <w:rsid w:val="00597C44"/>
    <w:rsid w:val="005A0A7C"/>
    <w:rsid w:val="005A46B6"/>
    <w:rsid w:val="005A59BB"/>
    <w:rsid w:val="005A7000"/>
    <w:rsid w:val="005B0486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0C08"/>
    <w:rsid w:val="00602BAB"/>
    <w:rsid w:val="00603EA6"/>
    <w:rsid w:val="00605068"/>
    <w:rsid w:val="00615715"/>
    <w:rsid w:val="00617470"/>
    <w:rsid w:val="00617492"/>
    <w:rsid w:val="0063058A"/>
    <w:rsid w:val="0063406E"/>
    <w:rsid w:val="0063501F"/>
    <w:rsid w:val="00635192"/>
    <w:rsid w:val="00640640"/>
    <w:rsid w:val="00642540"/>
    <w:rsid w:val="00644216"/>
    <w:rsid w:val="006448CA"/>
    <w:rsid w:val="00644E7C"/>
    <w:rsid w:val="00646856"/>
    <w:rsid w:val="00646F73"/>
    <w:rsid w:val="0065331D"/>
    <w:rsid w:val="006556CB"/>
    <w:rsid w:val="00666A71"/>
    <w:rsid w:val="00673F5F"/>
    <w:rsid w:val="006740BD"/>
    <w:rsid w:val="00676D7C"/>
    <w:rsid w:val="00690806"/>
    <w:rsid w:val="0069459A"/>
    <w:rsid w:val="0069580F"/>
    <w:rsid w:val="006A248E"/>
    <w:rsid w:val="006A461B"/>
    <w:rsid w:val="006B3269"/>
    <w:rsid w:val="006B3381"/>
    <w:rsid w:val="006B5093"/>
    <w:rsid w:val="006C0AFE"/>
    <w:rsid w:val="006C14E0"/>
    <w:rsid w:val="006C2FCA"/>
    <w:rsid w:val="006C3639"/>
    <w:rsid w:val="006C6D83"/>
    <w:rsid w:val="006E2AEE"/>
    <w:rsid w:val="006E5699"/>
    <w:rsid w:val="006E772C"/>
    <w:rsid w:val="006F1B60"/>
    <w:rsid w:val="006F60F1"/>
    <w:rsid w:val="00710CAD"/>
    <w:rsid w:val="007125D4"/>
    <w:rsid w:val="00712E13"/>
    <w:rsid w:val="00713CAE"/>
    <w:rsid w:val="00716F9F"/>
    <w:rsid w:val="007178DC"/>
    <w:rsid w:val="00722582"/>
    <w:rsid w:val="007234FD"/>
    <w:rsid w:val="00724725"/>
    <w:rsid w:val="00725425"/>
    <w:rsid w:val="0072613F"/>
    <w:rsid w:val="00727C1D"/>
    <w:rsid w:val="007366AF"/>
    <w:rsid w:val="007401B9"/>
    <w:rsid w:val="00757685"/>
    <w:rsid w:val="007621E1"/>
    <w:rsid w:val="007623C6"/>
    <w:rsid w:val="00776857"/>
    <w:rsid w:val="0078008C"/>
    <w:rsid w:val="007803AD"/>
    <w:rsid w:val="007827E6"/>
    <w:rsid w:val="0079011C"/>
    <w:rsid w:val="007906AD"/>
    <w:rsid w:val="0079123D"/>
    <w:rsid w:val="00796497"/>
    <w:rsid w:val="00796E41"/>
    <w:rsid w:val="00797CEA"/>
    <w:rsid w:val="007A039F"/>
    <w:rsid w:val="007A085C"/>
    <w:rsid w:val="007A5F4B"/>
    <w:rsid w:val="007A7D77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75C"/>
    <w:rsid w:val="007F1C72"/>
    <w:rsid w:val="007F1D75"/>
    <w:rsid w:val="007F2D29"/>
    <w:rsid w:val="007F5274"/>
    <w:rsid w:val="00804727"/>
    <w:rsid w:val="00807414"/>
    <w:rsid w:val="00810A67"/>
    <w:rsid w:val="00816F63"/>
    <w:rsid w:val="00822D80"/>
    <w:rsid w:val="00832AFF"/>
    <w:rsid w:val="00844E83"/>
    <w:rsid w:val="0084537E"/>
    <w:rsid w:val="008475D3"/>
    <w:rsid w:val="0085445A"/>
    <w:rsid w:val="0086497F"/>
    <w:rsid w:val="00872348"/>
    <w:rsid w:val="0088085B"/>
    <w:rsid w:val="0088223F"/>
    <w:rsid w:val="008829C8"/>
    <w:rsid w:val="008869AE"/>
    <w:rsid w:val="008872B2"/>
    <w:rsid w:val="00890593"/>
    <w:rsid w:val="0089741F"/>
    <w:rsid w:val="00897FB0"/>
    <w:rsid w:val="008A4919"/>
    <w:rsid w:val="008A5236"/>
    <w:rsid w:val="008A52D1"/>
    <w:rsid w:val="008A7112"/>
    <w:rsid w:val="008B4A62"/>
    <w:rsid w:val="008C1A58"/>
    <w:rsid w:val="008D1EE4"/>
    <w:rsid w:val="008D31BA"/>
    <w:rsid w:val="008E2B18"/>
    <w:rsid w:val="008E2B52"/>
    <w:rsid w:val="008E3565"/>
    <w:rsid w:val="008E53AC"/>
    <w:rsid w:val="008F23D1"/>
    <w:rsid w:val="008F2718"/>
    <w:rsid w:val="008F3F8E"/>
    <w:rsid w:val="00900870"/>
    <w:rsid w:val="009073B2"/>
    <w:rsid w:val="009121C1"/>
    <w:rsid w:val="009122A6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BBA"/>
    <w:rsid w:val="00934AD5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0C47"/>
    <w:rsid w:val="009B1D22"/>
    <w:rsid w:val="009B51A7"/>
    <w:rsid w:val="009C06C1"/>
    <w:rsid w:val="009C2A66"/>
    <w:rsid w:val="009D1A86"/>
    <w:rsid w:val="009D6A74"/>
    <w:rsid w:val="009E172D"/>
    <w:rsid w:val="009E18F5"/>
    <w:rsid w:val="009E565A"/>
    <w:rsid w:val="009E57AF"/>
    <w:rsid w:val="009F3D54"/>
    <w:rsid w:val="009F5A8E"/>
    <w:rsid w:val="009F7C29"/>
    <w:rsid w:val="00A04D4D"/>
    <w:rsid w:val="00A05AD5"/>
    <w:rsid w:val="00A116AA"/>
    <w:rsid w:val="00A2035D"/>
    <w:rsid w:val="00A23084"/>
    <w:rsid w:val="00A2310A"/>
    <w:rsid w:val="00A237DC"/>
    <w:rsid w:val="00A3185E"/>
    <w:rsid w:val="00A318EE"/>
    <w:rsid w:val="00A32D38"/>
    <w:rsid w:val="00A35DFA"/>
    <w:rsid w:val="00A40197"/>
    <w:rsid w:val="00A408AE"/>
    <w:rsid w:val="00A43088"/>
    <w:rsid w:val="00A43E1E"/>
    <w:rsid w:val="00A554F5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329"/>
    <w:rsid w:val="00A92D2F"/>
    <w:rsid w:val="00A947B1"/>
    <w:rsid w:val="00A94A44"/>
    <w:rsid w:val="00A95291"/>
    <w:rsid w:val="00A9604E"/>
    <w:rsid w:val="00AA2342"/>
    <w:rsid w:val="00AA3306"/>
    <w:rsid w:val="00AA5250"/>
    <w:rsid w:val="00AA6536"/>
    <w:rsid w:val="00AA7C37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2898"/>
    <w:rsid w:val="00B15D32"/>
    <w:rsid w:val="00B17D7C"/>
    <w:rsid w:val="00B20092"/>
    <w:rsid w:val="00B21F25"/>
    <w:rsid w:val="00B25A62"/>
    <w:rsid w:val="00B30981"/>
    <w:rsid w:val="00B35D32"/>
    <w:rsid w:val="00B40A0A"/>
    <w:rsid w:val="00B51AFC"/>
    <w:rsid w:val="00B60F3F"/>
    <w:rsid w:val="00B62239"/>
    <w:rsid w:val="00B652DA"/>
    <w:rsid w:val="00B673A6"/>
    <w:rsid w:val="00B679F0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476A"/>
    <w:rsid w:val="00C26874"/>
    <w:rsid w:val="00C311CA"/>
    <w:rsid w:val="00C34CA5"/>
    <w:rsid w:val="00C431DD"/>
    <w:rsid w:val="00C45146"/>
    <w:rsid w:val="00C465A3"/>
    <w:rsid w:val="00C52A5C"/>
    <w:rsid w:val="00C52E3C"/>
    <w:rsid w:val="00C52FF7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D2"/>
    <w:rsid w:val="00CB2BEA"/>
    <w:rsid w:val="00CB42CF"/>
    <w:rsid w:val="00CB4B5D"/>
    <w:rsid w:val="00CB4B64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87B"/>
    <w:rsid w:val="00D319D7"/>
    <w:rsid w:val="00D42000"/>
    <w:rsid w:val="00D42840"/>
    <w:rsid w:val="00D44774"/>
    <w:rsid w:val="00D511B8"/>
    <w:rsid w:val="00D5335C"/>
    <w:rsid w:val="00D57C24"/>
    <w:rsid w:val="00D6518E"/>
    <w:rsid w:val="00D66A22"/>
    <w:rsid w:val="00D734EC"/>
    <w:rsid w:val="00D75D34"/>
    <w:rsid w:val="00D76C82"/>
    <w:rsid w:val="00D84E72"/>
    <w:rsid w:val="00D85D96"/>
    <w:rsid w:val="00D868A7"/>
    <w:rsid w:val="00D87C87"/>
    <w:rsid w:val="00D90341"/>
    <w:rsid w:val="00D9041C"/>
    <w:rsid w:val="00D9065C"/>
    <w:rsid w:val="00D932F3"/>
    <w:rsid w:val="00D958D0"/>
    <w:rsid w:val="00D96723"/>
    <w:rsid w:val="00D973B5"/>
    <w:rsid w:val="00DA0A78"/>
    <w:rsid w:val="00DA1012"/>
    <w:rsid w:val="00DB1E3D"/>
    <w:rsid w:val="00DB1ED8"/>
    <w:rsid w:val="00DB5729"/>
    <w:rsid w:val="00DB5EC8"/>
    <w:rsid w:val="00DD4A68"/>
    <w:rsid w:val="00DE2392"/>
    <w:rsid w:val="00DE2688"/>
    <w:rsid w:val="00DE373A"/>
    <w:rsid w:val="00DE5E31"/>
    <w:rsid w:val="00DF1B0F"/>
    <w:rsid w:val="00E01B3A"/>
    <w:rsid w:val="00E03BBB"/>
    <w:rsid w:val="00E04F40"/>
    <w:rsid w:val="00E06C9C"/>
    <w:rsid w:val="00E13E15"/>
    <w:rsid w:val="00E20A9D"/>
    <w:rsid w:val="00E27486"/>
    <w:rsid w:val="00E27615"/>
    <w:rsid w:val="00E302DF"/>
    <w:rsid w:val="00E44C46"/>
    <w:rsid w:val="00E511AC"/>
    <w:rsid w:val="00E619C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04B4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A8C"/>
    <w:rsid w:val="00EE004F"/>
    <w:rsid w:val="00EE1FB4"/>
    <w:rsid w:val="00EE544B"/>
    <w:rsid w:val="00EE6A22"/>
    <w:rsid w:val="00EF33D3"/>
    <w:rsid w:val="00EF40B0"/>
    <w:rsid w:val="00EF4489"/>
    <w:rsid w:val="00EF518E"/>
    <w:rsid w:val="00EF59F7"/>
    <w:rsid w:val="00EF5C73"/>
    <w:rsid w:val="00F01254"/>
    <w:rsid w:val="00F015CC"/>
    <w:rsid w:val="00F04757"/>
    <w:rsid w:val="00F07CF3"/>
    <w:rsid w:val="00F1041F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00"/>
    <w:rsid w:val="00F6642B"/>
    <w:rsid w:val="00F91047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1736"/>
    <w:rsid w:val="00FE3AB7"/>
    <w:rsid w:val="00FE65DF"/>
    <w:rsid w:val="00FE7B42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067A6-03CB-4CA8-BC76-33BEAA9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EBD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51AB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5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B04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link w:val="Zkladntext3Char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6Char">
    <w:name w:val="Nadpis 6 Char"/>
    <w:basedOn w:val="Standardnpsmoodstavce"/>
    <w:link w:val="Nadpis6"/>
    <w:rsid w:val="005B04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5B04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0486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651AB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51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ezmezer">
    <w:name w:val="No Spacing"/>
    <w:uiPriority w:val="1"/>
    <w:qFormat/>
    <w:rsid w:val="005651AB"/>
    <w:rPr>
      <w:rFonts w:eastAsia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51A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51AB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1AB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51AB"/>
    <w:rPr>
      <w:rFonts w:ascii="Arial" w:hAnsi="Arial" w:cs="Arial"/>
      <w:color w:val="000000"/>
      <w:sz w:val="19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65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1AB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1AB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1AB"/>
    <w:rPr>
      <w:rFonts w:eastAsiaTheme="minorHAnsi" w:cstheme="minorBidi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651AB"/>
    <w:rPr>
      <w:color w:val="800080" w:themeColor="followedHyperlink"/>
      <w:u w:val="single"/>
    </w:rPr>
  </w:style>
  <w:style w:type="character" w:customStyle="1" w:styleId="Zpathypertextovodkaz">
    <w:name w:val="Zápatí hypertextový odkaz"/>
    <w:basedOn w:val="Hypertextovodkaz"/>
    <w:rsid w:val="00816F63"/>
    <w:rPr>
      <w:rFonts w:ascii="Calibri" w:hAnsi="Calibri" w:hint="default"/>
      <w:strike w:val="0"/>
      <w:dstrike w:val="0"/>
      <w:noProof/>
      <w:color w:val="auto"/>
      <w:sz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ostejov.eu/redakce/index.php?subakce=news&amp;lanG=cs&amp;xuser=" TargetMode="External"/><Relationship Id="rId18" Type="http://schemas.openxmlformats.org/officeDocument/2006/relationships/hyperlink" Target="https://www.prostejov.eu/cs/obcan/dotace-sekce/ostatni-dotace.html" TargetMode="External"/><Relationship Id="rId26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tejov.e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stejov.eu" TargetMode="External"/><Relationship Id="rId17" Type="http://schemas.openxmlformats.org/officeDocument/2006/relationships/hyperlink" Target="http://www.prostejov.eu" TargetMode="External"/><Relationship Id="rId25" Type="http://schemas.openxmlformats.org/officeDocument/2006/relationships/hyperlink" Target="https://www.prostejov.eu/cs/obcan/dotace/ostatni-dotace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p.prostejov.eu/" TargetMode="External"/><Relationship Id="rId20" Type="http://schemas.openxmlformats.org/officeDocument/2006/relationships/hyperlink" Target="mailto:posta@prostejov.e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p.prostejov.eu/" TargetMode="External"/><Relationship Id="rId24" Type="http://schemas.openxmlformats.org/officeDocument/2006/relationships/hyperlink" Target="http://www.prostejov.e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ap.prostejov.eu/" TargetMode="External"/><Relationship Id="rId23" Type="http://schemas.openxmlformats.org/officeDocument/2006/relationships/image" Target="media/image2.png"/><Relationship Id="rId28" Type="http://schemas.openxmlformats.org/officeDocument/2006/relationships/header" Target="header2.xml"/><Relationship Id="rId10" Type="http://schemas.openxmlformats.org/officeDocument/2006/relationships/hyperlink" Target="https://rap.prostejov.eu/" TargetMode="External"/><Relationship Id="rId19" Type="http://schemas.openxmlformats.org/officeDocument/2006/relationships/hyperlink" Target="https://rap.prostejov.e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enisa.Vrtelova@prostejov.eu" TargetMode="External"/><Relationship Id="rId14" Type="http://schemas.openxmlformats.org/officeDocument/2006/relationships/hyperlink" Target="https://www.prostejov.eu/cs/obcan/dotace/" TargetMode="External"/><Relationship Id="rId22" Type="http://schemas.openxmlformats.org/officeDocument/2006/relationships/hyperlink" Target="https://www.prostejov.eu/cs/obcan/dotace-sekce/ostatni-dotace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D48E-6E74-4ACF-BFEA-392DC3DA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9882</Words>
  <Characters>58305</Characters>
  <Application>Microsoft Office Word</Application>
  <DocSecurity>0</DocSecurity>
  <Lines>485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3</cp:revision>
  <cp:lastPrinted>2019-11-20T09:11:00Z</cp:lastPrinted>
  <dcterms:created xsi:type="dcterms:W3CDTF">2020-01-20T10:03:00Z</dcterms:created>
  <dcterms:modified xsi:type="dcterms:W3CDTF">2020-01-21T07:43:00Z</dcterms:modified>
</cp:coreProperties>
</file>