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D3" w:rsidRPr="00C25198" w:rsidRDefault="008672D3" w:rsidP="008672D3">
      <w:pPr>
        <w:tabs>
          <w:tab w:val="left" w:pos="1620"/>
        </w:tabs>
        <w:ind w:left="1620" w:hanging="1620"/>
        <w:jc w:val="both"/>
        <w:rPr>
          <w:rFonts w:cs="Arial"/>
          <w:bCs/>
          <w:sz w:val="20"/>
          <w:szCs w:val="20"/>
        </w:rPr>
      </w:pP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Pr>
          <w:rFonts w:cs="Arial"/>
          <w:bCs/>
          <w:sz w:val="20"/>
          <w:szCs w:val="20"/>
        </w:rPr>
        <w:tab/>
      </w:r>
      <w:r w:rsidRPr="00C25198">
        <w:rPr>
          <w:rFonts w:cs="Arial"/>
          <w:bCs/>
          <w:sz w:val="20"/>
          <w:szCs w:val="20"/>
        </w:rPr>
        <w:t>Předklád</w:t>
      </w:r>
      <w:r w:rsidR="00230DED" w:rsidRPr="00C25198">
        <w:rPr>
          <w:rFonts w:cs="Arial"/>
          <w:bCs/>
          <w:sz w:val="20"/>
          <w:szCs w:val="20"/>
        </w:rPr>
        <w:t>ají</w:t>
      </w:r>
      <w:r w:rsidRPr="00C25198">
        <w:rPr>
          <w:rFonts w:cs="Arial"/>
          <w:bCs/>
          <w:sz w:val="20"/>
          <w:szCs w:val="20"/>
        </w:rPr>
        <w:t>:</w:t>
      </w:r>
      <w:r w:rsidRPr="00C25198">
        <w:rPr>
          <w:rFonts w:cs="Arial"/>
          <w:bCs/>
          <w:sz w:val="20"/>
          <w:szCs w:val="20"/>
        </w:rPr>
        <w:tab/>
        <w:t>Rada města Prostějova</w:t>
      </w:r>
    </w:p>
    <w:p w:rsidR="008672D3" w:rsidRPr="00C25198" w:rsidRDefault="008672D3" w:rsidP="008672D3">
      <w:pPr>
        <w:tabs>
          <w:tab w:val="left" w:pos="1620"/>
        </w:tabs>
        <w:jc w:val="both"/>
        <w:rPr>
          <w:rFonts w:cs="Arial"/>
          <w:bCs/>
          <w:sz w:val="20"/>
          <w:szCs w:val="20"/>
        </w:rPr>
      </w:pP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p>
    <w:p w:rsidR="008672D3" w:rsidRPr="00C25198" w:rsidRDefault="008672D3" w:rsidP="008672D3">
      <w:pPr>
        <w:tabs>
          <w:tab w:val="left" w:pos="1620"/>
        </w:tabs>
        <w:jc w:val="both"/>
        <w:rPr>
          <w:rFonts w:cs="Arial"/>
          <w:bCs/>
          <w:sz w:val="20"/>
          <w:szCs w:val="20"/>
        </w:rPr>
      </w:pP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t>Mgr. František Jura, primátor</w:t>
      </w:r>
    </w:p>
    <w:p w:rsidR="008672D3" w:rsidRPr="00C25198" w:rsidRDefault="00230DED" w:rsidP="008672D3">
      <w:pPr>
        <w:tabs>
          <w:tab w:val="left" w:pos="1620"/>
        </w:tabs>
        <w:ind w:left="1620" w:hanging="1620"/>
        <w:jc w:val="both"/>
        <w:rPr>
          <w:rFonts w:cs="Arial"/>
          <w:bCs/>
          <w:sz w:val="20"/>
          <w:szCs w:val="20"/>
        </w:rPr>
      </w:pP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p>
    <w:p w:rsidR="00230DED" w:rsidRPr="00C25198" w:rsidRDefault="00230DED" w:rsidP="008672D3">
      <w:pPr>
        <w:tabs>
          <w:tab w:val="left" w:pos="1620"/>
        </w:tabs>
        <w:ind w:left="1620" w:hanging="1620"/>
        <w:jc w:val="both"/>
        <w:rPr>
          <w:rFonts w:cs="Arial"/>
          <w:bCs/>
          <w:sz w:val="20"/>
          <w:szCs w:val="20"/>
        </w:rPr>
      </w:pP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t>Mgr. Jiří Pospíšil,</w:t>
      </w:r>
    </w:p>
    <w:p w:rsidR="00230DED" w:rsidRPr="00C25198" w:rsidRDefault="00230DED" w:rsidP="00230DED">
      <w:pPr>
        <w:tabs>
          <w:tab w:val="left" w:pos="1620"/>
        </w:tabs>
        <w:jc w:val="both"/>
        <w:rPr>
          <w:rFonts w:cs="Arial"/>
          <w:bCs/>
          <w:sz w:val="20"/>
          <w:szCs w:val="20"/>
        </w:rPr>
      </w:pP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t>1. náměstek primátora</w:t>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p>
    <w:p w:rsidR="008672D3" w:rsidRPr="00C25198" w:rsidRDefault="008672D3" w:rsidP="008672D3">
      <w:pPr>
        <w:tabs>
          <w:tab w:val="left" w:pos="1620"/>
        </w:tabs>
        <w:ind w:left="1620" w:hanging="1620"/>
        <w:jc w:val="both"/>
        <w:rPr>
          <w:rFonts w:cs="Arial"/>
          <w:bCs/>
          <w:sz w:val="20"/>
          <w:szCs w:val="20"/>
        </w:rPr>
      </w:pP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t>Zpracovaly:</w:t>
      </w:r>
      <w:r w:rsidRPr="00C25198">
        <w:rPr>
          <w:rFonts w:cs="Arial"/>
          <w:bCs/>
          <w:sz w:val="20"/>
          <w:szCs w:val="20"/>
        </w:rPr>
        <w:tab/>
        <w:t>Mgr. Alexandra Klímková,</w:t>
      </w:r>
    </w:p>
    <w:p w:rsidR="008672D3" w:rsidRPr="00C25198" w:rsidRDefault="008672D3" w:rsidP="008672D3">
      <w:pPr>
        <w:tabs>
          <w:tab w:val="left" w:pos="1620"/>
        </w:tabs>
        <w:ind w:left="4248" w:hanging="1620"/>
        <w:rPr>
          <w:rFonts w:cs="Arial"/>
          <w:sz w:val="20"/>
        </w:rPr>
      </w:pP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bCs/>
          <w:sz w:val="20"/>
          <w:szCs w:val="20"/>
        </w:rPr>
        <w:tab/>
      </w:r>
      <w:r w:rsidRPr="00C25198">
        <w:rPr>
          <w:rFonts w:cs="Arial"/>
          <w:sz w:val="20"/>
        </w:rPr>
        <w:t xml:space="preserve">vedoucí Odboru správy a údržby </w:t>
      </w:r>
    </w:p>
    <w:p w:rsidR="008672D3" w:rsidRPr="00C25198" w:rsidRDefault="008672D3" w:rsidP="008672D3">
      <w:pPr>
        <w:tabs>
          <w:tab w:val="left" w:pos="1620"/>
        </w:tabs>
        <w:ind w:left="4248" w:hanging="1620"/>
        <w:rPr>
          <w:rFonts w:cs="Arial"/>
          <w:sz w:val="20"/>
        </w:rPr>
      </w:pPr>
      <w:r w:rsidRPr="00C25198">
        <w:rPr>
          <w:rFonts w:cs="Arial"/>
          <w:sz w:val="20"/>
        </w:rPr>
        <w:tab/>
      </w:r>
      <w:r w:rsidRPr="00C25198">
        <w:rPr>
          <w:rFonts w:cs="Arial"/>
          <w:sz w:val="20"/>
        </w:rPr>
        <w:tab/>
      </w:r>
      <w:r w:rsidRPr="00C25198">
        <w:rPr>
          <w:rFonts w:cs="Arial"/>
          <w:sz w:val="20"/>
        </w:rPr>
        <w:tab/>
      </w:r>
      <w:r w:rsidRPr="00C25198">
        <w:rPr>
          <w:rFonts w:cs="Arial"/>
          <w:sz w:val="20"/>
        </w:rPr>
        <w:tab/>
        <w:t>majetku města</w:t>
      </w:r>
    </w:p>
    <w:p w:rsidR="008672D3" w:rsidRPr="00C25198" w:rsidRDefault="008672D3" w:rsidP="008672D3">
      <w:pPr>
        <w:tabs>
          <w:tab w:val="left" w:pos="1620"/>
        </w:tabs>
        <w:ind w:left="4248" w:hanging="1620"/>
        <w:rPr>
          <w:rFonts w:cs="Arial"/>
          <w:sz w:val="20"/>
          <w:szCs w:val="20"/>
        </w:rPr>
      </w:pPr>
      <w:r w:rsidRPr="00C25198">
        <w:rPr>
          <w:rFonts w:cs="Arial"/>
          <w:sz w:val="20"/>
        </w:rPr>
        <w:tab/>
      </w:r>
      <w:r w:rsidRPr="00C25198">
        <w:rPr>
          <w:rFonts w:cs="Arial"/>
          <w:sz w:val="20"/>
        </w:rPr>
        <w:tab/>
      </w:r>
      <w:r w:rsidRPr="00C25198">
        <w:rPr>
          <w:rFonts w:cs="Arial"/>
          <w:sz w:val="20"/>
        </w:rPr>
        <w:tab/>
      </w:r>
      <w:r w:rsidRPr="00C25198">
        <w:rPr>
          <w:rFonts w:cs="Arial"/>
          <w:sz w:val="20"/>
        </w:rPr>
        <w:tab/>
      </w:r>
    </w:p>
    <w:p w:rsidR="008672D3" w:rsidRPr="00C25198" w:rsidRDefault="008672D3" w:rsidP="008672D3">
      <w:pPr>
        <w:tabs>
          <w:tab w:val="left" w:pos="1620"/>
        </w:tabs>
        <w:ind w:left="2124" w:hanging="1620"/>
        <w:rPr>
          <w:rFonts w:cs="Arial"/>
          <w:sz w:val="20"/>
          <w:szCs w:val="20"/>
        </w:rPr>
      </w:pPr>
      <w:r w:rsidRPr="00C25198">
        <w:rPr>
          <w:rFonts w:cs="Arial"/>
          <w:sz w:val="20"/>
          <w:szCs w:val="20"/>
        </w:rPr>
        <w:tab/>
      </w:r>
      <w:r w:rsidRPr="00C25198">
        <w:rPr>
          <w:rFonts w:cs="Arial"/>
          <w:sz w:val="20"/>
          <w:szCs w:val="20"/>
        </w:rPr>
        <w:tab/>
      </w:r>
      <w:r w:rsidRPr="00C25198">
        <w:rPr>
          <w:rFonts w:cs="Arial"/>
          <w:sz w:val="20"/>
          <w:szCs w:val="20"/>
        </w:rPr>
        <w:tab/>
      </w:r>
      <w:r w:rsidRPr="00C25198">
        <w:rPr>
          <w:rFonts w:cs="Arial"/>
          <w:sz w:val="20"/>
          <w:szCs w:val="20"/>
        </w:rPr>
        <w:tab/>
      </w:r>
      <w:r w:rsidRPr="00C25198">
        <w:rPr>
          <w:rFonts w:cs="Arial"/>
          <w:sz w:val="20"/>
          <w:szCs w:val="20"/>
        </w:rPr>
        <w:tab/>
      </w:r>
      <w:r w:rsidRPr="00C25198">
        <w:rPr>
          <w:rFonts w:cs="Arial"/>
          <w:sz w:val="20"/>
          <w:szCs w:val="20"/>
        </w:rPr>
        <w:tab/>
      </w:r>
      <w:r w:rsidRPr="00C25198">
        <w:rPr>
          <w:rFonts w:cs="Arial"/>
          <w:sz w:val="20"/>
          <w:szCs w:val="20"/>
        </w:rPr>
        <w:tab/>
      </w:r>
      <w:r w:rsidRPr="00C25198">
        <w:rPr>
          <w:rFonts w:cs="Arial"/>
          <w:sz w:val="20"/>
          <w:szCs w:val="20"/>
        </w:rPr>
        <w:tab/>
        <w:t>JUDr. Zuzana Hejlová,</w:t>
      </w:r>
      <w:r w:rsidRPr="00C25198">
        <w:rPr>
          <w:rFonts w:cs="Arial"/>
          <w:sz w:val="20"/>
          <w:szCs w:val="20"/>
        </w:rPr>
        <w:tab/>
      </w:r>
    </w:p>
    <w:p w:rsidR="008672D3" w:rsidRPr="00C25198" w:rsidRDefault="008672D3" w:rsidP="008672D3">
      <w:pPr>
        <w:tabs>
          <w:tab w:val="left" w:pos="1620"/>
        </w:tabs>
        <w:ind w:left="4248" w:hanging="1620"/>
        <w:rPr>
          <w:rFonts w:cs="Arial"/>
          <w:sz w:val="20"/>
        </w:rPr>
      </w:pPr>
      <w:r w:rsidRPr="00C25198">
        <w:rPr>
          <w:rFonts w:cs="Arial"/>
          <w:sz w:val="20"/>
          <w:szCs w:val="20"/>
        </w:rPr>
        <w:tab/>
      </w:r>
      <w:r w:rsidRPr="00C25198">
        <w:rPr>
          <w:rFonts w:cs="Arial"/>
          <w:sz w:val="20"/>
          <w:szCs w:val="20"/>
        </w:rPr>
        <w:tab/>
      </w:r>
      <w:r w:rsidRPr="00C25198">
        <w:rPr>
          <w:rFonts w:cs="Arial"/>
          <w:sz w:val="20"/>
          <w:szCs w:val="20"/>
        </w:rPr>
        <w:tab/>
      </w:r>
      <w:r w:rsidRPr="00C25198">
        <w:rPr>
          <w:rFonts w:cs="Arial"/>
          <w:sz w:val="20"/>
          <w:szCs w:val="20"/>
        </w:rPr>
        <w:tab/>
        <w:t xml:space="preserve">právník </w:t>
      </w:r>
      <w:r w:rsidRPr="00C25198">
        <w:rPr>
          <w:rFonts w:cs="Arial"/>
          <w:sz w:val="20"/>
        </w:rPr>
        <w:t xml:space="preserve">Odboru správy a údržby </w:t>
      </w:r>
    </w:p>
    <w:p w:rsidR="008672D3" w:rsidRPr="00C25198" w:rsidRDefault="008672D3" w:rsidP="008672D3">
      <w:pPr>
        <w:tabs>
          <w:tab w:val="left" w:pos="1620"/>
        </w:tabs>
        <w:ind w:left="4248" w:hanging="1620"/>
        <w:rPr>
          <w:rFonts w:cs="Arial"/>
          <w:sz w:val="20"/>
        </w:rPr>
      </w:pPr>
      <w:r w:rsidRPr="00C25198">
        <w:rPr>
          <w:rFonts w:cs="Arial"/>
          <w:sz w:val="20"/>
        </w:rPr>
        <w:tab/>
      </w:r>
      <w:r w:rsidRPr="00C25198">
        <w:rPr>
          <w:rFonts w:cs="Arial"/>
          <w:sz w:val="20"/>
        </w:rPr>
        <w:tab/>
      </w:r>
      <w:r w:rsidRPr="00C25198">
        <w:rPr>
          <w:rFonts w:cs="Arial"/>
          <w:sz w:val="20"/>
        </w:rPr>
        <w:tab/>
      </w:r>
      <w:r w:rsidRPr="00C25198">
        <w:rPr>
          <w:rFonts w:cs="Arial"/>
          <w:sz w:val="20"/>
        </w:rPr>
        <w:tab/>
        <w:t>majetku města</w:t>
      </w:r>
    </w:p>
    <w:p w:rsidR="008672D3" w:rsidRPr="00C25198" w:rsidRDefault="008672D3" w:rsidP="008672D3">
      <w:pPr>
        <w:tabs>
          <w:tab w:val="left" w:pos="1620"/>
        </w:tabs>
        <w:ind w:left="4248" w:hanging="1620"/>
        <w:rPr>
          <w:rFonts w:cs="Arial"/>
          <w:sz w:val="20"/>
        </w:rPr>
      </w:pPr>
    </w:p>
    <w:p w:rsidR="00230DED" w:rsidRPr="00C25198" w:rsidRDefault="008672D3" w:rsidP="00230DED">
      <w:pPr>
        <w:tabs>
          <w:tab w:val="left" w:pos="1620"/>
        </w:tabs>
        <w:ind w:left="4248" w:hanging="1620"/>
        <w:rPr>
          <w:rFonts w:cs="Arial"/>
          <w:sz w:val="20"/>
        </w:rPr>
      </w:pPr>
      <w:r w:rsidRPr="00C25198">
        <w:rPr>
          <w:rFonts w:cs="Arial"/>
          <w:sz w:val="20"/>
        </w:rPr>
        <w:tab/>
      </w:r>
      <w:r w:rsidRPr="00C25198">
        <w:rPr>
          <w:rFonts w:cs="Arial"/>
          <w:sz w:val="20"/>
        </w:rPr>
        <w:tab/>
      </w:r>
      <w:r w:rsidRPr="00C25198">
        <w:rPr>
          <w:rFonts w:cs="Arial"/>
          <w:sz w:val="20"/>
        </w:rPr>
        <w:tab/>
      </w:r>
      <w:r w:rsidRPr="00C25198">
        <w:rPr>
          <w:rFonts w:cs="Arial"/>
          <w:sz w:val="20"/>
        </w:rPr>
        <w:tab/>
        <w:t xml:space="preserve">Ilona Kovaříková, kontrolor </w:t>
      </w:r>
      <w:r w:rsidRPr="00C25198">
        <w:rPr>
          <w:rFonts w:cs="Arial"/>
          <w:sz w:val="20"/>
        </w:rPr>
        <w:tab/>
      </w:r>
      <w:r w:rsidRPr="00C25198">
        <w:rPr>
          <w:rFonts w:cs="Arial"/>
          <w:sz w:val="20"/>
        </w:rPr>
        <w:tab/>
      </w:r>
      <w:r w:rsidRPr="00C25198">
        <w:rPr>
          <w:rFonts w:cs="Arial"/>
          <w:sz w:val="20"/>
        </w:rPr>
        <w:tab/>
      </w:r>
      <w:r w:rsidRPr="00C25198">
        <w:rPr>
          <w:rFonts w:cs="Arial"/>
          <w:sz w:val="20"/>
        </w:rPr>
        <w:tab/>
      </w:r>
      <w:r w:rsidR="00230DED" w:rsidRPr="00C25198">
        <w:rPr>
          <w:rFonts w:cs="Arial"/>
          <w:sz w:val="20"/>
        </w:rPr>
        <w:t xml:space="preserve">odd. </w:t>
      </w:r>
      <w:proofErr w:type="gramStart"/>
      <w:r w:rsidR="00230DED" w:rsidRPr="00C25198">
        <w:rPr>
          <w:rFonts w:cs="Arial"/>
          <w:sz w:val="20"/>
        </w:rPr>
        <w:t>údržby</w:t>
      </w:r>
      <w:proofErr w:type="gramEnd"/>
      <w:r w:rsidR="00230DED" w:rsidRPr="00C25198">
        <w:rPr>
          <w:rFonts w:cs="Arial"/>
          <w:sz w:val="20"/>
        </w:rPr>
        <w:t xml:space="preserve"> majetku města</w:t>
      </w:r>
    </w:p>
    <w:p w:rsidR="008672D3" w:rsidRPr="00C25198" w:rsidRDefault="00230DED" w:rsidP="00230DED">
      <w:pPr>
        <w:tabs>
          <w:tab w:val="left" w:pos="1620"/>
        </w:tabs>
        <w:ind w:left="6372" w:hanging="1620"/>
        <w:rPr>
          <w:rFonts w:cs="Arial"/>
          <w:sz w:val="20"/>
        </w:rPr>
      </w:pPr>
      <w:r w:rsidRPr="00C25198">
        <w:rPr>
          <w:rFonts w:cs="Arial"/>
          <w:sz w:val="20"/>
        </w:rPr>
        <w:tab/>
      </w:r>
      <w:r w:rsidR="008672D3" w:rsidRPr="00C25198">
        <w:rPr>
          <w:rFonts w:cs="Arial"/>
          <w:sz w:val="20"/>
        </w:rPr>
        <w:t xml:space="preserve">Odboru správy a údržby majetku města </w:t>
      </w:r>
    </w:p>
    <w:p w:rsidR="008672D3" w:rsidRPr="00C25198" w:rsidRDefault="008672D3" w:rsidP="008672D3">
      <w:pPr>
        <w:tabs>
          <w:tab w:val="left" w:pos="1620"/>
          <w:tab w:val="left" w:pos="6379"/>
        </w:tabs>
        <w:ind w:left="6379" w:hanging="6379"/>
        <w:rPr>
          <w:rFonts w:cs="Arial"/>
          <w:sz w:val="20"/>
          <w:szCs w:val="20"/>
        </w:rPr>
      </w:pPr>
    </w:p>
    <w:p w:rsidR="008672D3" w:rsidRPr="00C25198" w:rsidRDefault="008672D3" w:rsidP="008672D3">
      <w:pPr>
        <w:tabs>
          <w:tab w:val="left" w:pos="1620"/>
          <w:tab w:val="left" w:pos="6379"/>
        </w:tabs>
        <w:ind w:left="6379" w:hanging="6379"/>
        <w:rPr>
          <w:rFonts w:cs="Arial"/>
          <w:sz w:val="20"/>
          <w:szCs w:val="20"/>
        </w:rPr>
      </w:pPr>
      <w:r w:rsidRPr="00C25198">
        <w:rPr>
          <w:rFonts w:cs="Arial"/>
          <w:sz w:val="20"/>
          <w:szCs w:val="20"/>
        </w:rPr>
        <w:tab/>
      </w:r>
      <w:r w:rsidRPr="00C25198">
        <w:rPr>
          <w:rFonts w:cs="Arial"/>
          <w:sz w:val="20"/>
          <w:szCs w:val="20"/>
        </w:rPr>
        <w:tab/>
      </w:r>
    </w:p>
    <w:p w:rsidR="008672D3" w:rsidRPr="00C25198" w:rsidRDefault="008672D3" w:rsidP="008672D3">
      <w:pPr>
        <w:tabs>
          <w:tab w:val="left" w:pos="1620"/>
        </w:tabs>
        <w:ind w:left="1620" w:hanging="1620"/>
        <w:jc w:val="both"/>
        <w:rPr>
          <w:rFonts w:cs="Arial"/>
          <w:bCs/>
          <w:sz w:val="20"/>
          <w:szCs w:val="20"/>
        </w:rPr>
      </w:pPr>
    </w:p>
    <w:p w:rsidR="008672D3" w:rsidRPr="00C25198" w:rsidRDefault="008672D3" w:rsidP="008672D3">
      <w:pPr>
        <w:pBdr>
          <w:bottom w:val="single" w:sz="8" w:space="1" w:color="auto"/>
        </w:pBdr>
        <w:jc w:val="center"/>
        <w:rPr>
          <w:rFonts w:cs="Arial"/>
          <w:bCs/>
          <w:sz w:val="36"/>
          <w:szCs w:val="36"/>
        </w:rPr>
      </w:pPr>
      <w:r w:rsidRPr="00C25198">
        <w:rPr>
          <w:rFonts w:cs="Arial"/>
          <w:bCs/>
          <w:sz w:val="36"/>
          <w:szCs w:val="36"/>
        </w:rPr>
        <w:t>Zasedání Zastupitelstva města Prostějova</w:t>
      </w:r>
    </w:p>
    <w:p w:rsidR="008672D3" w:rsidRPr="00C25198" w:rsidRDefault="008672D3" w:rsidP="008672D3">
      <w:pPr>
        <w:pBdr>
          <w:bottom w:val="single" w:sz="8" w:space="1" w:color="auto"/>
        </w:pBdr>
        <w:jc w:val="center"/>
        <w:rPr>
          <w:rFonts w:cs="Arial"/>
          <w:bCs/>
          <w:sz w:val="36"/>
          <w:szCs w:val="36"/>
        </w:rPr>
      </w:pPr>
      <w:r w:rsidRPr="00C25198">
        <w:rPr>
          <w:rFonts w:cs="Arial"/>
          <w:bCs/>
          <w:sz w:val="36"/>
          <w:szCs w:val="36"/>
        </w:rPr>
        <w:t xml:space="preserve">konané dne </w:t>
      </w:r>
      <w:proofErr w:type="gramStart"/>
      <w:r w:rsidRPr="00C25198">
        <w:rPr>
          <w:rFonts w:cs="Arial"/>
          <w:bCs/>
          <w:sz w:val="36"/>
          <w:szCs w:val="36"/>
        </w:rPr>
        <w:t>23.11. 2021</w:t>
      </w:r>
      <w:proofErr w:type="gramEnd"/>
    </w:p>
    <w:p w:rsidR="008672D3" w:rsidRPr="00C25198" w:rsidRDefault="008672D3" w:rsidP="008672D3">
      <w:pPr>
        <w:tabs>
          <w:tab w:val="left" w:pos="1620"/>
        </w:tabs>
        <w:ind w:left="1620" w:hanging="1620"/>
        <w:jc w:val="both"/>
        <w:rPr>
          <w:rFonts w:cs="Arial"/>
          <w:bCs/>
          <w:sz w:val="20"/>
          <w:szCs w:val="20"/>
        </w:rPr>
      </w:pPr>
    </w:p>
    <w:p w:rsidR="008672D3" w:rsidRPr="00C25198" w:rsidRDefault="008672D3" w:rsidP="008672D3">
      <w:pPr>
        <w:pBdr>
          <w:bottom w:val="single" w:sz="12" w:space="1" w:color="auto"/>
        </w:pBdr>
        <w:tabs>
          <w:tab w:val="left" w:pos="0"/>
        </w:tabs>
        <w:jc w:val="both"/>
        <w:rPr>
          <w:rFonts w:cs="Arial"/>
          <w:b/>
        </w:rPr>
      </w:pPr>
      <w:r w:rsidRPr="00C25198">
        <w:rPr>
          <w:rFonts w:cs="Arial"/>
          <w:b/>
        </w:rPr>
        <w:t>Obecně závazná vyhláška o stanovení obecního systému odpadového hospodářství</w:t>
      </w:r>
    </w:p>
    <w:p w:rsidR="008672D3" w:rsidRPr="00C25198" w:rsidRDefault="008672D3" w:rsidP="008672D3">
      <w:pPr>
        <w:pBdr>
          <w:bottom w:val="single" w:sz="12" w:space="1" w:color="auto"/>
        </w:pBdr>
        <w:tabs>
          <w:tab w:val="left" w:pos="1620"/>
        </w:tabs>
        <w:ind w:left="1620" w:hanging="1620"/>
        <w:jc w:val="both"/>
        <w:rPr>
          <w:rFonts w:cs="Arial"/>
          <w:b/>
          <w:sz w:val="20"/>
          <w:szCs w:val="20"/>
        </w:rPr>
      </w:pPr>
    </w:p>
    <w:p w:rsidR="008672D3" w:rsidRPr="00C25198" w:rsidRDefault="008672D3" w:rsidP="008672D3">
      <w:pPr>
        <w:tabs>
          <w:tab w:val="left" w:pos="1620"/>
        </w:tabs>
        <w:ind w:left="1620" w:hanging="1620"/>
        <w:jc w:val="both"/>
        <w:rPr>
          <w:rFonts w:cs="Arial"/>
          <w:szCs w:val="20"/>
        </w:rPr>
      </w:pPr>
    </w:p>
    <w:p w:rsidR="008672D3" w:rsidRPr="00C25198" w:rsidRDefault="008672D3" w:rsidP="008672D3">
      <w:pPr>
        <w:pStyle w:val="Zkladntext"/>
        <w:tabs>
          <w:tab w:val="clear" w:pos="0"/>
        </w:tabs>
        <w:rPr>
          <w:rFonts w:cs="Arial"/>
          <w:szCs w:val="20"/>
        </w:rPr>
      </w:pPr>
      <w:r w:rsidRPr="00C25198">
        <w:rPr>
          <w:rFonts w:cs="Arial"/>
          <w:szCs w:val="20"/>
        </w:rPr>
        <w:t>Návrh usnesení:</w:t>
      </w:r>
    </w:p>
    <w:p w:rsidR="008672D3" w:rsidRPr="00C25198" w:rsidRDefault="008672D3" w:rsidP="008672D3">
      <w:pPr>
        <w:rPr>
          <w:rFonts w:cs="Arial"/>
          <w:b/>
        </w:rPr>
      </w:pPr>
    </w:p>
    <w:p w:rsidR="008672D3" w:rsidRPr="00C25198" w:rsidRDefault="008672D3" w:rsidP="008672D3">
      <w:pPr>
        <w:rPr>
          <w:rFonts w:cs="Arial"/>
          <w:b/>
        </w:rPr>
      </w:pPr>
      <w:r w:rsidRPr="00C25198">
        <w:rPr>
          <w:rFonts w:cs="Arial"/>
          <w:b/>
        </w:rPr>
        <w:t>Zastupitelstvo města Prostějova</w:t>
      </w:r>
    </w:p>
    <w:p w:rsidR="008672D3" w:rsidRPr="00C25198" w:rsidRDefault="008672D3" w:rsidP="008672D3">
      <w:pPr>
        <w:pStyle w:val="Nadpis4"/>
        <w:rPr>
          <w:rFonts w:cs="Arial"/>
          <w:sz w:val="24"/>
          <w:szCs w:val="24"/>
        </w:rPr>
      </w:pPr>
      <w:r w:rsidRPr="00C25198">
        <w:rPr>
          <w:rFonts w:cs="Arial"/>
          <w:sz w:val="24"/>
          <w:szCs w:val="24"/>
        </w:rPr>
        <w:t>v y d á v á</w:t>
      </w:r>
    </w:p>
    <w:p w:rsidR="008672D3" w:rsidRPr="00C25198" w:rsidRDefault="008672D3" w:rsidP="008672D3">
      <w:pPr>
        <w:tabs>
          <w:tab w:val="left" w:pos="-284"/>
          <w:tab w:val="left" w:pos="0"/>
        </w:tabs>
        <w:jc w:val="both"/>
        <w:rPr>
          <w:rFonts w:cs="Arial"/>
          <w:b/>
        </w:rPr>
      </w:pPr>
      <w:r w:rsidRPr="00C25198">
        <w:rPr>
          <w:rFonts w:cs="Arial"/>
          <w:b/>
        </w:rPr>
        <w:t>Obecně závaznou vyhlášku Statutárního města Prostějova o stanovení obecního systému odpadového hospodářství.</w:t>
      </w:r>
    </w:p>
    <w:p w:rsidR="008672D3" w:rsidRPr="00C25198" w:rsidRDefault="008672D3" w:rsidP="008672D3">
      <w:pPr>
        <w:tabs>
          <w:tab w:val="left" w:pos="-284"/>
          <w:tab w:val="left" w:pos="360"/>
        </w:tabs>
        <w:ind w:left="284" w:hanging="284"/>
        <w:jc w:val="both"/>
        <w:rPr>
          <w:rFonts w:cs="Arial"/>
          <w:b/>
          <w:bCs/>
          <w:sz w:val="20"/>
          <w:szCs w:val="20"/>
        </w:rPr>
      </w:pPr>
    </w:p>
    <w:p w:rsidR="008672D3" w:rsidRPr="00C25198" w:rsidRDefault="008672D3" w:rsidP="008672D3">
      <w:pPr>
        <w:tabs>
          <w:tab w:val="left" w:pos="-284"/>
          <w:tab w:val="left" w:pos="360"/>
        </w:tabs>
        <w:ind w:left="284" w:hanging="284"/>
        <w:jc w:val="both"/>
        <w:rPr>
          <w:rFonts w:cs="Arial"/>
          <w:b/>
          <w:bCs/>
          <w:sz w:val="20"/>
          <w:szCs w:val="20"/>
        </w:rPr>
      </w:pPr>
    </w:p>
    <w:tbl>
      <w:tblPr>
        <w:tblStyle w:val="Mkatabulky"/>
        <w:tblpPr w:leftFromText="141" w:rightFromText="141" w:vertAnchor="text" w:horzAnchor="margin" w:tblpY="82"/>
        <w:tblW w:w="0" w:type="auto"/>
        <w:tblLook w:val="04A0" w:firstRow="1" w:lastRow="0" w:firstColumn="1" w:lastColumn="0" w:noHBand="0" w:noVBand="1"/>
      </w:tblPr>
      <w:tblGrid>
        <w:gridCol w:w="2185"/>
        <w:gridCol w:w="3476"/>
        <w:gridCol w:w="1623"/>
        <w:gridCol w:w="1920"/>
      </w:tblGrid>
      <w:tr w:rsidR="00C25198" w:rsidRPr="00C25198" w:rsidTr="007C6120">
        <w:tc>
          <w:tcPr>
            <w:tcW w:w="9204" w:type="dxa"/>
            <w:gridSpan w:val="4"/>
          </w:tcPr>
          <w:p w:rsidR="008672D3" w:rsidRPr="00C25198" w:rsidRDefault="008672D3" w:rsidP="007C6120">
            <w:pPr>
              <w:tabs>
                <w:tab w:val="left" w:pos="-284"/>
                <w:tab w:val="left" w:pos="360"/>
              </w:tabs>
              <w:jc w:val="center"/>
              <w:rPr>
                <w:rFonts w:cs="Arial"/>
                <w:bCs/>
                <w:sz w:val="20"/>
                <w:szCs w:val="20"/>
              </w:rPr>
            </w:pPr>
            <w:r w:rsidRPr="00C25198">
              <w:rPr>
                <w:rFonts w:cs="Arial"/>
                <w:bCs/>
                <w:sz w:val="20"/>
                <w:szCs w:val="20"/>
              </w:rPr>
              <w:t>P o d p i s y</w:t>
            </w:r>
          </w:p>
        </w:tc>
      </w:tr>
      <w:tr w:rsidR="00C25198" w:rsidRPr="00C25198" w:rsidTr="007C6120">
        <w:tc>
          <w:tcPr>
            <w:tcW w:w="2185" w:type="dxa"/>
          </w:tcPr>
          <w:p w:rsidR="008672D3" w:rsidRPr="00C25198" w:rsidRDefault="008672D3" w:rsidP="007C6120">
            <w:pPr>
              <w:tabs>
                <w:tab w:val="left" w:pos="-284"/>
                <w:tab w:val="left" w:pos="360"/>
              </w:tabs>
              <w:rPr>
                <w:rFonts w:cs="Arial"/>
                <w:bCs/>
                <w:sz w:val="20"/>
                <w:szCs w:val="20"/>
              </w:rPr>
            </w:pPr>
          </w:p>
          <w:p w:rsidR="008672D3" w:rsidRPr="00C25198" w:rsidRDefault="008672D3" w:rsidP="007C6120">
            <w:pPr>
              <w:tabs>
                <w:tab w:val="left" w:pos="-284"/>
                <w:tab w:val="left" w:pos="360"/>
              </w:tabs>
              <w:rPr>
                <w:rFonts w:cs="Arial"/>
                <w:bCs/>
                <w:sz w:val="20"/>
                <w:szCs w:val="20"/>
              </w:rPr>
            </w:pPr>
            <w:r w:rsidRPr="00C25198">
              <w:rPr>
                <w:rFonts w:cs="Arial"/>
                <w:bCs/>
                <w:sz w:val="20"/>
                <w:szCs w:val="20"/>
              </w:rPr>
              <w:t>Předkladatel</w:t>
            </w:r>
            <w:r w:rsidR="00230DED" w:rsidRPr="00C25198">
              <w:rPr>
                <w:rFonts w:cs="Arial"/>
                <w:bCs/>
                <w:sz w:val="20"/>
                <w:szCs w:val="20"/>
              </w:rPr>
              <w:t>é</w:t>
            </w:r>
          </w:p>
        </w:tc>
        <w:tc>
          <w:tcPr>
            <w:tcW w:w="3476" w:type="dxa"/>
          </w:tcPr>
          <w:p w:rsidR="008672D3" w:rsidRPr="00C25198" w:rsidRDefault="008672D3" w:rsidP="007C6120">
            <w:pPr>
              <w:tabs>
                <w:tab w:val="left" w:pos="-284"/>
                <w:tab w:val="left" w:pos="360"/>
              </w:tabs>
              <w:rPr>
                <w:rFonts w:cs="Arial"/>
                <w:bCs/>
                <w:i/>
                <w:sz w:val="20"/>
                <w:szCs w:val="20"/>
              </w:rPr>
            </w:pPr>
          </w:p>
          <w:p w:rsidR="008672D3" w:rsidRPr="00C25198" w:rsidRDefault="008672D3" w:rsidP="008672D3">
            <w:pPr>
              <w:tabs>
                <w:tab w:val="left" w:pos="-284"/>
                <w:tab w:val="left" w:pos="360"/>
              </w:tabs>
              <w:rPr>
                <w:rFonts w:cs="Arial"/>
                <w:bCs/>
                <w:i/>
                <w:sz w:val="20"/>
                <w:szCs w:val="20"/>
              </w:rPr>
            </w:pPr>
            <w:r w:rsidRPr="00C25198">
              <w:rPr>
                <w:rFonts w:cs="Arial"/>
                <w:bCs/>
                <w:i/>
                <w:sz w:val="20"/>
                <w:szCs w:val="20"/>
              </w:rPr>
              <w:t xml:space="preserve">Mgr. František Jura, primátor </w:t>
            </w:r>
          </w:p>
          <w:p w:rsidR="00230DED" w:rsidRPr="00C25198" w:rsidRDefault="00230DED" w:rsidP="008672D3">
            <w:pPr>
              <w:tabs>
                <w:tab w:val="left" w:pos="-284"/>
                <w:tab w:val="left" w:pos="360"/>
              </w:tabs>
              <w:rPr>
                <w:rFonts w:cs="Arial"/>
                <w:bCs/>
                <w:i/>
                <w:sz w:val="20"/>
                <w:szCs w:val="20"/>
              </w:rPr>
            </w:pPr>
            <w:r w:rsidRPr="00C25198">
              <w:rPr>
                <w:rFonts w:cs="Arial"/>
                <w:bCs/>
                <w:i/>
                <w:sz w:val="20"/>
                <w:szCs w:val="20"/>
              </w:rPr>
              <w:t>Mgr. Jiří Pospíšil, 1. náměstek primátora</w:t>
            </w:r>
          </w:p>
        </w:tc>
        <w:tc>
          <w:tcPr>
            <w:tcW w:w="1623" w:type="dxa"/>
            <w:vAlign w:val="bottom"/>
          </w:tcPr>
          <w:p w:rsidR="008672D3" w:rsidRPr="00C25198" w:rsidRDefault="00230DED" w:rsidP="007C6120">
            <w:pPr>
              <w:tabs>
                <w:tab w:val="left" w:pos="-284"/>
                <w:tab w:val="left" w:pos="360"/>
              </w:tabs>
              <w:jc w:val="center"/>
              <w:rPr>
                <w:rFonts w:cs="Arial"/>
                <w:bCs/>
                <w:i/>
                <w:sz w:val="20"/>
                <w:szCs w:val="20"/>
              </w:rPr>
            </w:pPr>
            <w:proofErr w:type="gramStart"/>
            <w:r w:rsidRPr="00C25198">
              <w:rPr>
                <w:rFonts w:cs="Arial"/>
                <w:bCs/>
                <w:i/>
                <w:sz w:val="20"/>
                <w:szCs w:val="20"/>
              </w:rPr>
              <w:t>10</w:t>
            </w:r>
            <w:r w:rsidR="008672D3" w:rsidRPr="00C25198">
              <w:rPr>
                <w:rFonts w:cs="Arial"/>
                <w:bCs/>
                <w:i/>
                <w:sz w:val="20"/>
                <w:szCs w:val="20"/>
              </w:rPr>
              <w:t>.11.2021</w:t>
            </w:r>
            <w:proofErr w:type="gramEnd"/>
          </w:p>
        </w:tc>
        <w:tc>
          <w:tcPr>
            <w:tcW w:w="1920" w:type="dxa"/>
            <w:vAlign w:val="bottom"/>
          </w:tcPr>
          <w:p w:rsidR="008672D3" w:rsidRDefault="00200FE6" w:rsidP="007C6120">
            <w:pPr>
              <w:tabs>
                <w:tab w:val="left" w:pos="-284"/>
                <w:tab w:val="left" w:pos="360"/>
              </w:tabs>
              <w:jc w:val="center"/>
              <w:rPr>
                <w:rFonts w:cs="Arial"/>
                <w:bCs/>
                <w:i/>
                <w:sz w:val="20"/>
                <w:szCs w:val="20"/>
              </w:rPr>
            </w:pPr>
            <w:proofErr w:type="spellStart"/>
            <w:proofErr w:type="gramStart"/>
            <w:r>
              <w:rPr>
                <w:rFonts w:cs="Arial"/>
                <w:bCs/>
                <w:i/>
                <w:sz w:val="20"/>
                <w:szCs w:val="20"/>
              </w:rPr>
              <w:t>v.z</w:t>
            </w:r>
            <w:proofErr w:type="spellEnd"/>
            <w:r>
              <w:rPr>
                <w:rFonts w:cs="Arial"/>
                <w:bCs/>
                <w:i/>
                <w:sz w:val="20"/>
                <w:szCs w:val="20"/>
              </w:rPr>
              <w:t>.</w:t>
            </w:r>
            <w:proofErr w:type="gramEnd"/>
            <w:r>
              <w:rPr>
                <w:rFonts w:cs="Arial"/>
                <w:bCs/>
                <w:i/>
                <w:sz w:val="20"/>
                <w:szCs w:val="20"/>
              </w:rPr>
              <w:t xml:space="preserve"> Mgr. Pospíšil, </w:t>
            </w:r>
            <w:proofErr w:type="gramStart"/>
            <w:r>
              <w:rPr>
                <w:rFonts w:cs="Arial"/>
                <w:bCs/>
                <w:i/>
                <w:sz w:val="20"/>
                <w:szCs w:val="20"/>
              </w:rPr>
              <w:t>v.r.</w:t>
            </w:r>
            <w:proofErr w:type="gramEnd"/>
          </w:p>
          <w:p w:rsidR="00200FE6" w:rsidRPr="00C25198" w:rsidRDefault="00200FE6" w:rsidP="007C6120">
            <w:pPr>
              <w:tabs>
                <w:tab w:val="left" w:pos="-284"/>
                <w:tab w:val="left" w:pos="360"/>
              </w:tabs>
              <w:jc w:val="center"/>
              <w:rPr>
                <w:rFonts w:cs="Arial"/>
                <w:bCs/>
                <w:i/>
                <w:sz w:val="20"/>
                <w:szCs w:val="20"/>
              </w:rPr>
            </w:pPr>
            <w:r>
              <w:rPr>
                <w:rFonts w:cs="Arial"/>
                <w:bCs/>
                <w:i/>
                <w:sz w:val="20"/>
                <w:szCs w:val="20"/>
              </w:rPr>
              <w:t xml:space="preserve">Mgr. Pospíšil, </w:t>
            </w:r>
            <w:proofErr w:type="gramStart"/>
            <w:r>
              <w:rPr>
                <w:rFonts w:cs="Arial"/>
                <w:bCs/>
                <w:i/>
                <w:sz w:val="20"/>
                <w:szCs w:val="20"/>
              </w:rPr>
              <w:t>v.r.</w:t>
            </w:r>
            <w:proofErr w:type="gramEnd"/>
          </w:p>
        </w:tc>
      </w:tr>
      <w:tr w:rsidR="00C25198" w:rsidRPr="00C25198" w:rsidTr="007C6120">
        <w:tc>
          <w:tcPr>
            <w:tcW w:w="2185" w:type="dxa"/>
          </w:tcPr>
          <w:p w:rsidR="008672D3" w:rsidRPr="00C25198" w:rsidRDefault="008672D3" w:rsidP="007C6120">
            <w:pPr>
              <w:tabs>
                <w:tab w:val="left" w:pos="-284"/>
                <w:tab w:val="left" w:pos="360"/>
              </w:tabs>
              <w:rPr>
                <w:rFonts w:cs="Arial"/>
                <w:bCs/>
                <w:sz w:val="20"/>
                <w:szCs w:val="20"/>
              </w:rPr>
            </w:pPr>
          </w:p>
          <w:p w:rsidR="008672D3" w:rsidRPr="00C25198" w:rsidRDefault="008672D3" w:rsidP="007C6120">
            <w:pPr>
              <w:tabs>
                <w:tab w:val="left" w:pos="-284"/>
                <w:tab w:val="left" w:pos="360"/>
              </w:tabs>
              <w:rPr>
                <w:rFonts w:cs="Arial"/>
                <w:bCs/>
                <w:sz w:val="20"/>
                <w:szCs w:val="20"/>
              </w:rPr>
            </w:pPr>
            <w:r w:rsidRPr="00C25198">
              <w:rPr>
                <w:rFonts w:cs="Arial"/>
                <w:bCs/>
                <w:sz w:val="20"/>
                <w:szCs w:val="20"/>
              </w:rPr>
              <w:t>Za správnost</w:t>
            </w:r>
          </w:p>
        </w:tc>
        <w:tc>
          <w:tcPr>
            <w:tcW w:w="3476" w:type="dxa"/>
          </w:tcPr>
          <w:p w:rsidR="008672D3" w:rsidRPr="00C25198" w:rsidRDefault="008672D3" w:rsidP="007C6120">
            <w:pPr>
              <w:tabs>
                <w:tab w:val="left" w:pos="-284"/>
                <w:tab w:val="left" w:pos="360"/>
              </w:tabs>
              <w:rPr>
                <w:rFonts w:cs="Arial"/>
                <w:bCs/>
                <w:i/>
                <w:sz w:val="20"/>
                <w:szCs w:val="20"/>
              </w:rPr>
            </w:pPr>
          </w:p>
          <w:p w:rsidR="008672D3" w:rsidRPr="00C25198" w:rsidRDefault="008672D3" w:rsidP="007C6120">
            <w:pPr>
              <w:tabs>
                <w:tab w:val="left" w:pos="-284"/>
                <w:tab w:val="left" w:pos="360"/>
              </w:tabs>
              <w:rPr>
                <w:rFonts w:cs="Arial"/>
                <w:bCs/>
                <w:i/>
                <w:sz w:val="20"/>
                <w:szCs w:val="20"/>
              </w:rPr>
            </w:pPr>
            <w:r w:rsidRPr="00C25198">
              <w:rPr>
                <w:rFonts w:cs="Arial"/>
                <w:bCs/>
                <w:i/>
                <w:sz w:val="20"/>
                <w:szCs w:val="20"/>
              </w:rPr>
              <w:t xml:space="preserve">Mgr. Alexandra Klímková, vedoucí Odboru správy a údržby majetku města </w:t>
            </w:r>
          </w:p>
        </w:tc>
        <w:tc>
          <w:tcPr>
            <w:tcW w:w="1623" w:type="dxa"/>
            <w:vAlign w:val="bottom"/>
          </w:tcPr>
          <w:p w:rsidR="008672D3" w:rsidRPr="00C25198" w:rsidRDefault="008672D3" w:rsidP="007C6120">
            <w:pPr>
              <w:tabs>
                <w:tab w:val="left" w:pos="-284"/>
                <w:tab w:val="left" w:pos="360"/>
              </w:tabs>
              <w:jc w:val="center"/>
              <w:rPr>
                <w:rFonts w:cs="Arial"/>
                <w:bCs/>
                <w:i/>
                <w:sz w:val="20"/>
                <w:szCs w:val="20"/>
              </w:rPr>
            </w:pPr>
            <w:proofErr w:type="gramStart"/>
            <w:r w:rsidRPr="00C25198">
              <w:rPr>
                <w:rFonts w:cs="Arial"/>
                <w:bCs/>
                <w:i/>
                <w:sz w:val="20"/>
                <w:szCs w:val="20"/>
              </w:rPr>
              <w:t>01.11.2021</w:t>
            </w:r>
            <w:proofErr w:type="gramEnd"/>
          </w:p>
        </w:tc>
        <w:tc>
          <w:tcPr>
            <w:tcW w:w="1920" w:type="dxa"/>
            <w:vAlign w:val="bottom"/>
          </w:tcPr>
          <w:p w:rsidR="008672D3" w:rsidRPr="00C25198" w:rsidRDefault="00200FE6" w:rsidP="007C6120">
            <w:pPr>
              <w:tabs>
                <w:tab w:val="left" w:pos="-284"/>
                <w:tab w:val="left" w:pos="360"/>
              </w:tabs>
              <w:jc w:val="center"/>
              <w:rPr>
                <w:rFonts w:cs="Arial"/>
                <w:bCs/>
                <w:i/>
                <w:sz w:val="20"/>
                <w:szCs w:val="20"/>
              </w:rPr>
            </w:pPr>
            <w:r>
              <w:rPr>
                <w:rFonts w:cs="Arial"/>
                <w:bCs/>
                <w:i/>
                <w:sz w:val="20"/>
                <w:szCs w:val="20"/>
              </w:rPr>
              <w:t xml:space="preserve">Mgr. Klímková, </w:t>
            </w:r>
            <w:proofErr w:type="gramStart"/>
            <w:r>
              <w:rPr>
                <w:rFonts w:cs="Arial"/>
                <w:bCs/>
                <w:i/>
                <w:sz w:val="20"/>
                <w:szCs w:val="20"/>
              </w:rPr>
              <w:t>v.r.</w:t>
            </w:r>
            <w:proofErr w:type="gramEnd"/>
          </w:p>
        </w:tc>
      </w:tr>
      <w:tr w:rsidR="00C25198" w:rsidRPr="00C25198" w:rsidTr="007C6120">
        <w:tc>
          <w:tcPr>
            <w:tcW w:w="2185" w:type="dxa"/>
          </w:tcPr>
          <w:p w:rsidR="00EE693A" w:rsidRPr="00C25198" w:rsidRDefault="00EE693A" w:rsidP="007C6120">
            <w:pPr>
              <w:tabs>
                <w:tab w:val="left" w:pos="-284"/>
                <w:tab w:val="left" w:pos="360"/>
              </w:tabs>
              <w:rPr>
                <w:rFonts w:cs="Arial"/>
                <w:bCs/>
                <w:sz w:val="20"/>
                <w:szCs w:val="20"/>
              </w:rPr>
            </w:pPr>
            <w:r w:rsidRPr="00C25198">
              <w:rPr>
                <w:rFonts w:cs="Arial"/>
                <w:bCs/>
                <w:sz w:val="20"/>
                <w:szCs w:val="20"/>
              </w:rPr>
              <w:t>Za právní správnost</w:t>
            </w:r>
          </w:p>
        </w:tc>
        <w:tc>
          <w:tcPr>
            <w:tcW w:w="3476" w:type="dxa"/>
          </w:tcPr>
          <w:p w:rsidR="00EE693A" w:rsidRPr="00C25198" w:rsidRDefault="00EE693A" w:rsidP="007C6120">
            <w:pPr>
              <w:tabs>
                <w:tab w:val="left" w:pos="-284"/>
                <w:tab w:val="left" w:pos="360"/>
              </w:tabs>
              <w:rPr>
                <w:rFonts w:cs="Arial"/>
                <w:bCs/>
                <w:i/>
                <w:sz w:val="20"/>
                <w:szCs w:val="20"/>
              </w:rPr>
            </w:pPr>
            <w:r w:rsidRPr="00C25198">
              <w:rPr>
                <w:rFonts w:cs="Arial"/>
                <w:bCs/>
                <w:i/>
                <w:sz w:val="20"/>
                <w:szCs w:val="20"/>
              </w:rPr>
              <w:t xml:space="preserve">Mgr. Lenka </w:t>
            </w:r>
            <w:proofErr w:type="spellStart"/>
            <w:r w:rsidRPr="00C25198">
              <w:rPr>
                <w:rFonts w:cs="Arial"/>
                <w:bCs/>
                <w:i/>
                <w:sz w:val="20"/>
                <w:szCs w:val="20"/>
              </w:rPr>
              <w:t>Tisoňová</w:t>
            </w:r>
            <w:proofErr w:type="spellEnd"/>
            <w:r w:rsidRPr="00C25198">
              <w:rPr>
                <w:rFonts w:cs="Arial"/>
                <w:bCs/>
                <w:i/>
                <w:sz w:val="20"/>
                <w:szCs w:val="20"/>
              </w:rPr>
              <w:t xml:space="preserve">, vedoucí odd. </w:t>
            </w:r>
            <w:proofErr w:type="gramStart"/>
            <w:r w:rsidRPr="00C25198">
              <w:rPr>
                <w:rFonts w:cs="Arial"/>
                <w:bCs/>
                <w:i/>
                <w:sz w:val="20"/>
                <w:szCs w:val="20"/>
              </w:rPr>
              <w:t>právního</w:t>
            </w:r>
            <w:proofErr w:type="gramEnd"/>
            <w:r w:rsidRPr="00C25198">
              <w:rPr>
                <w:rFonts w:cs="Arial"/>
                <w:bCs/>
                <w:i/>
                <w:sz w:val="20"/>
                <w:szCs w:val="20"/>
              </w:rPr>
              <w:t xml:space="preserve"> OKT</w:t>
            </w:r>
          </w:p>
        </w:tc>
        <w:tc>
          <w:tcPr>
            <w:tcW w:w="1623" w:type="dxa"/>
            <w:vAlign w:val="bottom"/>
          </w:tcPr>
          <w:p w:rsidR="00EE693A" w:rsidRPr="00C25198" w:rsidRDefault="00EE693A" w:rsidP="007C6120">
            <w:pPr>
              <w:tabs>
                <w:tab w:val="left" w:pos="-284"/>
                <w:tab w:val="left" w:pos="360"/>
              </w:tabs>
              <w:jc w:val="center"/>
              <w:rPr>
                <w:rFonts w:cs="Arial"/>
                <w:bCs/>
                <w:i/>
                <w:sz w:val="20"/>
                <w:szCs w:val="20"/>
              </w:rPr>
            </w:pPr>
            <w:proofErr w:type="gramStart"/>
            <w:r w:rsidRPr="00C25198">
              <w:rPr>
                <w:rFonts w:cs="Arial"/>
                <w:bCs/>
                <w:i/>
                <w:sz w:val="20"/>
                <w:szCs w:val="20"/>
              </w:rPr>
              <w:t>01.11.2021</w:t>
            </w:r>
            <w:proofErr w:type="gramEnd"/>
          </w:p>
        </w:tc>
        <w:tc>
          <w:tcPr>
            <w:tcW w:w="1920" w:type="dxa"/>
            <w:vAlign w:val="bottom"/>
          </w:tcPr>
          <w:p w:rsidR="00EE693A" w:rsidRPr="00C25198" w:rsidRDefault="00200FE6" w:rsidP="007C6120">
            <w:pPr>
              <w:tabs>
                <w:tab w:val="left" w:pos="-284"/>
                <w:tab w:val="left" w:pos="360"/>
              </w:tabs>
              <w:jc w:val="center"/>
              <w:rPr>
                <w:rFonts w:cs="Arial"/>
                <w:bCs/>
                <w:i/>
                <w:sz w:val="20"/>
                <w:szCs w:val="20"/>
              </w:rPr>
            </w:pPr>
            <w:proofErr w:type="spellStart"/>
            <w:proofErr w:type="gramStart"/>
            <w:r>
              <w:rPr>
                <w:rFonts w:cs="Arial"/>
                <w:bCs/>
                <w:i/>
                <w:sz w:val="20"/>
                <w:szCs w:val="20"/>
              </w:rPr>
              <w:t>v.z</w:t>
            </w:r>
            <w:proofErr w:type="spellEnd"/>
            <w:r>
              <w:rPr>
                <w:rFonts w:cs="Arial"/>
                <w:bCs/>
                <w:i/>
                <w:sz w:val="20"/>
                <w:szCs w:val="20"/>
              </w:rPr>
              <w:t>.</w:t>
            </w:r>
            <w:proofErr w:type="gramEnd"/>
            <w:r>
              <w:rPr>
                <w:rFonts w:cs="Arial"/>
                <w:bCs/>
                <w:i/>
                <w:sz w:val="20"/>
                <w:szCs w:val="20"/>
              </w:rPr>
              <w:t xml:space="preserve"> Mgr. </w:t>
            </w:r>
            <w:proofErr w:type="spellStart"/>
            <w:r>
              <w:rPr>
                <w:rFonts w:cs="Arial"/>
                <w:bCs/>
                <w:i/>
                <w:sz w:val="20"/>
                <w:szCs w:val="20"/>
              </w:rPr>
              <w:t>Repa</w:t>
            </w:r>
            <w:proofErr w:type="spellEnd"/>
            <w:r>
              <w:rPr>
                <w:rFonts w:cs="Arial"/>
                <w:bCs/>
                <w:i/>
                <w:sz w:val="20"/>
                <w:szCs w:val="20"/>
              </w:rPr>
              <w:t xml:space="preserve">, </w:t>
            </w:r>
            <w:proofErr w:type="gramStart"/>
            <w:r>
              <w:rPr>
                <w:rFonts w:cs="Arial"/>
                <w:bCs/>
                <w:i/>
                <w:sz w:val="20"/>
                <w:szCs w:val="20"/>
              </w:rPr>
              <w:t>v.r.</w:t>
            </w:r>
            <w:proofErr w:type="gramEnd"/>
          </w:p>
        </w:tc>
      </w:tr>
      <w:tr w:rsidR="00C25198" w:rsidRPr="00C25198" w:rsidTr="007C6120">
        <w:trPr>
          <w:trHeight w:val="828"/>
        </w:trPr>
        <w:tc>
          <w:tcPr>
            <w:tcW w:w="2185" w:type="dxa"/>
          </w:tcPr>
          <w:p w:rsidR="008672D3" w:rsidRPr="00C25198" w:rsidRDefault="008672D3" w:rsidP="007C6120">
            <w:pPr>
              <w:tabs>
                <w:tab w:val="left" w:pos="-284"/>
                <w:tab w:val="left" w:pos="360"/>
              </w:tabs>
              <w:rPr>
                <w:rFonts w:cs="Arial"/>
                <w:bCs/>
                <w:sz w:val="20"/>
                <w:szCs w:val="20"/>
              </w:rPr>
            </w:pPr>
          </w:p>
          <w:p w:rsidR="008672D3" w:rsidRPr="00C25198" w:rsidRDefault="008672D3" w:rsidP="007C6120">
            <w:pPr>
              <w:tabs>
                <w:tab w:val="left" w:pos="-284"/>
                <w:tab w:val="left" w:pos="360"/>
              </w:tabs>
              <w:rPr>
                <w:rFonts w:cs="Arial"/>
                <w:bCs/>
                <w:sz w:val="20"/>
                <w:szCs w:val="20"/>
              </w:rPr>
            </w:pPr>
            <w:r w:rsidRPr="00C25198">
              <w:rPr>
                <w:rFonts w:cs="Arial"/>
                <w:bCs/>
                <w:sz w:val="20"/>
                <w:szCs w:val="20"/>
              </w:rPr>
              <w:t>Zpracovatel</w:t>
            </w:r>
            <w:r w:rsidR="00230DED" w:rsidRPr="00C25198">
              <w:rPr>
                <w:rFonts w:cs="Arial"/>
                <w:bCs/>
                <w:sz w:val="20"/>
                <w:szCs w:val="20"/>
              </w:rPr>
              <w:t>é</w:t>
            </w:r>
            <w:r w:rsidRPr="00C25198">
              <w:rPr>
                <w:rFonts w:cs="Arial"/>
                <w:bCs/>
                <w:sz w:val="20"/>
                <w:szCs w:val="20"/>
              </w:rPr>
              <w:t xml:space="preserve"> </w:t>
            </w:r>
          </w:p>
        </w:tc>
        <w:tc>
          <w:tcPr>
            <w:tcW w:w="3476" w:type="dxa"/>
          </w:tcPr>
          <w:p w:rsidR="008672D3" w:rsidRPr="00C25198" w:rsidRDefault="008672D3" w:rsidP="007C6120">
            <w:pPr>
              <w:tabs>
                <w:tab w:val="left" w:pos="-284"/>
                <w:tab w:val="left" w:pos="360"/>
              </w:tabs>
              <w:rPr>
                <w:rFonts w:cs="Arial"/>
                <w:bCs/>
                <w:i/>
                <w:sz w:val="20"/>
                <w:szCs w:val="20"/>
              </w:rPr>
            </w:pPr>
          </w:p>
          <w:p w:rsidR="008672D3" w:rsidRPr="00C25198" w:rsidRDefault="008672D3" w:rsidP="007C6120">
            <w:pPr>
              <w:tabs>
                <w:tab w:val="left" w:pos="-284"/>
                <w:tab w:val="left" w:pos="360"/>
              </w:tabs>
              <w:rPr>
                <w:rFonts w:cs="Arial"/>
                <w:bCs/>
                <w:i/>
                <w:sz w:val="20"/>
                <w:szCs w:val="20"/>
              </w:rPr>
            </w:pPr>
            <w:r w:rsidRPr="00C25198">
              <w:rPr>
                <w:rFonts w:cs="Arial"/>
                <w:bCs/>
                <w:i/>
                <w:sz w:val="20"/>
                <w:szCs w:val="20"/>
              </w:rPr>
              <w:t xml:space="preserve">JUDr. Zuzana Hejlová, právník Odboru správy a údržby majetku města  </w:t>
            </w:r>
          </w:p>
          <w:p w:rsidR="00230DED" w:rsidRPr="00C25198" w:rsidRDefault="008672D3" w:rsidP="00230DED">
            <w:pPr>
              <w:tabs>
                <w:tab w:val="left" w:pos="-284"/>
                <w:tab w:val="left" w:pos="360"/>
              </w:tabs>
              <w:rPr>
                <w:rFonts w:cs="Arial"/>
                <w:bCs/>
                <w:i/>
                <w:sz w:val="20"/>
                <w:szCs w:val="20"/>
              </w:rPr>
            </w:pPr>
            <w:r w:rsidRPr="00C25198">
              <w:rPr>
                <w:rFonts w:cs="Arial"/>
                <w:bCs/>
                <w:i/>
                <w:sz w:val="20"/>
                <w:szCs w:val="20"/>
              </w:rPr>
              <w:t xml:space="preserve">Ilona Kovaříková, kontrolor </w:t>
            </w:r>
            <w:r w:rsidR="00230DED" w:rsidRPr="00C25198">
              <w:rPr>
                <w:rFonts w:cs="Arial"/>
                <w:bCs/>
                <w:i/>
                <w:sz w:val="20"/>
                <w:szCs w:val="20"/>
              </w:rPr>
              <w:t>oddělení údržby majetku města</w:t>
            </w:r>
            <w:r w:rsidRPr="00C25198">
              <w:rPr>
                <w:rFonts w:cs="Arial"/>
                <w:bCs/>
                <w:i/>
                <w:sz w:val="20"/>
                <w:szCs w:val="20"/>
              </w:rPr>
              <w:t xml:space="preserve"> Odboru</w:t>
            </w:r>
            <w:r w:rsidR="00230DED" w:rsidRPr="00C25198">
              <w:rPr>
                <w:rFonts w:cs="Arial"/>
                <w:bCs/>
                <w:i/>
                <w:sz w:val="20"/>
                <w:szCs w:val="20"/>
              </w:rPr>
              <w:t xml:space="preserve"> </w:t>
            </w:r>
          </w:p>
          <w:p w:rsidR="008672D3" w:rsidRPr="00C25198" w:rsidRDefault="00230DED" w:rsidP="00230DED">
            <w:pPr>
              <w:tabs>
                <w:tab w:val="left" w:pos="-284"/>
                <w:tab w:val="left" w:pos="360"/>
              </w:tabs>
              <w:rPr>
                <w:rFonts w:cs="Arial"/>
                <w:bCs/>
                <w:i/>
                <w:sz w:val="20"/>
                <w:szCs w:val="20"/>
              </w:rPr>
            </w:pPr>
            <w:r w:rsidRPr="00C25198">
              <w:rPr>
                <w:rFonts w:cs="Arial"/>
                <w:bCs/>
                <w:i/>
                <w:sz w:val="20"/>
                <w:szCs w:val="20"/>
              </w:rPr>
              <w:t>správy a údržby majetku města</w:t>
            </w:r>
          </w:p>
        </w:tc>
        <w:tc>
          <w:tcPr>
            <w:tcW w:w="1623" w:type="dxa"/>
            <w:vAlign w:val="bottom"/>
          </w:tcPr>
          <w:p w:rsidR="008672D3" w:rsidRPr="00C25198" w:rsidRDefault="008672D3" w:rsidP="007C6120">
            <w:pPr>
              <w:tabs>
                <w:tab w:val="left" w:pos="-284"/>
                <w:tab w:val="left" w:pos="360"/>
              </w:tabs>
              <w:jc w:val="center"/>
              <w:rPr>
                <w:rFonts w:cs="Arial"/>
                <w:bCs/>
                <w:i/>
                <w:sz w:val="20"/>
                <w:szCs w:val="20"/>
              </w:rPr>
            </w:pPr>
            <w:proofErr w:type="gramStart"/>
            <w:r w:rsidRPr="00C25198">
              <w:rPr>
                <w:rFonts w:cs="Arial"/>
                <w:bCs/>
                <w:i/>
                <w:sz w:val="20"/>
                <w:szCs w:val="20"/>
              </w:rPr>
              <w:t>01.11.2021</w:t>
            </w:r>
            <w:proofErr w:type="gramEnd"/>
          </w:p>
        </w:tc>
        <w:tc>
          <w:tcPr>
            <w:tcW w:w="1920" w:type="dxa"/>
            <w:vAlign w:val="bottom"/>
          </w:tcPr>
          <w:p w:rsidR="008672D3" w:rsidRDefault="00200FE6" w:rsidP="007C6120">
            <w:pPr>
              <w:tabs>
                <w:tab w:val="left" w:pos="-284"/>
                <w:tab w:val="left" w:pos="360"/>
              </w:tabs>
              <w:jc w:val="center"/>
              <w:rPr>
                <w:rFonts w:cs="Arial"/>
                <w:bCs/>
                <w:i/>
                <w:sz w:val="20"/>
                <w:szCs w:val="20"/>
              </w:rPr>
            </w:pPr>
            <w:proofErr w:type="spellStart"/>
            <w:r>
              <w:rPr>
                <w:rFonts w:cs="Arial"/>
                <w:bCs/>
                <w:i/>
                <w:sz w:val="20"/>
                <w:szCs w:val="20"/>
              </w:rPr>
              <w:t>JUDr</w:t>
            </w:r>
            <w:proofErr w:type="spellEnd"/>
            <w:r>
              <w:rPr>
                <w:rFonts w:cs="Arial"/>
                <w:bCs/>
                <w:i/>
                <w:sz w:val="20"/>
                <w:szCs w:val="20"/>
              </w:rPr>
              <w:t xml:space="preserve"> Hejlová, </w:t>
            </w:r>
            <w:proofErr w:type="gramStart"/>
            <w:r>
              <w:rPr>
                <w:rFonts w:cs="Arial"/>
                <w:bCs/>
                <w:i/>
                <w:sz w:val="20"/>
                <w:szCs w:val="20"/>
              </w:rPr>
              <w:t>v.r.</w:t>
            </w:r>
            <w:proofErr w:type="gramEnd"/>
          </w:p>
          <w:p w:rsidR="00200FE6" w:rsidRDefault="00200FE6" w:rsidP="007C6120">
            <w:pPr>
              <w:tabs>
                <w:tab w:val="left" w:pos="-284"/>
                <w:tab w:val="left" w:pos="360"/>
              </w:tabs>
              <w:jc w:val="center"/>
              <w:rPr>
                <w:rFonts w:cs="Arial"/>
                <w:bCs/>
                <w:i/>
                <w:sz w:val="20"/>
                <w:szCs w:val="20"/>
              </w:rPr>
            </w:pPr>
          </w:p>
          <w:p w:rsidR="00200FE6" w:rsidRDefault="00200FE6" w:rsidP="007C6120">
            <w:pPr>
              <w:tabs>
                <w:tab w:val="left" w:pos="-284"/>
                <w:tab w:val="left" w:pos="360"/>
              </w:tabs>
              <w:jc w:val="center"/>
              <w:rPr>
                <w:rFonts w:cs="Arial"/>
                <w:bCs/>
                <w:i/>
                <w:sz w:val="20"/>
                <w:szCs w:val="20"/>
              </w:rPr>
            </w:pPr>
          </w:p>
          <w:p w:rsidR="00200FE6" w:rsidRDefault="00200FE6" w:rsidP="007C6120">
            <w:pPr>
              <w:tabs>
                <w:tab w:val="left" w:pos="-284"/>
                <w:tab w:val="left" w:pos="360"/>
              </w:tabs>
              <w:jc w:val="center"/>
              <w:rPr>
                <w:rFonts w:cs="Arial"/>
                <w:bCs/>
                <w:i/>
                <w:sz w:val="20"/>
                <w:szCs w:val="20"/>
              </w:rPr>
            </w:pPr>
            <w:r>
              <w:rPr>
                <w:rFonts w:cs="Arial"/>
                <w:bCs/>
                <w:i/>
                <w:sz w:val="20"/>
                <w:szCs w:val="20"/>
              </w:rPr>
              <w:t xml:space="preserve">Kovaříková, </w:t>
            </w:r>
            <w:proofErr w:type="gramStart"/>
            <w:r>
              <w:rPr>
                <w:rFonts w:cs="Arial"/>
                <w:bCs/>
                <w:i/>
                <w:sz w:val="20"/>
                <w:szCs w:val="20"/>
              </w:rPr>
              <w:t>v.r.</w:t>
            </w:r>
            <w:proofErr w:type="gramEnd"/>
          </w:p>
          <w:p w:rsidR="00200FE6" w:rsidRDefault="00200FE6" w:rsidP="007C6120">
            <w:pPr>
              <w:tabs>
                <w:tab w:val="left" w:pos="-284"/>
                <w:tab w:val="left" w:pos="360"/>
              </w:tabs>
              <w:jc w:val="center"/>
              <w:rPr>
                <w:rFonts w:cs="Arial"/>
                <w:bCs/>
                <w:i/>
                <w:sz w:val="20"/>
                <w:szCs w:val="20"/>
              </w:rPr>
            </w:pPr>
          </w:p>
          <w:p w:rsidR="00200FE6" w:rsidRPr="00C25198" w:rsidRDefault="00200FE6" w:rsidP="007C6120">
            <w:pPr>
              <w:tabs>
                <w:tab w:val="left" w:pos="-284"/>
                <w:tab w:val="left" w:pos="360"/>
              </w:tabs>
              <w:jc w:val="center"/>
              <w:rPr>
                <w:rFonts w:cs="Arial"/>
                <w:bCs/>
                <w:i/>
                <w:sz w:val="20"/>
                <w:szCs w:val="20"/>
              </w:rPr>
            </w:pPr>
          </w:p>
        </w:tc>
      </w:tr>
    </w:tbl>
    <w:p w:rsidR="00230DED" w:rsidRDefault="00230DED" w:rsidP="008672D3">
      <w:pPr>
        <w:pStyle w:val="Zkladntext32"/>
        <w:rPr>
          <w:bCs/>
          <w:sz w:val="24"/>
          <w:szCs w:val="24"/>
        </w:rPr>
      </w:pPr>
    </w:p>
    <w:p w:rsidR="008672D3" w:rsidRPr="00A03163" w:rsidRDefault="008672D3" w:rsidP="008672D3">
      <w:pPr>
        <w:pStyle w:val="Zkladntext32"/>
        <w:rPr>
          <w:bCs/>
          <w:sz w:val="24"/>
          <w:szCs w:val="24"/>
        </w:rPr>
      </w:pPr>
      <w:r w:rsidRPr="00A03163">
        <w:rPr>
          <w:bCs/>
          <w:sz w:val="24"/>
          <w:szCs w:val="24"/>
        </w:rPr>
        <w:lastRenderedPageBreak/>
        <w:t>Důvodová zpráva:</w:t>
      </w:r>
    </w:p>
    <w:p w:rsidR="008672D3" w:rsidRPr="00A03163" w:rsidRDefault="008672D3" w:rsidP="008672D3">
      <w:pPr>
        <w:jc w:val="both"/>
      </w:pPr>
    </w:p>
    <w:p w:rsidR="008672D3" w:rsidRDefault="008672D3" w:rsidP="008672D3">
      <w:pPr>
        <w:jc w:val="both"/>
        <w:rPr>
          <w:rFonts w:cs="Arial"/>
        </w:rPr>
      </w:pPr>
      <w:r>
        <w:rPr>
          <w:rFonts w:cs="Arial"/>
        </w:rPr>
        <w:t xml:space="preserve">V souvislosti s přijetím nové odpadové legislativy, zejména zákona č. 541/2020 Sb., o odpadech, a zákona č. 542/2020 Sb., o výrobcích s ukončenou životností, která nabyla účinnosti ke dni </w:t>
      </w:r>
      <w:proofErr w:type="gramStart"/>
      <w:r>
        <w:rPr>
          <w:rFonts w:cs="Arial"/>
        </w:rPr>
        <w:t>01.01.2021</w:t>
      </w:r>
      <w:proofErr w:type="gramEnd"/>
      <w:r>
        <w:rPr>
          <w:rFonts w:cs="Arial"/>
        </w:rPr>
        <w:t xml:space="preserve">, je nutné nastavit obecní systém odpadového hospodářství v souladu s  výše uvedenou legislativou nejpozději do konce roku 2021. Dle nové zákonné úpravy je ponecháno na obcích, zda obecní systém odpadového hospodářství nastaví obecně závaznou vyhláškou či jiným způsobem, nicméně dle metodiky Ministerstva vnitra České republiky k nové odpadové legislativě se jeví jako nejvhodnější jeho úprava obecně závaznou vyhláškou. Dne </w:t>
      </w:r>
      <w:proofErr w:type="gramStart"/>
      <w:r>
        <w:rPr>
          <w:rFonts w:cs="Arial"/>
        </w:rPr>
        <w:t>23.07.2021</w:t>
      </w:r>
      <w:proofErr w:type="gramEnd"/>
      <w:r>
        <w:rPr>
          <w:rFonts w:cs="Arial"/>
        </w:rPr>
        <w:t xml:space="preserve"> byla vydána vyhláška Ministerstva životního prostředí č. 273/2021 Sb., o podrobnostech nakládání s odpady, s účinností od 07.08.2021, která podrobněji upravuje problematiku nakládání s odpady i ve vztahu k obcím. V souvislosti s výše uvedeným zpracoval Odbor správy a údržby majetku města návrh nové obecně závazné vyhlášky o stanovení obecního systému odpadového hospodářství, který přikládá jako přílohu k tomuto materiálu.</w:t>
      </w:r>
    </w:p>
    <w:p w:rsidR="008672D3" w:rsidRDefault="008672D3" w:rsidP="008672D3">
      <w:pPr>
        <w:jc w:val="both"/>
        <w:rPr>
          <w:rFonts w:cs="Arial"/>
        </w:rPr>
      </w:pPr>
    </w:p>
    <w:p w:rsidR="008672D3" w:rsidRPr="00A325A8" w:rsidRDefault="008672D3" w:rsidP="008672D3">
      <w:pPr>
        <w:jc w:val="both"/>
        <w:rPr>
          <w:rFonts w:cs="Arial"/>
        </w:rPr>
      </w:pPr>
      <w:r>
        <w:rPr>
          <w:rFonts w:cs="Arial"/>
        </w:rPr>
        <w:t>Návrh obecně závazné vyhlášky o stanovení obecního systému odpadového hospodářství</w:t>
      </w:r>
      <w:r w:rsidRPr="00A325A8">
        <w:rPr>
          <w:rFonts w:cs="Arial"/>
        </w:rPr>
        <w:t xml:space="preserve"> </w:t>
      </w:r>
      <w:r>
        <w:rPr>
          <w:rFonts w:cs="Arial"/>
        </w:rPr>
        <w:t>upravuje systém odděleného soustřeďování komunálního odpadu, svoz nebezpečných složek komunálního odpadu, svoz objemného odpadu, nakládání s výrobky s ukončenou životností v rámci služby pro výrobce (zpětný odběr) a nakládání se stavebním a demoličním odpadem</w:t>
      </w:r>
      <w:r w:rsidRPr="00A325A8">
        <w:rPr>
          <w:rFonts w:cs="Arial"/>
        </w:rPr>
        <w:t xml:space="preserve"> na území města Prostějova </w:t>
      </w:r>
      <w:r>
        <w:rPr>
          <w:rFonts w:cs="Arial"/>
        </w:rPr>
        <w:t xml:space="preserve">od nepodnikajících fyzických osob </w:t>
      </w:r>
      <w:r w:rsidRPr="00A325A8">
        <w:rPr>
          <w:rFonts w:cs="Arial"/>
        </w:rPr>
        <w:t xml:space="preserve">a určuje </w:t>
      </w:r>
      <w:r>
        <w:rPr>
          <w:rFonts w:cs="Arial"/>
        </w:rPr>
        <w:t xml:space="preserve">způsob a </w:t>
      </w:r>
      <w:r w:rsidRPr="00A325A8">
        <w:rPr>
          <w:rFonts w:cs="Arial"/>
        </w:rPr>
        <w:t>místa k jejich odkládání.</w:t>
      </w:r>
    </w:p>
    <w:p w:rsidR="008672D3" w:rsidRPr="00A03163" w:rsidRDefault="008672D3" w:rsidP="008672D3">
      <w:pPr>
        <w:tabs>
          <w:tab w:val="left" w:pos="1206"/>
        </w:tabs>
        <w:jc w:val="both"/>
        <w:rPr>
          <w:rFonts w:cs="Arial"/>
        </w:rPr>
      </w:pPr>
    </w:p>
    <w:p w:rsidR="008672D3" w:rsidRDefault="008672D3" w:rsidP="008672D3">
      <w:pPr>
        <w:tabs>
          <w:tab w:val="left" w:pos="1206"/>
        </w:tabs>
        <w:jc w:val="both"/>
        <w:rPr>
          <w:rFonts w:cs="Arial"/>
        </w:rPr>
      </w:pPr>
      <w:r w:rsidRPr="00A03163">
        <w:rPr>
          <w:rFonts w:cs="Arial"/>
        </w:rPr>
        <w:t xml:space="preserve">Návrh </w:t>
      </w:r>
      <w:r>
        <w:rPr>
          <w:rFonts w:cs="Arial"/>
        </w:rPr>
        <w:t>obecně závazné vyhlášky o stanovení obecního systému odpadového hospodářství</w:t>
      </w:r>
      <w:r w:rsidRPr="00A03163">
        <w:rPr>
          <w:rFonts w:cs="Arial"/>
        </w:rPr>
        <w:t xml:space="preserve"> byl zaslán na Ministerstvo vnitra ČR k předběžnému posouzení zákonnosti. Na základě doporučení Ministerstva vnitra byly do textu </w:t>
      </w:r>
      <w:r w:rsidR="00EE693A">
        <w:rPr>
          <w:rFonts w:cs="Arial"/>
        </w:rPr>
        <w:t>obecně závazné vyhlášky</w:t>
      </w:r>
      <w:r w:rsidRPr="00A03163">
        <w:rPr>
          <w:rFonts w:cs="Arial"/>
        </w:rPr>
        <w:t xml:space="preserve"> zapracovány doporučené změny, které byly následně Ministerstvem vnitra schváleny.  </w:t>
      </w:r>
    </w:p>
    <w:p w:rsidR="008672D3" w:rsidRDefault="008672D3" w:rsidP="008672D3">
      <w:pPr>
        <w:tabs>
          <w:tab w:val="left" w:pos="1206"/>
        </w:tabs>
        <w:jc w:val="both"/>
        <w:rPr>
          <w:rFonts w:cs="Arial"/>
        </w:rPr>
      </w:pPr>
    </w:p>
    <w:p w:rsidR="00EE693A" w:rsidRDefault="00EE693A" w:rsidP="008672D3">
      <w:pPr>
        <w:tabs>
          <w:tab w:val="left" w:pos="1206"/>
        </w:tabs>
        <w:jc w:val="both"/>
        <w:rPr>
          <w:rFonts w:cs="Arial"/>
        </w:rPr>
      </w:pPr>
    </w:p>
    <w:p w:rsidR="00EE693A" w:rsidRPr="002E5337" w:rsidRDefault="00EE693A" w:rsidP="00EE693A">
      <w:pPr>
        <w:tabs>
          <w:tab w:val="left" w:pos="284"/>
        </w:tabs>
        <w:jc w:val="both"/>
        <w:rPr>
          <w:rFonts w:cs="Arial"/>
          <w:b/>
          <w:u w:val="single"/>
        </w:rPr>
      </w:pPr>
      <w:r w:rsidRPr="002E5337">
        <w:rPr>
          <w:rFonts w:cs="Arial"/>
          <w:b/>
          <w:u w:val="single"/>
        </w:rPr>
        <w:t xml:space="preserve">Stanoviska odborů </w:t>
      </w:r>
      <w:proofErr w:type="spellStart"/>
      <w:r w:rsidRPr="002E5337">
        <w:rPr>
          <w:rFonts w:cs="Arial"/>
          <w:b/>
          <w:u w:val="single"/>
        </w:rPr>
        <w:t>MMPv</w:t>
      </w:r>
      <w:proofErr w:type="spellEnd"/>
      <w:r w:rsidRPr="002E5337">
        <w:rPr>
          <w:rFonts w:cs="Arial"/>
          <w:b/>
          <w:u w:val="single"/>
        </w:rPr>
        <w:t xml:space="preserve"> (subjektů):</w:t>
      </w:r>
    </w:p>
    <w:p w:rsidR="00EE693A" w:rsidRDefault="00EE693A" w:rsidP="00EE693A">
      <w:pPr>
        <w:tabs>
          <w:tab w:val="left" w:pos="284"/>
        </w:tabs>
        <w:jc w:val="both"/>
        <w:rPr>
          <w:rFonts w:cs="Arial"/>
          <w:b/>
          <w:u w:val="single"/>
        </w:rPr>
      </w:pPr>
    </w:p>
    <w:p w:rsidR="00EE693A" w:rsidRDefault="00EE693A" w:rsidP="00EE693A">
      <w:pPr>
        <w:pStyle w:val="Odstavecseseznamem"/>
        <w:numPr>
          <w:ilvl w:val="0"/>
          <w:numId w:val="1"/>
        </w:numPr>
        <w:tabs>
          <w:tab w:val="left" w:pos="284"/>
        </w:tabs>
        <w:jc w:val="both"/>
        <w:rPr>
          <w:rFonts w:cs="Arial"/>
          <w:b/>
          <w:bCs/>
        </w:rPr>
      </w:pPr>
      <w:r w:rsidRPr="00EE693A">
        <w:rPr>
          <w:rFonts w:cs="Arial"/>
          <w:b/>
          <w:bCs/>
        </w:rPr>
        <w:t xml:space="preserve">Odbor kanceláře tajemníka, odd. </w:t>
      </w:r>
      <w:proofErr w:type="gramStart"/>
      <w:r w:rsidRPr="00EE693A">
        <w:rPr>
          <w:rFonts w:cs="Arial"/>
          <w:b/>
          <w:bCs/>
        </w:rPr>
        <w:t>právní</w:t>
      </w:r>
      <w:proofErr w:type="gramEnd"/>
      <w:r w:rsidRPr="00EE693A">
        <w:rPr>
          <w:rFonts w:cs="Arial"/>
          <w:b/>
          <w:bCs/>
        </w:rPr>
        <w:t xml:space="preserve"> </w:t>
      </w:r>
      <w:r>
        <w:rPr>
          <w:rFonts w:cs="Arial"/>
          <w:bCs/>
        </w:rPr>
        <w:t xml:space="preserve">potvrzuje právní správnost návrhu </w:t>
      </w:r>
      <w:r w:rsidR="00C86DEA">
        <w:rPr>
          <w:rFonts w:cs="Arial"/>
          <w:bCs/>
        </w:rPr>
        <w:t xml:space="preserve">obecně </w:t>
      </w:r>
      <w:r>
        <w:rPr>
          <w:rFonts w:cs="Arial"/>
        </w:rPr>
        <w:t>závazné vyhlášky o stanovení obecního systému odpadového hospodářství</w:t>
      </w:r>
      <w:r w:rsidR="00C86DEA">
        <w:rPr>
          <w:rFonts w:cs="Arial"/>
        </w:rPr>
        <w:t>.</w:t>
      </w:r>
    </w:p>
    <w:p w:rsidR="00C86DEA" w:rsidRDefault="00C86DEA" w:rsidP="00EE693A">
      <w:pPr>
        <w:tabs>
          <w:tab w:val="left" w:pos="284"/>
        </w:tabs>
        <w:jc w:val="both"/>
        <w:rPr>
          <w:rFonts w:cs="Arial"/>
          <w:b/>
          <w:bCs/>
        </w:rPr>
      </w:pPr>
    </w:p>
    <w:p w:rsidR="00C86DEA" w:rsidRPr="002E5337" w:rsidRDefault="00EE693A" w:rsidP="00230DED">
      <w:pPr>
        <w:jc w:val="both"/>
        <w:rPr>
          <w:rFonts w:cs="Arial"/>
        </w:rPr>
      </w:pPr>
      <w:r w:rsidRPr="002E5337">
        <w:rPr>
          <w:rFonts w:cs="Arial"/>
          <w:b/>
        </w:rPr>
        <w:t xml:space="preserve">Rada města Prostějova </w:t>
      </w:r>
      <w:r>
        <w:rPr>
          <w:rFonts w:cs="Arial"/>
        </w:rPr>
        <w:t xml:space="preserve">dne </w:t>
      </w:r>
      <w:proofErr w:type="gramStart"/>
      <w:r>
        <w:rPr>
          <w:rFonts w:cs="Arial"/>
        </w:rPr>
        <w:t>19.10.2021</w:t>
      </w:r>
      <w:proofErr w:type="gramEnd"/>
      <w:r w:rsidRPr="002E5337">
        <w:rPr>
          <w:rFonts w:cs="Arial"/>
        </w:rPr>
        <w:t xml:space="preserve"> </w:t>
      </w:r>
      <w:r>
        <w:rPr>
          <w:rFonts w:cs="Arial"/>
        </w:rPr>
        <w:t xml:space="preserve">usnesením č. </w:t>
      </w:r>
      <w:r w:rsidR="00C86DEA">
        <w:rPr>
          <w:rFonts w:cs="Arial"/>
        </w:rPr>
        <w:t>1894</w:t>
      </w:r>
      <w:r w:rsidR="00230DED">
        <w:rPr>
          <w:rFonts w:cs="Arial"/>
        </w:rPr>
        <w:t xml:space="preserve"> </w:t>
      </w:r>
      <w:r w:rsidR="00C86DEA">
        <w:rPr>
          <w:rFonts w:cs="Arial"/>
          <w:b/>
        </w:rPr>
        <w:t>d</w:t>
      </w:r>
      <w:r w:rsidR="00C86DEA" w:rsidRPr="00C86DEA">
        <w:rPr>
          <w:rFonts w:cs="Arial"/>
          <w:b/>
        </w:rPr>
        <w:t>oporučila</w:t>
      </w:r>
      <w:r w:rsidR="00230DED">
        <w:rPr>
          <w:rFonts w:cs="Arial"/>
          <w:b/>
        </w:rPr>
        <w:t xml:space="preserve"> </w:t>
      </w:r>
      <w:r w:rsidR="00C86DEA" w:rsidRPr="00C86DEA">
        <w:rPr>
          <w:rFonts w:cs="Arial"/>
        </w:rPr>
        <w:t>Zastupitelstvu města Prostějova vydat Obecně závaznou vyhlášku</w:t>
      </w:r>
      <w:r w:rsidR="00C86DEA">
        <w:rPr>
          <w:rFonts w:cs="Arial"/>
        </w:rPr>
        <w:t xml:space="preserve"> Statutárního města Prostějova </w:t>
      </w:r>
      <w:r w:rsidR="00C86DEA" w:rsidRPr="00C86DEA">
        <w:rPr>
          <w:rFonts w:cs="Arial"/>
        </w:rPr>
        <w:t>o stanovení obecního systému odpadového hospodářství.</w:t>
      </w:r>
    </w:p>
    <w:p w:rsidR="00C86DEA" w:rsidRPr="00EE693A" w:rsidRDefault="00C86DEA" w:rsidP="00EE693A">
      <w:pPr>
        <w:tabs>
          <w:tab w:val="left" w:pos="284"/>
        </w:tabs>
        <w:jc w:val="both"/>
        <w:rPr>
          <w:rFonts w:cs="Arial"/>
          <w:b/>
          <w:bCs/>
        </w:rPr>
      </w:pPr>
    </w:p>
    <w:p w:rsidR="008672D3" w:rsidRPr="00C86DEA" w:rsidRDefault="00C86DEA" w:rsidP="00C86DEA">
      <w:pPr>
        <w:pStyle w:val="Odstavecseseznamem"/>
        <w:numPr>
          <w:ilvl w:val="0"/>
          <w:numId w:val="1"/>
        </w:numPr>
        <w:tabs>
          <w:tab w:val="left" w:pos="284"/>
        </w:tabs>
        <w:jc w:val="both"/>
        <w:rPr>
          <w:rFonts w:cs="Arial"/>
          <w:b/>
          <w:bCs/>
        </w:rPr>
      </w:pPr>
      <w:r>
        <w:rPr>
          <w:rFonts w:cs="Arial"/>
          <w:b/>
        </w:rPr>
        <w:t>S</w:t>
      </w:r>
      <w:r w:rsidR="008672D3" w:rsidRPr="00C86DEA">
        <w:rPr>
          <w:rFonts w:cs="Arial"/>
          <w:b/>
        </w:rPr>
        <w:t>tanovisko</w:t>
      </w:r>
      <w:r w:rsidR="008672D3" w:rsidRPr="00C86DEA">
        <w:rPr>
          <w:rFonts w:cs="Arial"/>
          <w:b/>
          <w:bCs/>
        </w:rPr>
        <w:t xml:space="preserve"> předkladatele:</w:t>
      </w:r>
    </w:p>
    <w:p w:rsidR="008672D3" w:rsidRPr="00A03163" w:rsidRDefault="008672D3" w:rsidP="008672D3">
      <w:r>
        <w:t>Odbor správy a údržby majetku města</w:t>
      </w:r>
      <w:r w:rsidRPr="00A03163">
        <w:t xml:space="preserve"> </w:t>
      </w:r>
      <w:r w:rsidRPr="00C86DEA">
        <w:rPr>
          <w:b/>
        </w:rPr>
        <w:t>doporučuje</w:t>
      </w:r>
      <w:r w:rsidRPr="00A03163">
        <w:t xml:space="preserve"> schválení </w:t>
      </w:r>
      <w:r w:rsidRPr="009462BD">
        <w:t xml:space="preserve">obecně závazné vyhlášky o stanovení obecního systému odpadového hospodářství </w:t>
      </w:r>
      <w:r w:rsidRPr="00A03163">
        <w:t>v předloženém znění</w:t>
      </w:r>
      <w:r>
        <w:t>.</w:t>
      </w:r>
    </w:p>
    <w:p w:rsidR="008672D3" w:rsidRDefault="008672D3" w:rsidP="008672D3">
      <w:pPr>
        <w:tabs>
          <w:tab w:val="left" w:pos="-284"/>
          <w:tab w:val="left" w:pos="360"/>
        </w:tabs>
        <w:ind w:left="284" w:hanging="284"/>
        <w:jc w:val="both"/>
        <w:rPr>
          <w:rFonts w:cs="Arial"/>
          <w:bCs/>
        </w:rPr>
      </w:pPr>
    </w:p>
    <w:p w:rsidR="008672D3" w:rsidRDefault="008672D3" w:rsidP="008672D3">
      <w:pPr>
        <w:tabs>
          <w:tab w:val="left" w:pos="-284"/>
          <w:tab w:val="left" w:pos="360"/>
        </w:tabs>
        <w:ind w:left="284" w:hanging="284"/>
        <w:jc w:val="both"/>
        <w:rPr>
          <w:rFonts w:cs="Arial"/>
          <w:bCs/>
        </w:rPr>
      </w:pPr>
    </w:p>
    <w:p w:rsidR="008672D3" w:rsidRDefault="008672D3" w:rsidP="008672D3">
      <w:pPr>
        <w:tabs>
          <w:tab w:val="left" w:pos="-284"/>
          <w:tab w:val="left" w:pos="360"/>
        </w:tabs>
        <w:ind w:left="284" w:hanging="284"/>
        <w:jc w:val="both"/>
        <w:rPr>
          <w:rFonts w:cs="Arial"/>
          <w:bCs/>
        </w:rPr>
      </w:pPr>
    </w:p>
    <w:tbl>
      <w:tblPr>
        <w:tblStyle w:val="Mkatabulky"/>
        <w:tblW w:w="0" w:type="auto"/>
        <w:tblLook w:val="04A0" w:firstRow="1" w:lastRow="0" w:firstColumn="1" w:lastColumn="0" w:noHBand="0" w:noVBand="1"/>
      </w:tblPr>
      <w:tblGrid>
        <w:gridCol w:w="417"/>
        <w:gridCol w:w="2764"/>
        <w:gridCol w:w="2368"/>
        <w:gridCol w:w="3939"/>
      </w:tblGrid>
      <w:tr w:rsidR="008672D3" w:rsidRPr="00197BC1" w:rsidTr="007C6120">
        <w:tc>
          <w:tcPr>
            <w:tcW w:w="9488" w:type="dxa"/>
            <w:gridSpan w:val="4"/>
            <w:shd w:val="clear" w:color="auto" w:fill="E7E6E6" w:themeFill="background2"/>
          </w:tcPr>
          <w:p w:rsidR="008672D3" w:rsidRPr="00197BC1" w:rsidRDefault="008672D3" w:rsidP="007C6120">
            <w:pPr>
              <w:jc w:val="both"/>
              <w:rPr>
                <w:rFonts w:cs="Arial"/>
                <w:bCs/>
              </w:rPr>
            </w:pPr>
            <w:r w:rsidRPr="00197BC1">
              <w:rPr>
                <w:rFonts w:cs="Arial"/>
                <w:bCs/>
              </w:rPr>
              <w:t xml:space="preserve">Důvodová zpráva obsahuje stanoviska dotčených odborů </w:t>
            </w:r>
            <w:proofErr w:type="spellStart"/>
            <w:r w:rsidRPr="00197BC1">
              <w:rPr>
                <w:rFonts w:cs="Arial"/>
                <w:bCs/>
              </w:rPr>
              <w:t>MMPv</w:t>
            </w:r>
            <w:proofErr w:type="spellEnd"/>
            <w:r w:rsidRPr="00197BC1">
              <w:rPr>
                <w:rFonts w:cs="Arial"/>
                <w:bCs/>
              </w:rPr>
              <w:t xml:space="preserve"> (subjektů)</w:t>
            </w:r>
          </w:p>
        </w:tc>
      </w:tr>
      <w:tr w:rsidR="008672D3" w:rsidRPr="00197BC1" w:rsidTr="007C6120">
        <w:tc>
          <w:tcPr>
            <w:tcW w:w="3181" w:type="dxa"/>
            <w:gridSpan w:val="2"/>
            <w:shd w:val="clear" w:color="auto" w:fill="E7E6E6" w:themeFill="background2"/>
          </w:tcPr>
          <w:p w:rsidR="008672D3" w:rsidRPr="00197BC1" w:rsidRDefault="008672D3" w:rsidP="007C6120">
            <w:pPr>
              <w:jc w:val="both"/>
              <w:rPr>
                <w:rFonts w:cs="Arial"/>
                <w:bCs/>
              </w:rPr>
            </w:pPr>
            <w:r w:rsidRPr="00197BC1">
              <w:rPr>
                <w:rFonts w:cs="Arial"/>
                <w:bCs/>
              </w:rPr>
              <w:t xml:space="preserve">Odbor </w:t>
            </w:r>
            <w:proofErr w:type="spellStart"/>
            <w:r w:rsidRPr="00197BC1">
              <w:rPr>
                <w:rFonts w:cs="Arial"/>
                <w:bCs/>
              </w:rPr>
              <w:t>MMPv</w:t>
            </w:r>
            <w:proofErr w:type="spellEnd"/>
            <w:r w:rsidRPr="00197BC1">
              <w:rPr>
                <w:rFonts w:cs="Arial"/>
                <w:bCs/>
              </w:rPr>
              <w:t xml:space="preserve"> (subjekt)</w:t>
            </w:r>
          </w:p>
        </w:tc>
        <w:tc>
          <w:tcPr>
            <w:tcW w:w="2368" w:type="dxa"/>
            <w:shd w:val="clear" w:color="auto" w:fill="E7E6E6" w:themeFill="background2"/>
          </w:tcPr>
          <w:p w:rsidR="008672D3" w:rsidRPr="00197BC1" w:rsidRDefault="008672D3" w:rsidP="007C6120">
            <w:pPr>
              <w:jc w:val="both"/>
              <w:rPr>
                <w:rFonts w:cs="Arial"/>
                <w:bCs/>
              </w:rPr>
            </w:pPr>
            <w:r w:rsidRPr="00197BC1">
              <w:rPr>
                <w:rFonts w:cs="Arial"/>
                <w:bCs/>
              </w:rPr>
              <w:t>Stanovisko ze dne</w:t>
            </w:r>
          </w:p>
        </w:tc>
        <w:tc>
          <w:tcPr>
            <w:tcW w:w="3939" w:type="dxa"/>
            <w:shd w:val="clear" w:color="auto" w:fill="E7E6E6" w:themeFill="background2"/>
          </w:tcPr>
          <w:p w:rsidR="008672D3" w:rsidRPr="00197BC1" w:rsidRDefault="008672D3" w:rsidP="007C6120">
            <w:pPr>
              <w:jc w:val="both"/>
              <w:rPr>
                <w:rFonts w:cs="Arial"/>
                <w:bCs/>
              </w:rPr>
            </w:pPr>
            <w:r w:rsidRPr="00197BC1">
              <w:rPr>
                <w:rFonts w:cs="Arial"/>
                <w:bCs/>
              </w:rPr>
              <w:t>Resumé</w:t>
            </w:r>
          </w:p>
        </w:tc>
      </w:tr>
      <w:tr w:rsidR="008672D3" w:rsidRPr="00197BC1" w:rsidTr="007C6120">
        <w:tc>
          <w:tcPr>
            <w:tcW w:w="417" w:type="dxa"/>
          </w:tcPr>
          <w:p w:rsidR="008672D3" w:rsidRPr="00197BC1" w:rsidRDefault="008672D3" w:rsidP="007C6120">
            <w:pPr>
              <w:jc w:val="both"/>
              <w:rPr>
                <w:rFonts w:cs="Arial"/>
                <w:bCs/>
              </w:rPr>
            </w:pPr>
            <w:r w:rsidRPr="00197BC1">
              <w:rPr>
                <w:rFonts w:cs="Arial"/>
                <w:bCs/>
              </w:rPr>
              <w:t>1.</w:t>
            </w:r>
          </w:p>
        </w:tc>
        <w:tc>
          <w:tcPr>
            <w:tcW w:w="2764" w:type="dxa"/>
          </w:tcPr>
          <w:p w:rsidR="008672D3" w:rsidRPr="00197BC1" w:rsidRDefault="008672D3" w:rsidP="007C6120">
            <w:pPr>
              <w:jc w:val="both"/>
              <w:rPr>
                <w:rFonts w:cs="Arial"/>
                <w:bCs/>
              </w:rPr>
            </w:pPr>
            <w:r w:rsidRPr="00197BC1">
              <w:rPr>
                <w:rFonts w:cs="Arial"/>
                <w:bCs/>
              </w:rPr>
              <w:t>OSÚMM</w:t>
            </w:r>
          </w:p>
        </w:tc>
        <w:tc>
          <w:tcPr>
            <w:tcW w:w="2368" w:type="dxa"/>
          </w:tcPr>
          <w:p w:rsidR="008672D3" w:rsidRPr="001616B7" w:rsidRDefault="008672D3" w:rsidP="007C6120">
            <w:pPr>
              <w:jc w:val="both"/>
              <w:rPr>
                <w:rFonts w:cs="Arial"/>
                <w:bCs/>
                <w:i/>
              </w:rPr>
            </w:pPr>
            <w:proofErr w:type="gramStart"/>
            <w:r>
              <w:rPr>
                <w:rFonts w:cs="Arial"/>
                <w:bCs/>
                <w:i/>
              </w:rPr>
              <w:t>01.11</w:t>
            </w:r>
            <w:r w:rsidRPr="001616B7">
              <w:rPr>
                <w:rFonts w:cs="Arial"/>
                <w:bCs/>
                <w:i/>
              </w:rPr>
              <w:t>.2021</w:t>
            </w:r>
            <w:proofErr w:type="gramEnd"/>
          </w:p>
        </w:tc>
        <w:tc>
          <w:tcPr>
            <w:tcW w:w="3939" w:type="dxa"/>
          </w:tcPr>
          <w:p w:rsidR="008672D3" w:rsidRPr="00197BC1" w:rsidRDefault="008672D3" w:rsidP="007C6120">
            <w:pPr>
              <w:rPr>
                <w:rFonts w:cs="Arial"/>
                <w:bCs/>
              </w:rPr>
            </w:pPr>
            <w:r w:rsidRPr="00197BC1">
              <w:rPr>
                <w:rFonts w:cs="Arial"/>
                <w:bCs/>
              </w:rPr>
              <w:t xml:space="preserve">doporučuje </w:t>
            </w:r>
          </w:p>
        </w:tc>
      </w:tr>
      <w:tr w:rsidR="00C86DEA" w:rsidRPr="00197BC1" w:rsidTr="007C6120">
        <w:tc>
          <w:tcPr>
            <w:tcW w:w="417" w:type="dxa"/>
          </w:tcPr>
          <w:p w:rsidR="00C86DEA" w:rsidRPr="00197BC1" w:rsidRDefault="00C86DEA" w:rsidP="007C6120">
            <w:pPr>
              <w:jc w:val="both"/>
              <w:rPr>
                <w:rFonts w:cs="Arial"/>
                <w:bCs/>
              </w:rPr>
            </w:pPr>
            <w:r>
              <w:rPr>
                <w:rFonts w:cs="Arial"/>
                <w:bCs/>
              </w:rPr>
              <w:t>2.</w:t>
            </w:r>
          </w:p>
        </w:tc>
        <w:tc>
          <w:tcPr>
            <w:tcW w:w="2764" w:type="dxa"/>
          </w:tcPr>
          <w:p w:rsidR="00C86DEA" w:rsidRPr="00197BC1" w:rsidRDefault="00C86DEA" w:rsidP="007C6120">
            <w:pPr>
              <w:jc w:val="both"/>
              <w:rPr>
                <w:rFonts w:cs="Arial"/>
                <w:bCs/>
              </w:rPr>
            </w:pPr>
            <w:r>
              <w:rPr>
                <w:rFonts w:cs="Arial"/>
                <w:bCs/>
              </w:rPr>
              <w:t>OKT</w:t>
            </w:r>
          </w:p>
        </w:tc>
        <w:tc>
          <w:tcPr>
            <w:tcW w:w="2368" w:type="dxa"/>
          </w:tcPr>
          <w:p w:rsidR="00C86DEA" w:rsidRDefault="00C86DEA" w:rsidP="007C6120">
            <w:pPr>
              <w:jc w:val="both"/>
              <w:rPr>
                <w:rFonts w:cs="Arial"/>
                <w:bCs/>
                <w:i/>
              </w:rPr>
            </w:pPr>
            <w:proofErr w:type="gramStart"/>
            <w:r>
              <w:rPr>
                <w:rFonts w:cs="Arial"/>
                <w:bCs/>
                <w:i/>
              </w:rPr>
              <w:t>01.11.2021</w:t>
            </w:r>
            <w:proofErr w:type="gramEnd"/>
          </w:p>
        </w:tc>
        <w:tc>
          <w:tcPr>
            <w:tcW w:w="3939" w:type="dxa"/>
          </w:tcPr>
          <w:p w:rsidR="00C86DEA" w:rsidRPr="00197BC1" w:rsidRDefault="00C86DEA" w:rsidP="007C6120">
            <w:pPr>
              <w:rPr>
                <w:rFonts w:cs="Arial"/>
                <w:bCs/>
              </w:rPr>
            </w:pPr>
            <w:r>
              <w:rPr>
                <w:rFonts w:cs="Arial"/>
                <w:bCs/>
              </w:rPr>
              <w:t>potvrzuje právní správnost</w:t>
            </w:r>
          </w:p>
        </w:tc>
      </w:tr>
    </w:tbl>
    <w:p w:rsidR="008672D3" w:rsidRPr="00A03163" w:rsidRDefault="008672D3" w:rsidP="008672D3">
      <w:pPr>
        <w:tabs>
          <w:tab w:val="left" w:pos="-284"/>
          <w:tab w:val="left" w:pos="360"/>
        </w:tabs>
        <w:ind w:left="284" w:hanging="284"/>
        <w:jc w:val="both"/>
        <w:rPr>
          <w:rFonts w:cs="Arial"/>
          <w:bCs/>
        </w:rPr>
      </w:pPr>
    </w:p>
    <w:p w:rsidR="008672D3" w:rsidRDefault="008672D3" w:rsidP="008672D3">
      <w:pPr>
        <w:pStyle w:val="Zkladntext"/>
        <w:tabs>
          <w:tab w:val="clear" w:pos="0"/>
          <w:tab w:val="left" w:pos="-284"/>
        </w:tabs>
        <w:ind w:left="426" w:hanging="426"/>
        <w:rPr>
          <w:rFonts w:cs="Arial"/>
          <w:b/>
          <w:sz w:val="24"/>
          <w:u w:val="single"/>
        </w:rPr>
      </w:pPr>
    </w:p>
    <w:p w:rsidR="008672D3" w:rsidRPr="00A03163" w:rsidRDefault="008672D3" w:rsidP="008672D3">
      <w:pPr>
        <w:ind w:left="1416" w:hanging="1416"/>
        <w:jc w:val="both"/>
        <w:rPr>
          <w:rFonts w:cs="Arial"/>
        </w:rPr>
      </w:pPr>
      <w:r w:rsidRPr="00A03163">
        <w:rPr>
          <w:rFonts w:cs="Arial"/>
        </w:rPr>
        <w:t xml:space="preserve">Příloha č. 1: </w:t>
      </w:r>
      <w:r w:rsidRPr="00A03163">
        <w:rPr>
          <w:rFonts w:cs="Arial"/>
        </w:rPr>
        <w:tab/>
        <w:t xml:space="preserve">Návrh </w:t>
      </w:r>
      <w:r>
        <w:rPr>
          <w:rFonts w:cs="Arial"/>
        </w:rPr>
        <w:t>obecně závazné vyhlášky o stanovení obecního systému odpadového hospodářství</w:t>
      </w:r>
    </w:p>
    <w:p w:rsidR="008672D3" w:rsidRPr="00A03163" w:rsidRDefault="008672D3" w:rsidP="008672D3">
      <w:pPr>
        <w:rPr>
          <w:rFonts w:cs="Arial"/>
        </w:rPr>
      </w:pPr>
    </w:p>
    <w:p w:rsidR="008672D3" w:rsidRDefault="008672D3" w:rsidP="008672D3">
      <w:pPr>
        <w:ind w:left="1416" w:hanging="1416"/>
        <w:jc w:val="both"/>
        <w:rPr>
          <w:rFonts w:cs="Arial"/>
        </w:rPr>
      </w:pPr>
      <w:r w:rsidRPr="00A03163">
        <w:rPr>
          <w:rFonts w:cs="Arial"/>
        </w:rPr>
        <w:t xml:space="preserve">Příloha č. 2: </w:t>
      </w:r>
      <w:r w:rsidRPr="00A03163">
        <w:rPr>
          <w:rFonts w:cs="Arial"/>
        </w:rPr>
        <w:tab/>
        <w:t xml:space="preserve">Předběžné posouzení </w:t>
      </w:r>
      <w:r>
        <w:rPr>
          <w:rFonts w:cs="Arial"/>
        </w:rPr>
        <w:t xml:space="preserve">návrhu závazné vyhlášky o stanovení obecního systému odpadového hospodářství </w:t>
      </w:r>
      <w:r w:rsidRPr="00A03163">
        <w:rPr>
          <w:rFonts w:cs="Arial"/>
        </w:rPr>
        <w:t>Ministerstvem vnitra</w:t>
      </w:r>
      <w:r>
        <w:rPr>
          <w:rFonts w:cs="Arial"/>
        </w:rPr>
        <w:t xml:space="preserve"> ČR</w:t>
      </w:r>
    </w:p>
    <w:p w:rsidR="008672D3" w:rsidRDefault="008672D3" w:rsidP="008672D3">
      <w:pPr>
        <w:ind w:left="1416" w:hanging="1416"/>
        <w:jc w:val="both"/>
        <w:rPr>
          <w:rFonts w:cs="Arial"/>
          <w:bCs/>
        </w:rPr>
      </w:pPr>
    </w:p>
    <w:p w:rsidR="008672D3" w:rsidRDefault="008672D3" w:rsidP="008672D3">
      <w:pPr>
        <w:ind w:left="1416" w:hanging="1416"/>
        <w:jc w:val="both"/>
        <w:rPr>
          <w:rFonts w:cs="Arial"/>
          <w:bCs/>
        </w:rPr>
      </w:pPr>
    </w:p>
    <w:p w:rsidR="008672D3" w:rsidRDefault="008672D3" w:rsidP="008672D3">
      <w:pPr>
        <w:ind w:left="1416" w:hanging="1416"/>
        <w:jc w:val="both"/>
        <w:rPr>
          <w:rFonts w:cs="Arial"/>
          <w:bCs/>
        </w:rPr>
      </w:pPr>
      <w:r w:rsidRPr="00620AD1">
        <w:rPr>
          <w:rFonts w:cs="Arial"/>
          <w:bCs/>
        </w:rPr>
        <w:t>Příloha č. 1</w:t>
      </w:r>
    </w:p>
    <w:p w:rsidR="008672D3" w:rsidRPr="00620AD1" w:rsidRDefault="008672D3" w:rsidP="008672D3">
      <w:pPr>
        <w:ind w:left="1416" w:hanging="1416"/>
        <w:jc w:val="both"/>
        <w:rPr>
          <w:rFonts w:cs="Arial"/>
        </w:rPr>
      </w:pPr>
    </w:p>
    <w:tbl>
      <w:tblPr>
        <w:tblW w:w="9647" w:type="dxa"/>
        <w:tblBorders>
          <w:top w:val="nil"/>
          <w:left w:val="nil"/>
          <w:bottom w:val="nil"/>
          <w:right w:val="nil"/>
        </w:tblBorders>
        <w:tblLayout w:type="fixed"/>
        <w:tblLook w:val="0000" w:firstRow="0" w:lastRow="0" w:firstColumn="0" w:lastColumn="0" w:noHBand="0" w:noVBand="0"/>
      </w:tblPr>
      <w:tblGrid>
        <w:gridCol w:w="9647"/>
      </w:tblGrid>
      <w:tr w:rsidR="008672D3" w:rsidTr="007C6120">
        <w:trPr>
          <w:trHeight w:val="6326"/>
        </w:trPr>
        <w:tc>
          <w:tcPr>
            <w:tcW w:w="9647" w:type="dxa"/>
            <w:tcBorders>
              <w:left w:val="nil"/>
              <w:right w:val="nil"/>
            </w:tcBorders>
          </w:tcPr>
          <w:bookmarkStart w:id="0" w:name="_MON_1697625040"/>
          <w:bookmarkEnd w:id="0"/>
          <w:p w:rsidR="008672D3" w:rsidRDefault="00C86DEA" w:rsidP="007C6120">
            <w:pPr>
              <w:pStyle w:val="Default"/>
              <w:rPr>
                <w:b/>
                <w:bCs/>
              </w:rPr>
            </w:pPr>
            <w:r>
              <w:rPr>
                <w:b/>
                <w:bCs/>
              </w:rPr>
              <w:object w:dxaOrig="1538"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98055594" r:id="rId8">
                  <o:FieldCodes>\s</o:FieldCodes>
                </o:OLEObject>
              </w:object>
            </w:r>
          </w:p>
          <w:p w:rsidR="008672D3" w:rsidRDefault="008672D3" w:rsidP="007C6120">
            <w:pPr>
              <w:pStyle w:val="Default"/>
              <w:rPr>
                <w:b/>
                <w:bCs/>
              </w:rPr>
            </w:pPr>
          </w:p>
          <w:p w:rsidR="008672D3" w:rsidRDefault="008672D3" w:rsidP="007C6120">
            <w:pPr>
              <w:pStyle w:val="Default"/>
              <w:rPr>
                <w:b/>
                <w:bCs/>
              </w:rPr>
            </w:pPr>
          </w:p>
          <w:p w:rsidR="008672D3" w:rsidRDefault="008672D3" w:rsidP="007C6120">
            <w:pPr>
              <w:pStyle w:val="Default"/>
              <w:ind w:left="-108"/>
              <w:rPr>
                <w:bCs/>
              </w:rPr>
            </w:pPr>
            <w:r>
              <w:rPr>
                <w:bCs/>
              </w:rPr>
              <w:t>Příloha č. 2</w:t>
            </w:r>
          </w:p>
          <w:p w:rsidR="008672D3" w:rsidRPr="00620AD1" w:rsidRDefault="008672D3" w:rsidP="007C6120">
            <w:pPr>
              <w:pStyle w:val="Default"/>
              <w:ind w:left="-108"/>
              <w:rPr>
                <w:bCs/>
              </w:rPr>
            </w:pPr>
          </w:p>
          <w:p w:rsidR="008672D3" w:rsidRDefault="00200FE6" w:rsidP="007C6120">
            <w:pPr>
              <w:pStyle w:val="Default"/>
              <w:rPr>
                <w:b/>
                <w:bCs/>
                <w:sz w:val="36"/>
                <w:szCs w:val="36"/>
              </w:rPr>
            </w:pPr>
            <w:r>
              <w:rPr>
                <w:b/>
                <w:bCs/>
                <w:sz w:val="36"/>
                <w:szCs w:val="36"/>
              </w:rPr>
              <w:object w:dxaOrig="1484" w:dyaOrig="941">
                <v:shape id="_x0000_i1029" type="#_x0000_t75" style="width:74.25pt;height:46.5pt" o:ole="">
                  <v:imagedata r:id="rId9" o:title=""/>
                </v:shape>
                <o:OLEObject Type="Embed" ProgID="AcroExch.Document.DC" ShapeID="_x0000_i1029" DrawAspect="Icon" ObjectID="_1698055595" r:id="rId10"/>
              </w:object>
            </w:r>
          </w:p>
          <w:bookmarkStart w:id="1" w:name="_GoBack"/>
          <w:p w:rsidR="008672D3" w:rsidRDefault="00200FE6" w:rsidP="007C6120">
            <w:pPr>
              <w:pStyle w:val="Default"/>
              <w:rPr>
                <w:b/>
                <w:bCs/>
                <w:sz w:val="36"/>
                <w:szCs w:val="36"/>
              </w:rPr>
            </w:pPr>
            <w:r>
              <w:rPr>
                <w:b/>
                <w:bCs/>
                <w:sz w:val="36"/>
                <w:szCs w:val="36"/>
              </w:rPr>
              <w:object w:dxaOrig="1484" w:dyaOrig="941">
                <v:shape id="_x0000_i1031" type="#_x0000_t75" style="width:74.25pt;height:46.5pt" o:ole="">
                  <v:imagedata r:id="rId11" o:title=""/>
                </v:shape>
                <o:OLEObject Type="Embed" ProgID="AcroExch.Document.DC" ShapeID="_x0000_i1031" DrawAspect="Icon" ObjectID="_1698055596" r:id="rId12"/>
              </w:object>
            </w:r>
            <w:bookmarkEnd w:id="1"/>
          </w:p>
          <w:p w:rsidR="008672D3" w:rsidRDefault="008672D3" w:rsidP="007C6120">
            <w:pPr>
              <w:pStyle w:val="Default"/>
              <w:rPr>
                <w:b/>
                <w:bCs/>
                <w:sz w:val="36"/>
                <w:szCs w:val="36"/>
              </w:rPr>
            </w:pPr>
          </w:p>
          <w:p w:rsidR="008672D3" w:rsidRPr="0083551A" w:rsidRDefault="008672D3" w:rsidP="007C6120">
            <w:pPr>
              <w:pStyle w:val="Default"/>
              <w:rPr>
                <w:b/>
                <w:bCs/>
                <w:sz w:val="36"/>
                <w:szCs w:val="36"/>
              </w:rPr>
            </w:pPr>
          </w:p>
        </w:tc>
      </w:tr>
    </w:tbl>
    <w:p w:rsidR="008672D3" w:rsidRDefault="008672D3" w:rsidP="008672D3"/>
    <w:p w:rsidR="008672D3" w:rsidRDefault="008672D3" w:rsidP="008672D3"/>
    <w:p w:rsidR="008672D3" w:rsidRDefault="008672D3" w:rsidP="008672D3"/>
    <w:p w:rsidR="008672D3" w:rsidRDefault="008672D3" w:rsidP="008672D3"/>
    <w:p w:rsidR="008672D3" w:rsidRDefault="008672D3" w:rsidP="008672D3"/>
    <w:p w:rsidR="008672D3" w:rsidRDefault="008672D3" w:rsidP="008672D3"/>
    <w:p w:rsidR="008672D3" w:rsidRPr="00C6010E" w:rsidRDefault="008672D3" w:rsidP="008672D3"/>
    <w:p w:rsidR="008672D3" w:rsidRDefault="008672D3" w:rsidP="008672D3"/>
    <w:p w:rsidR="00143867" w:rsidRDefault="00143867"/>
    <w:sectPr w:rsidR="00143867" w:rsidSect="00EE693A">
      <w:footerReference w:type="default" r:id="rId13"/>
      <w:footnotePr>
        <w:numRestart w:val="eachPage"/>
      </w:footnotePr>
      <w:pgSz w:w="11906" w:h="16838"/>
      <w:pgMar w:top="1135"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22" w:rsidRDefault="00937622" w:rsidP="008672D3">
      <w:r>
        <w:separator/>
      </w:r>
    </w:p>
  </w:endnote>
  <w:endnote w:type="continuationSeparator" w:id="0">
    <w:p w:rsidR="00937622" w:rsidRDefault="00937622" w:rsidP="0086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CB" w:rsidRPr="008A6258" w:rsidRDefault="008672D3" w:rsidP="000A3B1F">
    <w:pPr>
      <w:pStyle w:val="Zpat"/>
      <w:pBdr>
        <w:top w:val="thinThickSmallGap" w:sz="24" w:space="1" w:color="823B0B" w:themeColor="accent2" w:themeShade="7F"/>
      </w:pBdr>
      <w:rPr>
        <w:rFonts w:cs="Arial"/>
        <w:sz w:val="20"/>
        <w:szCs w:val="20"/>
      </w:rPr>
    </w:pPr>
    <w:r>
      <w:rPr>
        <w:rFonts w:eastAsiaTheme="majorEastAsia" w:cs="Arial"/>
        <w:sz w:val="20"/>
        <w:szCs w:val="20"/>
      </w:rPr>
      <w:t>Zastupitelstvo</w:t>
    </w:r>
    <w:r w:rsidR="003F2BC1">
      <w:rPr>
        <w:rFonts w:eastAsiaTheme="majorEastAsia" w:cs="Arial"/>
        <w:sz w:val="20"/>
        <w:szCs w:val="20"/>
      </w:rPr>
      <w:t xml:space="preserve"> města Prostějova </w:t>
    </w:r>
    <w:r>
      <w:rPr>
        <w:rFonts w:eastAsiaTheme="majorEastAsia" w:cs="Arial"/>
        <w:sz w:val="20"/>
        <w:szCs w:val="20"/>
      </w:rPr>
      <w:t xml:space="preserve">konané dne </w:t>
    </w:r>
    <w:proofErr w:type="gramStart"/>
    <w:r>
      <w:rPr>
        <w:rFonts w:eastAsiaTheme="majorEastAsia" w:cs="Arial"/>
        <w:sz w:val="20"/>
        <w:szCs w:val="20"/>
      </w:rPr>
      <w:t>23.11</w:t>
    </w:r>
    <w:r w:rsidR="003F2BC1">
      <w:rPr>
        <w:rFonts w:eastAsiaTheme="majorEastAsia" w:cs="Arial"/>
        <w:sz w:val="20"/>
        <w:szCs w:val="20"/>
      </w:rPr>
      <w:t>.2021</w:t>
    </w:r>
    <w:proofErr w:type="gramEnd"/>
    <w:r w:rsidR="003F2BC1">
      <w:rPr>
        <w:rFonts w:eastAsiaTheme="majorEastAsia" w:cs="Arial"/>
        <w:sz w:val="20"/>
        <w:szCs w:val="20"/>
      </w:rPr>
      <w:br/>
    </w:r>
    <w:r w:rsidR="003F2BC1">
      <w:rPr>
        <w:rFonts w:cs="Arial"/>
        <w:sz w:val="20"/>
        <w:szCs w:val="20"/>
      </w:rPr>
      <w:t>Obecně závazná vyhláška o stanovení obecního systému odpadového hospodářství</w:t>
    </w:r>
  </w:p>
  <w:p w:rsidR="009164CB" w:rsidRPr="00844E83" w:rsidRDefault="003F2BC1" w:rsidP="00724867">
    <w:pPr>
      <w:pStyle w:val="Zpat"/>
      <w:pBdr>
        <w:top w:val="thinThickSmallGap" w:sz="24" w:space="24" w:color="823B0B" w:themeColor="accent2" w:themeShade="7F"/>
      </w:pBdr>
      <w:rPr>
        <w:rFonts w:eastAsiaTheme="majorEastAsia" w:cs="Arial"/>
        <w:sz w:val="20"/>
        <w:szCs w:val="20"/>
      </w:rPr>
    </w:pPr>
    <w:r w:rsidRPr="00844E83">
      <w:rPr>
        <w:rFonts w:eastAsiaTheme="majorEastAsia" w:cs="Arial"/>
        <w:sz w:val="20"/>
        <w:szCs w:val="20"/>
      </w:rPr>
      <w:tab/>
    </w:r>
    <w:r w:rsidRPr="00844E83">
      <w:rPr>
        <w:rFonts w:eastAsiaTheme="majorEastAsia" w:cs="Arial"/>
        <w:sz w:val="20"/>
        <w:szCs w:val="20"/>
      </w:rPr>
      <w:tab/>
      <w:t xml:space="preserve">Strana </w:t>
    </w:r>
    <w:r w:rsidRPr="00844E83">
      <w:rPr>
        <w:rFonts w:eastAsiaTheme="minorEastAsia" w:cs="Arial"/>
        <w:sz w:val="20"/>
        <w:szCs w:val="20"/>
      </w:rPr>
      <w:fldChar w:fldCharType="begin"/>
    </w:r>
    <w:r w:rsidRPr="00844E83">
      <w:rPr>
        <w:rFonts w:cs="Arial"/>
        <w:sz w:val="20"/>
        <w:szCs w:val="20"/>
      </w:rPr>
      <w:instrText>PAGE   \* MERGEFORMAT</w:instrText>
    </w:r>
    <w:r w:rsidRPr="00844E83">
      <w:rPr>
        <w:rFonts w:eastAsiaTheme="minorEastAsia" w:cs="Arial"/>
        <w:sz w:val="20"/>
        <w:szCs w:val="20"/>
      </w:rPr>
      <w:fldChar w:fldCharType="separate"/>
    </w:r>
    <w:r w:rsidR="00200FE6" w:rsidRPr="00200FE6">
      <w:rPr>
        <w:rFonts w:eastAsiaTheme="majorEastAsia" w:cs="Arial"/>
        <w:noProof/>
        <w:sz w:val="20"/>
        <w:szCs w:val="20"/>
      </w:rPr>
      <w:t>1</w:t>
    </w:r>
    <w:r w:rsidRPr="00844E83">
      <w:rPr>
        <w:rFonts w:eastAsiaTheme="majorEastAsi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22" w:rsidRDefault="00937622" w:rsidP="008672D3">
      <w:r>
        <w:separator/>
      </w:r>
    </w:p>
  </w:footnote>
  <w:footnote w:type="continuationSeparator" w:id="0">
    <w:p w:rsidR="00937622" w:rsidRDefault="00937622" w:rsidP="0086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3A63"/>
    <w:multiLevelType w:val="hybridMultilevel"/>
    <w:tmpl w:val="7F0093C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7CD7285D"/>
    <w:multiLevelType w:val="hybridMultilevel"/>
    <w:tmpl w:val="32F40506"/>
    <w:lvl w:ilvl="0" w:tplc="9EDCCEB2">
      <w:start w:val="1"/>
      <w:numFmt w:val="decimal"/>
      <w:lvlText w:val="%1."/>
      <w:lvlJc w:val="left"/>
      <w:pPr>
        <w:ind w:left="6732" w:hanging="360"/>
      </w:pPr>
      <w:rPr>
        <w:rFonts w:hint="default"/>
      </w:rPr>
    </w:lvl>
    <w:lvl w:ilvl="1" w:tplc="04050019" w:tentative="1">
      <w:start w:val="1"/>
      <w:numFmt w:val="lowerLetter"/>
      <w:lvlText w:val="%2."/>
      <w:lvlJc w:val="left"/>
      <w:pPr>
        <w:ind w:left="7452" w:hanging="360"/>
      </w:pPr>
    </w:lvl>
    <w:lvl w:ilvl="2" w:tplc="0405001B" w:tentative="1">
      <w:start w:val="1"/>
      <w:numFmt w:val="lowerRoman"/>
      <w:lvlText w:val="%3."/>
      <w:lvlJc w:val="right"/>
      <w:pPr>
        <w:ind w:left="8172" w:hanging="180"/>
      </w:pPr>
    </w:lvl>
    <w:lvl w:ilvl="3" w:tplc="0405000F" w:tentative="1">
      <w:start w:val="1"/>
      <w:numFmt w:val="decimal"/>
      <w:lvlText w:val="%4."/>
      <w:lvlJc w:val="left"/>
      <w:pPr>
        <w:ind w:left="8892" w:hanging="360"/>
      </w:pPr>
    </w:lvl>
    <w:lvl w:ilvl="4" w:tplc="04050019" w:tentative="1">
      <w:start w:val="1"/>
      <w:numFmt w:val="lowerLetter"/>
      <w:lvlText w:val="%5."/>
      <w:lvlJc w:val="left"/>
      <w:pPr>
        <w:ind w:left="9612" w:hanging="360"/>
      </w:pPr>
    </w:lvl>
    <w:lvl w:ilvl="5" w:tplc="0405001B" w:tentative="1">
      <w:start w:val="1"/>
      <w:numFmt w:val="lowerRoman"/>
      <w:lvlText w:val="%6."/>
      <w:lvlJc w:val="right"/>
      <w:pPr>
        <w:ind w:left="10332" w:hanging="180"/>
      </w:pPr>
    </w:lvl>
    <w:lvl w:ilvl="6" w:tplc="0405000F" w:tentative="1">
      <w:start w:val="1"/>
      <w:numFmt w:val="decimal"/>
      <w:lvlText w:val="%7."/>
      <w:lvlJc w:val="left"/>
      <w:pPr>
        <w:ind w:left="11052" w:hanging="360"/>
      </w:pPr>
    </w:lvl>
    <w:lvl w:ilvl="7" w:tplc="04050019" w:tentative="1">
      <w:start w:val="1"/>
      <w:numFmt w:val="lowerLetter"/>
      <w:lvlText w:val="%8."/>
      <w:lvlJc w:val="left"/>
      <w:pPr>
        <w:ind w:left="11772" w:hanging="360"/>
      </w:pPr>
    </w:lvl>
    <w:lvl w:ilvl="8" w:tplc="0405001B" w:tentative="1">
      <w:start w:val="1"/>
      <w:numFmt w:val="lowerRoman"/>
      <w:lvlText w:val="%9."/>
      <w:lvlJc w:val="right"/>
      <w:pPr>
        <w:ind w:left="124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D3"/>
    <w:rsid w:val="00143867"/>
    <w:rsid w:val="00200FE6"/>
    <w:rsid w:val="00230DED"/>
    <w:rsid w:val="003F2BC1"/>
    <w:rsid w:val="005D2FDF"/>
    <w:rsid w:val="008672D3"/>
    <w:rsid w:val="00937622"/>
    <w:rsid w:val="00AB50CB"/>
    <w:rsid w:val="00C25198"/>
    <w:rsid w:val="00C86DEA"/>
    <w:rsid w:val="00EE6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7C9D429-CD96-40D3-BF0F-14E1B858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2D3"/>
    <w:rPr>
      <w:rFonts w:ascii="Arial" w:eastAsia="Times New Roman" w:hAnsi="Arial" w:cs="Times New Roman"/>
      <w:sz w:val="24"/>
      <w:szCs w:val="24"/>
      <w:lang w:eastAsia="cs-CZ"/>
    </w:rPr>
  </w:style>
  <w:style w:type="paragraph" w:styleId="Nadpis4">
    <w:name w:val="heading 4"/>
    <w:basedOn w:val="Normln"/>
    <w:next w:val="Normln"/>
    <w:link w:val="Nadpis4Char"/>
    <w:qFormat/>
    <w:rsid w:val="008672D3"/>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2D3"/>
    <w:pPr>
      <w:tabs>
        <w:tab w:val="left" w:pos="0"/>
      </w:tabs>
      <w:jc w:val="both"/>
    </w:pPr>
    <w:rPr>
      <w:sz w:val="20"/>
    </w:rPr>
  </w:style>
  <w:style w:type="character" w:customStyle="1" w:styleId="ZkladntextChar">
    <w:name w:val="Základní text Char"/>
    <w:basedOn w:val="Standardnpsmoodstavce"/>
    <w:link w:val="Zkladntext"/>
    <w:rsid w:val="008672D3"/>
    <w:rPr>
      <w:rFonts w:ascii="Arial" w:eastAsia="Times New Roman" w:hAnsi="Arial" w:cs="Times New Roman"/>
      <w:sz w:val="20"/>
      <w:szCs w:val="24"/>
      <w:lang w:eastAsia="cs-CZ"/>
    </w:rPr>
  </w:style>
  <w:style w:type="paragraph" w:styleId="Zpat">
    <w:name w:val="footer"/>
    <w:basedOn w:val="Normln"/>
    <w:link w:val="ZpatChar"/>
    <w:uiPriority w:val="99"/>
    <w:rsid w:val="008672D3"/>
    <w:pPr>
      <w:tabs>
        <w:tab w:val="center" w:pos="4536"/>
        <w:tab w:val="right" w:pos="9072"/>
      </w:tabs>
    </w:pPr>
  </w:style>
  <w:style w:type="character" w:customStyle="1" w:styleId="ZpatChar">
    <w:name w:val="Zápatí Char"/>
    <w:basedOn w:val="Standardnpsmoodstavce"/>
    <w:link w:val="Zpat"/>
    <w:uiPriority w:val="99"/>
    <w:rsid w:val="008672D3"/>
    <w:rPr>
      <w:rFonts w:ascii="Arial" w:eastAsia="Times New Roman" w:hAnsi="Arial" w:cs="Times New Roman"/>
      <w:sz w:val="24"/>
      <w:szCs w:val="24"/>
      <w:lang w:eastAsia="cs-CZ"/>
    </w:rPr>
  </w:style>
  <w:style w:type="paragraph" w:customStyle="1" w:styleId="Default">
    <w:name w:val="Default"/>
    <w:rsid w:val="008672D3"/>
    <w:pPr>
      <w:autoSpaceDE w:val="0"/>
      <w:autoSpaceDN w:val="0"/>
      <w:adjustRightInd w:val="0"/>
    </w:pPr>
    <w:rPr>
      <w:rFonts w:ascii="Arial" w:eastAsia="Times New Roman" w:hAnsi="Arial" w:cs="Arial"/>
      <w:color w:val="000000"/>
      <w:sz w:val="24"/>
      <w:szCs w:val="24"/>
      <w:lang w:eastAsia="cs-CZ"/>
    </w:rPr>
  </w:style>
  <w:style w:type="table" w:styleId="Mkatabulky">
    <w:name w:val="Table Grid"/>
    <w:basedOn w:val="Normlntabulka"/>
    <w:rsid w:val="008672D3"/>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2">
    <w:name w:val="Základní text 32"/>
    <w:basedOn w:val="Normln"/>
    <w:rsid w:val="008672D3"/>
    <w:rPr>
      <w:b/>
      <w:sz w:val="20"/>
      <w:szCs w:val="20"/>
    </w:rPr>
  </w:style>
  <w:style w:type="character" w:customStyle="1" w:styleId="Nadpis4Char">
    <w:name w:val="Nadpis 4 Char"/>
    <w:basedOn w:val="Standardnpsmoodstavce"/>
    <w:link w:val="Nadpis4"/>
    <w:rsid w:val="008672D3"/>
    <w:rPr>
      <w:rFonts w:ascii="Arial" w:eastAsia="Times New Roman" w:hAnsi="Arial" w:cs="Times New Roman"/>
      <w:b/>
      <w:sz w:val="32"/>
      <w:szCs w:val="20"/>
      <w:lang w:eastAsia="cs-CZ"/>
    </w:rPr>
  </w:style>
  <w:style w:type="paragraph" w:styleId="Zhlav">
    <w:name w:val="header"/>
    <w:basedOn w:val="Normln"/>
    <w:link w:val="ZhlavChar"/>
    <w:uiPriority w:val="99"/>
    <w:unhideWhenUsed/>
    <w:rsid w:val="008672D3"/>
    <w:pPr>
      <w:tabs>
        <w:tab w:val="center" w:pos="4536"/>
        <w:tab w:val="right" w:pos="9072"/>
      </w:tabs>
    </w:pPr>
  </w:style>
  <w:style w:type="character" w:customStyle="1" w:styleId="ZhlavChar">
    <w:name w:val="Záhlaví Char"/>
    <w:basedOn w:val="Standardnpsmoodstavce"/>
    <w:link w:val="Zhlav"/>
    <w:uiPriority w:val="99"/>
    <w:rsid w:val="008672D3"/>
    <w:rPr>
      <w:rFonts w:ascii="Arial" w:eastAsia="Times New Roman" w:hAnsi="Arial" w:cs="Times New Roman"/>
      <w:sz w:val="24"/>
      <w:szCs w:val="24"/>
      <w:lang w:eastAsia="cs-CZ"/>
    </w:rPr>
  </w:style>
  <w:style w:type="paragraph" w:styleId="Odstavecseseznamem">
    <w:name w:val="List Paragraph"/>
    <w:basedOn w:val="Normln"/>
    <w:uiPriority w:val="34"/>
    <w:qFormat/>
    <w:rsid w:val="00EE693A"/>
    <w:pPr>
      <w:ind w:left="720"/>
      <w:contextualSpacing/>
    </w:pPr>
  </w:style>
  <w:style w:type="paragraph" w:styleId="Textbubliny">
    <w:name w:val="Balloon Text"/>
    <w:basedOn w:val="Normln"/>
    <w:link w:val="TextbublinyChar"/>
    <w:uiPriority w:val="99"/>
    <w:semiHidden/>
    <w:unhideWhenUsed/>
    <w:rsid w:val="00AB50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50C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aplikace_Microsoft_Word1.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637</Words>
  <Characters>3760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Hejlová Zuzana</dc:creator>
  <cp:keywords/>
  <dc:description/>
  <cp:lastModifiedBy>Menclová Silvie</cp:lastModifiedBy>
  <cp:revision>7</cp:revision>
  <cp:lastPrinted>2021-11-10T09:03:00Z</cp:lastPrinted>
  <dcterms:created xsi:type="dcterms:W3CDTF">2021-10-27T13:12:00Z</dcterms:created>
  <dcterms:modified xsi:type="dcterms:W3CDTF">2021-11-10T12:20:00Z</dcterms:modified>
</cp:coreProperties>
</file>