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594590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594590">
        <w:rPr>
          <w:rFonts w:ascii="Arial" w:hAnsi="Arial" w:cs="Arial"/>
          <w:bCs/>
          <w:sz w:val="20"/>
          <w:szCs w:val="20"/>
        </w:rPr>
        <w:t>Rada města Prostějova</w:t>
      </w:r>
    </w:p>
    <w:p w:rsidR="00594590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604BA9">
        <w:rPr>
          <w:rFonts w:ascii="Arial" w:hAnsi="Arial" w:cs="Arial"/>
          <w:bCs/>
          <w:sz w:val="20"/>
          <w:szCs w:val="20"/>
        </w:rPr>
        <w:t>PaedDr. Jan Krchňavý</w:t>
      </w:r>
    </w:p>
    <w:p w:rsidR="00B92A9B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 xml:space="preserve">náměstek </w:t>
      </w:r>
      <w:r w:rsidR="00604BA9">
        <w:rPr>
          <w:rFonts w:ascii="Arial" w:hAnsi="Arial" w:cs="Arial"/>
          <w:bCs/>
          <w:sz w:val="20"/>
          <w:szCs w:val="20"/>
        </w:rPr>
        <w:t>primátora</w:t>
      </w:r>
    </w:p>
    <w:p w:rsidR="001900E8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1900E8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Milada Sokolová</w:t>
      </w:r>
    </w:p>
    <w:p w:rsidR="001900E8" w:rsidRPr="00354CAE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náměstkyně primátora</w:t>
      </w:r>
    </w:p>
    <w:p w:rsidR="00354CAE" w:rsidRPr="00354CAE" w:rsidRDefault="00354CAE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 Petr Ivánek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A18EF" w:rsidRDefault="009A18EF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594590">
        <w:rPr>
          <w:rFonts w:ascii="Arial" w:hAnsi="Arial" w:cs="Arial"/>
          <w:bCs/>
          <w:sz w:val="20"/>
          <w:szCs w:val="20"/>
        </w:rPr>
        <w:t>odboru školství, kultury     a sportu</w:t>
      </w:r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F69B5">
        <w:rPr>
          <w:rFonts w:ascii="Arial" w:hAnsi="Arial" w:cs="Arial"/>
          <w:bCs/>
          <w:sz w:val="20"/>
          <w:szCs w:val="20"/>
        </w:rPr>
        <w:t>Ing. Romana Maděrková</w:t>
      </w:r>
    </w:p>
    <w:p w:rsidR="00594590" w:rsidRDefault="00604BA9" w:rsidP="00594590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1711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17111D">
        <w:rPr>
          <w:rFonts w:ascii="Arial" w:hAnsi="Arial" w:cs="Arial"/>
          <w:sz w:val="20"/>
          <w:szCs w:val="20"/>
        </w:rPr>
        <w:t xml:space="preserve">ka </w:t>
      </w:r>
      <w:r w:rsidR="00594590">
        <w:rPr>
          <w:rFonts w:ascii="Arial" w:hAnsi="Arial" w:cs="Arial"/>
          <w:bCs/>
          <w:sz w:val="20"/>
          <w:szCs w:val="20"/>
        </w:rPr>
        <w:t>odboru školství, kultury     a sportu</w:t>
      </w:r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604BA9" w:rsidRDefault="00604BA9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105483" w:rsidRPr="00354CAE" w:rsidRDefault="00105483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94590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</w:t>
      </w:r>
      <w:r w:rsidR="00D40F3F">
        <w:rPr>
          <w:rFonts w:ascii="Arial" w:hAnsi="Arial" w:cs="Arial"/>
          <w:bCs/>
          <w:sz w:val="36"/>
          <w:szCs w:val="36"/>
        </w:rPr>
        <w:t xml:space="preserve"> </w:t>
      </w:r>
      <w:r w:rsidR="00AE3667">
        <w:rPr>
          <w:rFonts w:ascii="Arial" w:hAnsi="Arial" w:cs="Arial"/>
          <w:bCs/>
          <w:sz w:val="36"/>
          <w:szCs w:val="36"/>
        </w:rPr>
        <w:t>23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9C119B">
        <w:rPr>
          <w:rFonts w:ascii="Arial" w:hAnsi="Arial" w:cs="Arial"/>
          <w:bCs/>
          <w:sz w:val="36"/>
          <w:szCs w:val="36"/>
        </w:rPr>
        <w:t>0</w:t>
      </w:r>
      <w:r w:rsidR="00594590">
        <w:rPr>
          <w:rFonts w:ascii="Arial" w:hAnsi="Arial" w:cs="Arial"/>
          <w:bCs/>
          <w:sz w:val="36"/>
          <w:szCs w:val="36"/>
        </w:rPr>
        <w:t>2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604BA9">
        <w:rPr>
          <w:rFonts w:ascii="Arial" w:hAnsi="Arial" w:cs="Arial"/>
          <w:bCs/>
          <w:sz w:val="36"/>
          <w:szCs w:val="36"/>
        </w:rPr>
        <w:t>20</w:t>
      </w:r>
      <w:r w:rsidR="009C119B">
        <w:rPr>
          <w:rFonts w:ascii="Arial" w:hAnsi="Arial" w:cs="Arial"/>
          <w:bCs/>
          <w:sz w:val="36"/>
          <w:szCs w:val="36"/>
        </w:rPr>
        <w:t>2</w:t>
      </w:r>
      <w:r w:rsidR="00AE3667">
        <w:rPr>
          <w:rFonts w:ascii="Arial" w:hAnsi="Arial" w:cs="Arial"/>
          <w:bCs/>
          <w:sz w:val="36"/>
          <w:szCs w:val="36"/>
        </w:rPr>
        <w:t>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3667" w:rsidRPr="00F336A7" w:rsidRDefault="00AE3667" w:rsidP="00AE3667">
      <w:pP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</w:rPr>
      </w:pPr>
      <w:r w:rsidRPr="00CF69B5">
        <w:rPr>
          <w:rFonts w:ascii="Arial" w:hAnsi="Arial" w:cs="Arial"/>
          <w:b/>
          <w:bCs/>
        </w:rPr>
        <w:t>ROZOP kapitoly 20 – opra</w:t>
      </w:r>
      <w:r>
        <w:rPr>
          <w:rFonts w:ascii="Arial" w:hAnsi="Arial" w:cs="Arial"/>
          <w:b/>
          <w:bCs/>
        </w:rPr>
        <w:t>vy svěřeného majetku v roce 2021</w:t>
      </w:r>
    </w:p>
    <w:p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AA5071" w:rsidRPr="00354CAE" w:rsidRDefault="00AA507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594590" w:rsidRPr="003A130A" w:rsidRDefault="00594590" w:rsidP="00594590">
      <w:pPr>
        <w:pStyle w:val="Bezmezer"/>
        <w:rPr>
          <w:rFonts w:ascii="Arial" w:hAnsi="Arial" w:cs="Arial"/>
          <w:b/>
          <w:sz w:val="24"/>
          <w:szCs w:val="24"/>
        </w:rPr>
      </w:pPr>
      <w:r w:rsidRPr="003A130A">
        <w:rPr>
          <w:rFonts w:ascii="Arial" w:hAnsi="Arial" w:cs="Arial"/>
          <w:b/>
          <w:sz w:val="24"/>
          <w:szCs w:val="24"/>
        </w:rPr>
        <w:t>Zastupitelstv</w:t>
      </w:r>
      <w:r>
        <w:rPr>
          <w:rFonts w:ascii="Arial" w:hAnsi="Arial" w:cs="Arial"/>
          <w:b/>
          <w:sz w:val="24"/>
          <w:szCs w:val="24"/>
        </w:rPr>
        <w:t>o</w:t>
      </w:r>
      <w:r w:rsidRPr="003A130A">
        <w:rPr>
          <w:rFonts w:ascii="Arial" w:hAnsi="Arial" w:cs="Arial"/>
          <w:b/>
          <w:sz w:val="24"/>
          <w:szCs w:val="24"/>
        </w:rPr>
        <w:t xml:space="preserve"> města Prostějova</w:t>
      </w:r>
    </w:p>
    <w:p w:rsidR="00CF69B5" w:rsidRDefault="00CF69B5" w:rsidP="00CF69B5">
      <w:pPr>
        <w:pStyle w:val="Zkladntext31"/>
        <w:rPr>
          <w:rFonts w:eastAsia="Calibri"/>
          <w:sz w:val="22"/>
          <w:szCs w:val="22"/>
        </w:rPr>
      </w:pPr>
    </w:p>
    <w:p w:rsidR="00CF69B5" w:rsidRDefault="00CF69B5" w:rsidP="00CF6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</w:t>
      </w:r>
      <w:r w:rsidR="0059459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l </w:t>
      </w:r>
      <w:r w:rsidR="00594590">
        <w:rPr>
          <w:rFonts w:ascii="Arial" w:hAnsi="Arial" w:cs="Arial"/>
          <w:b/>
        </w:rPr>
        <w:t>u je</w:t>
      </w:r>
    </w:p>
    <w:p w:rsidR="00CF69B5" w:rsidRDefault="00CF69B5" w:rsidP="00CF69B5">
      <w:pPr>
        <w:rPr>
          <w:rFonts w:ascii="Arial" w:hAnsi="Arial" w:cs="Arial"/>
          <w:b/>
        </w:rPr>
      </w:pPr>
    </w:p>
    <w:p w:rsidR="00CF69B5" w:rsidRDefault="00CF69B5" w:rsidP="00CF69B5">
      <w:pPr>
        <w:rPr>
          <w:rFonts w:ascii="Arial" w:hAnsi="Arial" w:cs="Arial"/>
          <w:b/>
        </w:rPr>
      </w:pPr>
      <w:r w:rsidRPr="00D24428">
        <w:rPr>
          <w:rFonts w:ascii="Arial" w:hAnsi="Arial" w:cs="Arial"/>
          <w:b/>
        </w:rPr>
        <w:t xml:space="preserve">rozpočtové opatření, kterým se </w:t>
      </w:r>
    </w:p>
    <w:p w:rsidR="00CF69B5" w:rsidRDefault="00CF69B5" w:rsidP="00CF69B5">
      <w:pPr>
        <w:rPr>
          <w:rFonts w:ascii="Arial" w:hAnsi="Arial" w:cs="Arial"/>
          <w:b/>
        </w:rPr>
      </w:pPr>
    </w:p>
    <w:p w:rsidR="00AE3667" w:rsidRDefault="00AE3667" w:rsidP="00AE3667">
      <w:pPr>
        <w:rPr>
          <w:rFonts w:ascii="Arial" w:hAnsi="Arial" w:cs="Arial"/>
          <w:b/>
        </w:rPr>
      </w:pPr>
      <w:r w:rsidRPr="00D24428">
        <w:rPr>
          <w:rFonts w:ascii="Arial" w:hAnsi="Arial" w:cs="Arial"/>
          <w:b/>
        </w:rPr>
        <w:t xml:space="preserve">   - </w:t>
      </w:r>
      <w:r>
        <w:rPr>
          <w:rFonts w:ascii="Arial" w:hAnsi="Arial" w:cs="Arial"/>
          <w:b/>
        </w:rPr>
        <w:t>snižuje</w:t>
      </w:r>
      <w:r w:rsidRPr="00D24428">
        <w:rPr>
          <w:rFonts w:ascii="Arial" w:hAnsi="Arial" w:cs="Arial"/>
          <w:b/>
        </w:rPr>
        <w:t xml:space="preserve"> rozpočet výdajů</w:t>
      </w:r>
    </w:p>
    <w:p w:rsidR="00AE3667" w:rsidRPr="00D24428" w:rsidRDefault="00AE3667" w:rsidP="00AE3667">
      <w:pPr>
        <w:rPr>
          <w:rFonts w:ascii="Arial" w:hAnsi="Arial" w:cs="Arial"/>
          <w:b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709"/>
        <w:gridCol w:w="567"/>
        <w:gridCol w:w="1985"/>
        <w:gridCol w:w="2268"/>
      </w:tblGrid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ODPA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Organizace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 hodnotu v Kč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6409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529">
              <w:rPr>
                <w:rFonts w:ascii="Arial" w:hAnsi="Arial" w:cs="Arial"/>
                <w:sz w:val="24"/>
                <w:szCs w:val="24"/>
              </w:rPr>
              <w:t>0200000000014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6.190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snížení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položky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5171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opravy a udržování /odvody z odpisů/) </w:t>
            </w:r>
          </w:p>
        </w:tc>
      </w:tr>
    </w:tbl>
    <w:p w:rsidR="00AE3667" w:rsidRPr="0062055B" w:rsidRDefault="00AE3667" w:rsidP="00AE3667">
      <w:pPr>
        <w:rPr>
          <w:rFonts w:ascii="Arial" w:hAnsi="Arial" w:cs="Arial"/>
        </w:rPr>
      </w:pPr>
    </w:p>
    <w:p w:rsidR="00AE3667" w:rsidRPr="00D24428" w:rsidRDefault="00AE3667" w:rsidP="00AE3667">
      <w:pPr>
        <w:rPr>
          <w:rFonts w:ascii="Arial" w:hAnsi="Arial" w:cs="Arial"/>
          <w:b/>
        </w:rPr>
      </w:pPr>
      <w:r w:rsidRPr="00D24428">
        <w:rPr>
          <w:rFonts w:ascii="Arial" w:hAnsi="Arial" w:cs="Arial"/>
          <w:b/>
        </w:rPr>
        <w:t xml:space="preserve">   - zvyšuje rozpočet výdajů</w:t>
      </w:r>
    </w:p>
    <w:p w:rsidR="00AE3667" w:rsidRDefault="00AE3667" w:rsidP="00AE3667"/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709"/>
        <w:gridCol w:w="567"/>
        <w:gridCol w:w="1985"/>
        <w:gridCol w:w="2268"/>
      </w:tblGrid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ODPA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Organizace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 hodnotu v Kč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Rumunská ul. 23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oprava chodníků na pracovišti MŠ Rumunská)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ul. Šárka 4a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oprava podlahové krytiny na pracovišti MŠ Dvořákova)</w:t>
            </w:r>
          </w:p>
        </w:tc>
      </w:tr>
    </w:tbl>
    <w:p w:rsidR="00AE3667" w:rsidRDefault="00AE3667" w:rsidP="00AE3667"/>
    <w:p w:rsidR="00AE3667" w:rsidRDefault="00AE3667" w:rsidP="00AE3667">
      <w:r>
        <w:br w:type="page"/>
      </w:r>
    </w:p>
    <w:p w:rsidR="00AE3667" w:rsidRDefault="00AE3667" w:rsidP="00AE3667"/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709"/>
        <w:gridCol w:w="567"/>
        <w:gridCol w:w="1985"/>
        <w:gridCol w:w="2268"/>
      </w:tblGrid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ul. Šárka 4a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oprava sociálního zařízení u šatny pro personál na pracovišti MŠ Dvořákova)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ul. Šárka 4a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oprava kanceláře školní jídelny na pracovišti MŠ Libušinka)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zvýšení položky 5331 – účelové navýšení neinvestičního příspěvku MŠ Prostějov, Partyzánská ul. 34 – oprava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části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oplocení</w:t>
            </w:r>
            <w: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 pracovišti</w:t>
            </w:r>
            <w:r w:rsidRPr="00667C1A">
              <w:rPr>
                <w:rFonts w:ascii="Arial" w:hAnsi="Arial" w:cs="Arial"/>
                <w:bCs/>
                <w:sz w:val="24"/>
                <w:szCs w:val="24"/>
              </w:rPr>
              <w:t xml:space="preserve"> MŠ A.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67C1A">
              <w:rPr>
                <w:rFonts w:ascii="Arial" w:hAnsi="Arial" w:cs="Arial"/>
                <w:bCs/>
                <w:sz w:val="24"/>
                <w:szCs w:val="24"/>
              </w:rPr>
              <w:t>Krále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zvýšení položky 5331 – účelové navýšení neinvestičního příspěvku MŠ Prostějov, Partyzánská ul. 34 – oprava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vstupních dveří na pracovišti</w:t>
            </w:r>
            <w:r w:rsidRPr="00667C1A">
              <w:rPr>
                <w:rFonts w:ascii="Arial" w:hAnsi="Arial" w:cs="Arial"/>
                <w:bCs/>
                <w:sz w:val="24"/>
                <w:szCs w:val="24"/>
              </w:rPr>
              <w:t xml:space="preserve"> MŠ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Partyzánská)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zvýšení položky 5331 – účelové navýšení neinvestičního příspěvku MŠ Prostějov, Smetanova ul. 24 – oprava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sociálního zařízení II. část)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>(zvýšení položky 5331 – účelové navýšení neinvestičního příspěvku MŠ Prostějov, Moravská ul. 30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zpevněných ploch na pracovišti MŠ Moravská)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Prostějov,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Palackého tř. 14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obložení v tělocvičně na pracovišti ZŠ Palackého)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Prostějov,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Kollárova ul. 4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stropu, zdiva včetně osvětlení v kabinetu TV, nářaďovně a přilehlé chodbě na pracovišti ZŠ Kollárova)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2055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20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Prostějov,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Kollárova ul. 4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technické zhodnocení – osazení verand markýzami na pracovišti MŠ Husovo nám.)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Jana Železného Prostějov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sociálního zařízení pavilonu A – dívky a pavilonu D – hoši)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Prostějov, Melantrichova ul. 60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podhledů a osvětlení v šatnách na pracovišti ZŠ Melantrichova)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ZŠ Prostějov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, ul. Vl. Majakovského 1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osvětlení ve třídách ZŠ)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RG a ZŠ města Prostějova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Studentská ul. 2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podlah ve třídách)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RG a ZŠ města Prostějova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Studentská ul. 2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žaluzií)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RG a ZŠ města Prostějova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Studentská ul. 2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osvětlení na schodištích)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RG a ZŠ města Prostějova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Studentská ul. 2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rozvodů elektroinstalace v učebně IVT)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Prostějov, ul. Dr. Horáka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dveří v budově školy)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E3667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bCs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Prostějov, ul. Dr. Horáka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AE3667">
              <w:rPr>
                <w:rFonts w:ascii="Arial" w:hAnsi="Arial" w:cs="Arial"/>
                <w:bCs/>
                <w:sz w:val="24"/>
                <w:szCs w:val="24"/>
              </w:rPr>
              <w:t>oprava cvičných kuchyněk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Prostějov, ul.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E. Valenty 52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oplocení areálu školy)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Sportcentru DDM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WC ve vestibulu haly v budově Olympijská)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Sportcentru DDM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obložení a vnitřní vizualizace v budově Olympijská)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ZUŠ Vl. Ambrose Prostějov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podezdívky budovy Kravařova)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ZUŠ Vl. Ambrose Prostějov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střešní věžičky budovy Kravařova)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Městské knihovně 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střešních ochranných prvků na budově Skálovo nám. 6)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Městské knihovně 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klimatizace a vzduchotechniky v budově Vápenice 9) </w:t>
            </w:r>
          </w:p>
        </w:tc>
      </w:tr>
      <w:tr w:rsidR="00AE3667" w:rsidRPr="0062055B" w:rsidTr="00AC1776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AE3667" w:rsidRPr="0062055B" w:rsidTr="00AC1776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67" w:rsidRPr="0062055B" w:rsidRDefault="00AE3667" w:rsidP="00AC177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KINU METRU 70 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zázemí bývalého bufetu) </w:t>
            </w:r>
          </w:p>
        </w:tc>
      </w:tr>
    </w:tbl>
    <w:p w:rsidR="00AE3667" w:rsidRDefault="00AE3667" w:rsidP="00AE366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979"/>
        <w:gridCol w:w="3361"/>
        <w:gridCol w:w="1680"/>
        <w:gridCol w:w="2502"/>
      </w:tblGrid>
      <w:tr w:rsidR="003410CC" w:rsidRPr="00354CAE" w:rsidTr="009C119B">
        <w:tc>
          <w:tcPr>
            <w:tcW w:w="9640" w:type="dxa"/>
            <w:gridSpan w:val="4"/>
          </w:tcPr>
          <w:p w:rsidR="003410CC" w:rsidRPr="009C119B" w:rsidRDefault="003410CC" w:rsidP="001900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 o d p i s y</w:t>
            </w:r>
          </w:p>
        </w:tc>
      </w:tr>
      <w:tr w:rsidR="00430DA1" w:rsidRPr="00354CAE" w:rsidTr="008A2EEA">
        <w:trPr>
          <w:trHeight w:val="952"/>
        </w:trPr>
        <w:tc>
          <w:tcPr>
            <w:tcW w:w="1985" w:type="dxa"/>
            <w:vMerge w:val="restart"/>
            <w:vAlign w:val="center"/>
          </w:tcPr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Předkladatel</w:t>
            </w:r>
            <w:r>
              <w:rPr>
                <w:rFonts w:ascii="Arial" w:hAnsi="Arial" w:cs="Arial"/>
                <w:bCs/>
              </w:rPr>
              <w:t>é</w:t>
            </w:r>
          </w:p>
        </w:tc>
        <w:tc>
          <w:tcPr>
            <w:tcW w:w="3402" w:type="dxa"/>
            <w:vAlign w:val="center"/>
          </w:tcPr>
          <w:p w:rsidR="00430DA1" w:rsidRPr="009C119B" w:rsidRDefault="00D02439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PaedDr. Jan Krchňavý</w:t>
            </w:r>
            <w:r w:rsidR="00F208D7">
              <w:rPr>
                <w:rFonts w:ascii="Arial" w:hAnsi="Arial" w:cs="Arial"/>
                <w:bCs/>
              </w:rPr>
              <w:t xml:space="preserve"> </w:t>
            </w:r>
            <w:r w:rsidR="00B16BD8">
              <w:rPr>
                <w:rFonts w:ascii="Arial" w:hAnsi="Arial" w:cs="Arial"/>
                <w:bCs/>
              </w:rPr>
              <w:t>v. r.,</w:t>
            </w: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náměstek primátora</w:t>
            </w:r>
          </w:p>
        </w:tc>
        <w:tc>
          <w:tcPr>
            <w:tcW w:w="1701" w:type="dxa"/>
            <w:vAlign w:val="center"/>
          </w:tcPr>
          <w:p w:rsidR="00430DA1" w:rsidRPr="009C119B" w:rsidRDefault="00AE3667" w:rsidP="00AE366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2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 w:rsidRPr="009C119B">
              <w:rPr>
                <w:rFonts w:ascii="Arial" w:hAnsi="Arial" w:cs="Arial"/>
                <w:bCs/>
              </w:rPr>
              <w:t>20</w:t>
            </w:r>
            <w:r w:rsidR="00430DA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2" w:type="dxa"/>
            <w:vAlign w:val="center"/>
          </w:tcPr>
          <w:p w:rsidR="00430DA1" w:rsidRPr="00276AFD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30DA1" w:rsidRPr="00354CAE" w:rsidTr="008A2EEA">
        <w:trPr>
          <w:trHeight w:val="825"/>
        </w:trPr>
        <w:tc>
          <w:tcPr>
            <w:tcW w:w="1985" w:type="dxa"/>
            <w:vMerge/>
            <w:vAlign w:val="center"/>
          </w:tcPr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430DA1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Milada Sokolová</w:t>
            </w:r>
            <w:r w:rsidR="00F208D7">
              <w:rPr>
                <w:rFonts w:ascii="Arial" w:hAnsi="Arial" w:cs="Arial"/>
                <w:bCs/>
              </w:rPr>
              <w:t xml:space="preserve"> </w:t>
            </w:r>
            <w:r w:rsidR="00B16BD8">
              <w:rPr>
                <w:rFonts w:ascii="Arial" w:hAnsi="Arial" w:cs="Arial"/>
                <w:bCs/>
              </w:rPr>
              <w:t>v. r.,</w:t>
            </w: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náměstkyně primátora</w:t>
            </w:r>
          </w:p>
        </w:tc>
        <w:tc>
          <w:tcPr>
            <w:tcW w:w="1701" w:type="dxa"/>
            <w:vAlign w:val="center"/>
          </w:tcPr>
          <w:p w:rsidR="00430DA1" w:rsidRDefault="00AE3667" w:rsidP="00AE366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2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 w:rsidRPr="009C119B">
              <w:rPr>
                <w:rFonts w:ascii="Arial" w:hAnsi="Arial" w:cs="Arial"/>
                <w:bCs/>
              </w:rPr>
              <w:t>20</w:t>
            </w:r>
            <w:r w:rsidR="00430DA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2" w:type="dxa"/>
            <w:vAlign w:val="center"/>
          </w:tcPr>
          <w:p w:rsidR="00430DA1" w:rsidRPr="00276AFD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410CC" w:rsidRPr="00354CAE" w:rsidTr="008A2EEA">
        <w:trPr>
          <w:trHeight w:val="837"/>
        </w:trPr>
        <w:tc>
          <w:tcPr>
            <w:tcW w:w="1985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3402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Mgr. Petr Ivánek</w:t>
            </w:r>
            <w:r w:rsidR="00F208D7">
              <w:rPr>
                <w:rFonts w:ascii="Arial" w:hAnsi="Arial" w:cs="Arial"/>
                <w:bCs/>
              </w:rPr>
              <w:t xml:space="preserve"> </w:t>
            </w:r>
            <w:r w:rsidR="00B16BD8">
              <w:rPr>
                <w:rFonts w:ascii="Arial" w:hAnsi="Arial" w:cs="Arial"/>
                <w:bCs/>
              </w:rPr>
              <w:t>v. r.,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 xml:space="preserve">vedoucí OŠKS  </w:t>
            </w:r>
          </w:p>
        </w:tc>
        <w:tc>
          <w:tcPr>
            <w:tcW w:w="1701" w:type="dxa"/>
            <w:vAlign w:val="center"/>
          </w:tcPr>
          <w:p w:rsidR="003410CC" w:rsidRPr="009C119B" w:rsidRDefault="00AE3667" w:rsidP="00AE366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3410CC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9C119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2</w:t>
            </w:r>
            <w:r w:rsidR="003410CC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3410CC" w:rsidRPr="009C119B">
              <w:rPr>
                <w:rFonts w:ascii="Arial" w:hAnsi="Arial" w:cs="Arial"/>
                <w:bCs/>
              </w:rPr>
              <w:t>20</w:t>
            </w:r>
            <w:r w:rsidR="009C119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2" w:type="dxa"/>
            <w:vAlign w:val="center"/>
          </w:tcPr>
          <w:p w:rsidR="003410CC" w:rsidRPr="00276AFD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410CC" w:rsidRPr="00354CAE" w:rsidTr="008A2EEA">
        <w:trPr>
          <w:trHeight w:val="849"/>
        </w:trPr>
        <w:tc>
          <w:tcPr>
            <w:tcW w:w="1985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3402" w:type="dxa"/>
            <w:vAlign w:val="center"/>
          </w:tcPr>
          <w:p w:rsidR="003410CC" w:rsidRPr="009C119B" w:rsidRDefault="00CF69B5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Romana Maděrková</w:t>
            </w:r>
            <w:r w:rsidR="00B16BD8">
              <w:rPr>
                <w:rFonts w:ascii="Arial" w:hAnsi="Arial" w:cs="Arial"/>
                <w:bCs/>
              </w:rPr>
              <w:t xml:space="preserve"> v. r.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referentka OŠKS</w:t>
            </w:r>
          </w:p>
        </w:tc>
        <w:tc>
          <w:tcPr>
            <w:tcW w:w="1701" w:type="dxa"/>
            <w:vAlign w:val="center"/>
          </w:tcPr>
          <w:p w:rsidR="003410CC" w:rsidRPr="009C119B" w:rsidRDefault="00AE3667" w:rsidP="00AE366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3410CC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9C119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2</w:t>
            </w:r>
            <w:r w:rsidR="003410CC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3410CC" w:rsidRPr="009C119B">
              <w:rPr>
                <w:rFonts w:ascii="Arial" w:hAnsi="Arial" w:cs="Arial"/>
                <w:bCs/>
              </w:rPr>
              <w:t>20</w:t>
            </w:r>
            <w:r w:rsidR="009C119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2" w:type="dxa"/>
            <w:vAlign w:val="center"/>
          </w:tcPr>
          <w:p w:rsidR="003410CC" w:rsidRPr="00276AFD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900E8" w:rsidRDefault="001900E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208D7" w:rsidRDefault="00F208D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5B6C9B" w:rsidRDefault="005B6C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C535C5" w:rsidRDefault="00C535C5" w:rsidP="00430D9F">
      <w:pPr>
        <w:shd w:val="clear" w:color="auto" w:fill="FFFFFF"/>
        <w:spacing w:before="100" w:beforeAutospacing="1" w:afterAutospacing="1"/>
        <w:ind w:firstLine="35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Předložené rozpočtové opatření má vliv na rozpočet města</w:t>
      </w:r>
      <w:r w:rsidR="0058042B">
        <w:rPr>
          <w:rFonts w:ascii="Arial" w:eastAsia="Arial Unicode MS" w:hAnsi="Arial" w:cs="Arial"/>
        </w:rPr>
        <w:t xml:space="preserve">, dojde ke snížení položky opravy a udržování na kapitole 20 a účelovému navýšení příspěvků příspěvkovým organizacím na opravy nemovitého majetku svěřeného k </w:t>
      </w:r>
      <w:r w:rsidR="00D2738A">
        <w:rPr>
          <w:rFonts w:ascii="Arial" w:eastAsia="Arial Unicode MS" w:hAnsi="Arial" w:cs="Arial"/>
        </w:rPr>
        <w:t>hospodaření.</w:t>
      </w:r>
      <w:r>
        <w:rPr>
          <w:rFonts w:ascii="Arial" w:eastAsia="Arial Unicode MS" w:hAnsi="Arial" w:cs="Arial"/>
        </w:rPr>
        <w:t xml:space="preserve"> </w:t>
      </w:r>
    </w:p>
    <w:p w:rsidR="002925BA" w:rsidRDefault="002925BA" w:rsidP="00AE3667">
      <w:pPr>
        <w:shd w:val="clear" w:color="auto" w:fill="FFFFFF"/>
        <w:spacing w:before="100" w:beforeAutospacing="1" w:afterAutospacing="1"/>
        <w:ind w:firstLine="35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Zastupitelstvo</w:t>
      </w:r>
      <w:r w:rsidRPr="00A06E3B">
        <w:rPr>
          <w:rFonts w:ascii="Arial" w:eastAsia="Arial Unicode MS" w:hAnsi="Arial" w:cs="Arial"/>
        </w:rPr>
        <w:t xml:space="preserve"> města Prostějova usnesením č. </w:t>
      </w:r>
      <w:r w:rsidR="003809AA" w:rsidRPr="003809AA">
        <w:rPr>
          <w:rFonts w:ascii="Arial" w:eastAsia="Arial Unicode MS" w:hAnsi="Arial" w:cs="Arial"/>
        </w:rPr>
        <w:t>1171</w:t>
      </w:r>
      <w:r w:rsidRPr="00A06E3B">
        <w:rPr>
          <w:rFonts w:ascii="Arial" w:eastAsia="Arial Unicode MS" w:hAnsi="Arial" w:cs="Arial"/>
        </w:rPr>
        <w:t xml:space="preserve"> dne </w:t>
      </w:r>
      <w:r w:rsidR="003809AA">
        <w:rPr>
          <w:rFonts w:ascii="Arial" w:eastAsia="Arial Unicode MS" w:hAnsi="Arial" w:cs="Arial"/>
        </w:rPr>
        <w:t>18</w:t>
      </w:r>
      <w:r w:rsidRPr="00A06E3B">
        <w:rPr>
          <w:rFonts w:ascii="Arial" w:eastAsia="Arial Unicode MS" w:hAnsi="Arial" w:cs="Arial"/>
        </w:rPr>
        <w:t xml:space="preserve">. </w:t>
      </w:r>
      <w:r w:rsidR="003809AA">
        <w:rPr>
          <w:rFonts w:ascii="Arial" w:eastAsia="Arial Unicode MS" w:hAnsi="Arial" w:cs="Arial"/>
        </w:rPr>
        <w:t>11</w:t>
      </w:r>
      <w:r w:rsidRPr="00A06E3B">
        <w:rPr>
          <w:rFonts w:ascii="Arial" w:eastAsia="Arial Unicode MS" w:hAnsi="Arial" w:cs="Arial"/>
        </w:rPr>
        <w:t>. 20</w:t>
      </w:r>
      <w:r w:rsidR="003809AA">
        <w:rPr>
          <w:rFonts w:ascii="Arial" w:eastAsia="Arial Unicode MS" w:hAnsi="Arial" w:cs="Arial"/>
        </w:rPr>
        <w:t>20</w:t>
      </w:r>
      <w:r w:rsidRPr="00A06E3B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schválilo rozpočet města Prostějova pro rok 202</w:t>
      </w:r>
      <w:r w:rsidR="003809AA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 xml:space="preserve">. </w:t>
      </w:r>
      <w:r w:rsidRPr="00D30EFD">
        <w:rPr>
          <w:rFonts w:ascii="Arial" w:eastAsia="Arial Unicode MS" w:hAnsi="Arial" w:cs="Arial"/>
        </w:rPr>
        <w:t>Pro kapitolu 20 – školství, kultura a sport byl</w:t>
      </w:r>
      <w:r>
        <w:rPr>
          <w:rFonts w:ascii="Arial" w:eastAsia="Arial Unicode MS" w:hAnsi="Arial" w:cs="Arial"/>
        </w:rPr>
        <w:t>y</w:t>
      </w:r>
      <w:r w:rsidRPr="00D30EFD">
        <w:rPr>
          <w:rFonts w:ascii="Arial" w:eastAsia="Arial Unicode MS" w:hAnsi="Arial" w:cs="Arial"/>
        </w:rPr>
        <w:t xml:space="preserve"> stanoven</w:t>
      </w:r>
      <w:r>
        <w:rPr>
          <w:rFonts w:ascii="Arial" w:eastAsia="Arial Unicode MS" w:hAnsi="Arial" w:cs="Arial"/>
        </w:rPr>
        <w:t>y</w:t>
      </w:r>
      <w:r w:rsidRPr="00D30EF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p</w:t>
      </w:r>
      <w:r w:rsidRPr="00A06E3B">
        <w:rPr>
          <w:rFonts w:ascii="Arial" w:eastAsia="Arial Unicode MS" w:hAnsi="Arial" w:cs="Arial"/>
        </w:rPr>
        <w:t xml:space="preserve">říjmy z nařízených odvodů z odpisů svěřeného nemovitého majetku v hlavní činnosti dle odpisových plánů </w:t>
      </w:r>
      <w:r>
        <w:rPr>
          <w:rFonts w:ascii="Arial" w:eastAsia="Arial Unicode MS" w:hAnsi="Arial" w:cs="Arial"/>
        </w:rPr>
        <w:t xml:space="preserve">aktuálních v době schválení rozpočtu ve výši </w:t>
      </w:r>
      <w:r w:rsidR="003809AA">
        <w:rPr>
          <w:rFonts w:ascii="Arial" w:eastAsia="Arial Unicode MS" w:hAnsi="Arial" w:cs="Arial"/>
        </w:rPr>
        <w:t>13</w:t>
      </w:r>
      <w:r w:rsidRPr="00A06E3B">
        <w:rPr>
          <w:rFonts w:ascii="Arial" w:eastAsia="Arial Unicode MS" w:hAnsi="Arial" w:cs="Arial"/>
        </w:rPr>
        <w:t>.</w:t>
      </w:r>
      <w:r w:rsidR="003809AA">
        <w:rPr>
          <w:rFonts w:ascii="Arial" w:eastAsia="Arial Unicode MS" w:hAnsi="Arial" w:cs="Arial"/>
        </w:rPr>
        <w:t>869</w:t>
      </w:r>
      <w:r w:rsidRPr="00A06E3B">
        <w:rPr>
          <w:rFonts w:ascii="Arial" w:eastAsia="Arial Unicode MS" w:hAnsi="Arial" w:cs="Arial"/>
        </w:rPr>
        <w:t>.</w:t>
      </w:r>
      <w:r w:rsidR="003809AA">
        <w:rPr>
          <w:rFonts w:ascii="Arial" w:eastAsia="Arial Unicode MS" w:hAnsi="Arial" w:cs="Arial"/>
        </w:rPr>
        <w:t>824</w:t>
      </w:r>
      <w:r w:rsidRPr="00A06E3B">
        <w:rPr>
          <w:rFonts w:ascii="Arial" w:eastAsia="Arial Unicode MS" w:hAnsi="Arial" w:cs="Arial"/>
        </w:rPr>
        <w:t>,- Kč</w:t>
      </w:r>
      <w:r>
        <w:rPr>
          <w:rFonts w:ascii="Arial" w:eastAsia="Arial Unicode MS" w:hAnsi="Arial" w:cs="Arial"/>
        </w:rPr>
        <w:t>.</w:t>
      </w:r>
      <w:r w:rsidRPr="00A06E3B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Bylo stanoveno, že</w:t>
      </w:r>
      <w:r w:rsidRPr="00D30EFD">
        <w:rPr>
          <w:rFonts w:ascii="Arial" w:eastAsia="Arial Unicode MS" w:hAnsi="Arial" w:cs="Arial"/>
        </w:rPr>
        <w:t xml:space="preserve"> finanční prostředky ve výši </w:t>
      </w:r>
      <w:r w:rsidR="003809AA">
        <w:rPr>
          <w:rFonts w:ascii="Arial" w:eastAsia="Arial Unicode MS" w:hAnsi="Arial" w:cs="Arial"/>
        </w:rPr>
        <w:t>4</w:t>
      </w:r>
      <w:r w:rsidRPr="00D30EFD">
        <w:rPr>
          <w:rFonts w:ascii="Arial" w:eastAsia="Arial Unicode MS" w:hAnsi="Arial" w:cs="Arial"/>
        </w:rPr>
        <w:t>5% z odpisů nemovitého majetku budou použity na opravy svěřených budov příspěvkový</w:t>
      </w:r>
      <w:r>
        <w:rPr>
          <w:rFonts w:ascii="Arial" w:eastAsia="Arial Unicode MS" w:hAnsi="Arial" w:cs="Arial"/>
        </w:rPr>
        <w:t>m</w:t>
      </w:r>
      <w:r w:rsidRPr="00D30EFD">
        <w:rPr>
          <w:rFonts w:ascii="Arial" w:eastAsia="Arial Unicode MS" w:hAnsi="Arial" w:cs="Arial"/>
        </w:rPr>
        <w:t xml:space="preserve"> organizací</w:t>
      </w:r>
      <w:r>
        <w:rPr>
          <w:rFonts w:ascii="Arial" w:eastAsia="Arial Unicode MS" w:hAnsi="Arial" w:cs="Arial"/>
        </w:rPr>
        <w:t>m</w:t>
      </w:r>
      <w:r w:rsidRPr="00D30EFD">
        <w:rPr>
          <w:rFonts w:ascii="Arial" w:eastAsia="Arial Unicode MS" w:hAnsi="Arial" w:cs="Arial"/>
        </w:rPr>
        <w:t xml:space="preserve"> v roce 202</w:t>
      </w:r>
      <w:r w:rsidR="003809AA">
        <w:rPr>
          <w:rFonts w:ascii="Arial" w:eastAsia="Arial Unicode MS" w:hAnsi="Arial" w:cs="Arial"/>
        </w:rPr>
        <w:t>1</w:t>
      </w:r>
      <w:r w:rsidRPr="00D30EFD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 xml:space="preserve"> Do</w:t>
      </w:r>
      <w:r w:rsidRPr="00A06E3B">
        <w:rPr>
          <w:rFonts w:ascii="Arial" w:eastAsia="Arial Unicode MS" w:hAnsi="Arial" w:cs="Arial"/>
        </w:rPr>
        <w:t xml:space="preserve"> výdajové strán</w:t>
      </w:r>
      <w:r>
        <w:rPr>
          <w:rFonts w:ascii="Arial" w:eastAsia="Arial Unicode MS" w:hAnsi="Arial" w:cs="Arial"/>
        </w:rPr>
        <w:t>ky</w:t>
      </w:r>
      <w:r w:rsidRPr="00A06E3B">
        <w:rPr>
          <w:rFonts w:ascii="Arial" w:eastAsia="Arial Unicode MS" w:hAnsi="Arial" w:cs="Arial"/>
        </w:rPr>
        <w:t xml:space="preserve"> kapitoly 20 byly schváleny finanční prostředky ve výši </w:t>
      </w:r>
      <w:r w:rsidR="00430D9F">
        <w:rPr>
          <w:rFonts w:ascii="Arial" w:eastAsia="Arial Unicode MS" w:hAnsi="Arial" w:cs="Arial"/>
        </w:rPr>
        <w:t>4</w:t>
      </w:r>
      <w:r w:rsidRPr="00A06E3B">
        <w:rPr>
          <w:rFonts w:ascii="Arial" w:eastAsia="Arial Unicode MS" w:hAnsi="Arial" w:cs="Arial"/>
        </w:rPr>
        <w:t>5 % z</w:t>
      </w:r>
      <w:r>
        <w:rPr>
          <w:rFonts w:ascii="Arial" w:eastAsia="Arial Unicode MS" w:hAnsi="Arial" w:cs="Arial"/>
        </w:rPr>
        <w:t> </w:t>
      </w:r>
      <w:r w:rsidRPr="00A06E3B">
        <w:rPr>
          <w:rFonts w:ascii="Arial" w:eastAsia="Arial Unicode MS" w:hAnsi="Arial" w:cs="Arial"/>
        </w:rPr>
        <w:t>odvodů</w:t>
      </w:r>
      <w:r>
        <w:rPr>
          <w:rFonts w:ascii="Arial" w:eastAsia="Arial Unicode MS" w:hAnsi="Arial" w:cs="Arial"/>
        </w:rPr>
        <w:t>, tj.</w:t>
      </w:r>
      <w:r w:rsidRPr="00A06E3B">
        <w:rPr>
          <w:rFonts w:ascii="Arial" w:eastAsia="Arial Unicode MS" w:hAnsi="Arial" w:cs="Arial"/>
        </w:rPr>
        <w:t xml:space="preserve"> </w:t>
      </w:r>
      <w:r w:rsidR="003809AA">
        <w:rPr>
          <w:rFonts w:ascii="Arial" w:eastAsia="Arial Unicode MS" w:hAnsi="Arial" w:cs="Arial"/>
        </w:rPr>
        <w:t>6</w:t>
      </w:r>
      <w:r w:rsidRPr="00A06E3B">
        <w:rPr>
          <w:rFonts w:ascii="Arial" w:eastAsia="Arial Unicode MS" w:hAnsi="Arial" w:cs="Arial"/>
        </w:rPr>
        <w:t>.</w:t>
      </w:r>
      <w:r w:rsidR="003809AA">
        <w:rPr>
          <w:rFonts w:ascii="Arial" w:eastAsia="Arial Unicode MS" w:hAnsi="Arial" w:cs="Arial"/>
        </w:rPr>
        <w:t>241</w:t>
      </w:r>
      <w:r w:rsidRPr="00A06E3B">
        <w:rPr>
          <w:rFonts w:ascii="Arial" w:eastAsia="Arial Unicode MS" w:hAnsi="Arial" w:cs="Arial"/>
        </w:rPr>
        <w:t>.</w:t>
      </w:r>
      <w:r w:rsidR="003809AA">
        <w:rPr>
          <w:rFonts w:ascii="Arial" w:eastAsia="Arial Unicode MS" w:hAnsi="Arial" w:cs="Arial"/>
        </w:rPr>
        <w:t>421</w:t>
      </w:r>
      <w:r w:rsidRPr="00A06E3B">
        <w:rPr>
          <w:rFonts w:ascii="Arial" w:eastAsia="Arial Unicode MS" w:hAnsi="Arial" w:cs="Arial"/>
        </w:rPr>
        <w:t>,- Kč určené na opravy budov nemovitostí.</w:t>
      </w:r>
      <w:r>
        <w:rPr>
          <w:rFonts w:ascii="Arial" w:eastAsia="Arial Unicode MS" w:hAnsi="Arial" w:cs="Arial"/>
        </w:rPr>
        <w:t xml:space="preserve"> </w:t>
      </w:r>
    </w:p>
    <w:p w:rsidR="00430D9F" w:rsidRDefault="00AE3667" w:rsidP="00AE3667">
      <w:pPr>
        <w:shd w:val="clear" w:color="auto" w:fill="FFFFFF"/>
        <w:spacing w:before="100" w:beforeAutospacing="1" w:afterAutospacing="1"/>
        <w:ind w:firstLine="356"/>
        <w:jc w:val="both"/>
        <w:rPr>
          <w:rFonts w:ascii="Arial" w:eastAsia="Arial Unicode MS" w:hAnsi="Arial" w:cs="Arial"/>
        </w:rPr>
      </w:pPr>
      <w:r w:rsidRPr="00430D9F">
        <w:rPr>
          <w:rFonts w:ascii="Arial" w:hAnsi="Arial" w:cs="Arial"/>
        </w:rPr>
        <w:t>Při konzultacích k sestavování návrhu rozpočtu na rok 202</w:t>
      </w:r>
      <w:r w:rsidR="00430D9F" w:rsidRPr="00430D9F">
        <w:rPr>
          <w:rFonts w:ascii="Arial" w:hAnsi="Arial" w:cs="Arial"/>
        </w:rPr>
        <w:t>1</w:t>
      </w:r>
      <w:r w:rsidRPr="00430D9F">
        <w:rPr>
          <w:rFonts w:ascii="Arial" w:hAnsi="Arial" w:cs="Arial"/>
        </w:rPr>
        <w:t xml:space="preserve"> byli ředitelé příspěvkových organizací vyzváni, aby předložili návrhy na možné opravy ve spravovaných objektech dle jejich vlastních priorit.</w:t>
      </w:r>
      <w:r w:rsidRPr="00430D9F">
        <w:rPr>
          <w:rFonts w:ascii="Arial" w:eastAsia="Arial Unicode MS" w:hAnsi="Arial" w:cs="Arial"/>
        </w:rPr>
        <w:t xml:space="preserve"> Všechny návrhy byly shromážděny a předloženy na poradu primátora konanou dne 18. 1. 2021</w:t>
      </w:r>
      <w:r w:rsidR="00430D9F">
        <w:rPr>
          <w:rFonts w:ascii="Arial" w:eastAsia="Arial Unicode MS" w:hAnsi="Arial" w:cs="Arial"/>
        </w:rPr>
        <w:t xml:space="preserve"> a následně na jednání Rady města Prostějova</w:t>
      </w:r>
      <w:r w:rsidRPr="00430D9F">
        <w:rPr>
          <w:rFonts w:ascii="Arial" w:eastAsia="Arial Unicode MS" w:hAnsi="Arial" w:cs="Arial"/>
        </w:rPr>
        <w:t>.</w:t>
      </w:r>
      <w:r w:rsidR="009C3D0C" w:rsidRPr="00430D9F">
        <w:rPr>
          <w:rFonts w:ascii="Arial" w:eastAsia="Arial Unicode MS" w:hAnsi="Arial" w:cs="Arial"/>
        </w:rPr>
        <w:t xml:space="preserve"> </w:t>
      </w:r>
    </w:p>
    <w:p w:rsidR="00AE3667" w:rsidRPr="00430D9F" w:rsidRDefault="009C3D0C" w:rsidP="00AE3667">
      <w:pPr>
        <w:shd w:val="clear" w:color="auto" w:fill="FFFFFF"/>
        <w:spacing w:before="100" w:beforeAutospacing="1" w:afterAutospacing="1"/>
        <w:ind w:firstLine="356"/>
        <w:jc w:val="both"/>
        <w:rPr>
          <w:rFonts w:ascii="Arial" w:eastAsia="Arial Unicode MS" w:hAnsi="Arial" w:cs="Arial"/>
        </w:rPr>
      </w:pPr>
      <w:r w:rsidRPr="00430D9F">
        <w:rPr>
          <w:rFonts w:ascii="Arial" w:eastAsia="Arial Unicode MS" w:hAnsi="Arial" w:cs="Arial"/>
        </w:rPr>
        <w:t>Předložený plán oprav byl znovu komunikován s řediteli příspěvkových organizací vzhledem k možným aktualizacím potřeb, v případě Základní školy Prostějov, ul. Dr. Horáka 24 byl plán oprav aktualizován o opravu prostor cvičných kuchyněk. Výsledný návrh je předložen zastupitelstvu města ke schválení.</w:t>
      </w:r>
    </w:p>
    <w:p w:rsidR="00D2738A" w:rsidRDefault="00134195" w:rsidP="00430D9F">
      <w:pPr>
        <w:shd w:val="clear" w:color="auto" w:fill="FFFFFF"/>
        <w:spacing w:before="100" w:beforeAutospacing="1" w:afterAutospacing="1"/>
        <w:ind w:firstLine="35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Finanční prostředky na opravy jsou určené k realizaci oprav samotnými příspěvkovými organizacemi, </w:t>
      </w:r>
      <w:r w:rsidR="009C3D0C">
        <w:rPr>
          <w:rFonts w:ascii="Arial" w:eastAsia="Arial Unicode MS" w:hAnsi="Arial" w:cs="Arial"/>
        </w:rPr>
        <w:t>týká se všech příspěvkových organizací, které o navýšení příspěvku projevily zájem a to jak příspěvkových organizací, které mají majetek svěřený k hospodaření, tak i příspěvkov</w:t>
      </w:r>
      <w:r w:rsidR="00E93624">
        <w:rPr>
          <w:rFonts w:ascii="Arial" w:eastAsia="Arial Unicode MS" w:hAnsi="Arial" w:cs="Arial"/>
        </w:rPr>
        <w:t>ých</w:t>
      </w:r>
      <w:r w:rsidR="009C3D0C">
        <w:rPr>
          <w:rFonts w:ascii="Arial" w:eastAsia="Arial Unicode MS" w:hAnsi="Arial" w:cs="Arial"/>
        </w:rPr>
        <w:t xml:space="preserve"> organizac</w:t>
      </w:r>
      <w:r w:rsidR="00E93624">
        <w:rPr>
          <w:rFonts w:ascii="Arial" w:eastAsia="Arial Unicode MS" w:hAnsi="Arial" w:cs="Arial"/>
        </w:rPr>
        <w:t>í</w:t>
      </w:r>
      <w:r w:rsidR="009C3D0C">
        <w:rPr>
          <w:rFonts w:ascii="Arial" w:eastAsia="Arial Unicode MS" w:hAnsi="Arial" w:cs="Arial"/>
        </w:rPr>
        <w:t>, která m</w:t>
      </w:r>
      <w:r w:rsidR="00E93624">
        <w:rPr>
          <w:rFonts w:ascii="Arial" w:eastAsia="Arial Unicode MS" w:hAnsi="Arial" w:cs="Arial"/>
        </w:rPr>
        <w:t>ají</w:t>
      </w:r>
      <w:r w:rsidR="009C3D0C">
        <w:rPr>
          <w:rFonts w:ascii="Arial" w:eastAsia="Arial Unicode MS" w:hAnsi="Arial" w:cs="Arial"/>
        </w:rPr>
        <w:t xml:space="preserve"> majetek v užívání na základě uzavřené smlouvy o výpůjčce. R</w:t>
      </w:r>
      <w:r>
        <w:rPr>
          <w:rFonts w:ascii="Arial" w:eastAsia="Arial Unicode MS" w:hAnsi="Arial" w:cs="Arial"/>
        </w:rPr>
        <w:t xml:space="preserve">ealizace </w:t>
      </w:r>
      <w:r w:rsidR="001900E8">
        <w:rPr>
          <w:rFonts w:ascii="Arial" w:eastAsia="Arial Unicode MS" w:hAnsi="Arial" w:cs="Arial"/>
        </w:rPr>
        <w:t xml:space="preserve">bude </w:t>
      </w:r>
      <w:r>
        <w:rPr>
          <w:rFonts w:ascii="Arial" w:eastAsia="Arial Unicode MS" w:hAnsi="Arial" w:cs="Arial"/>
        </w:rPr>
        <w:t xml:space="preserve">probíhat </w:t>
      </w:r>
      <w:r w:rsidR="009714CE">
        <w:rPr>
          <w:rFonts w:ascii="Arial" w:eastAsia="Arial Unicode MS" w:hAnsi="Arial" w:cs="Arial"/>
        </w:rPr>
        <w:t>v letošním roce dle provozních možností jednotlivých organizací</w:t>
      </w:r>
      <w:r>
        <w:rPr>
          <w:rFonts w:ascii="Arial" w:eastAsia="Arial Unicode MS" w:hAnsi="Arial" w:cs="Arial"/>
        </w:rPr>
        <w:t>.</w:t>
      </w:r>
      <w:r w:rsidR="0058042B">
        <w:rPr>
          <w:rFonts w:ascii="Arial" w:eastAsia="Arial Unicode MS" w:hAnsi="Arial" w:cs="Arial"/>
        </w:rPr>
        <w:t xml:space="preserve"> Případné nevyčerpání účelově navýšených příspěvků podléhá vyrovnání dle </w:t>
      </w:r>
      <w:r w:rsidR="00D2738A" w:rsidRPr="00D2738A">
        <w:rPr>
          <w:rFonts w:ascii="Arial" w:eastAsia="Arial Unicode MS" w:hAnsi="Arial" w:cs="Arial"/>
        </w:rPr>
        <w:t>Pokynu zřizovatele č. 2/2018 pro příspěvkové organizace statutárního města Prostějova</w:t>
      </w:r>
      <w:r w:rsidR="00D2738A">
        <w:rPr>
          <w:rFonts w:ascii="Arial" w:eastAsia="Arial Unicode MS" w:hAnsi="Arial" w:cs="Arial"/>
        </w:rPr>
        <w:t xml:space="preserve"> </w:t>
      </w:r>
      <w:r w:rsidR="00D2738A" w:rsidRPr="00D2738A">
        <w:rPr>
          <w:rFonts w:ascii="Arial" w:eastAsia="Arial Unicode MS" w:hAnsi="Arial" w:cs="Arial"/>
        </w:rPr>
        <w:t>Vyúčtování účelově určeného příspěvku</w:t>
      </w:r>
      <w:r w:rsidR="00D2738A">
        <w:rPr>
          <w:rFonts w:ascii="Arial" w:eastAsia="Arial Unicode MS" w:hAnsi="Arial" w:cs="Arial"/>
        </w:rPr>
        <w:t xml:space="preserve"> </w:t>
      </w:r>
      <w:r w:rsidR="00D2738A" w:rsidRPr="00D2738A">
        <w:rPr>
          <w:rFonts w:ascii="Arial" w:eastAsia="Arial Unicode MS" w:hAnsi="Arial" w:cs="Arial"/>
        </w:rPr>
        <w:t>z rozpočtu zřizovatele</w:t>
      </w:r>
      <w:r w:rsidR="00D2738A">
        <w:rPr>
          <w:rFonts w:ascii="Arial" w:eastAsia="Arial Unicode MS" w:hAnsi="Arial" w:cs="Arial"/>
        </w:rPr>
        <w:t>.</w:t>
      </w:r>
    </w:p>
    <w:p w:rsidR="003234C4" w:rsidRPr="00A06E3B" w:rsidRDefault="00A73A5F" w:rsidP="00430D9F">
      <w:pPr>
        <w:shd w:val="clear" w:color="auto" w:fill="FFFFFF"/>
        <w:spacing w:before="100" w:beforeAutospacing="1" w:afterAutospacing="1"/>
        <w:ind w:firstLine="35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Rada města Prostějova dne </w:t>
      </w:r>
      <w:r w:rsidR="009C3D0C">
        <w:rPr>
          <w:rFonts w:ascii="Arial" w:eastAsia="Arial Unicode MS" w:hAnsi="Arial" w:cs="Arial"/>
        </w:rPr>
        <w:t>26</w:t>
      </w:r>
      <w:r>
        <w:rPr>
          <w:rFonts w:ascii="Arial" w:eastAsia="Arial Unicode MS" w:hAnsi="Arial" w:cs="Arial"/>
        </w:rPr>
        <w:t>. 1. 202</w:t>
      </w:r>
      <w:r w:rsidR="009C3D0C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 xml:space="preserve"> usnesením č.</w:t>
      </w:r>
      <w:r w:rsidR="004D6D31">
        <w:rPr>
          <w:rFonts w:ascii="Arial" w:eastAsia="Arial Unicode MS" w:hAnsi="Arial" w:cs="Arial"/>
        </w:rPr>
        <w:t xml:space="preserve"> </w:t>
      </w:r>
      <w:r w:rsidR="009C3D0C" w:rsidRPr="009C3D0C">
        <w:rPr>
          <w:rFonts w:ascii="Arial" w:eastAsia="Arial Unicode MS" w:hAnsi="Arial" w:cs="Arial"/>
        </w:rPr>
        <w:t>1041</w:t>
      </w:r>
      <w:r>
        <w:rPr>
          <w:rFonts w:ascii="Arial" w:eastAsia="Arial Unicode MS" w:hAnsi="Arial" w:cs="Arial"/>
        </w:rPr>
        <w:t xml:space="preserve"> </w:t>
      </w:r>
      <w:r w:rsidR="009C3D0C">
        <w:rPr>
          <w:rFonts w:ascii="Arial" w:eastAsia="Arial Unicode MS" w:hAnsi="Arial" w:cs="Arial"/>
        </w:rPr>
        <w:t xml:space="preserve">a následně 9. 2. 2021 usnesením č. </w:t>
      </w:r>
      <w:r w:rsidR="00196502">
        <w:rPr>
          <w:rFonts w:ascii="Arial" w:eastAsia="Arial Unicode MS" w:hAnsi="Arial" w:cs="Arial"/>
        </w:rPr>
        <w:t>1094</w:t>
      </w:r>
      <w:r w:rsidR="00E93624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doporučila Zastupitelstvu města Prostějova výše uvedené rozpočtové opatření schválit. </w:t>
      </w:r>
    </w:p>
    <w:p w:rsidR="00A73A5F" w:rsidRPr="001E1161" w:rsidRDefault="00F10FBD" w:rsidP="001E1161">
      <w:pPr>
        <w:shd w:val="clear" w:color="auto" w:fill="FFFFFF"/>
        <w:spacing w:before="100" w:beforeAutospacing="1" w:afterAutospacing="1"/>
        <w:ind w:firstLine="356"/>
        <w:jc w:val="both"/>
        <w:rPr>
          <w:rFonts w:ascii="Arial" w:eastAsia="Arial Unicode MS" w:hAnsi="Arial" w:cs="Arial"/>
        </w:rPr>
      </w:pPr>
      <w:r w:rsidRPr="00430D9F">
        <w:rPr>
          <w:rFonts w:ascii="Arial" w:eastAsia="Arial Unicode MS" w:hAnsi="Arial" w:cs="Arial"/>
        </w:rPr>
        <w:t xml:space="preserve">Materiál předložen Finančnímu výboru ZMP na jednání </w:t>
      </w:r>
      <w:r w:rsidR="00E93624" w:rsidRPr="00430D9F">
        <w:rPr>
          <w:rFonts w:ascii="Arial" w:eastAsia="Arial Unicode MS" w:hAnsi="Arial" w:cs="Arial"/>
        </w:rPr>
        <w:t>16</w:t>
      </w:r>
      <w:r w:rsidRPr="00430D9F">
        <w:rPr>
          <w:rFonts w:ascii="Arial" w:eastAsia="Arial Unicode MS" w:hAnsi="Arial" w:cs="Arial"/>
        </w:rPr>
        <w:t xml:space="preserve">. </w:t>
      </w:r>
      <w:r w:rsidR="00E93624" w:rsidRPr="00430D9F">
        <w:rPr>
          <w:rFonts w:ascii="Arial" w:eastAsia="Arial Unicode MS" w:hAnsi="Arial" w:cs="Arial"/>
        </w:rPr>
        <w:t>2</w:t>
      </w:r>
      <w:r w:rsidRPr="00430D9F">
        <w:rPr>
          <w:rFonts w:ascii="Arial" w:eastAsia="Arial Unicode MS" w:hAnsi="Arial" w:cs="Arial"/>
        </w:rPr>
        <w:t>. 202</w:t>
      </w:r>
      <w:r w:rsidR="00E93624" w:rsidRPr="00430D9F">
        <w:rPr>
          <w:rFonts w:ascii="Arial" w:eastAsia="Arial Unicode MS" w:hAnsi="Arial" w:cs="Arial"/>
        </w:rPr>
        <w:t>1</w:t>
      </w:r>
      <w:r w:rsidRPr="00430D9F">
        <w:rPr>
          <w:rFonts w:ascii="Arial" w:eastAsia="Arial Unicode MS" w:hAnsi="Arial" w:cs="Arial"/>
        </w:rPr>
        <w:t>.</w:t>
      </w:r>
      <w:r w:rsidR="00A06E3B" w:rsidRPr="00430D9F">
        <w:rPr>
          <w:rFonts w:ascii="Arial" w:eastAsia="Arial Unicode MS" w:hAnsi="Arial" w:cs="Arial"/>
        </w:rPr>
        <w:t xml:space="preserve">                                     </w:t>
      </w:r>
    </w:p>
    <w:p w:rsidR="00617492" w:rsidRPr="000D6ACF" w:rsidRDefault="00D1621E" w:rsidP="00847451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Stanovisk</w:t>
      </w:r>
      <w:r w:rsidR="00847451">
        <w:rPr>
          <w:rFonts w:ascii="Arial" w:hAnsi="Arial" w:cs="Arial"/>
          <w:b/>
          <w:u w:val="single"/>
        </w:rPr>
        <w:t>o</w:t>
      </w:r>
      <w:r w:rsidR="00617492" w:rsidRPr="000D6ACF">
        <w:rPr>
          <w:rFonts w:ascii="Arial" w:hAnsi="Arial" w:cs="Arial"/>
          <w:b/>
          <w:bCs/>
          <w:u w:val="single"/>
        </w:rPr>
        <w:t xml:space="preserve"> </w:t>
      </w:r>
      <w:r w:rsidR="008A2EEA">
        <w:rPr>
          <w:rFonts w:ascii="Arial" w:hAnsi="Arial" w:cs="Arial"/>
          <w:b/>
          <w:bCs/>
          <w:u w:val="single"/>
        </w:rPr>
        <w:t>zpracova</w:t>
      </w:r>
      <w:r w:rsidR="00617492" w:rsidRPr="000D6ACF">
        <w:rPr>
          <w:rFonts w:ascii="Arial" w:hAnsi="Arial" w:cs="Arial"/>
          <w:b/>
          <w:bCs/>
          <w:u w:val="single"/>
        </w:rPr>
        <w:t>tele:</w:t>
      </w:r>
    </w:p>
    <w:p w:rsidR="00B8533E" w:rsidRDefault="0058042B" w:rsidP="00B853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OŠKS doporučuje schválit navrhované usnesení</w:t>
      </w:r>
    </w:p>
    <w:p w:rsidR="00847451" w:rsidRDefault="00847451" w:rsidP="00B8533E">
      <w:pPr>
        <w:jc w:val="both"/>
        <w:rPr>
          <w:rFonts w:ascii="Arial" w:hAnsi="Arial" w:cs="Arial"/>
          <w:bCs/>
        </w:rPr>
      </w:pPr>
    </w:p>
    <w:p w:rsidR="00A113BE" w:rsidRPr="00FD0CF3" w:rsidRDefault="00A113BE" w:rsidP="00B8533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6"/>
        <w:gridCol w:w="2760"/>
        <w:gridCol w:w="2371"/>
        <w:gridCol w:w="3941"/>
      </w:tblGrid>
      <w:tr w:rsidR="00B8533E" w:rsidRPr="00FD0CF3" w:rsidTr="00E7386B">
        <w:tc>
          <w:tcPr>
            <w:tcW w:w="9663" w:type="dxa"/>
            <w:gridSpan w:val="4"/>
            <w:shd w:val="clear" w:color="auto" w:fill="EEECE1" w:themeFill="background2"/>
          </w:tcPr>
          <w:p w:rsidR="00B8533E" w:rsidRPr="00FD0CF3" w:rsidRDefault="00FE3AB7" w:rsidP="001900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</w:t>
            </w:r>
            <w:r w:rsidR="00E6619E">
              <w:rPr>
                <w:rFonts w:ascii="Arial" w:hAnsi="Arial" w:cs="Arial"/>
                <w:bCs/>
              </w:rPr>
              <w:t>zpráva obsahuje stanoviska dotčených odborů MMPv (subjektů)</w:t>
            </w:r>
          </w:p>
        </w:tc>
      </w:tr>
      <w:tr w:rsidR="00B8533E" w:rsidRPr="00FD0CF3" w:rsidTr="00E7386B">
        <w:tc>
          <w:tcPr>
            <w:tcW w:w="3237" w:type="dxa"/>
            <w:gridSpan w:val="2"/>
            <w:shd w:val="clear" w:color="auto" w:fill="EEECE1" w:themeFill="background2"/>
          </w:tcPr>
          <w:p w:rsidR="00B8533E" w:rsidRPr="00FD0CF3" w:rsidRDefault="00E6619E" w:rsidP="001900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B8533E" w:rsidRPr="00FD0CF3" w:rsidRDefault="00E6619E" w:rsidP="00E661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="00B8533E"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B8533E" w:rsidRPr="00FD0CF3" w:rsidRDefault="00916B74" w:rsidP="00916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E6619E" w:rsidRPr="00FD0CF3" w:rsidTr="00E7386B">
        <w:tc>
          <w:tcPr>
            <w:tcW w:w="417" w:type="dxa"/>
          </w:tcPr>
          <w:p w:rsidR="00E6619E" w:rsidRDefault="00E6619E" w:rsidP="0084745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0" w:type="dxa"/>
          </w:tcPr>
          <w:p w:rsidR="00E6619E" w:rsidRDefault="008A2EEA" w:rsidP="0084745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</w:t>
            </w:r>
          </w:p>
        </w:tc>
        <w:tc>
          <w:tcPr>
            <w:tcW w:w="2400" w:type="dxa"/>
          </w:tcPr>
          <w:p w:rsidR="00E6619E" w:rsidRPr="00FD0CF3" w:rsidRDefault="008A2EEA" w:rsidP="008A2E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</w:t>
            </w:r>
          </w:p>
        </w:tc>
        <w:tc>
          <w:tcPr>
            <w:tcW w:w="4026" w:type="dxa"/>
          </w:tcPr>
          <w:p w:rsidR="00E6619E" w:rsidRPr="00FD0CF3" w:rsidRDefault="008A2EEA" w:rsidP="0084745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</w:t>
            </w:r>
          </w:p>
        </w:tc>
      </w:tr>
    </w:tbl>
    <w:p w:rsidR="00490073" w:rsidRDefault="00490073" w:rsidP="00A73A5F">
      <w:pPr>
        <w:jc w:val="both"/>
        <w:rPr>
          <w:rFonts w:ascii="Arial" w:hAnsi="Arial" w:cs="Arial"/>
          <w:bCs/>
          <w:i/>
        </w:rPr>
      </w:pPr>
    </w:p>
    <w:sectPr w:rsidR="00490073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D3" w:rsidRDefault="00776BD3" w:rsidP="00C71327">
      <w:r>
        <w:separator/>
      </w:r>
    </w:p>
  </w:endnote>
  <w:endnote w:type="continuationSeparator" w:id="0">
    <w:p w:rsidR="00776BD3" w:rsidRDefault="00776BD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F4" w:rsidRPr="00844E83" w:rsidRDefault="00FF6BF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5B6C9B">
      <w:rPr>
        <w:rFonts w:ascii="Arial" w:eastAsiaTheme="majorEastAsia" w:hAnsi="Arial" w:cs="Arial"/>
        <w:sz w:val="20"/>
        <w:szCs w:val="20"/>
      </w:rPr>
      <w:t>23</w:t>
    </w:r>
    <w:r>
      <w:rPr>
        <w:rFonts w:ascii="Arial" w:eastAsiaTheme="majorEastAsia" w:hAnsi="Arial" w:cs="Arial"/>
        <w:sz w:val="20"/>
        <w:szCs w:val="20"/>
      </w:rPr>
      <w:t>. 02. 202</w:t>
    </w:r>
    <w:r w:rsidR="005B6C9B">
      <w:rPr>
        <w:rFonts w:ascii="Arial" w:eastAsiaTheme="majorEastAsia" w:hAnsi="Arial" w:cs="Arial"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 xml:space="preserve">     </w:t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2D1062" w:rsidRPr="002D1062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F6BF4" w:rsidRPr="00F336A7" w:rsidRDefault="005B6C9B" w:rsidP="00594590">
    <w:pPr>
      <w:tabs>
        <w:tab w:val="left" w:pos="0"/>
      </w:tabs>
      <w:jc w:val="both"/>
      <w:rPr>
        <w:rFonts w:ascii="Arial" w:hAnsi="Arial" w:cs="Arial"/>
        <w:b/>
        <w:bCs/>
      </w:rPr>
    </w:pPr>
    <w:r w:rsidRPr="005B6C9B">
      <w:rPr>
        <w:rFonts w:ascii="Arial" w:hAnsi="Arial" w:cs="Arial"/>
        <w:b/>
        <w:bCs/>
      </w:rPr>
      <w:t>ROZOP kapitoly 20 – opravy svěřeného majetku v roce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D3" w:rsidRDefault="00776BD3" w:rsidP="00C71327">
      <w:r>
        <w:separator/>
      </w:r>
    </w:p>
  </w:footnote>
  <w:footnote w:type="continuationSeparator" w:id="0">
    <w:p w:rsidR="00776BD3" w:rsidRDefault="00776BD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06B3"/>
    <w:multiLevelType w:val="hybridMultilevel"/>
    <w:tmpl w:val="64CE98DE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E3BBA"/>
    <w:multiLevelType w:val="hybridMultilevel"/>
    <w:tmpl w:val="DFE61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6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9"/>
  </w:num>
  <w:num w:numId="5">
    <w:abstractNumId w:val="15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2"/>
  </w:num>
  <w:num w:numId="27">
    <w:abstractNumId w:val="6"/>
  </w:num>
  <w:num w:numId="28">
    <w:abstractNumId w:val="4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67581"/>
    <w:rsid w:val="00072FEA"/>
    <w:rsid w:val="000774DA"/>
    <w:rsid w:val="00082ABB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9BE"/>
    <w:rsid w:val="00100A26"/>
    <w:rsid w:val="001045F0"/>
    <w:rsid w:val="00105483"/>
    <w:rsid w:val="00117112"/>
    <w:rsid w:val="001205EA"/>
    <w:rsid w:val="0012120A"/>
    <w:rsid w:val="001233F0"/>
    <w:rsid w:val="001235F2"/>
    <w:rsid w:val="0012717B"/>
    <w:rsid w:val="0013267A"/>
    <w:rsid w:val="00134195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7111D"/>
    <w:rsid w:val="001822FE"/>
    <w:rsid w:val="00183401"/>
    <w:rsid w:val="001865DA"/>
    <w:rsid w:val="001900E8"/>
    <w:rsid w:val="00190E28"/>
    <w:rsid w:val="001939C8"/>
    <w:rsid w:val="001957AD"/>
    <w:rsid w:val="00196276"/>
    <w:rsid w:val="00196279"/>
    <w:rsid w:val="00196502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1161"/>
    <w:rsid w:val="001E245E"/>
    <w:rsid w:val="001E2C6F"/>
    <w:rsid w:val="001E50B5"/>
    <w:rsid w:val="001E6BBA"/>
    <w:rsid w:val="001F1341"/>
    <w:rsid w:val="001F2786"/>
    <w:rsid w:val="001F65C8"/>
    <w:rsid w:val="001F7AE6"/>
    <w:rsid w:val="00202B72"/>
    <w:rsid w:val="00204BCF"/>
    <w:rsid w:val="002106F8"/>
    <w:rsid w:val="002121E1"/>
    <w:rsid w:val="00213001"/>
    <w:rsid w:val="002318B1"/>
    <w:rsid w:val="00234B4B"/>
    <w:rsid w:val="00244B64"/>
    <w:rsid w:val="00245841"/>
    <w:rsid w:val="00250140"/>
    <w:rsid w:val="00252D23"/>
    <w:rsid w:val="002563EF"/>
    <w:rsid w:val="002623EC"/>
    <w:rsid w:val="00264296"/>
    <w:rsid w:val="002652AC"/>
    <w:rsid w:val="00270720"/>
    <w:rsid w:val="002730DC"/>
    <w:rsid w:val="0027402C"/>
    <w:rsid w:val="00274FC6"/>
    <w:rsid w:val="00276AFD"/>
    <w:rsid w:val="00281D52"/>
    <w:rsid w:val="00284CB3"/>
    <w:rsid w:val="00285A28"/>
    <w:rsid w:val="002875A2"/>
    <w:rsid w:val="002925BA"/>
    <w:rsid w:val="00292B12"/>
    <w:rsid w:val="002971A4"/>
    <w:rsid w:val="00297BB4"/>
    <w:rsid w:val="002A7199"/>
    <w:rsid w:val="002B2584"/>
    <w:rsid w:val="002B2E7B"/>
    <w:rsid w:val="002B666E"/>
    <w:rsid w:val="002B76A2"/>
    <w:rsid w:val="002C0192"/>
    <w:rsid w:val="002C4BD8"/>
    <w:rsid w:val="002D1062"/>
    <w:rsid w:val="002D29C0"/>
    <w:rsid w:val="002F33E8"/>
    <w:rsid w:val="00301202"/>
    <w:rsid w:val="003074FB"/>
    <w:rsid w:val="00313C50"/>
    <w:rsid w:val="003234C4"/>
    <w:rsid w:val="0033417B"/>
    <w:rsid w:val="003410CC"/>
    <w:rsid w:val="00347C0D"/>
    <w:rsid w:val="00350993"/>
    <w:rsid w:val="00350BEB"/>
    <w:rsid w:val="003525FB"/>
    <w:rsid w:val="003541B9"/>
    <w:rsid w:val="00354CAE"/>
    <w:rsid w:val="00355113"/>
    <w:rsid w:val="00362F9B"/>
    <w:rsid w:val="00364D83"/>
    <w:rsid w:val="003700BA"/>
    <w:rsid w:val="003746EB"/>
    <w:rsid w:val="00376AEC"/>
    <w:rsid w:val="0038055D"/>
    <w:rsid w:val="003809AA"/>
    <w:rsid w:val="00380A3C"/>
    <w:rsid w:val="00393A85"/>
    <w:rsid w:val="00395364"/>
    <w:rsid w:val="00395A55"/>
    <w:rsid w:val="003A2AD5"/>
    <w:rsid w:val="003A627B"/>
    <w:rsid w:val="003B6094"/>
    <w:rsid w:val="003C0211"/>
    <w:rsid w:val="003C73B9"/>
    <w:rsid w:val="003D4115"/>
    <w:rsid w:val="003D4214"/>
    <w:rsid w:val="003D7ABD"/>
    <w:rsid w:val="003E398E"/>
    <w:rsid w:val="003E51C9"/>
    <w:rsid w:val="003E5E5C"/>
    <w:rsid w:val="003E6816"/>
    <w:rsid w:val="003F2EC3"/>
    <w:rsid w:val="00404F71"/>
    <w:rsid w:val="0040626B"/>
    <w:rsid w:val="00414DA0"/>
    <w:rsid w:val="00423569"/>
    <w:rsid w:val="0042683F"/>
    <w:rsid w:val="00427CAF"/>
    <w:rsid w:val="00430D9F"/>
    <w:rsid w:val="00430DA1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6D31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042B"/>
    <w:rsid w:val="00582691"/>
    <w:rsid w:val="00582C6A"/>
    <w:rsid w:val="00583355"/>
    <w:rsid w:val="00594590"/>
    <w:rsid w:val="00597BE0"/>
    <w:rsid w:val="00597C44"/>
    <w:rsid w:val="005A0A7C"/>
    <w:rsid w:val="005A46B6"/>
    <w:rsid w:val="005A59BB"/>
    <w:rsid w:val="005A7000"/>
    <w:rsid w:val="005B0937"/>
    <w:rsid w:val="005B1243"/>
    <w:rsid w:val="005B6C9B"/>
    <w:rsid w:val="005D741A"/>
    <w:rsid w:val="005E06A8"/>
    <w:rsid w:val="005E1B64"/>
    <w:rsid w:val="005E2D1F"/>
    <w:rsid w:val="005E2DC1"/>
    <w:rsid w:val="005F1A55"/>
    <w:rsid w:val="005F1B0D"/>
    <w:rsid w:val="005F2BEE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444"/>
    <w:rsid w:val="00690806"/>
    <w:rsid w:val="0069459A"/>
    <w:rsid w:val="0069580F"/>
    <w:rsid w:val="006A461B"/>
    <w:rsid w:val="006B3179"/>
    <w:rsid w:val="006B3269"/>
    <w:rsid w:val="006B3381"/>
    <w:rsid w:val="006B5093"/>
    <w:rsid w:val="006C0A82"/>
    <w:rsid w:val="006C0AFE"/>
    <w:rsid w:val="006C2785"/>
    <w:rsid w:val="006C2FCA"/>
    <w:rsid w:val="006C3639"/>
    <w:rsid w:val="006C6D83"/>
    <w:rsid w:val="006D247E"/>
    <w:rsid w:val="006E2AEE"/>
    <w:rsid w:val="006E5699"/>
    <w:rsid w:val="006E772C"/>
    <w:rsid w:val="006F60F1"/>
    <w:rsid w:val="00710CAD"/>
    <w:rsid w:val="007125D4"/>
    <w:rsid w:val="00716868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76BD3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72348"/>
    <w:rsid w:val="008802BC"/>
    <w:rsid w:val="008869AE"/>
    <w:rsid w:val="0089741F"/>
    <w:rsid w:val="00897FB0"/>
    <w:rsid w:val="008A2EEA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5535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4708"/>
    <w:rsid w:val="0094517F"/>
    <w:rsid w:val="00951723"/>
    <w:rsid w:val="00951EBD"/>
    <w:rsid w:val="009554C8"/>
    <w:rsid w:val="00956011"/>
    <w:rsid w:val="009606AB"/>
    <w:rsid w:val="00965DD4"/>
    <w:rsid w:val="009714CE"/>
    <w:rsid w:val="00977214"/>
    <w:rsid w:val="00977A21"/>
    <w:rsid w:val="009A18EF"/>
    <w:rsid w:val="009A2FD9"/>
    <w:rsid w:val="009A2FF9"/>
    <w:rsid w:val="009A3BFB"/>
    <w:rsid w:val="009B1D22"/>
    <w:rsid w:val="009C06C1"/>
    <w:rsid w:val="009C119B"/>
    <w:rsid w:val="009C3D0C"/>
    <w:rsid w:val="009C42DB"/>
    <w:rsid w:val="009C4C4A"/>
    <w:rsid w:val="009C746A"/>
    <w:rsid w:val="009D1A86"/>
    <w:rsid w:val="009D610F"/>
    <w:rsid w:val="009D6A74"/>
    <w:rsid w:val="009E172D"/>
    <w:rsid w:val="009E565A"/>
    <w:rsid w:val="009F3D54"/>
    <w:rsid w:val="009F5A8E"/>
    <w:rsid w:val="009F7A11"/>
    <w:rsid w:val="009F7C29"/>
    <w:rsid w:val="00A04D4D"/>
    <w:rsid w:val="00A05AD5"/>
    <w:rsid w:val="00A06E3B"/>
    <w:rsid w:val="00A113BE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3FDF"/>
    <w:rsid w:val="00A47C2A"/>
    <w:rsid w:val="00A6115E"/>
    <w:rsid w:val="00A6378A"/>
    <w:rsid w:val="00A66A63"/>
    <w:rsid w:val="00A70A29"/>
    <w:rsid w:val="00A73233"/>
    <w:rsid w:val="00A73961"/>
    <w:rsid w:val="00A73A5F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5071"/>
    <w:rsid w:val="00AA6536"/>
    <w:rsid w:val="00AB7743"/>
    <w:rsid w:val="00AC3655"/>
    <w:rsid w:val="00AD12D0"/>
    <w:rsid w:val="00AD2CB7"/>
    <w:rsid w:val="00AD48A7"/>
    <w:rsid w:val="00AE3667"/>
    <w:rsid w:val="00AE5624"/>
    <w:rsid w:val="00AE5A09"/>
    <w:rsid w:val="00AF7D9F"/>
    <w:rsid w:val="00B03D3C"/>
    <w:rsid w:val="00B10870"/>
    <w:rsid w:val="00B15D32"/>
    <w:rsid w:val="00B16BD8"/>
    <w:rsid w:val="00B17D7C"/>
    <w:rsid w:val="00B20092"/>
    <w:rsid w:val="00B25A62"/>
    <w:rsid w:val="00B30981"/>
    <w:rsid w:val="00B35D32"/>
    <w:rsid w:val="00B40A0A"/>
    <w:rsid w:val="00B530D2"/>
    <w:rsid w:val="00B5605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59F7"/>
    <w:rsid w:val="00BB75A0"/>
    <w:rsid w:val="00BC62CC"/>
    <w:rsid w:val="00BC752D"/>
    <w:rsid w:val="00BD3FBF"/>
    <w:rsid w:val="00BE04BE"/>
    <w:rsid w:val="00BE0710"/>
    <w:rsid w:val="00BE1F17"/>
    <w:rsid w:val="00C04D5E"/>
    <w:rsid w:val="00C10925"/>
    <w:rsid w:val="00C14C19"/>
    <w:rsid w:val="00C157AD"/>
    <w:rsid w:val="00C173D9"/>
    <w:rsid w:val="00C26874"/>
    <w:rsid w:val="00C311CA"/>
    <w:rsid w:val="00C431DD"/>
    <w:rsid w:val="00C45146"/>
    <w:rsid w:val="00C50DDC"/>
    <w:rsid w:val="00C52E3C"/>
    <w:rsid w:val="00C535C5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07EB"/>
    <w:rsid w:val="00CD3EBF"/>
    <w:rsid w:val="00CD55CB"/>
    <w:rsid w:val="00CE5CB6"/>
    <w:rsid w:val="00CE7668"/>
    <w:rsid w:val="00CF32DC"/>
    <w:rsid w:val="00CF621A"/>
    <w:rsid w:val="00CF69B5"/>
    <w:rsid w:val="00D02439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2D92"/>
    <w:rsid w:val="00D2738A"/>
    <w:rsid w:val="00D30EFD"/>
    <w:rsid w:val="00D319D7"/>
    <w:rsid w:val="00D40F3F"/>
    <w:rsid w:val="00D42000"/>
    <w:rsid w:val="00D42840"/>
    <w:rsid w:val="00D44774"/>
    <w:rsid w:val="00D50DC1"/>
    <w:rsid w:val="00D5335C"/>
    <w:rsid w:val="00D56E9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AAE"/>
    <w:rsid w:val="00DB1E3D"/>
    <w:rsid w:val="00DB5729"/>
    <w:rsid w:val="00DB5EC8"/>
    <w:rsid w:val="00DD139D"/>
    <w:rsid w:val="00DD4A68"/>
    <w:rsid w:val="00DE22B5"/>
    <w:rsid w:val="00DE2392"/>
    <w:rsid w:val="00DE2688"/>
    <w:rsid w:val="00DE373A"/>
    <w:rsid w:val="00DF10FE"/>
    <w:rsid w:val="00DF1B0F"/>
    <w:rsid w:val="00DF5636"/>
    <w:rsid w:val="00E03BBB"/>
    <w:rsid w:val="00E03E38"/>
    <w:rsid w:val="00E06C9C"/>
    <w:rsid w:val="00E20A9D"/>
    <w:rsid w:val="00E27615"/>
    <w:rsid w:val="00E27626"/>
    <w:rsid w:val="00E302DF"/>
    <w:rsid w:val="00E33780"/>
    <w:rsid w:val="00E44C46"/>
    <w:rsid w:val="00E511AC"/>
    <w:rsid w:val="00E609FF"/>
    <w:rsid w:val="00E62210"/>
    <w:rsid w:val="00E630F3"/>
    <w:rsid w:val="00E6619E"/>
    <w:rsid w:val="00E67044"/>
    <w:rsid w:val="00E671C9"/>
    <w:rsid w:val="00E7386B"/>
    <w:rsid w:val="00E80C1A"/>
    <w:rsid w:val="00E84F34"/>
    <w:rsid w:val="00E90AB1"/>
    <w:rsid w:val="00E92218"/>
    <w:rsid w:val="00E93624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1D2D"/>
    <w:rsid w:val="00ED359A"/>
    <w:rsid w:val="00EE004F"/>
    <w:rsid w:val="00EE17E5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0FBD"/>
    <w:rsid w:val="00F15646"/>
    <w:rsid w:val="00F15991"/>
    <w:rsid w:val="00F175D1"/>
    <w:rsid w:val="00F208D7"/>
    <w:rsid w:val="00F20A41"/>
    <w:rsid w:val="00F22533"/>
    <w:rsid w:val="00F24695"/>
    <w:rsid w:val="00F25CF5"/>
    <w:rsid w:val="00F26541"/>
    <w:rsid w:val="00F30F61"/>
    <w:rsid w:val="00F336A7"/>
    <w:rsid w:val="00F34781"/>
    <w:rsid w:val="00F37D53"/>
    <w:rsid w:val="00F42054"/>
    <w:rsid w:val="00F45B58"/>
    <w:rsid w:val="00F461B6"/>
    <w:rsid w:val="00F5245E"/>
    <w:rsid w:val="00F527AE"/>
    <w:rsid w:val="00F569AF"/>
    <w:rsid w:val="00F6642B"/>
    <w:rsid w:val="00F7188C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4521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97B1D1-F2DE-43FC-9C81-F02F65B3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5226-E4E9-4A9C-BC17-C20D795F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8347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Maděrková Romana</cp:lastModifiedBy>
  <cp:revision>2</cp:revision>
  <cp:lastPrinted>2021-02-10T07:20:00Z</cp:lastPrinted>
  <dcterms:created xsi:type="dcterms:W3CDTF">2021-02-10T07:21:00Z</dcterms:created>
  <dcterms:modified xsi:type="dcterms:W3CDTF">2021-02-10T07:21:00Z</dcterms:modified>
</cp:coreProperties>
</file>