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E3" w:rsidRPr="00E8145F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425B5E" w:rsidRPr="00E8145F" w:rsidRDefault="00354CAE" w:rsidP="00A7013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  <w:t>Předkládá:</w:t>
      </w:r>
      <w:r w:rsidRPr="00E8145F">
        <w:rPr>
          <w:rFonts w:ascii="Arial" w:hAnsi="Arial" w:cs="Arial"/>
          <w:bCs/>
          <w:sz w:val="20"/>
          <w:szCs w:val="20"/>
        </w:rPr>
        <w:tab/>
      </w:r>
      <w:r w:rsidR="002619C6" w:rsidRPr="00E8145F">
        <w:rPr>
          <w:rFonts w:ascii="Arial" w:hAnsi="Arial" w:cs="Arial"/>
          <w:bCs/>
          <w:sz w:val="20"/>
          <w:szCs w:val="20"/>
        </w:rPr>
        <w:t>Mgr. František Jura</w:t>
      </w:r>
      <w:r w:rsidR="00A7013F" w:rsidRPr="00E8145F">
        <w:rPr>
          <w:rFonts w:ascii="Arial" w:hAnsi="Arial" w:cs="Arial"/>
          <w:bCs/>
          <w:sz w:val="20"/>
          <w:szCs w:val="20"/>
        </w:rPr>
        <w:t xml:space="preserve">, </w:t>
      </w:r>
    </w:p>
    <w:p w:rsidR="00A7013F" w:rsidRDefault="00425B5E" w:rsidP="00A7013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="002619C6" w:rsidRPr="00E8145F">
        <w:rPr>
          <w:rFonts w:ascii="Arial" w:hAnsi="Arial" w:cs="Arial"/>
          <w:bCs/>
          <w:sz w:val="20"/>
          <w:szCs w:val="20"/>
        </w:rPr>
        <w:t>primátor</w:t>
      </w:r>
    </w:p>
    <w:p w:rsidR="00E60EDD" w:rsidRDefault="00E60EDD" w:rsidP="00A7013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E60EDD" w:rsidRDefault="00E60EDD" w:rsidP="00A7013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Ing. Jiří Rozehnal,</w:t>
      </w:r>
    </w:p>
    <w:p w:rsidR="00E60EDD" w:rsidRPr="00E8145F" w:rsidRDefault="00E60EDD" w:rsidP="00A7013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náměstek primátora</w:t>
      </w:r>
    </w:p>
    <w:p w:rsidR="002619C6" w:rsidRPr="00E8145F" w:rsidRDefault="00A7013F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="006E772C" w:rsidRPr="00E8145F">
        <w:rPr>
          <w:rFonts w:ascii="Arial" w:hAnsi="Arial" w:cs="Arial"/>
          <w:bCs/>
          <w:sz w:val="20"/>
          <w:szCs w:val="20"/>
        </w:rPr>
        <w:tab/>
      </w:r>
      <w:r w:rsidR="006E772C" w:rsidRPr="00E8145F">
        <w:rPr>
          <w:rFonts w:ascii="Arial" w:hAnsi="Arial" w:cs="Arial"/>
          <w:bCs/>
          <w:sz w:val="20"/>
          <w:szCs w:val="20"/>
        </w:rPr>
        <w:tab/>
      </w:r>
      <w:r w:rsidR="006E772C" w:rsidRPr="00E8145F">
        <w:rPr>
          <w:rFonts w:ascii="Arial" w:hAnsi="Arial" w:cs="Arial"/>
          <w:bCs/>
          <w:sz w:val="20"/>
          <w:szCs w:val="20"/>
        </w:rPr>
        <w:tab/>
      </w:r>
      <w:r w:rsidR="006E772C" w:rsidRPr="00E8145F">
        <w:rPr>
          <w:rFonts w:ascii="Arial" w:hAnsi="Arial" w:cs="Arial"/>
          <w:bCs/>
          <w:sz w:val="20"/>
          <w:szCs w:val="20"/>
        </w:rPr>
        <w:tab/>
      </w:r>
      <w:r w:rsidR="006E772C" w:rsidRPr="00E8145F">
        <w:rPr>
          <w:rFonts w:ascii="Arial" w:hAnsi="Arial" w:cs="Arial"/>
          <w:bCs/>
          <w:sz w:val="20"/>
          <w:szCs w:val="20"/>
        </w:rPr>
        <w:tab/>
      </w:r>
      <w:r w:rsidR="006E772C" w:rsidRPr="00E8145F">
        <w:rPr>
          <w:rFonts w:ascii="Arial" w:hAnsi="Arial" w:cs="Arial"/>
          <w:bCs/>
          <w:sz w:val="20"/>
          <w:szCs w:val="20"/>
        </w:rPr>
        <w:tab/>
      </w:r>
      <w:r w:rsidR="003A4BCF" w:rsidRPr="00E8145F">
        <w:rPr>
          <w:rFonts w:ascii="Arial" w:hAnsi="Arial" w:cs="Arial"/>
          <w:bCs/>
          <w:sz w:val="20"/>
          <w:szCs w:val="20"/>
        </w:rPr>
        <w:tab/>
      </w:r>
      <w:r w:rsidR="003A4BCF" w:rsidRPr="00E8145F">
        <w:rPr>
          <w:rFonts w:ascii="Arial" w:hAnsi="Arial" w:cs="Arial"/>
          <w:bCs/>
          <w:sz w:val="20"/>
          <w:szCs w:val="20"/>
        </w:rPr>
        <w:tab/>
      </w:r>
      <w:r w:rsidR="003A4BCF" w:rsidRPr="00E8145F">
        <w:rPr>
          <w:rFonts w:ascii="Arial" w:hAnsi="Arial" w:cs="Arial"/>
          <w:bCs/>
          <w:sz w:val="20"/>
          <w:szCs w:val="20"/>
        </w:rPr>
        <w:tab/>
        <w:t>Zpracoval</w:t>
      </w:r>
      <w:r w:rsidR="00354CAE" w:rsidRPr="00E8145F">
        <w:rPr>
          <w:rFonts w:ascii="Arial" w:hAnsi="Arial" w:cs="Arial"/>
          <w:bCs/>
          <w:sz w:val="20"/>
          <w:szCs w:val="20"/>
        </w:rPr>
        <w:t>i:</w:t>
      </w:r>
      <w:r w:rsidRPr="00E8145F">
        <w:rPr>
          <w:rFonts w:ascii="Arial" w:hAnsi="Arial" w:cs="Arial"/>
          <w:bCs/>
          <w:sz w:val="20"/>
          <w:szCs w:val="20"/>
        </w:rPr>
        <w:t xml:space="preserve">  </w:t>
      </w:r>
      <w:r w:rsidRPr="00E8145F">
        <w:rPr>
          <w:rFonts w:ascii="Arial" w:hAnsi="Arial" w:cs="Arial"/>
          <w:bCs/>
          <w:sz w:val="20"/>
          <w:szCs w:val="20"/>
        </w:rPr>
        <w:tab/>
      </w:r>
      <w:r w:rsidR="00376D85">
        <w:rPr>
          <w:rFonts w:ascii="Arial" w:hAnsi="Arial" w:cs="Arial"/>
          <w:bCs/>
          <w:sz w:val="20"/>
          <w:szCs w:val="20"/>
        </w:rPr>
        <w:t>Mgr. Miroslav Petrásek</w:t>
      </w:r>
      <w:r w:rsidR="002619C6" w:rsidRPr="00E8145F">
        <w:rPr>
          <w:rFonts w:ascii="Arial" w:hAnsi="Arial" w:cs="Arial"/>
          <w:bCs/>
          <w:sz w:val="20"/>
          <w:szCs w:val="20"/>
        </w:rPr>
        <w:t>,</w:t>
      </w:r>
    </w:p>
    <w:p w:rsidR="002619C6" w:rsidRPr="00E8145F" w:rsidRDefault="002619C6" w:rsidP="00376D85">
      <w:pPr>
        <w:tabs>
          <w:tab w:val="left" w:pos="1620"/>
        </w:tabs>
        <w:ind w:left="6372" w:hanging="1620"/>
        <w:jc w:val="both"/>
        <w:rPr>
          <w:rFonts w:ascii="Arial" w:hAnsi="Arial" w:cs="Arial"/>
          <w:bCs/>
          <w:sz w:val="19"/>
          <w:szCs w:val="19"/>
        </w:rPr>
      </w:pP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19"/>
          <w:szCs w:val="19"/>
        </w:rPr>
        <w:t xml:space="preserve">vedoucí Odboru </w:t>
      </w:r>
      <w:r w:rsidR="00376D85">
        <w:rPr>
          <w:rFonts w:ascii="Arial" w:hAnsi="Arial" w:cs="Arial"/>
          <w:bCs/>
          <w:sz w:val="19"/>
          <w:szCs w:val="19"/>
        </w:rPr>
        <w:t>dotací a veřejných zakázek</w:t>
      </w:r>
    </w:p>
    <w:p w:rsidR="002619C6" w:rsidRPr="00E8145F" w:rsidRDefault="002619C6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425B5E" w:rsidRPr="00376D85" w:rsidRDefault="002619C6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="005613A9">
        <w:rPr>
          <w:rFonts w:ascii="Arial" w:hAnsi="Arial" w:cs="Arial"/>
          <w:bCs/>
          <w:sz w:val="20"/>
          <w:szCs w:val="20"/>
        </w:rPr>
        <w:t>I</w:t>
      </w:r>
      <w:r w:rsidR="00425B5E" w:rsidRPr="00376D85">
        <w:rPr>
          <w:rFonts w:ascii="Arial" w:hAnsi="Arial" w:cs="Arial"/>
          <w:bCs/>
          <w:sz w:val="20"/>
          <w:szCs w:val="20"/>
        </w:rPr>
        <w:t xml:space="preserve">ng. </w:t>
      </w:r>
      <w:r w:rsidR="00E60EDD">
        <w:rPr>
          <w:rFonts w:ascii="Arial" w:hAnsi="Arial" w:cs="Arial"/>
          <w:bCs/>
          <w:sz w:val="20"/>
          <w:szCs w:val="20"/>
        </w:rPr>
        <w:t>Petr Brückner</w:t>
      </w:r>
      <w:r w:rsidR="00425B5E" w:rsidRPr="00376D85">
        <w:rPr>
          <w:rFonts w:ascii="Arial" w:hAnsi="Arial" w:cs="Arial"/>
          <w:bCs/>
          <w:sz w:val="20"/>
          <w:szCs w:val="20"/>
        </w:rPr>
        <w:t>,</w:t>
      </w:r>
    </w:p>
    <w:p w:rsidR="00376D85" w:rsidRDefault="00425B5E" w:rsidP="00425B5E">
      <w:pPr>
        <w:tabs>
          <w:tab w:val="left" w:pos="1620"/>
        </w:tabs>
        <w:ind w:left="1620" w:right="-141" w:hanging="1620"/>
        <w:rPr>
          <w:rFonts w:ascii="Arial" w:hAnsi="Arial" w:cs="Arial"/>
          <w:bCs/>
          <w:sz w:val="20"/>
          <w:szCs w:val="20"/>
        </w:rPr>
      </w:pPr>
      <w:r w:rsidRPr="00376D85">
        <w:rPr>
          <w:rFonts w:ascii="Arial" w:hAnsi="Arial" w:cs="Arial"/>
          <w:bCs/>
          <w:sz w:val="20"/>
          <w:szCs w:val="20"/>
        </w:rPr>
        <w:tab/>
      </w:r>
      <w:r w:rsidRPr="00376D85">
        <w:rPr>
          <w:rFonts w:ascii="Arial" w:hAnsi="Arial" w:cs="Arial"/>
          <w:bCs/>
          <w:sz w:val="20"/>
          <w:szCs w:val="20"/>
        </w:rPr>
        <w:tab/>
      </w:r>
      <w:r w:rsidRPr="00376D85">
        <w:rPr>
          <w:rFonts w:ascii="Arial" w:hAnsi="Arial" w:cs="Arial"/>
          <w:bCs/>
          <w:sz w:val="20"/>
          <w:szCs w:val="20"/>
        </w:rPr>
        <w:tab/>
      </w:r>
      <w:r w:rsidRPr="00376D85">
        <w:rPr>
          <w:rFonts w:ascii="Arial" w:hAnsi="Arial" w:cs="Arial"/>
          <w:bCs/>
          <w:sz w:val="20"/>
          <w:szCs w:val="20"/>
        </w:rPr>
        <w:tab/>
      </w:r>
      <w:r w:rsidRPr="00376D85">
        <w:rPr>
          <w:rFonts w:ascii="Arial" w:hAnsi="Arial" w:cs="Arial"/>
          <w:bCs/>
          <w:sz w:val="20"/>
          <w:szCs w:val="20"/>
        </w:rPr>
        <w:tab/>
      </w:r>
      <w:r w:rsidRPr="00376D85">
        <w:rPr>
          <w:rFonts w:ascii="Arial" w:hAnsi="Arial" w:cs="Arial"/>
          <w:bCs/>
          <w:sz w:val="20"/>
          <w:szCs w:val="20"/>
        </w:rPr>
        <w:tab/>
      </w:r>
      <w:r w:rsidRPr="00376D85">
        <w:rPr>
          <w:rFonts w:ascii="Arial" w:hAnsi="Arial" w:cs="Arial"/>
          <w:bCs/>
          <w:sz w:val="20"/>
          <w:szCs w:val="20"/>
        </w:rPr>
        <w:tab/>
      </w:r>
      <w:r w:rsidRPr="00376D85">
        <w:rPr>
          <w:rFonts w:ascii="Arial" w:hAnsi="Arial" w:cs="Arial"/>
          <w:bCs/>
          <w:sz w:val="20"/>
          <w:szCs w:val="20"/>
        </w:rPr>
        <w:tab/>
      </w:r>
      <w:r w:rsidR="00FB2A19" w:rsidRPr="00376D85">
        <w:rPr>
          <w:rFonts w:ascii="Arial" w:hAnsi="Arial" w:cs="Arial"/>
          <w:bCs/>
          <w:sz w:val="20"/>
          <w:szCs w:val="20"/>
        </w:rPr>
        <w:t>vedoucí</w:t>
      </w:r>
      <w:r w:rsidR="00E60EDD">
        <w:rPr>
          <w:rFonts w:ascii="Arial" w:hAnsi="Arial" w:cs="Arial"/>
          <w:bCs/>
          <w:sz w:val="20"/>
          <w:szCs w:val="20"/>
        </w:rPr>
        <w:t xml:space="preserve"> Odboru rozvoje a investic</w:t>
      </w:r>
    </w:p>
    <w:p w:rsidR="00E60EDD" w:rsidRDefault="00E60EDD" w:rsidP="00425B5E">
      <w:pPr>
        <w:tabs>
          <w:tab w:val="left" w:pos="1620"/>
        </w:tabs>
        <w:ind w:left="1620" w:right="-141" w:hanging="1620"/>
        <w:rPr>
          <w:rFonts w:ascii="Arial" w:hAnsi="Arial" w:cs="Arial"/>
          <w:bCs/>
          <w:sz w:val="20"/>
          <w:szCs w:val="20"/>
        </w:rPr>
      </w:pPr>
    </w:p>
    <w:p w:rsidR="00376D85" w:rsidRDefault="00376D85" w:rsidP="00425B5E">
      <w:pPr>
        <w:tabs>
          <w:tab w:val="left" w:pos="1620"/>
        </w:tabs>
        <w:ind w:left="1620" w:right="-141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Ing. </w:t>
      </w:r>
      <w:r w:rsidR="005613A9">
        <w:rPr>
          <w:rFonts w:ascii="Arial" w:hAnsi="Arial" w:cs="Arial"/>
          <w:bCs/>
          <w:sz w:val="20"/>
          <w:szCs w:val="20"/>
        </w:rPr>
        <w:t>Veronika Baráková</w:t>
      </w:r>
      <w:r>
        <w:rPr>
          <w:rFonts w:ascii="Arial" w:hAnsi="Arial" w:cs="Arial"/>
          <w:bCs/>
          <w:sz w:val="20"/>
          <w:szCs w:val="20"/>
        </w:rPr>
        <w:t>,</w:t>
      </w:r>
    </w:p>
    <w:p w:rsidR="00376D85" w:rsidRDefault="005613A9" w:rsidP="00376D85">
      <w:pPr>
        <w:tabs>
          <w:tab w:val="left" w:pos="1620"/>
        </w:tabs>
        <w:ind w:left="6372" w:right="-141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 w:rsidR="007B780B">
        <w:rPr>
          <w:rFonts w:ascii="Arial" w:hAnsi="Arial" w:cs="Arial"/>
          <w:bCs/>
          <w:sz w:val="20"/>
          <w:szCs w:val="20"/>
        </w:rPr>
        <w:t>p</w:t>
      </w:r>
      <w:r>
        <w:rPr>
          <w:rFonts w:ascii="Arial" w:hAnsi="Arial" w:cs="Arial"/>
          <w:bCs/>
          <w:sz w:val="20"/>
          <w:szCs w:val="20"/>
        </w:rPr>
        <w:t>roje</w:t>
      </w:r>
      <w:r w:rsidR="00E60EDD">
        <w:rPr>
          <w:rFonts w:ascii="Arial" w:hAnsi="Arial" w:cs="Arial"/>
          <w:bCs/>
          <w:sz w:val="20"/>
          <w:szCs w:val="20"/>
        </w:rPr>
        <w:t>ktový manažer – referent dotací,</w:t>
      </w:r>
      <w:r>
        <w:rPr>
          <w:rFonts w:ascii="Arial" w:hAnsi="Arial" w:cs="Arial"/>
          <w:bCs/>
          <w:sz w:val="20"/>
          <w:szCs w:val="20"/>
        </w:rPr>
        <w:t xml:space="preserve"> ODVZ</w:t>
      </w:r>
    </w:p>
    <w:p w:rsidR="00E60EDD" w:rsidRDefault="00E60EDD" w:rsidP="00376D85">
      <w:pPr>
        <w:tabs>
          <w:tab w:val="left" w:pos="1620"/>
        </w:tabs>
        <w:ind w:left="6372" w:right="-141" w:hanging="1620"/>
        <w:rPr>
          <w:rFonts w:ascii="Arial" w:hAnsi="Arial" w:cs="Arial"/>
          <w:bCs/>
          <w:sz w:val="20"/>
          <w:szCs w:val="20"/>
        </w:rPr>
      </w:pPr>
    </w:p>
    <w:p w:rsidR="00E60EDD" w:rsidRDefault="00E60EDD" w:rsidP="00376D85">
      <w:pPr>
        <w:tabs>
          <w:tab w:val="left" w:pos="1620"/>
        </w:tabs>
        <w:ind w:left="6372" w:right="-141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  <w:t>Ing. Václav Lužný,</w:t>
      </w:r>
    </w:p>
    <w:p w:rsidR="00E60EDD" w:rsidRPr="00E8145F" w:rsidRDefault="00E60EDD" w:rsidP="00376D85">
      <w:pPr>
        <w:tabs>
          <w:tab w:val="left" w:pos="1620"/>
        </w:tabs>
        <w:ind w:left="6372" w:right="-141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  <w:t>vedoucí oddělení rozvoje a investičních záměrů, ORI</w:t>
      </w:r>
    </w:p>
    <w:p w:rsidR="00354CAE" w:rsidRPr="00E8145F" w:rsidRDefault="00354CAE" w:rsidP="00A7013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</w:p>
    <w:p w:rsidR="00354CAE" w:rsidRPr="00E8145F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E8145F" w:rsidRDefault="000A6A93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Zasedání</w:t>
      </w:r>
      <w:r w:rsidR="00354CAE" w:rsidRPr="00E8145F">
        <w:rPr>
          <w:rFonts w:ascii="Arial" w:hAnsi="Arial" w:cs="Arial"/>
          <w:bCs/>
          <w:sz w:val="36"/>
          <w:szCs w:val="36"/>
        </w:rPr>
        <w:t xml:space="preserve"> </w:t>
      </w:r>
      <w:r>
        <w:rPr>
          <w:rFonts w:ascii="Arial" w:hAnsi="Arial" w:cs="Arial"/>
          <w:bCs/>
          <w:sz w:val="36"/>
          <w:szCs w:val="36"/>
        </w:rPr>
        <w:t>Zastupitelstva</w:t>
      </w:r>
      <w:r w:rsidR="00354CAE" w:rsidRPr="00E8145F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E8145F" w:rsidRDefault="000A6A93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konané</w:t>
      </w:r>
      <w:r w:rsidR="00354CAE" w:rsidRPr="00E8145F">
        <w:rPr>
          <w:rFonts w:ascii="Arial" w:hAnsi="Arial" w:cs="Arial"/>
          <w:bCs/>
          <w:sz w:val="36"/>
          <w:szCs w:val="36"/>
        </w:rPr>
        <w:t xml:space="preserve"> dne </w:t>
      </w:r>
      <w:r w:rsidR="00E8145F" w:rsidRPr="00E8145F">
        <w:rPr>
          <w:rFonts w:ascii="Arial" w:hAnsi="Arial" w:cs="Arial"/>
          <w:bCs/>
          <w:sz w:val="36"/>
          <w:szCs w:val="36"/>
        </w:rPr>
        <w:t>2</w:t>
      </w:r>
      <w:r>
        <w:rPr>
          <w:rFonts w:ascii="Arial" w:hAnsi="Arial" w:cs="Arial"/>
          <w:bCs/>
          <w:sz w:val="36"/>
          <w:szCs w:val="36"/>
        </w:rPr>
        <w:t>3</w:t>
      </w:r>
      <w:r w:rsidR="00A7013F" w:rsidRPr="00E8145F">
        <w:rPr>
          <w:rFonts w:ascii="Arial" w:hAnsi="Arial" w:cs="Arial"/>
          <w:bCs/>
          <w:sz w:val="36"/>
          <w:szCs w:val="36"/>
        </w:rPr>
        <w:t xml:space="preserve">. </w:t>
      </w:r>
      <w:r>
        <w:rPr>
          <w:rFonts w:ascii="Arial" w:hAnsi="Arial" w:cs="Arial"/>
          <w:bCs/>
          <w:sz w:val="36"/>
          <w:szCs w:val="36"/>
        </w:rPr>
        <w:t>2</w:t>
      </w:r>
      <w:r w:rsidR="00376D85">
        <w:rPr>
          <w:rFonts w:ascii="Arial" w:hAnsi="Arial" w:cs="Arial"/>
          <w:bCs/>
          <w:sz w:val="36"/>
          <w:szCs w:val="36"/>
        </w:rPr>
        <w:t>. 2021</w:t>
      </w:r>
    </w:p>
    <w:p w:rsidR="00710CAD" w:rsidRPr="00E8145F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E8145F" w:rsidRDefault="00EC464D" w:rsidP="00A0276E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</w:t>
      </w:r>
      <w:r w:rsidR="00FC09F6">
        <w:rPr>
          <w:rFonts w:ascii="Arial" w:hAnsi="Arial" w:cs="Arial"/>
          <w:b/>
        </w:rPr>
        <w:t>rohlášení k p</w:t>
      </w:r>
      <w:r>
        <w:rPr>
          <w:rFonts w:ascii="Arial" w:hAnsi="Arial" w:cs="Arial"/>
          <w:b/>
        </w:rPr>
        <w:t>rojekt</w:t>
      </w:r>
      <w:r w:rsidR="00FC09F6">
        <w:rPr>
          <w:rFonts w:ascii="Arial" w:hAnsi="Arial" w:cs="Arial"/>
          <w:b/>
        </w:rPr>
        <w:t>u</w:t>
      </w:r>
      <w:r w:rsidR="00944E81" w:rsidRPr="00E8145F">
        <w:rPr>
          <w:rFonts w:ascii="Arial" w:hAnsi="Arial" w:cs="Arial"/>
          <w:b/>
        </w:rPr>
        <w:t xml:space="preserve"> „</w:t>
      </w:r>
      <w:r w:rsidR="008C6F24">
        <w:rPr>
          <w:rFonts w:ascii="Arial" w:hAnsi="Arial" w:cs="Arial"/>
          <w:b/>
        </w:rPr>
        <w:t>Návštěvnické zázemí v Kolářových sadech</w:t>
      </w:r>
      <w:r w:rsidR="00944E81" w:rsidRPr="00E8145F">
        <w:rPr>
          <w:rFonts w:ascii="Arial" w:hAnsi="Arial" w:cs="Arial"/>
          <w:b/>
        </w:rPr>
        <w:t>“</w:t>
      </w:r>
    </w:p>
    <w:p w:rsidR="00710CAD" w:rsidRPr="00E8145F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E8145F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E8145F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E8145F">
        <w:rPr>
          <w:rFonts w:ascii="Arial" w:hAnsi="Arial" w:cs="Arial"/>
          <w:szCs w:val="20"/>
        </w:rPr>
        <w:t>Návrh usnesení:</w:t>
      </w:r>
    </w:p>
    <w:p w:rsidR="00D1621E" w:rsidRPr="00E8145F" w:rsidRDefault="00D1621E" w:rsidP="00B8533E">
      <w:pPr>
        <w:rPr>
          <w:rFonts w:ascii="Arial" w:hAnsi="Arial" w:cs="Arial"/>
          <w:b/>
        </w:rPr>
      </w:pPr>
    </w:p>
    <w:p w:rsidR="00C52E3C" w:rsidRPr="00E8145F" w:rsidRDefault="004D23ED" w:rsidP="00B8533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Zastupitelstvo</w:t>
      </w:r>
      <w:r w:rsidR="00D1621E" w:rsidRPr="00E8145F">
        <w:rPr>
          <w:rFonts w:ascii="Arial" w:hAnsi="Arial" w:cs="Arial"/>
          <w:b/>
        </w:rPr>
        <w:t xml:space="preserve"> města Prostějova</w:t>
      </w:r>
    </w:p>
    <w:p w:rsidR="000E4C34" w:rsidRPr="00E8145F" w:rsidRDefault="000E4C34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6E070B" w:rsidRDefault="004D23ED" w:rsidP="004D23ED">
      <w:pPr>
        <w:pStyle w:val="Odstavecseseznamem"/>
        <w:numPr>
          <w:ilvl w:val="0"/>
          <w:numId w:val="39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prohlašuje, že pozemek nacházející se na p. č. 6171/1, k. ú. Prostějov, je ve vlastnictví Statutárního města Prostějova,</w:t>
      </w:r>
    </w:p>
    <w:p w:rsidR="004D23ED" w:rsidRPr="004D23ED" w:rsidRDefault="004D23ED" w:rsidP="004D23ED">
      <w:pPr>
        <w:jc w:val="both"/>
        <w:rPr>
          <w:rFonts w:ascii="Arial" w:hAnsi="Arial" w:cs="Arial"/>
          <w:b/>
        </w:rPr>
      </w:pPr>
    </w:p>
    <w:p w:rsidR="004D23ED" w:rsidRPr="004D23ED" w:rsidRDefault="004D23ED" w:rsidP="004D23ED">
      <w:pPr>
        <w:pStyle w:val="Odstavecseseznamem"/>
        <w:numPr>
          <w:ilvl w:val="0"/>
          <w:numId w:val="39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deklaruje závazek, ponechat majetek, jež bude z dotace pořízen, po dobu minimálně 10 let v majetku obce.</w:t>
      </w:r>
    </w:p>
    <w:p w:rsidR="006E070B" w:rsidRPr="00E8145F" w:rsidRDefault="006E070B" w:rsidP="00B13306">
      <w:pPr>
        <w:jc w:val="both"/>
        <w:rPr>
          <w:rFonts w:ascii="Arial" w:hAnsi="Arial" w:cs="Arial"/>
          <w:b/>
        </w:rPr>
      </w:pPr>
    </w:p>
    <w:p w:rsidR="002804A0" w:rsidRDefault="002804A0" w:rsidP="001D31CA">
      <w:pPr>
        <w:pStyle w:val="Zkladntext"/>
        <w:rPr>
          <w:rFonts w:ascii="Arial" w:hAnsi="Arial" w:cs="Arial"/>
          <w:b/>
          <w:sz w:val="24"/>
          <w:highlight w:val="yellow"/>
        </w:rPr>
      </w:pPr>
    </w:p>
    <w:p w:rsidR="00146102" w:rsidRDefault="00146102" w:rsidP="001D31CA">
      <w:pPr>
        <w:pStyle w:val="Zkladntext"/>
        <w:rPr>
          <w:rFonts w:ascii="Arial" w:hAnsi="Arial" w:cs="Arial"/>
          <w:b/>
          <w:sz w:val="24"/>
          <w:highlight w:val="yellow"/>
        </w:rPr>
      </w:pPr>
    </w:p>
    <w:p w:rsidR="00E60EDD" w:rsidRDefault="00E60EDD" w:rsidP="001D31CA">
      <w:pPr>
        <w:pStyle w:val="Zkladntext"/>
        <w:rPr>
          <w:rFonts w:ascii="Arial" w:hAnsi="Arial" w:cs="Arial"/>
          <w:b/>
          <w:sz w:val="24"/>
          <w:highlight w:val="yellow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202"/>
        <w:gridCol w:w="3518"/>
        <w:gridCol w:w="1742"/>
        <w:gridCol w:w="1742"/>
      </w:tblGrid>
      <w:tr w:rsidR="00FE3AB7" w:rsidRPr="00E8145F" w:rsidTr="006D4AAD">
        <w:tc>
          <w:tcPr>
            <w:tcW w:w="9204" w:type="dxa"/>
            <w:gridSpan w:val="4"/>
          </w:tcPr>
          <w:p w:rsidR="00FE3AB7" w:rsidRPr="00E8145F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8145F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1557E3" w:rsidRPr="00E8145F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E8145F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6D4AAD" w:rsidRPr="00E8145F" w:rsidTr="006D4AAD">
        <w:tc>
          <w:tcPr>
            <w:tcW w:w="2202" w:type="dxa"/>
          </w:tcPr>
          <w:p w:rsidR="006D4AAD" w:rsidRPr="00E8145F" w:rsidRDefault="006D4AAD" w:rsidP="006D4A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D4AAD" w:rsidRPr="00E8145F" w:rsidRDefault="006D4AAD" w:rsidP="006D4A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E8145F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18" w:type="dxa"/>
          </w:tcPr>
          <w:p w:rsidR="006D4AAD" w:rsidRPr="00E8145F" w:rsidRDefault="006D4AAD" w:rsidP="006D4A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D4AAD" w:rsidRPr="00E8145F" w:rsidRDefault="006D4AAD" w:rsidP="006D4A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E8145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František Jura, primátor  </w:t>
            </w:r>
          </w:p>
        </w:tc>
        <w:tc>
          <w:tcPr>
            <w:tcW w:w="1742" w:type="dxa"/>
            <w:vAlign w:val="bottom"/>
          </w:tcPr>
          <w:p w:rsidR="006D4AAD" w:rsidRPr="00E8145F" w:rsidRDefault="006D4AAD" w:rsidP="006D4AAD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  <w:tc>
          <w:tcPr>
            <w:tcW w:w="1742" w:type="dxa"/>
          </w:tcPr>
          <w:p w:rsidR="006D4AAD" w:rsidRPr="00E8145F" w:rsidRDefault="006D4AAD" w:rsidP="006D4A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D4AAD" w:rsidRPr="00E8145F" w:rsidRDefault="006D4AAD" w:rsidP="006D4A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E8145F">
              <w:rPr>
                <w:rFonts w:ascii="Arial" w:hAnsi="Arial" w:cs="Arial"/>
                <w:bCs/>
                <w:i/>
                <w:sz w:val="20"/>
                <w:szCs w:val="20"/>
              </w:rPr>
              <w:t>Mgr. František Jura v. r.</w:t>
            </w:r>
          </w:p>
        </w:tc>
      </w:tr>
      <w:tr w:rsidR="006D4AAD" w:rsidRPr="00E8145F" w:rsidTr="006D4AAD">
        <w:tc>
          <w:tcPr>
            <w:tcW w:w="2202" w:type="dxa"/>
          </w:tcPr>
          <w:p w:rsidR="006D4AAD" w:rsidRPr="00E8145F" w:rsidRDefault="006D4AAD" w:rsidP="006D4A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D4AAD" w:rsidRPr="00E8145F" w:rsidRDefault="006D4AAD" w:rsidP="006D4A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E8145F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18" w:type="dxa"/>
          </w:tcPr>
          <w:p w:rsidR="00E60EDD" w:rsidRDefault="00376D85" w:rsidP="00F5370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Mgr. Miroslav Petrásek</w:t>
            </w:r>
            <w:r w:rsidR="006D4AAD" w:rsidRPr="00E8145F">
              <w:rPr>
                <w:rFonts w:ascii="Arial" w:hAnsi="Arial" w:cs="Arial"/>
                <w:bCs/>
                <w:i/>
                <w:sz w:val="20"/>
                <w:szCs w:val="20"/>
              </w:rPr>
              <w:t>, ve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doucí Odboru dotací a veřejných zakázek</w:t>
            </w:r>
          </w:p>
          <w:p w:rsidR="006D4AAD" w:rsidRPr="00E8145F" w:rsidRDefault="00E60EDD" w:rsidP="00F5370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Ing. Petr Brückner, vedoucí Odboru rozvoje a investic</w:t>
            </w:r>
            <w:r w:rsidR="006D4AAD" w:rsidRPr="00E8145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742" w:type="dxa"/>
            <w:vAlign w:val="bottom"/>
          </w:tcPr>
          <w:p w:rsidR="006D4AAD" w:rsidRPr="00E8145F" w:rsidRDefault="006D4AAD" w:rsidP="006D4AAD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  <w:tc>
          <w:tcPr>
            <w:tcW w:w="1742" w:type="dxa"/>
          </w:tcPr>
          <w:p w:rsidR="006D4AAD" w:rsidRDefault="00376D85" w:rsidP="00F5370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Mgr. Miroslav Petrásek</w:t>
            </w:r>
            <w:r w:rsidR="006D4AAD" w:rsidRPr="00E8145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v. r. </w:t>
            </w:r>
          </w:p>
          <w:p w:rsidR="00E60EDD" w:rsidRPr="00E8145F" w:rsidRDefault="00E60EDD" w:rsidP="00F5370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Ing. Petr Brückner v. r.</w:t>
            </w:r>
          </w:p>
        </w:tc>
      </w:tr>
      <w:tr w:rsidR="006D4AAD" w:rsidRPr="00E8145F" w:rsidTr="006D4AAD">
        <w:tc>
          <w:tcPr>
            <w:tcW w:w="2202" w:type="dxa"/>
          </w:tcPr>
          <w:p w:rsidR="006D4AAD" w:rsidRPr="00E8145F" w:rsidRDefault="006D4AAD" w:rsidP="006D4A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D4AAD" w:rsidRPr="00E8145F" w:rsidRDefault="006D4AAD" w:rsidP="006D4A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E8145F">
              <w:rPr>
                <w:rFonts w:ascii="Arial" w:hAnsi="Arial" w:cs="Arial"/>
                <w:bCs/>
                <w:sz w:val="20"/>
                <w:szCs w:val="20"/>
              </w:rPr>
              <w:t>Zpracovatel (é)</w:t>
            </w:r>
          </w:p>
        </w:tc>
        <w:tc>
          <w:tcPr>
            <w:tcW w:w="3518" w:type="dxa"/>
          </w:tcPr>
          <w:p w:rsidR="005E2D42" w:rsidRDefault="005E2D42" w:rsidP="00F5370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</w:t>
            </w:r>
            <w:r w:rsidR="00F53703">
              <w:rPr>
                <w:rFonts w:ascii="Arial" w:hAnsi="Arial" w:cs="Arial"/>
                <w:bCs/>
                <w:i/>
                <w:sz w:val="20"/>
                <w:szCs w:val="20"/>
              </w:rPr>
              <w:t>Veronika Baráková, projektový manažer – referent dotací</w:t>
            </w:r>
            <w:r w:rsidR="00E60EDD">
              <w:rPr>
                <w:rFonts w:ascii="Arial" w:hAnsi="Arial" w:cs="Arial"/>
                <w:bCs/>
                <w:i/>
                <w:sz w:val="20"/>
                <w:szCs w:val="20"/>
              </w:rPr>
              <w:t>, ODVZ</w:t>
            </w:r>
          </w:p>
          <w:p w:rsidR="00E60EDD" w:rsidRPr="00E8145F" w:rsidRDefault="00E60EDD" w:rsidP="00F5370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Ing. Václav Lužný, vedoucí oddělení rozvoje a investičních záměrů, ORI</w:t>
            </w:r>
          </w:p>
        </w:tc>
        <w:tc>
          <w:tcPr>
            <w:tcW w:w="1742" w:type="dxa"/>
            <w:vAlign w:val="bottom"/>
          </w:tcPr>
          <w:p w:rsidR="006D4AAD" w:rsidRPr="00E8145F" w:rsidRDefault="006D4AAD" w:rsidP="006D4AAD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  <w:tc>
          <w:tcPr>
            <w:tcW w:w="1742" w:type="dxa"/>
          </w:tcPr>
          <w:p w:rsidR="005E2D42" w:rsidRDefault="00E60EDD" w:rsidP="00F5370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I</w:t>
            </w:r>
            <w:r w:rsidR="005E2D4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ng. </w:t>
            </w:r>
            <w:r w:rsidR="00F53703">
              <w:rPr>
                <w:rFonts w:ascii="Arial" w:hAnsi="Arial" w:cs="Arial"/>
                <w:bCs/>
                <w:i/>
                <w:sz w:val="20"/>
                <w:szCs w:val="20"/>
              </w:rPr>
              <w:t>Veronika Baráková</w:t>
            </w:r>
            <w:r w:rsidR="005E2D4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v. r.</w:t>
            </w:r>
          </w:p>
          <w:p w:rsidR="00E60EDD" w:rsidRPr="00E8145F" w:rsidRDefault="00E60EDD" w:rsidP="00F5370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Ing. Václav Lužný v. r.</w:t>
            </w:r>
          </w:p>
        </w:tc>
      </w:tr>
    </w:tbl>
    <w:p w:rsidR="00A021B0" w:rsidRDefault="00A021B0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8533E" w:rsidRPr="00E8145F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E8145F">
        <w:rPr>
          <w:rFonts w:ascii="Arial" w:hAnsi="Arial" w:cs="Arial"/>
          <w:b/>
          <w:sz w:val="24"/>
          <w:u w:val="single"/>
        </w:rPr>
        <w:t>Důvodová zpráva:</w:t>
      </w:r>
    </w:p>
    <w:p w:rsidR="00B8533E" w:rsidRPr="00E8145F" w:rsidRDefault="00B8533E" w:rsidP="00B8533E">
      <w:pPr>
        <w:jc w:val="both"/>
        <w:rPr>
          <w:rFonts w:ascii="Arial" w:hAnsi="Arial" w:cs="Arial"/>
          <w:i/>
        </w:rPr>
      </w:pPr>
    </w:p>
    <w:p w:rsidR="009A4165" w:rsidRDefault="009A4165" w:rsidP="009A4165">
      <w:pPr>
        <w:pStyle w:val="PVNormal"/>
        <w:spacing w:before="120"/>
        <w:jc w:val="both"/>
        <w:rPr>
          <w:rFonts w:cs="Arial"/>
          <w:b/>
        </w:rPr>
      </w:pPr>
      <w:r>
        <w:rPr>
          <w:rFonts w:cs="Arial"/>
        </w:rPr>
        <w:t>Zastupitelstvo Olomouckého kraje na svém jednání dne 21</w:t>
      </w:r>
      <w:r w:rsidRPr="009F6345">
        <w:rPr>
          <w:rFonts w:cs="Arial"/>
        </w:rPr>
        <w:t>. 12. 20</w:t>
      </w:r>
      <w:r>
        <w:rPr>
          <w:rFonts w:cs="Arial"/>
        </w:rPr>
        <w:t>20 schválilo</w:t>
      </w:r>
      <w:r w:rsidRPr="009F6345">
        <w:rPr>
          <w:rFonts w:cs="Arial"/>
        </w:rPr>
        <w:t xml:space="preserve"> „Program na podporu cestovního </w:t>
      </w:r>
      <w:r>
        <w:rPr>
          <w:rFonts w:cs="Arial"/>
        </w:rPr>
        <w:t>ruchu a zahraničních vztahů 2021</w:t>
      </w:r>
      <w:r w:rsidRPr="009F6345">
        <w:rPr>
          <w:rFonts w:cs="Arial"/>
        </w:rPr>
        <w:t xml:space="preserve">“. Dotační titul – Podpora rozvoje cestovního ruchu v Olomouckém kraji. Dotační titul je určen </w:t>
      </w:r>
      <w:r w:rsidRPr="009F6345">
        <w:rPr>
          <w:rFonts w:cs="Arial"/>
          <w:b/>
        </w:rPr>
        <w:t xml:space="preserve">na podporu aktivit v oblasti budování, rekonstrukce a opravy infrastruktury cestovního ruchu </w:t>
      </w:r>
      <w:r w:rsidRPr="009F6345">
        <w:rPr>
          <w:rFonts w:cs="Arial"/>
        </w:rPr>
        <w:t>s cílem zlepšit kvalitu a nabídku cestovního ruchu v Olomouckém kraj</w:t>
      </w:r>
      <w:r>
        <w:rPr>
          <w:rFonts w:cs="Arial"/>
        </w:rPr>
        <w:t>i, zlepšit její dostupnost a </w:t>
      </w:r>
      <w:r w:rsidRPr="009F6345">
        <w:rPr>
          <w:rFonts w:cs="Arial"/>
        </w:rPr>
        <w:t>zvýšit její atraktivitu,</w:t>
      </w:r>
      <w:r w:rsidRPr="009F6345">
        <w:rPr>
          <w:rFonts w:cs="Arial"/>
          <w:b/>
        </w:rPr>
        <w:t xml:space="preserve"> dále také vývoj a zkvalitnění nabídky konkurenceschopných</w:t>
      </w:r>
      <w:r>
        <w:rPr>
          <w:rFonts w:cs="Arial"/>
          <w:b/>
        </w:rPr>
        <w:t xml:space="preserve"> témat a produktů destinace.</w:t>
      </w:r>
    </w:p>
    <w:p w:rsidR="009A4165" w:rsidRPr="009F6345" w:rsidRDefault="009A4165" w:rsidP="009A4165">
      <w:pPr>
        <w:pStyle w:val="PVNormal"/>
        <w:jc w:val="both"/>
        <w:rPr>
          <w:rFonts w:cs="Arial"/>
        </w:rPr>
      </w:pPr>
    </w:p>
    <w:p w:rsidR="009A4165" w:rsidRPr="00035D15" w:rsidRDefault="009A4165" w:rsidP="00035D15">
      <w:pPr>
        <w:pStyle w:val="PVNormal"/>
        <w:jc w:val="both"/>
        <w:rPr>
          <w:rFonts w:cs="Arial"/>
          <w:color w:val="000000"/>
        </w:rPr>
      </w:pPr>
      <w:r w:rsidRPr="009A4165">
        <w:rPr>
          <w:rFonts w:cs="Arial"/>
        </w:rPr>
        <w:t>Na dotační titul je alokace 6,1 mil. Kč, dotac</w:t>
      </w:r>
      <w:r w:rsidR="00FF28D3">
        <w:rPr>
          <w:rFonts w:cs="Arial"/>
        </w:rPr>
        <w:t>e může činit 100 – 500 tis. Kč, přičemž ž</w:t>
      </w:r>
      <w:r w:rsidRPr="009A4165">
        <w:rPr>
          <w:rFonts w:cs="Arial"/>
        </w:rPr>
        <w:t>adatel může v rámci vyhlášeného dotačního titulu podat pouze jednu žádost.</w:t>
      </w:r>
      <w:r w:rsidR="00035D15">
        <w:rPr>
          <w:rFonts w:cs="Arial"/>
        </w:rPr>
        <w:t xml:space="preserve"> </w:t>
      </w:r>
      <w:r w:rsidRPr="00035D15">
        <w:rPr>
          <w:rFonts w:cs="Arial"/>
          <w:color w:val="000000"/>
        </w:rPr>
        <w:t xml:space="preserve">Minimální podíl spoluúčasti žadatele z vlastních a jiných zdrojů </w:t>
      </w:r>
      <w:r w:rsidR="00FF28D3" w:rsidRPr="00035D15">
        <w:rPr>
          <w:rFonts w:cs="Arial"/>
          <w:color w:val="000000"/>
        </w:rPr>
        <w:t>musí činit</w:t>
      </w:r>
      <w:r w:rsidRPr="00035D15">
        <w:rPr>
          <w:rFonts w:cs="Arial"/>
          <w:color w:val="000000"/>
        </w:rPr>
        <w:t xml:space="preserve"> 50 % celkových předpokládaných uznatelných výdajů akce. </w:t>
      </w:r>
    </w:p>
    <w:p w:rsidR="009A4165" w:rsidRPr="009A4165" w:rsidRDefault="009A4165" w:rsidP="009A416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9A4165" w:rsidRPr="009A4165" w:rsidRDefault="009A4165" w:rsidP="009A4165">
      <w:pPr>
        <w:pStyle w:val="PVNormal"/>
        <w:jc w:val="both"/>
        <w:rPr>
          <w:rFonts w:cs="Arial"/>
          <w:b/>
        </w:rPr>
      </w:pPr>
      <w:r w:rsidRPr="009A4165">
        <w:rPr>
          <w:rFonts w:cs="Arial"/>
          <w:b/>
        </w:rPr>
        <w:t>Žádosti o dotace budou přijímány v termínu do 26. 2. 2021.</w:t>
      </w:r>
    </w:p>
    <w:p w:rsidR="009A4165" w:rsidRPr="009F6345" w:rsidRDefault="009A4165" w:rsidP="009A4165">
      <w:pPr>
        <w:pStyle w:val="PVNormal"/>
        <w:jc w:val="both"/>
        <w:rPr>
          <w:rFonts w:cs="Arial"/>
        </w:rPr>
      </w:pPr>
    </w:p>
    <w:p w:rsidR="009A4165" w:rsidRPr="009F6345" w:rsidRDefault="009A4165" w:rsidP="009A4165">
      <w:pPr>
        <w:pStyle w:val="PVNormal"/>
        <w:jc w:val="both"/>
        <w:rPr>
          <w:rFonts w:cs="Arial"/>
          <w:b/>
          <w:bCs/>
        </w:rPr>
      </w:pPr>
      <w:r w:rsidRPr="009F6345">
        <w:rPr>
          <w:rFonts w:cs="Arial"/>
          <w:b/>
        </w:rPr>
        <w:t>Povinnou součástí žádosti o dotace je doložení výpisu usnesení zastupitelstva města obsahující</w:t>
      </w:r>
      <w:r>
        <w:rPr>
          <w:rFonts w:cs="Arial"/>
          <w:b/>
        </w:rPr>
        <w:t xml:space="preserve"> prohlášení k vlastnickým právům a</w:t>
      </w:r>
      <w:r w:rsidRPr="009F6345">
        <w:rPr>
          <w:rFonts w:cs="Arial"/>
          <w:b/>
        </w:rPr>
        <w:t xml:space="preserve"> závaz</w:t>
      </w:r>
      <w:r>
        <w:rPr>
          <w:rFonts w:cs="Arial"/>
          <w:b/>
        </w:rPr>
        <w:t>e</w:t>
      </w:r>
      <w:r w:rsidRPr="009F6345">
        <w:rPr>
          <w:rFonts w:cs="Arial"/>
          <w:b/>
        </w:rPr>
        <w:t>k ponechání majetku, jež bude z dotace pořízen, po dobu minimálně 10 let v majetku obce.</w:t>
      </w:r>
    </w:p>
    <w:p w:rsidR="009A4165" w:rsidRPr="009F6345" w:rsidRDefault="009A4165" w:rsidP="009A4165">
      <w:pPr>
        <w:pStyle w:val="PVNormal"/>
        <w:jc w:val="both"/>
        <w:rPr>
          <w:rFonts w:cs="Arial"/>
          <w:b/>
          <w:bCs/>
        </w:rPr>
      </w:pPr>
    </w:p>
    <w:p w:rsidR="009A4165" w:rsidRPr="009A4165" w:rsidRDefault="00FF28D3" w:rsidP="009A4165">
      <w:pPr>
        <w:pStyle w:val="PVNormal"/>
        <w:jc w:val="both"/>
        <w:rPr>
          <w:rFonts w:cs="Arial"/>
        </w:rPr>
      </w:pPr>
      <w:r w:rsidRPr="00FF28D3">
        <w:rPr>
          <w:rFonts w:cs="Arial"/>
          <w:b/>
        </w:rPr>
        <w:t xml:space="preserve">Projektový námět, přípravu a podání žádosti o dotaci na projekt „Návštěvnické zázemí v Kolářových sadech“ schválila </w:t>
      </w:r>
      <w:r w:rsidR="00035D15" w:rsidRPr="00035D15">
        <w:rPr>
          <w:rFonts w:cs="Arial"/>
          <w:b/>
        </w:rPr>
        <w:t xml:space="preserve">v souladu se směrnicí rady č. 1/2016, kterou se stanoví systém administrace externích finančních zdrojů </w:t>
      </w:r>
      <w:r w:rsidRPr="00FF28D3">
        <w:rPr>
          <w:rFonts w:cs="Arial"/>
          <w:b/>
        </w:rPr>
        <w:t>Rada města usnesením č.</w:t>
      </w:r>
      <w:r>
        <w:rPr>
          <w:rFonts w:cs="Arial"/>
          <w:b/>
        </w:rPr>
        <w:t> </w:t>
      </w:r>
      <w:r w:rsidRPr="00FF28D3">
        <w:rPr>
          <w:rFonts w:cs="Arial"/>
          <w:b/>
        </w:rPr>
        <w:t>1033 ze dne 26. 1. 2021.</w:t>
      </w:r>
    </w:p>
    <w:p w:rsidR="00E36DC5" w:rsidRDefault="00E36DC5" w:rsidP="009A4165">
      <w:pPr>
        <w:pStyle w:val="PVNormal"/>
        <w:jc w:val="both"/>
        <w:rPr>
          <w:rFonts w:cs="Arial"/>
        </w:rPr>
      </w:pPr>
    </w:p>
    <w:p w:rsidR="00E36DC5" w:rsidRPr="00FF28D3" w:rsidRDefault="00E36DC5" w:rsidP="00FF28D3">
      <w:pPr>
        <w:shd w:val="clear" w:color="auto" w:fill="FFFFFF"/>
        <w:jc w:val="both"/>
        <w:rPr>
          <w:rFonts w:ascii="Arial" w:hAnsi="Arial" w:cs="Arial"/>
          <w:color w:val="000000"/>
        </w:rPr>
      </w:pPr>
      <w:r w:rsidRPr="00A3613E">
        <w:rPr>
          <w:rFonts w:ascii="Arial" w:hAnsi="Arial" w:cs="Arial"/>
          <w:color w:val="000000"/>
        </w:rPr>
        <w:t xml:space="preserve">Záměr </w:t>
      </w:r>
      <w:r>
        <w:rPr>
          <w:rFonts w:ascii="Arial" w:hAnsi="Arial" w:cs="Arial"/>
          <w:color w:val="000000"/>
        </w:rPr>
        <w:t>„</w:t>
      </w:r>
      <w:r w:rsidRPr="00A3613E">
        <w:rPr>
          <w:rFonts w:ascii="Arial" w:hAnsi="Arial" w:cs="Arial"/>
          <w:b/>
          <w:color w:val="000000"/>
        </w:rPr>
        <w:t>Návštěvnické zázemí v Kolářových sadech</w:t>
      </w:r>
      <w:r>
        <w:rPr>
          <w:rFonts w:ascii="Arial" w:hAnsi="Arial" w:cs="Arial"/>
          <w:color w:val="000000"/>
        </w:rPr>
        <w:t>“ spočívá v</w:t>
      </w:r>
      <w:r w:rsidRPr="00A3613E">
        <w:rPr>
          <w:rFonts w:ascii="Arial" w:hAnsi="Arial" w:cs="Arial"/>
          <w:color w:val="000000"/>
        </w:rPr>
        <w:t xml:space="preserve"> zakoupení a instalaci unifikovaného buňkového či kontejnerového systému se sociálním zařízením (toalety), opláštění dřevěným laťováním a přístavbou posezení ve formě stolu a lavic. Zázemí bude dále doplněno o nabíjecí stanici pro elektrokola, servisní cyklostojan, mapu města,</w:t>
      </w:r>
      <w:r>
        <w:rPr>
          <w:rFonts w:ascii="Arial" w:hAnsi="Arial" w:cs="Arial"/>
          <w:color w:val="000000"/>
        </w:rPr>
        <w:t xml:space="preserve"> bezpečnostní kameru apod. </w:t>
      </w:r>
      <w:r w:rsidRPr="00A3613E">
        <w:rPr>
          <w:rFonts w:ascii="Arial" w:hAnsi="Arial" w:cs="Arial"/>
          <w:color w:val="000000"/>
        </w:rPr>
        <w:t xml:space="preserve">Umístění zázemí </w:t>
      </w:r>
      <w:r>
        <w:rPr>
          <w:rFonts w:ascii="Arial" w:hAnsi="Arial" w:cs="Arial"/>
          <w:color w:val="000000"/>
        </w:rPr>
        <w:t xml:space="preserve">se </w:t>
      </w:r>
      <w:r w:rsidRPr="00A3613E">
        <w:rPr>
          <w:rFonts w:ascii="Arial" w:hAnsi="Arial" w:cs="Arial"/>
          <w:color w:val="000000"/>
        </w:rPr>
        <w:t xml:space="preserve">předpokládá při západní straně pěšiny spojující Riegrovu ulici a workout hřiště (prodloužení ulice Brandlova). Zařízení bude </w:t>
      </w:r>
      <w:r w:rsidRPr="00C737F5">
        <w:rPr>
          <w:rFonts w:ascii="Arial" w:hAnsi="Arial" w:cs="Arial"/>
          <w:color w:val="000000"/>
        </w:rPr>
        <w:t>napojeno na okolní technickou infrastruktura (kanalizace, vodovod a elektřina).</w:t>
      </w:r>
      <w:r w:rsidR="00FF28D3">
        <w:rPr>
          <w:rFonts w:ascii="Arial" w:hAnsi="Arial" w:cs="Arial"/>
          <w:color w:val="000000"/>
        </w:rPr>
        <w:t xml:space="preserve"> </w:t>
      </w:r>
      <w:r w:rsidRPr="00FF28D3">
        <w:rPr>
          <w:rFonts w:ascii="Arial" w:hAnsi="Arial" w:cs="Arial"/>
          <w:color w:val="000000"/>
        </w:rPr>
        <w:t>Z pohledu podpory turistického ruchu bude v žádosti popisována vazba na Prostějovskou hvězdárnu, Evropskou cyklotrasu eurovelo č. 5. a podporu pořádání kulturně společenských akcí.</w:t>
      </w:r>
    </w:p>
    <w:p w:rsidR="00FF28D3" w:rsidRDefault="00FF28D3" w:rsidP="00E36DC5">
      <w:pPr>
        <w:pStyle w:val="PVNormal"/>
        <w:jc w:val="both"/>
        <w:rPr>
          <w:rFonts w:cs="Arial"/>
          <w:color w:val="000000"/>
          <w:shd w:val="clear" w:color="auto" w:fill="FFFFFF"/>
        </w:rPr>
      </w:pPr>
    </w:p>
    <w:p w:rsidR="00FF28D3" w:rsidRDefault="00FF28D3" w:rsidP="00FF28D3">
      <w:pPr>
        <w:pStyle w:val="PVNormal"/>
        <w:jc w:val="both"/>
        <w:rPr>
          <w:rFonts w:cs="Arial"/>
        </w:rPr>
      </w:pPr>
      <w:r w:rsidRPr="00FF28D3">
        <w:rPr>
          <w:rFonts w:cs="Arial"/>
        </w:rPr>
        <w:t>U</w:t>
      </w:r>
      <w:r>
        <w:rPr>
          <w:rFonts w:cs="Arial"/>
        </w:rPr>
        <w:t xml:space="preserve">vedená akce není součástí rozpočtu města pro rok 2021. </w:t>
      </w:r>
      <w:r w:rsidRPr="0018523C">
        <w:rPr>
          <w:rFonts w:cs="Arial"/>
        </w:rPr>
        <w:t xml:space="preserve">Před zahájením projekčních prací </w:t>
      </w:r>
      <w:r>
        <w:rPr>
          <w:rFonts w:cs="Arial"/>
        </w:rPr>
        <w:t>bude předloženo</w:t>
      </w:r>
      <w:r w:rsidRPr="0018523C">
        <w:rPr>
          <w:rFonts w:cs="Arial"/>
        </w:rPr>
        <w:t xml:space="preserve"> rozpočtové opatření a </w:t>
      </w:r>
      <w:r>
        <w:rPr>
          <w:rFonts w:cs="Arial"/>
        </w:rPr>
        <w:t>bude vybrán zhotovitel</w:t>
      </w:r>
      <w:r w:rsidRPr="0018523C">
        <w:rPr>
          <w:rFonts w:cs="Arial"/>
        </w:rPr>
        <w:t xml:space="preserve"> projektu. </w:t>
      </w:r>
      <w:r>
        <w:rPr>
          <w:rFonts w:cs="Arial"/>
        </w:rPr>
        <w:t>Z</w:t>
      </w:r>
      <w:r w:rsidRPr="005518C7">
        <w:rPr>
          <w:rFonts w:cs="Arial"/>
        </w:rPr>
        <w:t xml:space="preserve">pracování projektové dokumentace včetně rozpočtu, vyjádření </w:t>
      </w:r>
      <w:r>
        <w:rPr>
          <w:rFonts w:cs="Arial"/>
        </w:rPr>
        <w:t xml:space="preserve">správců sítí </w:t>
      </w:r>
      <w:r w:rsidRPr="00A7651E">
        <w:t>a</w:t>
      </w:r>
      <w:r>
        <w:t> </w:t>
      </w:r>
      <w:r w:rsidRPr="00A7651E">
        <w:t>dotčených</w:t>
      </w:r>
      <w:r>
        <w:rPr>
          <w:rFonts w:cs="Arial"/>
        </w:rPr>
        <w:t xml:space="preserve"> orgánů </w:t>
      </w:r>
      <w:r w:rsidRPr="005518C7">
        <w:rPr>
          <w:rFonts w:cs="Arial"/>
        </w:rPr>
        <w:t xml:space="preserve">a získání stavebního povolení </w:t>
      </w:r>
      <w:r>
        <w:rPr>
          <w:rFonts w:cs="Arial"/>
        </w:rPr>
        <w:t>bude muset být zajištěno tak, aby akce mohla být v případě poskytnutí dotace realizována v roce 2021</w:t>
      </w:r>
      <w:r>
        <w:rPr>
          <w:rFonts w:cs="Arial"/>
        </w:rPr>
        <w:t xml:space="preserve">. </w:t>
      </w:r>
    </w:p>
    <w:p w:rsidR="00FF28D3" w:rsidRPr="00C737F5" w:rsidRDefault="00FF28D3" w:rsidP="00E36DC5">
      <w:pPr>
        <w:pStyle w:val="PVNormal"/>
        <w:jc w:val="both"/>
        <w:rPr>
          <w:rFonts w:cs="Arial"/>
        </w:rPr>
      </w:pPr>
    </w:p>
    <w:p w:rsidR="00E36DC5" w:rsidRDefault="00E36DC5" w:rsidP="00E36DC5">
      <w:pPr>
        <w:pStyle w:val="PVNormal"/>
        <w:jc w:val="both"/>
        <w:rPr>
          <w:rFonts w:cs="Arial"/>
        </w:rPr>
      </w:pPr>
      <w:r>
        <w:rPr>
          <w:rFonts w:cs="Arial"/>
        </w:rPr>
        <w:t xml:space="preserve">Předpokládané náklady na realizaci daného záměru </w:t>
      </w:r>
      <w:r w:rsidR="00FF28D3">
        <w:rPr>
          <w:rFonts w:cs="Arial"/>
        </w:rPr>
        <w:t xml:space="preserve">dle kalkulace Odboru rozvoje a investic </w:t>
      </w:r>
      <w:r>
        <w:rPr>
          <w:rFonts w:cs="Arial"/>
        </w:rPr>
        <w:t>jsou 850 000,- vč. DPH.</w:t>
      </w:r>
    </w:p>
    <w:p w:rsidR="00E36DC5" w:rsidRPr="009F6345" w:rsidRDefault="00E36DC5" w:rsidP="009A4165">
      <w:pPr>
        <w:pStyle w:val="PVNormal"/>
        <w:jc w:val="both"/>
        <w:rPr>
          <w:rFonts w:cs="Arial"/>
        </w:rPr>
      </w:pPr>
    </w:p>
    <w:p w:rsidR="00B8533E" w:rsidRPr="00C55AC9" w:rsidRDefault="00B8533E" w:rsidP="00B8533E">
      <w:pPr>
        <w:jc w:val="both"/>
        <w:rPr>
          <w:rFonts w:ascii="Arial" w:hAnsi="Arial" w:cs="Arial"/>
          <w:b/>
          <w:i/>
        </w:rPr>
      </w:pPr>
      <w:r w:rsidRPr="00C55AC9">
        <w:rPr>
          <w:rFonts w:ascii="Arial" w:hAnsi="Arial" w:cs="Arial"/>
          <w:b/>
          <w:u w:val="single"/>
        </w:rPr>
        <w:t>Příloh</w:t>
      </w:r>
      <w:r w:rsidR="00C55AC9">
        <w:rPr>
          <w:rFonts w:ascii="Arial" w:hAnsi="Arial" w:cs="Arial"/>
          <w:b/>
          <w:u w:val="single"/>
        </w:rPr>
        <w:t>y</w:t>
      </w:r>
      <w:r w:rsidRPr="00C55AC9">
        <w:rPr>
          <w:rFonts w:ascii="Arial" w:hAnsi="Arial" w:cs="Arial"/>
          <w:b/>
          <w:u w:val="single"/>
        </w:rPr>
        <w:t>:</w:t>
      </w:r>
    </w:p>
    <w:p w:rsidR="00C55AC9" w:rsidRPr="00C55AC9" w:rsidRDefault="00C55AC9" w:rsidP="00C55AC9">
      <w:pPr>
        <w:jc w:val="both"/>
        <w:rPr>
          <w:rFonts w:ascii="Arial" w:hAnsi="Arial" w:cs="Arial"/>
        </w:rPr>
      </w:pPr>
      <w:r w:rsidRPr="00C55AC9">
        <w:rPr>
          <w:rFonts w:ascii="Arial" w:hAnsi="Arial" w:cs="Arial"/>
        </w:rPr>
        <w:t>návrh umístění sociálního zázemí</w:t>
      </w:r>
    </w:p>
    <w:p w:rsidR="00C55AC9" w:rsidRPr="00C55AC9" w:rsidRDefault="00C55AC9" w:rsidP="00C55AC9">
      <w:pPr>
        <w:pStyle w:val="Zkladntext2"/>
        <w:tabs>
          <w:tab w:val="left" w:pos="1065"/>
        </w:tabs>
        <w:ind w:left="1065" w:hanging="1065"/>
        <w:rPr>
          <w:rFonts w:ascii="Arial" w:hAnsi="Arial" w:cs="Arial"/>
          <w:b w:val="0"/>
          <w:sz w:val="24"/>
        </w:rPr>
      </w:pPr>
      <w:r w:rsidRPr="00C55AC9">
        <w:rPr>
          <w:rFonts w:ascii="Arial" w:hAnsi="Arial" w:cs="Arial"/>
          <w:b w:val="0"/>
          <w:sz w:val="24"/>
        </w:rPr>
        <w:t>přehledová mapa</w:t>
      </w:r>
    </w:p>
    <w:p w:rsidR="00470F25" w:rsidRDefault="00470F25" w:rsidP="00F666B1">
      <w:pPr>
        <w:jc w:val="both"/>
        <w:rPr>
          <w:rFonts w:ascii="Arial" w:hAnsi="Arial" w:cs="Arial"/>
          <w:b/>
        </w:rPr>
      </w:pPr>
    </w:p>
    <w:p w:rsidR="009A4788" w:rsidRDefault="009A4788" w:rsidP="00F666B1">
      <w:pPr>
        <w:jc w:val="both"/>
        <w:rPr>
          <w:rFonts w:ascii="Arial" w:hAnsi="Arial" w:cs="Arial"/>
          <w:b/>
        </w:rPr>
      </w:pPr>
    </w:p>
    <w:p w:rsidR="00851E38" w:rsidRPr="000D169D" w:rsidRDefault="00851E38" w:rsidP="00851E38">
      <w:pPr>
        <w:jc w:val="both"/>
        <w:rPr>
          <w:rFonts w:ascii="Arial" w:hAnsi="Arial" w:cs="Arial"/>
          <w:b/>
        </w:rPr>
      </w:pPr>
      <w:r w:rsidRPr="000D169D">
        <w:rPr>
          <w:rFonts w:ascii="Arial" w:hAnsi="Arial" w:cs="Arial"/>
          <w:b/>
        </w:rPr>
        <w:t>Návrh umístění sociálního zázemí</w:t>
      </w:r>
      <w:r w:rsidR="000D169D" w:rsidRPr="000D169D">
        <w:rPr>
          <w:rFonts w:ascii="Arial" w:hAnsi="Arial" w:cs="Arial"/>
          <w:b/>
        </w:rPr>
        <w:t>:</w:t>
      </w:r>
    </w:p>
    <w:p w:rsidR="00851E38" w:rsidRDefault="00851E38" w:rsidP="00851E38">
      <w:r>
        <w:rPr>
          <w:noProof/>
        </w:rPr>
        <w:drawing>
          <wp:inline distT="0" distB="0" distL="0" distR="0" wp14:anchorId="01D55576" wp14:editId="703C3807">
            <wp:extent cx="5662246" cy="8007985"/>
            <wp:effectExtent l="0" t="0" r="0" b="0"/>
            <wp:docPr id="3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4" r="1703"/>
                    <a:stretch/>
                  </pic:blipFill>
                  <pic:spPr bwMode="auto">
                    <a:xfrm>
                      <a:off x="0" y="0"/>
                      <a:ext cx="5662660" cy="800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br w:type="page"/>
      </w:r>
    </w:p>
    <w:p w:rsidR="00851E38" w:rsidRPr="00851E38" w:rsidRDefault="00851E38" w:rsidP="00851E38">
      <w:pPr>
        <w:pStyle w:val="Zkladntext2"/>
        <w:rPr>
          <w:rFonts w:ascii="Arial" w:hAnsi="Arial" w:cs="Arial"/>
          <w:sz w:val="24"/>
        </w:rPr>
      </w:pPr>
      <w:r w:rsidRPr="00851E38">
        <w:rPr>
          <w:rFonts w:ascii="Arial" w:hAnsi="Arial" w:cs="Arial"/>
          <w:sz w:val="24"/>
        </w:rPr>
        <w:t>Přehledová mapa</w:t>
      </w:r>
      <w:r w:rsidR="000D169D">
        <w:rPr>
          <w:rFonts w:ascii="Arial" w:hAnsi="Arial" w:cs="Arial"/>
          <w:sz w:val="24"/>
        </w:rPr>
        <w:t>:</w:t>
      </w:r>
    </w:p>
    <w:p w:rsidR="00851E38" w:rsidRPr="009F6345" w:rsidRDefault="00851E38" w:rsidP="00851E38">
      <w:pPr>
        <w:pStyle w:val="Zkladntext2"/>
        <w:rPr>
          <w:rFonts w:cs="Arial"/>
        </w:rPr>
      </w:pPr>
    </w:p>
    <w:p w:rsidR="00851E38" w:rsidRDefault="00851E38" w:rsidP="00851E38">
      <w:pPr>
        <w:pStyle w:val="Default"/>
      </w:pPr>
      <w:r>
        <w:rPr>
          <w:noProof/>
        </w:rPr>
        <w:drawing>
          <wp:inline distT="0" distB="0" distL="0" distR="0" wp14:anchorId="513E4C2C" wp14:editId="5DFD067B">
            <wp:extent cx="4641606" cy="6072503"/>
            <wp:effectExtent l="8573" t="0" r="0" b="0"/>
            <wp:docPr id="5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50191" cy="608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4DF" w:rsidRDefault="00A754DF" w:rsidP="00F666B1">
      <w:pPr>
        <w:jc w:val="both"/>
        <w:rPr>
          <w:rFonts w:ascii="Arial" w:hAnsi="Arial" w:cs="Arial"/>
          <w:sz w:val="20"/>
          <w:szCs w:val="20"/>
        </w:rPr>
      </w:pPr>
    </w:p>
    <w:p w:rsidR="00A754DF" w:rsidRDefault="00A754DF" w:rsidP="00F666B1">
      <w:pPr>
        <w:jc w:val="both"/>
        <w:rPr>
          <w:rFonts w:ascii="Arial" w:hAnsi="Arial" w:cs="Arial"/>
          <w:sz w:val="20"/>
          <w:szCs w:val="20"/>
        </w:rPr>
      </w:pPr>
    </w:p>
    <w:p w:rsidR="00A754DF" w:rsidRDefault="00A754DF" w:rsidP="00F666B1">
      <w:pPr>
        <w:jc w:val="both"/>
        <w:rPr>
          <w:rFonts w:ascii="Arial" w:hAnsi="Arial" w:cs="Arial"/>
          <w:sz w:val="20"/>
          <w:szCs w:val="20"/>
        </w:rPr>
      </w:pPr>
    </w:p>
    <w:p w:rsidR="00A754DF" w:rsidRDefault="00A754DF" w:rsidP="00F666B1">
      <w:pPr>
        <w:jc w:val="both"/>
        <w:rPr>
          <w:rFonts w:ascii="Arial" w:hAnsi="Arial" w:cs="Arial"/>
          <w:sz w:val="20"/>
          <w:szCs w:val="20"/>
        </w:rPr>
      </w:pPr>
    </w:p>
    <w:p w:rsidR="00A754DF" w:rsidRDefault="00A754DF" w:rsidP="00F666B1">
      <w:pPr>
        <w:jc w:val="both"/>
        <w:rPr>
          <w:rFonts w:ascii="Arial" w:hAnsi="Arial" w:cs="Arial"/>
          <w:sz w:val="20"/>
          <w:szCs w:val="20"/>
        </w:rPr>
      </w:pPr>
    </w:p>
    <w:p w:rsidR="00A754DF" w:rsidRDefault="00A754DF" w:rsidP="00F666B1">
      <w:pPr>
        <w:jc w:val="both"/>
        <w:rPr>
          <w:rFonts w:ascii="Arial" w:hAnsi="Arial" w:cs="Arial"/>
          <w:sz w:val="20"/>
          <w:szCs w:val="20"/>
        </w:rPr>
      </w:pPr>
    </w:p>
    <w:p w:rsidR="00A754DF" w:rsidRDefault="00A754DF" w:rsidP="00F666B1">
      <w:pPr>
        <w:jc w:val="both"/>
        <w:rPr>
          <w:rFonts w:ascii="Arial" w:hAnsi="Arial" w:cs="Arial"/>
          <w:sz w:val="20"/>
          <w:szCs w:val="20"/>
        </w:rPr>
      </w:pPr>
    </w:p>
    <w:p w:rsidR="00A754DF" w:rsidRDefault="00A754DF" w:rsidP="00F666B1">
      <w:pPr>
        <w:jc w:val="both"/>
        <w:rPr>
          <w:rFonts w:ascii="Arial" w:hAnsi="Arial" w:cs="Arial"/>
          <w:sz w:val="20"/>
          <w:szCs w:val="20"/>
        </w:rPr>
      </w:pPr>
    </w:p>
    <w:p w:rsidR="00A754DF" w:rsidRDefault="00A754DF" w:rsidP="00F666B1">
      <w:pPr>
        <w:jc w:val="both"/>
        <w:rPr>
          <w:rFonts w:ascii="Arial" w:hAnsi="Arial" w:cs="Arial"/>
          <w:sz w:val="20"/>
          <w:szCs w:val="20"/>
        </w:rPr>
      </w:pPr>
    </w:p>
    <w:p w:rsidR="00A754DF" w:rsidRDefault="00A754DF" w:rsidP="00F666B1">
      <w:pPr>
        <w:jc w:val="both"/>
        <w:rPr>
          <w:rFonts w:ascii="Arial" w:hAnsi="Arial" w:cs="Arial"/>
          <w:sz w:val="20"/>
          <w:szCs w:val="20"/>
        </w:rPr>
      </w:pPr>
    </w:p>
    <w:p w:rsidR="00A754DF" w:rsidRDefault="00A754DF" w:rsidP="00F666B1">
      <w:pPr>
        <w:jc w:val="both"/>
        <w:rPr>
          <w:rFonts w:ascii="Arial" w:hAnsi="Arial" w:cs="Arial"/>
          <w:sz w:val="20"/>
          <w:szCs w:val="20"/>
        </w:rPr>
      </w:pPr>
    </w:p>
    <w:p w:rsidR="00A754DF" w:rsidRDefault="00A754DF" w:rsidP="00F666B1">
      <w:pPr>
        <w:jc w:val="both"/>
        <w:rPr>
          <w:rFonts w:ascii="Arial" w:hAnsi="Arial" w:cs="Arial"/>
          <w:sz w:val="20"/>
          <w:szCs w:val="20"/>
        </w:rPr>
      </w:pPr>
    </w:p>
    <w:p w:rsidR="00A754DF" w:rsidRDefault="00A754DF" w:rsidP="00F666B1">
      <w:pPr>
        <w:jc w:val="both"/>
        <w:rPr>
          <w:rFonts w:ascii="Arial" w:hAnsi="Arial" w:cs="Arial"/>
          <w:sz w:val="20"/>
          <w:szCs w:val="20"/>
        </w:rPr>
      </w:pPr>
    </w:p>
    <w:p w:rsidR="00A754DF" w:rsidRDefault="00A754DF" w:rsidP="00F666B1">
      <w:pPr>
        <w:jc w:val="both"/>
        <w:rPr>
          <w:rFonts w:ascii="Arial" w:hAnsi="Arial" w:cs="Arial"/>
          <w:sz w:val="20"/>
          <w:szCs w:val="20"/>
        </w:rPr>
      </w:pPr>
    </w:p>
    <w:p w:rsidR="00A754DF" w:rsidRDefault="00A754DF" w:rsidP="00F666B1">
      <w:pPr>
        <w:jc w:val="both"/>
        <w:rPr>
          <w:rFonts w:ascii="Arial" w:hAnsi="Arial" w:cs="Arial"/>
          <w:sz w:val="20"/>
          <w:szCs w:val="20"/>
        </w:rPr>
      </w:pPr>
    </w:p>
    <w:p w:rsidR="00A754DF" w:rsidRDefault="00A754DF" w:rsidP="00F666B1">
      <w:pPr>
        <w:jc w:val="both"/>
        <w:rPr>
          <w:rFonts w:ascii="Arial" w:hAnsi="Arial" w:cs="Arial"/>
          <w:sz w:val="20"/>
          <w:szCs w:val="20"/>
        </w:rPr>
      </w:pPr>
    </w:p>
    <w:p w:rsidR="00A754DF" w:rsidRDefault="00A754DF" w:rsidP="00F666B1">
      <w:pPr>
        <w:jc w:val="both"/>
        <w:rPr>
          <w:rFonts w:ascii="Arial" w:hAnsi="Arial" w:cs="Arial"/>
          <w:sz w:val="20"/>
          <w:szCs w:val="20"/>
        </w:rPr>
      </w:pPr>
    </w:p>
    <w:p w:rsidR="00A754DF" w:rsidRDefault="00A754DF" w:rsidP="00F666B1">
      <w:pPr>
        <w:jc w:val="both"/>
        <w:rPr>
          <w:rFonts w:ascii="Arial" w:hAnsi="Arial" w:cs="Arial"/>
          <w:sz w:val="20"/>
          <w:szCs w:val="20"/>
        </w:rPr>
      </w:pPr>
    </w:p>
    <w:p w:rsidR="00A754DF" w:rsidRDefault="00A754DF" w:rsidP="00F666B1">
      <w:pPr>
        <w:jc w:val="both"/>
        <w:rPr>
          <w:rFonts w:ascii="Arial" w:hAnsi="Arial" w:cs="Arial"/>
          <w:sz w:val="20"/>
          <w:szCs w:val="20"/>
        </w:rPr>
      </w:pPr>
    </w:p>
    <w:p w:rsidR="003B0EAC" w:rsidRDefault="003B0EAC" w:rsidP="00F666B1">
      <w:pPr>
        <w:jc w:val="both"/>
        <w:rPr>
          <w:rFonts w:ascii="Arial" w:hAnsi="Arial" w:cs="Arial"/>
          <w:sz w:val="20"/>
          <w:szCs w:val="20"/>
        </w:rPr>
      </w:pPr>
    </w:p>
    <w:p w:rsidR="003B0EAC" w:rsidRDefault="003B0EAC" w:rsidP="00F666B1">
      <w:pPr>
        <w:jc w:val="both"/>
        <w:rPr>
          <w:rFonts w:ascii="Arial" w:hAnsi="Arial" w:cs="Arial"/>
          <w:sz w:val="20"/>
          <w:szCs w:val="20"/>
        </w:rPr>
      </w:pPr>
    </w:p>
    <w:p w:rsidR="00A754DF" w:rsidRDefault="00A754DF" w:rsidP="00F666B1">
      <w:pPr>
        <w:jc w:val="both"/>
        <w:rPr>
          <w:rFonts w:ascii="Arial" w:hAnsi="Arial" w:cs="Arial"/>
          <w:sz w:val="20"/>
          <w:szCs w:val="20"/>
        </w:rPr>
      </w:pPr>
    </w:p>
    <w:p w:rsidR="00A754DF" w:rsidRDefault="00A754DF" w:rsidP="00F666B1">
      <w:pPr>
        <w:jc w:val="both"/>
        <w:rPr>
          <w:rFonts w:ascii="Arial" w:hAnsi="Arial" w:cs="Arial"/>
          <w:sz w:val="20"/>
          <w:szCs w:val="20"/>
        </w:rPr>
      </w:pPr>
    </w:p>
    <w:p w:rsidR="00A754DF" w:rsidRDefault="00A754DF" w:rsidP="00F666B1">
      <w:pPr>
        <w:jc w:val="both"/>
        <w:rPr>
          <w:rFonts w:ascii="Arial" w:hAnsi="Arial" w:cs="Arial"/>
          <w:sz w:val="20"/>
          <w:szCs w:val="20"/>
        </w:rPr>
      </w:pPr>
    </w:p>
    <w:p w:rsidR="00A754DF" w:rsidRDefault="00A754DF" w:rsidP="00F666B1">
      <w:pPr>
        <w:jc w:val="both"/>
        <w:rPr>
          <w:rFonts w:ascii="Arial" w:hAnsi="Arial" w:cs="Arial"/>
          <w:sz w:val="20"/>
          <w:szCs w:val="20"/>
        </w:rPr>
      </w:pPr>
    </w:p>
    <w:p w:rsidR="00A754DF" w:rsidRPr="00E8145F" w:rsidRDefault="00A754DF" w:rsidP="00F666B1">
      <w:pPr>
        <w:jc w:val="both"/>
        <w:rPr>
          <w:rFonts w:ascii="Arial" w:hAnsi="Arial" w:cs="Arial"/>
          <w:sz w:val="20"/>
          <w:szCs w:val="20"/>
        </w:rPr>
      </w:pPr>
    </w:p>
    <w:sectPr w:rsidR="00A754DF" w:rsidRPr="00E8145F" w:rsidSect="00D868A7">
      <w:footerReference w:type="default" r:id="rId10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79F8" w:rsidRDefault="001379F8" w:rsidP="00C71327">
      <w:r>
        <w:separator/>
      </w:r>
    </w:p>
  </w:endnote>
  <w:endnote w:type="continuationSeparator" w:id="0">
    <w:p w:rsidR="001379F8" w:rsidRDefault="001379F8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1006" w:rsidRPr="00844E83" w:rsidRDefault="00956704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0B1006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 w:rsidR="00C970B5">
      <w:rPr>
        <w:rFonts w:ascii="Arial" w:eastAsiaTheme="majorEastAsia" w:hAnsi="Arial" w:cs="Arial"/>
        <w:sz w:val="20"/>
        <w:szCs w:val="20"/>
      </w:rPr>
      <w:t>2</w:t>
    </w:r>
    <w:r>
      <w:rPr>
        <w:rFonts w:ascii="Arial" w:eastAsiaTheme="majorEastAsia" w:hAnsi="Arial" w:cs="Arial"/>
        <w:sz w:val="20"/>
        <w:szCs w:val="20"/>
      </w:rPr>
      <w:t>3</w:t>
    </w:r>
    <w:r w:rsidR="00DB58EE">
      <w:rPr>
        <w:rFonts w:ascii="Arial" w:eastAsiaTheme="majorEastAsia" w:hAnsi="Arial" w:cs="Arial"/>
        <w:sz w:val="20"/>
        <w:szCs w:val="20"/>
      </w:rPr>
      <w:t xml:space="preserve">. </w:t>
    </w:r>
    <w:r>
      <w:rPr>
        <w:rFonts w:ascii="Arial" w:eastAsiaTheme="majorEastAsia" w:hAnsi="Arial" w:cs="Arial"/>
        <w:sz w:val="20"/>
        <w:szCs w:val="20"/>
      </w:rPr>
      <w:t>2</w:t>
    </w:r>
    <w:r w:rsidR="00DB58EE">
      <w:rPr>
        <w:rFonts w:ascii="Arial" w:eastAsiaTheme="majorEastAsia" w:hAnsi="Arial" w:cs="Arial"/>
        <w:sz w:val="20"/>
        <w:szCs w:val="20"/>
      </w:rPr>
      <w:t>. 20</w:t>
    </w:r>
    <w:r w:rsidR="00C970B5">
      <w:rPr>
        <w:rFonts w:ascii="Arial" w:eastAsiaTheme="majorEastAsia" w:hAnsi="Arial" w:cs="Arial"/>
        <w:sz w:val="20"/>
        <w:szCs w:val="20"/>
      </w:rPr>
      <w:t>21</w:t>
    </w:r>
    <w:r w:rsidR="000B1006" w:rsidRPr="00844E83">
      <w:rPr>
        <w:rFonts w:ascii="Arial" w:eastAsiaTheme="majorEastAsia" w:hAnsi="Arial" w:cs="Arial"/>
        <w:sz w:val="20"/>
        <w:szCs w:val="20"/>
      </w:rPr>
      <w:tab/>
    </w:r>
    <w:r w:rsidR="000B1006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0B1006" w:rsidRPr="00844E83">
      <w:rPr>
        <w:rFonts w:ascii="Arial" w:eastAsiaTheme="minorEastAsia" w:hAnsi="Arial" w:cs="Arial"/>
        <w:sz w:val="20"/>
        <w:szCs w:val="20"/>
      </w:rPr>
      <w:fldChar w:fldCharType="begin"/>
    </w:r>
    <w:r w:rsidR="000B1006" w:rsidRPr="00844E83">
      <w:rPr>
        <w:rFonts w:ascii="Arial" w:hAnsi="Arial" w:cs="Arial"/>
        <w:sz w:val="20"/>
        <w:szCs w:val="20"/>
      </w:rPr>
      <w:instrText>PAGE   \* MERGEFORMAT</w:instrText>
    </w:r>
    <w:r w:rsidR="000B1006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6A1F33" w:rsidRPr="006A1F33">
      <w:rPr>
        <w:rFonts w:ascii="Arial" w:eastAsiaTheme="majorEastAsia" w:hAnsi="Arial" w:cs="Arial"/>
        <w:noProof/>
        <w:sz w:val="20"/>
        <w:szCs w:val="20"/>
      </w:rPr>
      <w:t>3</w:t>
    </w:r>
    <w:r w:rsidR="000B1006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FC7173" w:rsidRPr="00A73233" w:rsidRDefault="00944E81" w:rsidP="00DB58E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944E81">
      <w:rPr>
        <w:rFonts w:ascii="Arial" w:hAnsi="Arial" w:cs="Arial"/>
        <w:sz w:val="20"/>
        <w:szCs w:val="20"/>
      </w:rPr>
      <w:t>Projektový námět „</w:t>
    </w:r>
    <w:r w:rsidR="00CE4D86">
      <w:rPr>
        <w:rFonts w:ascii="Arial" w:hAnsi="Arial" w:cs="Arial"/>
        <w:sz w:val="20"/>
        <w:szCs w:val="20"/>
      </w:rPr>
      <w:t>Návštěvnické</w:t>
    </w:r>
    <w:r w:rsidR="00C970B5">
      <w:rPr>
        <w:rFonts w:ascii="Arial" w:hAnsi="Arial" w:cs="Arial"/>
        <w:sz w:val="20"/>
        <w:szCs w:val="20"/>
      </w:rPr>
      <w:t xml:space="preserve"> zázemí v Kolářových sadech</w:t>
    </w:r>
    <w:r w:rsidRPr="00944E81">
      <w:rPr>
        <w:rFonts w:ascii="Arial" w:hAnsi="Arial" w:cs="Arial"/>
        <w:sz w:val="20"/>
        <w:szCs w:val="20"/>
      </w:rPr>
      <w:t>“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79F8" w:rsidRDefault="001379F8" w:rsidP="00C71327">
      <w:r>
        <w:separator/>
      </w:r>
    </w:p>
  </w:footnote>
  <w:footnote w:type="continuationSeparator" w:id="0">
    <w:p w:rsidR="001379F8" w:rsidRDefault="001379F8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3E62A1"/>
    <w:multiLevelType w:val="multilevel"/>
    <w:tmpl w:val="67C2EB3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3" w15:restartNumberingAfterBreak="0">
    <w:nsid w:val="026A3CFD"/>
    <w:multiLevelType w:val="multilevel"/>
    <w:tmpl w:val="8334086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4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8A510B"/>
    <w:multiLevelType w:val="hybridMultilevel"/>
    <w:tmpl w:val="9AD8F2BE"/>
    <w:lvl w:ilvl="0" w:tplc="6874980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E35FBC"/>
    <w:multiLevelType w:val="hybridMultilevel"/>
    <w:tmpl w:val="F2A090D8"/>
    <w:lvl w:ilvl="0" w:tplc="576A01BE">
      <w:start w:val="1"/>
      <w:numFmt w:val="decimal"/>
      <w:lvlText w:val="%1)"/>
      <w:lvlJc w:val="left"/>
      <w:pPr>
        <w:ind w:left="1779" w:hanging="1419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2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C93AF8"/>
    <w:multiLevelType w:val="hybridMultilevel"/>
    <w:tmpl w:val="D438EA34"/>
    <w:lvl w:ilvl="0" w:tplc="49F47EC0">
      <w:start w:val="1"/>
      <w:numFmt w:val="decimal"/>
      <w:lvlText w:val="%1."/>
      <w:lvlJc w:val="left"/>
      <w:pPr>
        <w:ind w:left="1065" w:hanging="705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7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C5877F9"/>
    <w:multiLevelType w:val="hybridMultilevel"/>
    <w:tmpl w:val="8F80AD2C"/>
    <w:lvl w:ilvl="0" w:tplc="14A0BCDE">
      <w:start w:val="2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97740E8"/>
    <w:multiLevelType w:val="hybridMultilevel"/>
    <w:tmpl w:val="8104FF5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4B31A0"/>
    <w:multiLevelType w:val="multilevel"/>
    <w:tmpl w:val="67C2EB3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31" w15:restartNumberingAfterBreak="0">
    <w:nsid w:val="6EDD72EA"/>
    <w:multiLevelType w:val="hybridMultilevel"/>
    <w:tmpl w:val="E95878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3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2A4B64"/>
    <w:multiLevelType w:val="multilevel"/>
    <w:tmpl w:val="D34C9A4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35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637611"/>
    <w:multiLevelType w:val="hybridMultilevel"/>
    <w:tmpl w:val="59544BB0"/>
    <w:lvl w:ilvl="0" w:tplc="04050017">
      <w:start w:val="1"/>
      <w:numFmt w:val="lowerLetter"/>
      <w:lvlText w:val="%1)"/>
      <w:lvlJc w:val="left"/>
      <w:pPr>
        <w:tabs>
          <w:tab w:val="num" w:pos="1647"/>
        </w:tabs>
        <w:ind w:left="1647" w:hanging="360"/>
      </w:p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7"/>
  </w:num>
  <w:num w:numId="2">
    <w:abstractNumId w:val="28"/>
  </w:num>
  <w:num w:numId="3">
    <w:abstractNumId w:val="33"/>
  </w:num>
  <w:num w:numId="4">
    <w:abstractNumId w:val="12"/>
  </w:num>
  <w:num w:numId="5">
    <w:abstractNumId w:val="19"/>
  </w:num>
  <w:num w:numId="6">
    <w:abstractNumId w:val="24"/>
  </w:num>
  <w:num w:numId="7">
    <w:abstractNumId w:val="20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1"/>
  </w:num>
  <w:num w:numId="10">
    <w:abstractNumId w:val="5"/>
  </w:num>
  <w:num w:numId="11">
    <w:abstractNumId w:val="32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5"/>
  </w:num>
  <w:num w:numId="14">
    <w:abstractNumId w:val="22"/>
  </w:num>
  <w:num w:numId="15">
    <w:abstractNumId w:val="16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</w:num>
  <w:num w:numId="18">
    <w:abstractNumId w:val="1"/>
  </w:num>
  <w:num w:numId="19">
    <w:abstractNumId w:val="17"/>
  </w:num>
  <w:num w:numId="20">
    <w:abstractNumId w:val="10"/>
  </w:num>
  <w:num w:numId="21">
    <w:abstractNumId w:val="14"/>
  </w:num>
  <w:num w:numId="22">
    <w:abstractNumId w:val="18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13"/>
  </w:num>
  <w:num w:numId="26">
    <w:abstractNumId w:val="26"/>
  </w:num>
  <w:num w:numId="27">
    <w:abstractNumId w:val="9"/>
  </w:num>
  <w:num w:numId="28">
    <w:abstractNumId w:val="6"/>
  </w:num>
  <w:num w:numId="29">
    <w:abstractNumId w:val="15"/>
  </w:num>
  <w:num w:numId="3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7"/>
  </w:num>
  <w:num w:numId="36">
    <w:abstractNumId w:val="25"/>
  </w:num>
  <w:num w:numId="37">
    <w:abstractNumId w:val="29"/>
  </w:num>
  <w:num w:numId="38">
    <w:abstractNumId w:val="8"/>
  </w:num>
  <w:num w:numId="3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2390"/>
    <w:rsid w:val="0001373F"/>
    <w:rsid w:val="00017476"/>
    <w:rsid w:val="0001784A"/>
    <w:rsid w:val="00021846"/>
    <w:rsid w:val="0002313E"/>
    <w:rsid w:val="00030C53"/>
    <w:rsid w:val="00031468"/>
    <w:rsid w:val="00035D15"/>
    <w:rsid w:val="00037325"/>
    <w:rsid w:val="0004432C"/>
    <w:rsid w:val="00065509"/>
    <w:rsid w:val="00072FEA"/>
    <w:rsid w:val="000774DA"/>
    <w:rsid w:val="00082232"/>
    <w:rsid w:val="00096EAC"/>
    <w:rsid w:val="000A2277"/>
    <w:rsid w:val="000A6A93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169D"/>
    <w:rsid w:val="000D29A5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17112"/>
    <w:rsid w:val="001205EA"/>
    <w:rsid w:val="0012120A"/>
    <w:rsid w:val="001233F0"/>
    <w:rsid w:val="001235F2"/>
    <w:rsid w:val="0012369F"/>
    <w:rsid w:val="0012717B"/>
    <w:rsid w:val="0013267A"/>
    <w:rsid w:val="00134F8D"/>
    <w:rsid w:val="00135F7C"/>
    <w:rsid w:val="001362E9"/>
    <w:rsid w:val="00137473"/>
    <w:rsid w:val="001379F8"/>
    <w:rsid w:val="00142E6F"/>
    <w:rsid w:val="001435F9"/>
    <w:rsid w:val="001458AB"/>
    <w:rsid w:val="00146102"/>
    <w:rsid w:val="00150024"/>
    <w:rsid w:val="001509F9"/>
    <w:rsid w:val="00150B50"/>
    <w:rsid w:val="00153A1E"/>
    <w:rsid w:val="001557E3"/>
    <w:rsid w:val="0016078D"/>
    <w:rsid w:val="00160D2E"/>
    <w:rsid w:val="00163E82"/>
    <w:rsid w:val="001648E0"/>
    <w:rsid w:val="00164D29"/>
    <w:rsid w:val="001664FE"/>
    <w:rsid w:val="001822FE"/>
    <w:rsid w:val="00183401"/>
    <w:rsid w:val="001865DA"/>
    <w:rsid w:val="001939C8"/>
    <w:rsid w:val="001957AD"/>
    <w:rsid w:val="00196276"/>
    <w:rsid w:val="00196279"/>
    <w:rsid w:val="00197163"/>
    <w:rsid w:val="0019717B"/>
    <w:rsid w:val="001A0D81"/>
    <w:rsid w:val="001A381B"/>
    <w:rsid w:val="001A612C"/>
    <w:rsid w:val="001A6F78"/>
    <w:rsid w:val="001B0CCB"/>
    <w:rsid w:val="001B2461"/>
    <w:rsid w:val="001C39BD"/>
    <w:rsid w:val="001C65CE"/>
    <w:rsid w:val="001C77F1"/>
    <w:rsid w:val="001D2490"/>
    <w:rsid w:val="001D31CA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7AE6"/>
    <w:rsid w:val="00202B72"/>
    <w:rsid w:val="00204BCF"/>
    <w:rsid w:val="00207522"/>
    <w:rsid w:val="002106F8"/>
    <w:rsid w:val="00213001"/>
    <w:rsid w:val="00234B4B"/>
    <w:rsid w:val="00244B64"/>
    <w:rsid w:val="00245841"/>
    <w:rsid w:val="00250140"/>
    <w:rsid w:val="002563EF"/>
    <w:rsid w:val="002608D5"/>
    <w:rsid w:val="002619C6"/>
    <w:rsid w:val="002623EC"/>
    <w:rsid w:val="00264296"/>
    <w:rsid w:val="002652AC"/>
    <w:rsid w:val="002730DC"/>
    <w:rsid w:val="0027402C"/>
    <w:rsid w:val="00274FC6"/>
    <w:rsid w:val="002804A0"/>
    <w:rsid w:val="00281D52"/>
    <w:rsid w:val="00284CB3"/>
    <w:rsid w:val="002858B7"/>
    <w:rsid w:val="00285A28"/>
    <w:rsid w:val="002875A2"/>
    <w:rsid w:val="00287DB2"/>
    <w:rsid w:val="00292B12"/>
    <w:rsid w:val="002971A4"/>
    <w:rsid w:val="00297BB4"/>
    <w:rsid w:val="002A7199"/>
    <w:rsid w:val="002B2584"/>
    <w:rsid w:val="002B666E"/>
    <w:rsid w:val="002B76A2"/>
    <w:rsid w:val="002C0192"/>
    <w:rsid w:val="002C4BD8"/>
    <w:rsid w:val="002D29C0"/>
    <w:rsid w:val="002E7615"/>
    <w:rsid w:val="002F33E8"/>
    <w:rsid w:val="003074FB"/>
    <w:rsid w:val="00316780"/>
    <w:rsid w:val="0033417B"/>
    <w:rsid w:val="00347C0D"/>
    <w:rsid w:val="00350993"/>
    <w:rsid w:val="00350BEB"/>
    <w:rsid w:val="003541B9"/>
    <w:rsid w:val="00354CAE"/>
    <w:rsid w:val="00362F9B"/>
    <w:rsid w:val="00364D83"/>
    <w:rsid w:val="003700BA"/>
    <w:rsid w:val="003746EB"/>
    <w:rsid w:val="00376AEC"/>
    <w:rsid w:val="00376D85"/>
    <w:rsid w:val="0038055D"/>
    <w:rsid w:val="00393A85"/>
    <w:rsid w:val="00395364"/>
    <w:rsid w:val="00395A55"/>
    <w:rsid w:val="003A1D99"/>
    <w:rsid w:val="003A3C4F"/>
    <w:rsid w:val="003A4BCF"/>
    <w:rsid w:val="003B0EAC"/>
    <w:rsid w:val="003B6094"/>
    <w:rsid w:val="003C0211"/>
    <w:rsid w:val="003C73B9"/>
    <w:rsid w:val="003D4115"/>
    <w:rsid w:val="003D4214"/>
    <w:rsid w:val="003D5B3A"/>
    <w:rsid w:val="003D7ABD"/>
    <w:rsid w:val="003E51C9"/>
    <w:rsid w:val="003E5D39"/>
    <w:rsid w:val="003E5E5C"/>
    <w:rsid w:val="003E6816"/>
    <w:rsid w:val="003F2EC3"/>
    <w:rsid w:val="00404F71"/>
    <w:rsid w:val="00414DA0"/>
    <w:rsid w:val="00423569"/>
    <w:rsid w:val="00425B5E"/>
    <w:rsid w:val="0042683F"/>
    <w:rsid w:val="00427CAF"/>
    <w:rsid w:val="00431241"/>
    <w:rsid w:val="00440F32"/>
    <w:rsid w:val="00442CDC"/>
    <w:rsid w:val="004448D1"/>
    <w:rsid w:val="00444F5A"/>
    <w:rsid w:val="00452B76"/>
    <w:rsid w:val="004538EE"/>
    <w:rsid w:val="00456B1C"/>
    <w:rsid w:val="00456DF7"/>
    <w:rsid w:val="00456F4A"/>
    <w:rsid w:val="0046142F"/>
    <w:rsid w:val="00464999"/>
    <w:rsid w:val="00464D60"/>
    <w:rsid w:val="00470F25"/>
    <w:rsid w:val="00471438"/>
    <w:rsid w:val="00473893"/>
    <w:rsid w:val="00475B01"/>
    <w:rsid w:val="0047637D"/>
    <w:rsid w:val="00477A8D"/>
    <w:rsid w:val="00490073"/>
    <w:rsid w:val="00491458"/>
    <w:rsid w:val="0049506E"/>
    <w:rsid w:val="004964A7"/>
    <w:rsid w:val="00496A72"/>
    <w:rsid w:val="004A08BB"/>
    <w:rsid w:val="004A70BD"/>
    <w:rsid w:val="004B0127"/>
    <w:rsid w:val="004B0DE3"/>
    <w:rsid w:val="004B1669"/>
    <w:rsid w:val="004B1B38"/>
    <w:rsid w:val="004B71ED"/>
    <w:rsid w:val="004B797A"/>
    <w:rsid w:val="004D23ED"/>
    <w:rsid w:val="004D4BE0"/>
    <w:rsid w:val="004D7526"/>
    <w:rsid w:val="004E0BDC"/>
    <w:rsid w:val="004E1B46"/>
    <w:rsid w:val="004E4F4B"/>
    <w:rsid w:val="00500E98"/>
    <w:rsid w:val="00504426"/>
    <w:rsid w:val="0050637B"/>
    <w:rsid w:val="0051078C"/>
    <w:rsid w:val="00521B0A"/>
    <w:rsid w:val="00527154"/>
    <w:rsid w:val="005272E8"/>
    <w:rsid w:val="0053363B"/>
    <w:rsid w:val="0053449E"/>
    <w:rsid w:val="00537970"/>
    <w:rsid w:val="00541B93"/>
    <w:rsid w:val="005420D5"/>
    <w:rsid w:val="005423AC"/>
    <w:rsid w:val="00546843"/>
    <w:rsid w:val="005513C7"/>
    <w:rsid w:val="00556778"/>
    <w:rsid w:val="005613A9"/>
    <w:rsid w:val="0056199A"/>
    <w:rsid w:val="00563ECE"/>
    <w:rsid w:val="00564E6B"/>
    <w:rsid w:val="00570817"/>
    <w:rsid w:val="00570972"/>
    <w:rsid w:val="00582691"/>
    <w:rsid w:val="00582C6A"/>
    <w:rsid w:val="00583355"/>
    <w:rsid w:val="00597BE0"/>
    <w:rsid w:val="00597C44"/>
    <w:rsid w:val="005A0A7C"/>
    <w:rsid w:val="005A46B6"/>
    <w:rsid w:val="005A59BB"/>
    <w:rsid w:val="005A7000"/>
    <w:rsid w:val="005B1243"/>
    <w:rsid w:val="005D0BD5"/>
    <w:rsid w:val="005E06A8"/>
    <w:rsid w:val="005E1B64"/>
    <w:rsid w:val="005E2D1F"/>
    <w:rsid w:val="005E2D42"/>
    <w:rsid w:val="005E2DC1"/>
    <w:rsid w:val="005F1B0D"/>
    <w:rsid w:val="005F2BEE"/>
    <w:rsid w:val="00600780"/>
    <w:rsid w:val="00603EA6"/>
    <w:rsid w:val="00615715"/>
    <w:rsid w:val="00617470"/>
    <w:rsid w:val="00617492"/>
    <w:rsid w:val="0063058A"/>
    <w:rsid w:val="0063406E"/>
    <w:rsid w:val="0063501F"/>
    <w:rsid w:val="00635192"/>
    <w:rsid w:val="00642540"/>
    <w:rsid w:val="00644216"/>
    <w:rsid w:val="006448CA"/>
    <w:rsid w:val="00644E7C"/>
    <w:rsid w:val="006471A5"/>
    <w:rsid w:val="0065331D"/>
    <w:rsid w:val="006556CB"/>
    <w:rsid w:val="00666A71"/>
    <w:rsid w:val="006733BF"/>
    <w:rsid w:val="00673F5F"/>
    <w:rsid w:val="00676D7C"/>
    <w:rsid w:val="00690806"/>
    <w:rsid w:val="00693B2B"/>
    <w:rsid w:val="0069459A"/>
    <w:rsid w:val="0069580F"/>
    <w:rsid w:val="006A1F33"/>
    <w:rsid w:val="006A461B"/>
    <w:rsid w:val="006B3269"/>
    <w:rsid w:val="006B3381"/>
    <w:rsid w:val="006B5093"/>
    <w:rsid w:val="006C0AFE"/>
    <w:rsid w:val="006C2FCA"/>
    <w:rsid w:val="006C3639"/>
    <w:rsid w:val="006C6D83"/>
    <w:rsid w:val="006D4AAD"/>
    <w:rsid w:val="006D4C78"/>
    <w:rsid w:val="006E070B"/>
    <w:rsid w:val="006E2AEE"/>
    <w:rsid w:val="006E36F4"/>
    <w:rsid w:val="006E3DC0"/>
    <w:rsid w:val="006E5699"/>
    <w:rsid w:val="006E772C"/>
    <w:rsid w:val="006E79CF"/>
    <w:rsid w:val="006F60F1"/>
    <w:rsid w:val="00710CAD"/>
    <w:rsid w:val="007125D4"/>
    <w:rsid w:val="007178DC"/>
    <w:rsid w:val="00722582"/>
    <w:rsid w:val="007234FD"/>
    <w:rsid w:val="00724725"/>
    <w:rsid w:val="00725425"/>
    <w:rsid w:val="00727C1D"/>
    <w:rsid w:val="007335AB"/>
    <w:rsid w:val="007366AF"/>
    <w:rsid w:val="007401B9"/>
    <w:rsid w:val="00757685"/>
    <w:rsid w:val="007621E1"/>
    <w:rsid w:val="007623C6"/>
    <w:rsid w:val="00776857"/>
    <w:rsid w:val="007803AD"/>
    <w:rsid w:val="00780599"/>
    <w:rsid w:val="0079011C"/>
    <w:rsid w:val="007906AD"/>
    <w:rsid w:val="00796497"/>
    <w:rsid w:val="00797CEA"/>
    <w:rsid w:val="007A039F"/>
    <w:rsid w:val="007A5F4B"/>
    <w:rsid w:val="007B1CD5"/>
    <w:rsid w:val="007B6614"/>
    <w:rsid w:val="007B780B"/>
    <w:rsid w:val="007C3A49"/>
    <w:rsid w:val="007C63BB"/>
    <w:rsid w:val="007D406A"/>
    <w:rsid w:val="007D4169"/>
    <w:rsid w:val="007D76DF"/>
    <w:rsid w:val="007E0739"/>
    <w:rsid w:val="007E0E54"/>
    <w:rsid w:val="007E1566"/>
    <w:rsid w:val="007E2FF1"/>
    <w:rsid w:val="007E32B8"/>
    <w:rsid w:val="007F1C72"/>
    <w:rsid w:val="007F1D75"/>
    <w:rsid w:val="007F2D29"/>
    <w:rsid w:val="007F5274"/>
    <w:rsid w:val="00804315"/>
    <w:rsid w:val="00804727"/>
    <w:rsid w:val="00807414"/>
    <w:rsid w:val="00810A67"/>
    <w:rsid w:val="00822D80"/>
    <w:rsid w:val="00832AFF"/>
    <w:rsid w:val="00844E83"/>
    <w:rsid w:val="0084537E"/>
    <w:rsid w:val="00847027"/>
    <w:rsid w:val="008475D3"/>
    <w:rsid w:val="00847A6E"/>
    <w:rsid w:val="00851E38"/>
    <w:rsid w:val="0085445A"/>
    <w:rsid w:val="0086497F"/>
    <w:rsid w:val="00872348"/>
    <w:rsid w:val="00875CBF"/>
    <w:rsid w:val="00877DE9"/>
    <w:rsid w:val="008869AE"/>
    <w:rsid w:val="0089741F"/>
    <w:rsid w:val="00897FB0"/>
    <w:rsid w:val="008A3996"/>
    <w:rsid w:val="008A4919"/>
    <w:rsid w:val="008A5236"/>
    <w:rsid w:val="008A52D1"/>
    <w:rsid w:val="008A7112"/>
    <w:rsid w:val="008B4A62"/>
    <w:rsid w:val="008C1A58"/>
    <w:rsid w:val="008C1D69"/>
    <w:rsid w:val="008C6F24"/>
    <w:rsid w:val="008D31BA"/>
    <w:rsid w:val="008D5886"/>
    <w:rsid w:val="008E2B18"/>
    <w:rsid w:val="008E2B52"/>
    <w:rsid w:val="008E3565"/>
    <w:rsid w:val="008E53AC"/>
    <w:rsid w:val="008F23D1"/>
    <w:rsid w:val="008F3F8E"/>
    <w:rsid w:val="00900870"/>
    <w:rsid w:val="009073B2"/>
    <w:rsid w:val="009142BB"/>
    <w:rsid w:val="009146B6"/>
    <w:rsid w:val="00914A32"/>
    <w:rsid w:val="00914B4E"/>
    <w:rsid w:val="00916B74"/>
    <w:rsid w:val="00916C5B"/>
    <w:rsid w:val="00917351"/>
    <w:rsid w:val="00917B9A"/>
    <w:rsid w:val="009206C5"/>
    <w:rsid w:val="00921417"/>
    <w:rsid w:val="00921485"/>
    <w:rsid w:val="00922333"/>
    <w:rsid w:val="009251A9"/>
    <w:rsid w:val="009367D2"/>
    <w:rsid w:val="00940AF6"/>
    <w:rsid w:val="00942A37"/>
    <w:rsid w:val="00942A3E"/>
    <w:rsid w:val="00944E81"/>
    <w:rsid w:val="0094517F"/>
    <w:rsid w:val="00951723"/>
    <w:rsid w:val="00951EBD"/>
    <w:rsid w:val="009554C8"/>
    <w:rsid w:val="00956011"/>
    <w:rsid w:val="00956704"/>
    <w:rsid w:val="009606AB"/>
    <w:rsid w:val="0096360B"/>
    <w:rsid w:val="00965DD4"/>
    <w:rsid w:val="00977214"/>
    <w:rsid w:val="00977A21"/>
    <w:rsid w:val="00985349"/>
    <w:rsid w:val="009A2FD9"/>
    <w:rsid w:val="009A2FF9"/>
    <w:rsid w:val="009A3BFB"/>
    <w:rsid w:val="009A4165"/>
    <w:rsid w:val="009A4788"/>
    <w:rsid w:val="009B1D22"/>
    <w:rsid w:val="009B5494"/>
    <w:rsid w:val="009C06C1"/>
    <w:rsid w:val="009D15DD"/>
    <w:rsid w:val="009D1A86"/>
    <w:rsid w:val="009D6A74"/>
    <w:rsid w:val="009E172D"/>
    <w:rsid w:val="009E565A"/>
    <w:rsid w:val="009F3D54"/>
    <w:rsid w:val="009F5A8E"/>
    <w:rsid w:val="009F7C29"/>
    <w:rsid w:val="00A021B0"/>
    <w:rsid w:val="00A0276E"/>
    <w:rsid w:val="00A04D4D"/>
    <w:rsid w:val="00A05AD5"/>
    <w:rsid w:val="00A116AA"/>
    <w:rsid w:val="00A2035D"/>
    <w:rsid w:val="00A23084"/>
    <w:rsid w:val="00A237DC"/>
    <w:rsid w:val="00A3185E"/>
    <w:rsid w:val="00A32D38"/>
    <w:rsid w:val="00A40197"/>
    <w:rsid w:val="00A408AE"/>
    <w:rsid w:val="00A43088"/>
    <w:rsid w:val="00A43E1E"/>
    <w:rsid w:val="00A6115E"/>
    <w:rsid w:val="00A6378A"/>
    <w:rsid w:val="00A66A63"/>
    <w:rsid w:val="00A7013F"/>
    <w:rsid w:val="00A70A29"/>
    <w:rsid w:val="00A73233"/>
    <w:rsid w:val="00A73961"/>
    <w:rsid w:val="00A754DF"/>
    <w:rsid w:val="00A75BE1"/>
    <w:rsid w:val="00A7651E"/>
    <w:rsid w:val="00A76FE0"/>
    <w:rsid w:val="00A81E89"/>
    <w:rsid w:val="00A90B01"/>
    <w:rsid w:val="00A92D2F"/>
    <w:rsid w:val="00A947B1"/>
    <w:rsid w:val="00A94A44"/>
    <w:rsid w:val="00A95291"/>
    <w:rsid w:val="00A9604E"/>
    <w:rsid w:val="00AA2342"/>
    <w:rsid w:val="00AA3306"/>
    <w:rsid w:val="00AA6536"/>
    <w:rsid w:val="00AB7743"/>
    <w:rsid w:val="00AC3655"/>
    <w:rsid w:val="00AD0462"/>
    <w:rsid w:val="00AD12D0"/>
    <w:rsid w:val="00AD2CB7"/>
    <w:rsid w:val="00AD7D89"/>
    <w:rsid w:val="00AE5624"/>
    <w:rsid w:val="00AE5A09"/>
    <w:rsid w:val="00AE75CC"/>
    <w:rsid w:val="00AF7D9F"/>
    <w:rsid w:val="00B03D3C"/>
    <w:rsid w:val="00B10870"/>
    <w:rsid w:val="00B13306"/>
    <w:rsid w:val="00B15D32"/>
    <w:rsid w:val="00B1705E"/>
    <w:rsid w:val="00B17D7C"/>
    <w:rsid w:val="00B20092"/>
    <w:rsid w:val="00B25A62"/>
    <w:rsid w:val="00B30981"/>
    <w:rsid w:val="00B35D32"/>
    <w:rsid w:val="00B40A0A"/>
    <w:rsid w:val="00B460DC"/>
    <w:rsid w:val="00B60F3F"/>
    <w:rsid w:val="00B62239"/>
    <w:rsid w:val="00B652DA"/>
    <w:rsid w:val="00B673A6"/>
    <w:rsid w:val="00B73E36"/>
    <w:rsid w:val="00B75959"/>
    <w:rsid w:val="00B75E2B"/>
    <w:rsid w:val="00B8533E"/>
    <w:rsid w:val="00B91F9F"/>
    <w:rsid w:val="00B92A9B"/>
    <w:rsid w:val="00B945DB"/>
    <w:rsid w:val="00B948A1"/>
    <w:rsid w:val="00B979D4"/>
    <w:rsid w:val="00BB1134"/>
    <w:rsid w:val="00BB33B2"/>
    <w:rsid w:val="00BB75A0"/>
    <w:rsid w:val="00BC73F3"/>
    <w:rsid w:val="00BC752D"/>
    <w:rsid w:val="00BD3FBF"/>
    <w:rsid w:val="00BE04BE"/>
    <w:rsid w:val="00BE0710"/>
    <w:rsid w:val="00BE1F17"/>
    <w:rsid w:val="00C04D5E"/>
    <w:rsid w:val="00C10925"/>
    <w:rsid w:val="00C14C19"/>
    <w:rsid w:val="00C173D9"/>
    <w:rsid w:val="00C26874"/>
    <w:rsid w:val="00C311CA"/>
    <w:rsid w:val="00C42732"/>
    <w:rsid w:val="00C431DD"/>
    <w:rsid w:val="00C45146"/>
    <w:rsid w:val="00C52E3C"/>
    <w:rsid w:val="00C53CF7"/>
    <w:rsid w:val="00C55AC9"/>
    <w:rsid w:val="00C560D7"/>
    <w:rsid w:val="00C6151D"/>
    <w:rsid w:val="00C62EA1"/>
    <w:rsid w:val="00C65BEE"/>
    <w:rsid w:val="00C663A8"/>
    <w:rsid w:val="00C7026C"/>
    <w:rsid w:val="00C71327"/>
    <w:rsid w:val="00C716E9"/>
    <w:rsid w:val="00C76DC4"/>
    <w:rsid w:val="00C77B68"/>
    <w:rsid w:val="00C82475"/>
    <w:rsid w:val="00C854E0"/>
    <w:rsid w:val="00C9285D"/>
    <w:rsid w:val="00C962D1"/>
    <w:rsid w:val="00C970B5"/>
    <w:rsid w:val="00CA067F"/>
    <w:rsid w:val="00CB2BEA"/>
    <w:rsid w:val="00CB4B5D"/>
    <w:rsid w:val="00CB780C"/>
    <w:rsid w:val="00CD1D9E"/>
    <w:rsid w:val="00CD3EBF"/>
    <w:rsid w:val="00CD55CB"/>
    <w:rsid w:val="00CE47F6"/>
    <w:rsid w:val="00CE4D86"/>
    <w:rsid w:val="00CE5CB6"/>
    <w:rsid w:val="00CE7668"/>
    <w:rsid w:val="00CF32DC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B84"/>
    <w:rsid w:val="00D2717B"/>
    <w:rsid w:val="00D319D7"/>
    <w:rsid w:val="00D42000"/>
    <w:rsid w:val="00D42840"/>
    <w:rsid w:val="00D44774"/>
    <w:rsid w:val="00D510F3"/>
    <w:rsid w:val="00D5335C"/>
    <w:rsid w:val="00D57C24"/>
    <w:rsid w:val="00D6518E"/>
    <w:rsid w:val="00D734EC"/>
    <w:rsid w:val="00D75D34"/>
    <w:rsid w:val="00D76C82"/>
    <w:rsid w:val="00D83068"/>
    <w:rsid w:val="00D84E72"/>
    <w:rsid w:val="00D868A7"/>
    <w:rsid w:val="00D87C87"/>
    <w:rsid w:val="00D90341"/>
    <w:rsid w:val="00D9041C"/>
    <w:rsid w:val="00D9065C"/>
    <w:rsid w:val="00D932F3"/>
    <w:rsid w:val="00D958D0"/>
    <w:rsid w:val="00D96723"/>
    <w:rsid w:val="00DA0A78"/>
    <w:rsid w:val="00DA1012"/>
    <w:rsid w:val="00DA2CC9"/>
    <w:rsid w:val="00DB1E3D"/>
    <w:rsid w:val="00DB4F8B"/>
    <w:rsid w:val="00DB5729"/>
    <w:rsid w:val="00DB58EE"/>
    <w:rsid w:val="00DB5EC8"/>
    <w:rsid w:val="00DD4A68"/>
    <w:rsid w:val="00DE2392"/>
    <w:rsid w:val="00DE2688"/>
    <w:rsid w:val="00DE373A"/>
    <w:rsid w:val="00DE45B2"/>
    <w:rsid w:val="00DE7C61"/>
    <w:rsid w:val="00DF1B0F"/>
    <w:rsid w:val="00E03BBB"/>
    <w:rsid w:val="00E06C9C"/>
    <w:rsid w:val="00E20A9D"/>
    <w:rsid w:val="00E27615"/>
    <w:rsid w:val="00E302DF"/>
    <w:rsid w:val="00E36DC5"/>
    <w:rsid w:val="00E421CB"/>
    <w:rsid w:val="00E43BDE"/>
    <w:rsid w:val="00E44C46"/>
    <w:rsid w:val="00E511AC"/>
    <w:rsid w:val="00E60EDD"/>
    <w:rsid w:val="00E62210"/>
    <w:rsid w:val="00E630F3"/>
    <w:rsid w:val="00E6619E"/>
    <w:rsid w:val="00E671C9"/>
    <w:rsid w:val="00E7386B"/>
    <w:rsid w:val="00E80C1A"/>
    <w:rsid w:val="00E8145F"/>
    <w:rsid w:val="00E90AB1"/>
    <w:rsid w:val="00E92218"/>
    <w:rsid w:val="00E96B68"/>
    <w:rsid w:val="00E970DA"/>
    <w:rsid w:val="00EA1E93"/>
    <w:rsid w:val="00EA6136"/>
    <w:rsid w:val="00EA7C46"/>
    <w:rsid w:val="00EB1080"/>
    <w:rsid w:val="00EB2DE7"/>
    <w:rsid w:val="00EB45F4"/>
    <w:rsid w:val="00EB5AA9"/>
    <w:rsid w:val="00EC464D"/>
    <w:rsid w:val="00EC4A7C"/>
    <w:rsid w:val="00EC4B38"/>
    <w:rsid w:val="00EC6DCB"/>
    <w:rsid w:val="00ED06D3"/>
    <w:rsid w:val="00ED1A51"/>
    <w:rsid w:val="00ED359A"/>
    <w:rsid w:val="00EE004F"/>
    <w:rsid w:val="00EE1FB4"/>
    <w:rsid w:val="00EE2031"/>
    <w:rsid w:val="00EE544B"/>
    <w:rsid w:val="00EE6A22"/>
    <w:rsid w:val="00EF33D3"/>
    <w:rsid w:val="00EF518E"/>
    <w:rsid w:val="00EF59F7"/>
    <w:rsid w:val="00EF5C73"/>
    <w:rsid w:val="00F01254"/>
    <w:rsid w:val="00F07CF3"/>
    <w:rsid w:val="00F12359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42054"/>
    <w:rsid w:val="00F45B58"/>
    <w:rsid w:val="00F461B6"/>
    <w:rsid w:val="00F464C0"/>
    <w:rsid w:val="00F527AE"/>
    <w:rsid w:val="00F53703"/>
    <w:rsid w:val="00F569AF"/>
    <w:rsid w:val="00F6642B"/>
    <w:rsid w:val="00F666B1"/>
    <w:rsid w:val="00F915BC"/>
    <w:rsid w:val="00F919DA"/>
    <w:rsid w:val="00F92658"/>
    <w:rsid w:val="00F9385F"/>
    <w:rsid w:val="00F93FF8"/>
    <w:rsid w:val="00FA079F"/>
    <w:rsid w:val="00FA450F"/>
    <w:rsid w:val="00FA47FC"/>
    <w:rsid w:val="00FA58DA"/>
    <w:rsid w:val="00FB1BE8"/>
    <w:rsid w:val="00FB2A19"/>
    <w:rsid w:val="00FB504F"/>
    <w:rsid w:val="00FB5DCE"/>
    <w:rsid w:val="00FC09F6"/>
    <w:rsid w:val="00FC1A37"/>
    <w:rsid w:val="00FC4C8A"/>
    <w:rsid w:val="00FC51A5"/>
    <w:rsid w:val="00FC7173"/>
    <w:rsid w:val="00FD3F5B"/>
    <w:rsid w:val="00FD4B64"/>
    <w:rsid w:val="00FD6B41"/>
    <w:rsid w:val="00FE3AB7"/>
    <w:rsid w:val="00FE65DF"/>
    <w:rsid w:val="00FE7BDB"/>
    <w:rsid w:val="00FF07C4"/>
    <w:rsid w:val="00FF1F75"/>
    <w:rsid w:val="00FF2767"/>
    <w:rsid w:val="00FF2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AF618857-E913-4F25-B358-22114CB74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styleId="Normlnweb">
    <w:name w:val="Normal (Web)"/>
    <w:basedOn w:val="Normln"/>
    <w:uiPriority w:val="99"/>
    <w:rsid w:val="00E8145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Nadpispoznmky">
    <w:name w:val="Note Heading"/>
    <w:basedOn w:val="Normln"/>
    <w:next w:val="Normln"/>
    <w:link w:val="NadpispoznmkyChar"/>
    <w:semiHidden/>
    <w:rsid w:val="009A4165"/>
    <w:rPr>
      <w:rFonts w:ascii="Arial" w:hAnsi="Arial"/>
      <w:szCs w:val="20"/>
    </w:rPr>
  </w:style>
  <w:style w:type="character" w:customStyle="1" w:styleId="NadpispoznmkyChar">
    <w:name w:val="Nadpis poznámky Char"/>
    <w:basedOn w:val="Standardnpsmoodstavce"/>
    <w:link w:val="Nadpispoznmky"/>
    <w:semiHidden/>
    <w:rsid w:val="009A4165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6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52DD85-0AA9-426B-B46A-01FB275B8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603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4158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Švarc Roman</cp:lastModifiedBy>
  <cp:revision>6</cp:revision>
  <cp:lastPrinted>2020-01-17T08:59:00Z</cp:lastPrinted>
  <dcterms:created xsi:type="dcterms:W3CDTF">2021-02-02T10:23:00Z</dcterms:created>
  <dcterms:modified xsi:type="dcterms:W3CDTF">2021-02-02T10:29:00Z</dcterms:modified>
</cp:coreProperties>
</file>