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4D" w:rsidRPr="00504E4D" w:rsidRDefault="00504E4D" w:rsidP="00504E4D">
      <w:pPr>
        <w:tabs>
          <w:tab w:val="left" w:pos="1620"/>
        </w:tabs>
        <w:ind w:left="1620" w:hanging="1620"/>
        <w:jc w:val="both"/>
        <w:rPr>
          <w:rFonts w:ascii="Arial" w:hAnsi="Arial" w:cs="Arial"/>
          <w:bCs/>
          <w:szCs w:val="20"/>
          <w:highlight w:val="yellow"/>
        </w:rPr>
      </w:pPr>
      <w:bookmarkStart w:id="0" w:name="_GoBack"/>
      <w:bookmarkEnd w:id="0"/>
    </w:p>
    <w:p w:rsidR="00A43242" w:rsidRPr="00504E4D" w:rsidRDefault="00A43242" w:rsidP="00A43242">
      <w:pPr>
        <w:tabs>
          <w:tab w:val="left" w:pos="1620"/>
        </w:tabs>
        <w:ind w:left="1620" w:firstLine="3342"/>
        <w:jc w:val="both"/>
        <w:rPr>
          <w:rFonts w:ascii="Arial" w:hAnsi="Arial" w:cs="Arial"/>
          <w:bCs/>
          <w:szCs w:val="20"/>
        </w:rPr>
      </w:pPr>
      <w:r>
        <w:rPr>
          <w:rFonts w:ascii="Arial" w:hAnsi="Arial" w:cs="Arial"/>
          <w:bCs/>
          <w:szCs w:val="20"/>
        </w:rPr>
        <w:t>Předkládá:</w:t>
      </w:r>
      <w:r>
        <w:rPr>
          <w:rFonts w:ascii="Arial" w:hAnsi="Arial" w:cs="Arial"/>
          <w:bCs/>
          <w:szCs w:val="20"/>
        </w:rPr>
        <w:tab/>
      </w:r>
      <w:r w:rsidRPr="00504E4D">
        <w:rPr>
          <w:rFonts w:ascii="Arial" w:hAnsi="Arial" w:cs="Arial"/>
          <w:bCs/>
          <w:szCs w:val="20"/>
        </w:rPr>
        <w:t xml:space="preserve">Ing. Jiří Rozehnal </w:t>
      </w:r>
    </w:p>
    <w:p w:rsidR="00A43242" w:rsidRPr="00504E4D" w:rsidRDefault="00A43242" w:rsidP="00A43242">
      <w:pPr>
        <w:tabs>
          <w:tab w:val="left" w:pos="1620"/>
        </w:tabs>
        <w:ind w:left="1620" w:hanging="1620"/>
        <w:jc w:val="both"/>
        <w:rPr>
          <w:rFonts w:ascii="Arial" w:hAnsi="Arial" w:cs="Arial"/>
          <w:bCs/>
          <w:szCs w:val="20"/>
        </w:rPr>
      </w:pPr>
      <w:r w:rsidRPr="00504E4D">
        <w:rPr>
          <w:rFonts w:ascii="Arial" w:hAnsi="Arial" w:cs="Arial"/>
          <w:bCs/>
          <w:szCs w:val="20"/>
        </w:rPr>
        <w:tab/>
      </w:r>
      <w:r w:rsidRPr="00504E4D">
        <w:rPr>
          <w:rFonts w:ascii="Arial" w:hAnsi="Arial" w:cs="Arial"/>
          <w:bCs/>
          <w:szCs w:val="20"/>
        </w:rPr>
        <w:tab/>
      </w:r>
      <w:r w:rsidRPr="00504E4D">
        <w:rPr>
          <w:rFonts w:ascii="Arial" w:hAnsi="Arial" w:cs="Arial"/>
          <w:bCs/>
          <w:szCs w:val="20"/>
        </w:rPr>
        <w:tab/>
      </w:r>
      <w:r w:rsidRPr="00504E4D">
        <w:rPr>
          <w:rFonts w:ascii="Arial" w:hAnsi="Arial" w:cs="Arial"/>
          <w:bCs/>
          <w:szCs w:val="20"/>
        </w:rPr>
        <w:tab/>
      </w:r>
      <w:r w:rsidRPr="00504E4D">
        <w:rPr>
          <w:rFonts w:ascii="Arial" w:hAnsi="Arial" w:cs="Arial"/>
          <w:bCs/>
          <w:szCs w:val="20"/>
        </w:rPr>
        <w:tab/>
      </w:r>
      <w:r w:rsidRPr="00504E4D">
        <w:rPr>
          <w:rFonts w:ascii="Arial" w:hAnsi="Arial" w:cs="Arial"/>
          <w:bCs/>
          <w:szCs w:val="20"/>
        </w:rPr>
        <w:tab/>
      </w:r>
      <w:r w:rsidRPr="00504E4D">
        <w:rPr>
          <w:rFonts w:ascii="Arial" w:hAnsi="Arial" w:cs="Arial"/>
          <w:bCs/>
          <w:szCs w:val="20"/>
        </w:rPr>
        <w:tab/>
      </w:r>
      <w:r w:rsidRPr="00504E4D">
        <w:rPr>
          <w:rFonts w:ascii="Arial" w:hAnsi="Arial" w:cs="Arial"/>
          <w:bCs/>
          <w:szCs w:val="20"/>
        </w:rPr>
        <w:tab/>
        <w:t>náměstek primátora</w:t>
      </w:r>
    </w:p>
    <w:p w:rsidR="00504E4D" w:rsidRPr="00504E4D" w:rsidRDefault="00504E4D" w:rsidP="00A43242">
      <w:pPr>
        <w:tabs>
          <w:tab w:val="left" w:pos="1620"/>
        </w:tabs>
        <w:jc w:val="both"/>
        <w:rPr>
          <w:rFonts w:ascii="Arial" w:hAnsi="Arial" w:cs="Arial"/>
          <w:bCs/>
          <w:szCs w:val="20"/>
        </w:rPr>
      </w:pPr>
    </w:p>
    <w:p w:rsidR="00504E4D" w:rsidRDefault="00504E4D" w:rsidP="00504E4D">
      <w:pPr>
        <w:ind w:left="6379" w:hanging="1417"/>
        <w:jc w:val="both"/>
        <w:rPr>
          <w:rFonts w:ascii="Arial" w:hAnsi="Arial" w:cs="Arial"/>
          <w:bCs/>
          <w:szCs w:val="20"/>
        </w:rPr>
      </w:pPr>
      <w:r w:rsidRPr="00504E4D">
        <w:rPr>
          <w:rFonts w:ascii="Arial" w:hAnsi="Arial" w:cs="Arial"/>
          <w:bCs/>
          <w:szCs w:val="20"/>
        </w:rPr>
        <w:t>Zpracovali:</w:t>
      </w:r>
      <w:r w:rsidRPr="00504E4D">
        <w:rPr>
          <w:rFonts w:ascii="Arial" w:hAnsi="Arial" w:cs="Arial"/>
          <w:bCs/>
          <w:szCs w:val="20"/>
        </w:rPr>
        <w:tab/>
      </w:r>
      <w:r>
        <w:rPr>
          <w:rFonts w:ascii="Arial" w:hAnsi="Arial" w:cs="Arial"/>
          <w:bCs/>
          <w:szCs w:val="20"/>
        </w:rPr>
        <w:t>Ing. arch. Jan Mlčoch</w:t>
      </w:r>
      <w:r>
        <w:rPr>
          <w:rFonts w:ascii="Arial" w:hAnsi="Arial" w:cs="Arial"/>
          <w:bCs/>
          <w:szCs w:val="20"/>
        </w:rPr>
        <w:tab/>
      </w:r>
      <w:r>
        <w:rPr>
          <w:rFonts w:ascii="Arial" w:hAnsi="Arial" w:cs="Arial"/>
          <w:bCs/>
          <w:szCs w:val="20"/>
        </w:rPr>
        <w:tab/>
      </w:r>
    </w:p>
    <w:p w:rsidR="00504E4D" w:rsidRDefault="00504E4D" w:rsidP="00A4150E">
      <w:pPr>
        <w:ind w:left="6379"/>
        <w:rPr>
          <w:rFonts w:ascii="Arial" w:hAnsi="Arial" w:cs="Arial"/>
          <w:bCs/>
          <w:szCs w:val="20"/>
        </w:rPr>
      </w:pPr>
      <w:r w:rsidRPr="00504E4D">
        <w:rPr>
          <w:rFonts w:ascii="Arial" w:hAnsi="Arial" w:cs="Arial"/>
          <w:bCs/>
          <w:szCs w:val="20"/>
        </w:rPr>
        <w:t xml:space="preserve">vedoucí Odboru </w:t>
      </w:r>
      <w:r>
        <w:rPr>
          <w:rFonts w:ascii="Arial" w:hAnsi="Arial" w:cs="Arial"/>
          <w:bCs/>
          <w:szCs w:val="20"/>
        </w:rPr>
        <w:t xml:space="preserve">územního plánování </w:t>
      </w:r>
      <w:r>
        <w:rPr>
          <w:rFonts w:ascii="Arial" w:hAnsi="Arial" w:cs="Arial"/>
          <w:bCs/>
          <w:szCs w:val="20"/>
        </w:rPr>
        <w:br/>
        <w:t>a památkové péče</w:t>
      </w:r>
      <w:r w:rsidRPr="00504E4D">
        <w:rPr>
          <w:rFonts w:ascii="Arial" w:hAnsi="Arial" w:cs="Arial"/>
          <w:bCs/>
          <w:szCs w:val="20"/>
        </w:rPr>
        <w:t xml:space="preserve"> </w:t>
      </w:r>
    </w:p>
    <w:p w:rsidR="000323C7" w:rsidRDefault="000323C7" w:rsidP="00A4150E">
      <w:pPr>
        <w:ind w:left="6379"/>
        <w:rPr>
          <w:rFonts w:ascii="Arial" w:hAnsi="Arial" w:cs="Arial"/>
          <w:bCs/>
          <w:szCs w:val="20"/>
        </w:rPr>
      </w:pPr>
    </w:p>
    <w:p w:rsidR="000323C7" w:rsidRDefault="000323C7" w:rsidP="000323C7">
      <w:pPr>
        <w:tabs>
          <w:tab w:val="left" w:pos="1620"/>
        </w:tabs>
        <w:ind w:left="1620" w:hanging="1620"/>
        <w:rPr>
          <w:rFonts w:ascii="Arial" w:hAnsi="Arial" w:cs="Arial"/>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Ing. Ivana Nováková</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vedoucí oddělení územního plánování  </w:t>
      </w:r>
    </w:p>
    <w:p w:rsidR="000323C7" w:rsidRDefault="000323C7" w:rsidP="000323C7">
      <w:pPr>
        <w:tabs>
          <w:tab w:val="left" w:pos="1620"/>
        </w:tabs>
        <w:ind w:left="6379" w:hanging="5875"/>
        <w:rPr>
          <w:rFonts w:ascii="Arial" w:hAnsi="Arial" w:cs="Arial"/>
        </w:rPr>
      </w:pPr>
      <w:r>
        <w:rPr>
          <w:rFonts w:ascii="Arial" w:hAnsi="Arial" w:cs="Arial"/>
        </w:rPr>
        <w:tab/>
      </w:r>
      <w:r>
        <w:rPr>
          <w:rFonts w:ascii="Arial" w:hAnsi="Arial" w:cs="Arial"/>
        </w:rPr>
        <w:tab/>
        <w:t>Odboru územního plánování a památkové péče</w:t>
      </w:r>
    </w:p>
    <w:p w:rsidR="000323C7" w:rsidRPr="00504E4D" w:rsidRDefault="000323C7" w:rsidP="00A4150E">
      <w:pPr>
        <w:ind w:left="6379"/>
        <w:rPr>
          <w:rFonts w:ascii="Arial" w:hAnsi="Arial" w:cs="Arial"/>
          <w:bCs/>
          <w:szCs w:val="20"/>
        </w:rPr>
      </w:pPr>
    </w:p>
    <w:p w:rsidR="00504E4D" w:rsidRPr="00504E4D" w:rsidRDefault="00504E4D" w:rsidP="00504E4D">
      <w:pPr>
        <w:tabs>
          <w:tab w:val="left" w:pos="1620"/>
        </w:tabs>
        <w:ind w:left="1620" w:hanging="1620"/>
        <w:jc w:val="both"/>
        <w:rPr>
          <w:rFonts w:ascii="Arial" w:hAnsi="Arial" w:cs="Arial"/>
          <w:bCs/>
          <w:szCs w:val="20"/>
          <w:highlight w:val="yellow"/>
        </w:rPr>
      </w:pPr>
    </w:p>
    <w:p w:rsidR="003C7C23" w:rsidRPr="00354CAE" w:rsidRDefault="003C7C23" w:rsidP="003C7C23">
      <w:pPr>
        <w:pBdr>
          <w:bottom w:val="single" w:sz="8" w:space="1" w:color="auto"/>
        </w:pBdr>
        <w:jc w:val="center"/>
        <w:rPr>
          <w:rFonts w:ascii="Arial" w:hAnsi="Arial" w:cs="Arial"/>
          <w:bCs/>
          <w:sz w:val="36"/>
          <w:szCs w:val="36"/>
        </w:rPr>
      </w:pPr>
      <w:r>
        <w:rPr>
          <w:rFonts w:ascii="Arial" w:hAnsi="Arial" w:cs="Arial"/>
          <w:bCs/>
          <w:sz w:val="36"/>
          <w:szCs w:val="36"/>
        </w:rPr>
        <w:t>Zasedání</w:t>
      </w:r>
      <w:r w:rsidRPr="00354CAE">
        <w:rPr>
          <w:rFonts w:ascii="Arial" w:hAnsi="Arial" w:cs="Arial"/>
          <w:bCs/>
          <w:sz w:val="36"/>
          <w:szCs w:val="36"/>
        </w:rPr>
        <w:t xml:space="preserve"> </w:t>
      </w:r>
      <w:r>
        <w:rPr>
          <w:rFonts w:ascii="Arial" w:hAnsi="Arial" w:cs="Arial"/>
          <w:bCs/>
          <w:sz w:val="36"/>
          <w:szCs w:val="36"/>
        </w:rPr>
        <w:t>Zastupitelstva</w:t>
      </w:r>
      <w:r w:rsidRPr="00354CAE">
        <w:rPr>
          <w:rFonts w:ascii="Arial" w:hAnsi="Arial" w:cs="Arial"/>
          <w:bCs/>
          <w:sz w:val="36"/>
          <w:szCs w:val="36"/>
        </w:rPr>
        <w:t xml:space="preserve"> města Prostějova</w:t>
      </w:r>
    </w:p>
    <w:p w:rsidR="00504E4D" w:rsidRPr="00504E4D" w:rsidRDefault="003C7C23" w:rsidP="003C7C23">
      <w:pPr>
        <w:pBdr>
          <w:bottom w:val="single" w:sz="8" w:space="1" w:color="auto"/>
        </w:pBdr>
        <w:jc w:val="center"/>
        <w:rPr>
          <w:rFonts w:ascii="Arial" w:hAnsi="Arial" w:cs="Arial"/>
          <w:bCs/>
          <w:sz w:val="36"/>
          <w:szCs w:val="36"/>
        </w:rPr>
      </w:pPr>
      <w:r>
        <w:rPr>
          <w:rFonts w:ascii="Arial" w:hAnsi="Arial" w:cs="Arial"/>
          <w:bCs/>
          <w:sz w:val="36"/>
          <w:szCs w:val="36"/>
        </w:rPr>
        <w:t>konané</w:t>
      </w:r>
      <w:r w:rsidRPr="00354CAE">
        <w:rPr>
          <w:rFonts w:ascii="Arial" w:hAnsi="Arial" w:cs="Arial"/>
          <w:bCs/>
          <w:sz w:val="36"/>
          <w:szCs w:val="36"/>
        </w:rPr>
        <w:t xml:space="preserve"> dne </w:t>
      </w:r>
      <w:r>
        <w:rPr>
          <w:rFonts w:ascii="Arial" w:hAnsi="Arial" w:cs="Arial"/>
          <w:bCs/>
          <w:sz w:val="36"/>
          <w:szCs w:val="36"/>
        </w:rPr>
        <w:t>07.12</w:t>
      </w:r>
      <w:r w:rsidRPr="00354CAE">
        <w:rPr>
          <w:rFonts w:ascii="Arial" w:hAnsi="Arial" w:cs="Arial"/>
          <w:bCs/>
          <w:sz w:val="36"/>
          <w:szCs w:val="36"/>
        </w:rPr>
        <w:t>.</w:t>
      </w:r>
      <w:r>
        <w:rPr>
          <w:rFonts w:ascii="Arial" w:hAnsi="Arial" w:cs="Arial"/>
          <w:bCs/>
          <w:sz w:val="36"/>
          <w:szCs w:val="36"/>
        </w:rPr>
        <w:t>2021</w:t>
      </w:r>
    </w:p>
    <w:p w:rsidR="00504E4D" w:rsidRPr="00504E4D" w:rsidRDefault="00504E4D" w:rsidP="00504E4D">
      <w:pPr>
        <w:tabs>
          <w:tab w:val="left" w:pos="1620"/>
        </w:tabs>
        <w:ind w:left="1620" w:hanging="1620"/>
        <w:jc w:val="both"/>
        <w:rPr>
          <w:rFonts w:ascii="Arial" w:hAnsi="Arial" w:cs="Arial"/>
          <w:bCs/>
          <w:szCs w:val="20"/>
        </w:rPr>
      </w:pPr>
    </w:p>
    <w:p w:rsidR="00504E4D" w:rsidRPr="00504E4D" w:rsidRDefault="009553E1" w:rsidP="00504E4D">
      <w:pPr>
        <w:ind w:left="2124" w:hanging="2124"/>
        <w:rPr>
          <w:b/>
          <w:sz w:val="24"/>
        </w:rPr>
      </w:pPr>
      <w:r>
        <w:rPr>
          <w:rFonts w:ascii="Arial" w:hAnsi="Arial" w:cs="Arial"/>
          <w:b/>
          <w:sz w:val="24"/>
        </w:rPr>
        <w:t>Ukončení pořizování Regulačního plánu centra města Prostějova</w:t>
      </w:r>
    </w:p>
    <w:p w:rsidR="00504E4D" w:rsidRPr="00504E4D" w:rsidRDefault="00504E4D" w:rsidP="00504E4D">
      <w:pPr>
        <w:pBdr>
          <w:bottom w:val="single" w:sz="12" w:space="1" w:color="auto"/>
        </w:pBdr>
        <w:tabs>
          <w:tab w:val="left" w:pos="1620"/>
        </w:tabs>
        <w:ind w:left="1620" w:hanging="1620"/>
        <w:jc w:val="both"/>
        <w:rPr>
          <w:rFonts w:ascii="Arial" w:hAnsi="Arial" w:cs="Arial"/>
          <w:b/>
          <w:szCs w:val="20"/>
          <w:highlight w:val="yellow"/>
        </w:rPr>
      </w:pPr>
    </w:p>
    <w:p w:rsidR="00504E4D" w:rsidRPr="00504E4D" w:rsidRDefault="00504E4D" w:rsidP="00504E4D">
      <w:pPr>
        <w:jc w:val="both"/>
        <w:rPr>
          <w:rFonts w:ascii="Arial" w:hAnsi="Arial" w:cs="Arial"/>
          <w:szCs w:val="20"/>
          <w:highlight w:val="yellow"/>
        </w:rPr>
      </w:pPr>
    </w:p>
    <w:p w:rsidR="00504E4D" w:rsidRPr="00504E4D" w:rsidRDefault="00504E4D" w:rsidP="00504E4D">
      <w:pPr>
        <w:jc w:val="both"/>
        <w:rPr>
          <w:rFonts w:ascii="Arial" w:hAnsi="Arial" w:cs="Arial"/>
          <w:szCs w:val="20"/>
        </w:rPr>
      </w:pPr>
      <w:r w:rsidRPr="00504E4D">
        <w:rPr>
          <w:rFonts w:ascii="Arial" w:hAnsi="Arial" w:cs="Arial"/>
          <w:szCs w:val="20"/>
        </w:rPr>
        <w:t>Návrh usnesení:</w:t>
      </w:r>
    </w:p>
    <w:p w:rsidR="00A43242" w:rsidRDefault="00A43242" w:rsidP="00504E4D">
      <w:pPr>
        <w:rPr>
          <w:rFonts w:ascii="Arial" w:hAnsi="Arial" w:cs="Arial"/>
          <w:b/>
          <w:sz w:val="24"/>
        </w:rPr>
      </w:pPr>
    </w:p>
    <w:p w:rsidR="00504E4D" w:rsidRPr="00504E4D" w:rsidRDefault="00A43242" w:rsidP="00504E4D">
      <w:pPr>
        <w:rPr>
          <w:rFonts w:ascii="Arial" w:hAnsi="Arial" w:cs="Arial"/>
          <w:b/>
          <w:sz w:val="24"/>
        </w:rPr>
      </w:pPr>
      <w:r>
        <w:rPr>
          <w:rFonts w:ascii="Arial" w:hAnsi="Arial" w:cs="Arial"/>
          <w:b/>
          <w:sz w:val="24"/>
        </w:rPr>
        <w:t>Zastupitelstvo</w:t>
      </w:r>
      <w:r w:rsidR="00504E4D" w:rsidRPr="00504E4D">
        <w:rPr>
          <w:rFonts w:ascii="Arial" w:hAnsi="Arial" w:cs="Arial"/>
          <w:b/>
          <w:sz w:val="24"/>
        </w:rPr>
        <w:t xml:space="preserve"> města Prostějova</w:t>
      </w:r>
    </w:p>
    <w:p w:rsidR="00600609" w:rsidRDefault="00600609" w:rsidP="00504E4D">
      <w:pPr>
        <w:suppressAutoHyphens/>
        <w:rPr>
          <w:rFonts w:ascii="Arial" w:hAnsi="Arial" w:cs="Arial"/>
          <w:b/>
          <w:sz w:val="24"/>
        </w:rPr>
      </w:pPr>
    </w:p>
    <w:p w:rsidR="00504E4D" w:rsidRPr="00F5494C" w:rsidRDefault="00A43242" w:rsidP="00504E4D">
      <w:pPr>
        <w:suppressAutoHyphens/>
        <w:rPr>
          <w:rFonts w:ascii="Arial" w:hAnsi="Arial" w:cs="Arial"/>
          <w:b/>
          <w:sz w:val="24"/>
        </w:rPr>
      </w:pPr>
      <w:r>
        <w:rPr>
          <w:rFonts w:ascii="Arial" w:hAnsi="Arial" w:cs="Arial"/>
          <w:b/>
          <w:sz w:val="24"/>
        </w:rPr>
        <w:t>u</w:t>
      </w:r>
      <w:r w:rsidR="00600609">
        <w:rPr>
          <w:rFonts w:ascii="Arial" w:hAnsi="Arial" w:cs="Arial"/>
          <w:b/>
          <w:sz w:val="24"/>
        </w:rPr>
        <w:t xml:space="preserve"> </w:t>
      </w:r>
      <w:r>
        <w:rPr>
          <w:rFonts w:ascii="Arial" w:hAnsi="Arial" w:cs="Arial"/>
          <w:b/>
          <w:sz w:val="24"/>
        </w:rPr>
        <w:t>k</w:t>
      </w:r>
      <w:r w:rsidR="00600609">
        <w:rPr>
          <w:rFonts w:ascii="Arial" w:hAnsi="Arial" w:cs="Arial"/>
          <w:b/>
          <w:sz w:val="24"/>
        </w:rPr>
        <w:t xml:space="preserve"> </w:t>
      </w:r>
      <w:r>
        <w:rPr>
          <w:rFonts w:ascii="Arial" w:hAnsi="Arial" w:cs="Arial"/>
          <w:b/>
          <w:sz w:val="24"/>
        </w:rPr>
        <w:t>o</w:t>
      </w:r>
      <w:r w:rsidR="00600609">
        <w:rPr>
          <w:rFonts w:ascii="Arial" w:hAnsi="Arial" w:cs="Arial"/>
          <w:b/>
          <w:sz w:val="24"/>
        </w:rPr>
        <w:t xml:space="preserve"> </w:t>
      </w:r>
      <w:r>
        <w:rPr>
          <w:rFonts w:ascii="Arial" w:hAnsi="Arial" w:cs="Arial"/>
          <w:b/>
          <w:sz w:val="24"/>
        </w:rPr>
        <w:t>n</w:t>
      </w:r>
      <w:r w:rsidR="00600609">
        <w:rPr>
          <w:rFonts w:ascii="Arial" w:hAnsi="Arial" w:cs="Arial"/>
          <w:b/>
          <w:sz w:val="24"/>
        </w:rPr>
        <w:t xml:space="preserve"> č u j e </w:t>
      </w:r>
    </w:p>
    <w:p w:rsidR="00600609" w:rsidRDefault="00600609" w:rsidP="00600609">
      <w:pPr>
        <w:tabs>
          <w:tab w:val="left" w:pos="-284"/>
          <w:tab w:val="left" w:pos="360"/>
        </w:tabs>
        <w:jc w:val="both"/>
        <w:rPr>
          <w:rFonts w:ascii="Arial" w:hAnsi="Arial" w:cs="Arial"/>
          <w:b/>
          <w:bCs/>
          <w:sz w:val="24"/>
        </w:rPr>
      </w:pPr>
    </w:p>
    <w:p w:rsidR="00504E4D" w:rsidRPr="00600609" w:rsidRDefault="00600609" w:rsidP="00600609">
      <w:pPr>
        <w:tabs>
          <w:tab w:val="left" w:pos="-284"/>
          <w:tab w:val="left" w:pos="360"/>
        </w:tabs>
        <w:jc w:val="both"/>
        <w:rPr>
          <w:rFonts w:ascii="Arial" w:hAnsi="Arial" w:cs="Arial"/>
          <w:b/>
          <w:bCs/>
          <w:sz w:val="24"/>
        </w:rPr>
      </w:pPr>
      <w:r w:rsidRPr="00600609">
        <w:rPr>
          <w:rFonts w:ascii="Arial" w:hAnsi="Arial" w:cs="Arial"/>
          <w:b/>
          <w:bCs/>
          <w:sz w:val="24"/>
        </w:rPr>
        <w:t>pořizování Regulačního plánu centra města Prostějova</w:t>
      </w:r>
    </w:p>
    <w:p w:rsidR="00600609" w:rsidRPr="00600609" w:rsidRDefault="00600609" w:rsidP="00600609">
      <w:pPr>
        <w:tabs>
          <w:tab w:val="left" w:pos="-284"/>
          <w:tab w:val="left" w:pos="360"/>
        </w:tabs>
        <w:jc w:val="both"/>
        <w:rPr>
          <w:rFonts w:ascii="Arial" w:hAnsi="Arial" w:cs="Arial"/>
          <w:b/>
          <w:bCs/>
          <w:sz w:val="24"/>
        </w:rPr>
      </w:pPr>
      <w:r w:rsidRPr="00600609">
        <w:rPr>
          <w:rFonts w:ascii="Arial" w:hAnsi="Arial" w:cs="Arial"/>
          <w:b/>
          <w:bCs/>
          <w:sz w:val="24"/>
        </w:rPr>
        <w:t>dle důvodové zprávy</w:t>
      </w:r>
      <w:r>
        <w:rPr>
          <w:rFonts w:ascii="Arial" w:hAnsi="Arial" w:cs="Arial"/>
          <w:b/>
          <w:bCs/>
          <w:sz w:val="24"/>
        </w:rPr>
        <w:t>.</w:t>
      </w:r>
    </w:p>
    <w:p w:rsidR="001C68A8" w:rsidRPr="00600609" w:rsidRDefault="001C68A8" w:rsidP="00504E4D">
      <w:pPr>
        <w:tabs>
          <w:tab w:val="left" w:pos="-284"/>
          <w:tab w:val="left" w:pos="360"/>
        </w:tabs>
        <w:ind w:left="284" w:hanging="284"/>
        <w:jc w:val="both"/>
        <w:rPr>
          <w:rFonts w:ascii="Arial" w:hAnsi="Arial" w:cs="Arial"/>
          <w:b/>
          <w:bCs/>
          <w:sz w:val="22"/>
          <w:szCs w:val="22"/>
          <w:highlight w:val="yellow"/>
        </w:rPr>
      </w:pPr>
    </w:p>
    <w:p w:rsidR="001C68A8" w:rsidRDefault="001C68A8" w:rsidP="00504E4D">
      <w:pPr>
        <w:tabs>
          <w:tab w:val="left" w:pos="-284"/>
          <w:tab w:val="left" w:pos="360"/>
        </w:tabs>
        <w:ind w:left="284" w:hanging="284"/>
        <w:jc w:val="both"/>
        <w:rPr>
          <w:rFonts w:ascii="Arial" w:hAnsi="Arial" w:cs="Arial"/>
          <w:bCs/>
          <w:sz w:val="22"/>
          <w:szCs w:val="22"/>
          <w:highlight w:val="yellow"/>
        </w:rPr>
      </w:pPr>
    </w:p>
    <w:p w:rsidR="001C68A8" w:rsidRDefault="001C68A8" w:rsidP="00504E4D">
      <w:pPr>
        <w:tabs>
          <w:tab w:val="left" w:pos="-284"/>
          <w:tab w:val="left" w:pos="360"/>
        </w:tabs>
        <w:ind w:left="284" w:hanging="284"/>
        <w:jc w:val="both"/>
        <w:rPr>
          <w:rFonts w:ascii="Arial" w:hAnsi="Arial" w:cs="Arial"/>
          <w:bCs/>
          <w:sz w:val="22"/>
          <w:szCs w:val="22"/>
          <w:highlight w:val="yellow"/>
        </w:rPr>
      </w:pPr>
    </w:p>
    <w:p w:rsidR="001C68A8" w:rsidRDefault="001C68A8" w:rsidP="00504E4D">
      <w:pPr>
        <w:tabs>
          <w:tab w:val="left" w:pos="-284"/>
          <w:tab w:val="left" w:pos="360"/>
        </w:tabs>
        <w:ind w:left="284" w:hanging="284"/>
        <w:jc w:val="both"/>
        <w:rPr>
          <w:rFonts w:ascii="Arial" w:hAnsi="Arial" w:cs="Arial"/>
          <w:bCs/>
          <w:sz w:val="22"/>
          <w:szCs w:val="22"/>
          <w:highlight w:val="yellow"/>
        </w:rPr>
      </w:pPr>
    </w:p>
    <w:p w:rsidR="001C68A8" w:rsidRDefault="001C68A8" w:rsidP="00504E4D">
      <w:pPr>
        <w:tabs>
          <w:tab w:val="left" w:pos="-284"/>
          <w:tab w:val="left" w:pos="360"/>
        </w:tabs>
        <w:ind w:left="284" w:hanging="284"/>
        <w:jc w:val="both"/>
        <w:rPr>
          <w:rFonts w:ascii="Arial" w:hAnsi="Arial" w:cs="Arial"/>
          <w:bCs/>
          <w:sz w:val="22"/>
          <w:szCs w:val="22"/>
          <w:highlight w:val="yellow"/>
        </w:rPr>
      </w:pPr>
    </w:p>
    <w:p w:rsidR="001C68A8" w:rsidRDefault="001C68A8" w:rsidP="00504E4D">
      <w:pPr>
        <w:tabs>
          <w:tab w:val="left" w:pos="-284"/>
          <w:tab w:val="left" w:pos="360"/>
        </w:tabs>
        <w:ind w:left="284" w:hanging="284"/>
        <w:jc w:val="both"/>
        <w:rPr>
          <w:rFonts w:ascii="Arial" w:hAnsi="Arial" w:cs="Arial"/>
          <w:bCs/>
          <w:sz w:val="22"/>
          <w:szCs w:val="22"/>
          <w:highlight w:val="yellow"/>
        </w:rPr>
      </w:pPr>
    </w:p>
    <w:p w:rsidR="001C68A8" w:rsidRDefault="001C68A8" w:rsidP="00504E4D">
      <w:pPr>
        <w:tabs>
          <w:tab w:val="left" w:pos="-284"/>
          <w:tab w:val="left" w:pos="360"/>
        </w:tabs>
        <w:ind w:left="284" w:hanging="284"/>
        <w:jc w:val="both"/>
        <w:rPr>
          <w:rFonts w:ascii="Arial" w:hAnsi="Arial" w:cs="Arial"/>
          <w:bCs/>
          <w:sz w:val="22"/>
          <w:szCs w:val="22"/>
          <w:highlight w:val="yellow"/>
        </w:rPr>
      </w:pPr>
    </w:p>
    <w:p w:rsidR="001C68A8" w:rsidRDefault="001C68A8" w:rsidP="00504E4D">
      <w:pPr>
        <w:tabs>
          <w:tab w:val="left" w:pos="-284"/>
          <w:tab w:val="left" w:pos="360"/>
        </w:tabs>
        <w:ind w:left="284" w:hanging="284"/>
        <w:jc w:val="both"/>
        <w:rPr>
          <w:rFonts w:ascii="Arial" w:hAnsi="Arial" w:cs="Arial"/>
          <w:bCs/>
          <w:sz w:val="22"/>
          <w:szCs w:val="22"/>
          <w:highlight w:val="yellow"/>
        </w:rPr>
      </w:pPr>
    </w:p>
    <w:p w:rsidR="001C68A8" w:rsidRDefault="001C68A8" w:rsidP="00504E4D">
      <w:pPr>
        <w:tabs>
          <w:tab w:val="left" w:pos="-284"/>
          <w:tab w:val="left" w:pos="360"/>
        </w:tabs>
        <w:ind w:left="284" w:hanging="284"/>
        <w:jc w:val="both"/>
        <w:rPr>
          <w:rFonts w:ascii="Arial" w:hAnsi="Arial" w:cs="Arial"/>
          <w:bCs/>
          <w:sz w:val="22"/>
          <w:szCs w:val="22"/>
          <w:highlight w:val="yellow"/>
        </w:rPr>
      </w:pPr>
    </w:p>
    <w:p w:rsidR="001C68A8" w:rsidRDefault="001C68A8" w:rsidP="00504E4D">
      <w:pPr>
        <w:tabs>
          <w:tab w:val="left" w:pos="-284"/>
          <w:tab w:val="left" w:pos="360"/>
        </w:tabs>
        <w:ind w:left="284" w:hanging="284"/>
        <w:jc w:val="both"/>
        <w:rPr>
          <w:rFonts w:ascii="Arial" w:hAnsi="Arial" w:cs="Arial"/>
          <w:bCs/>
          <w:sz w:val="22"/>
          <w:szCs w:val="22"/>
          <w:highlight w:val="yellow"/>
        </w:rPr>
      </w:pPr>
    </w:p>
    <w:p w:rsidR="001C68A8" w:rsidRDefault="001C68A8" w:rsidP="00504E4D">
      <w:pPr>
        <w:tabs>
          <w:tab w:val="left" w:pos="-284"/>
          <w:tab w:val="left" w:pos="360"/>
        </w:tabs>
        <w:ind w:left="284" w:hanging="284"/>
        <w:jc w:val="both"/>
        <w:rPr>
          <w:rFonts w:ascii="Arial" w:hAnsi="Arial" w:cs="Arial"/>
          <w:bCs/>
          <w:sz w:val="22"/>
          <w:szCs w:val="22"/>
          <w:highlight w:val="yellow"/>
        </w:rPr>
      </w:pPr>
    </w:p>
    <w:p w:rsidR="001C68A8" w:rsidRDefault="001C68A8" w:rsidP="00504E4D">
      <w:pPr>
        <w:tabs>
          <w:tab w:val="left" w:pos="-284"/>
          <w:tab w:val="left" w:pos="360"/>
        </w:tabs>
        <w:ind w:left="284" w:hanging="284"/>
        <w:jc w:val="both"/>
        <w:rPr>
          <w:rFonts w:ascii="Arial" w:hAnsi="Arial" w:cs="Arial"/>
          <w:bCs/>
          <w:sz w:val="22"/>
          <w:szCs w:val="22"/>
          <w:highlight w:val="yellow"/>
        </w:rPr>
      </w:pPr>
    </w:p>
    <w:p w:rsidR="001C68A8" w:rsidRDefault="001C68A8" w:rsidP="00504E4D">
      <w:pPr>
        <w:tabs>
          <w:tab w:val="left" w:pos="-284"/>
          <w:tab w:val="left" w:pos="360"/>
        </w:tabs>
        <w:ind w:left="284" w:hanging="284"/>
        <w:jc w:val="both"/>
        <w:rPr>
          <w:rFonts w:ascii="Arial" w:hAnsi="Arial" w:cs="Arial"/>
          <w:bCs/>
          <w:sz w:val="22"/>
          <w:szCs w:val="22"/>
          <w:highlight w:val="yellow"/>
        </w:rPr>
      </w:pPr>
    </w:p>
    <w:p w:rsidR="001C68A8" w:rsidRDefault="001C68A8" w:rsidP="00504E4D">
      <w:pPr>
        <w:tabs>
          <w:tab w:val="left" w:pos="-284"/>
          <w:tab w:val="left" w:pos="360"/>
        </w:tabs>
        <w:ind w:left="284" w:hanging="284"/>
        <w:jc w:val="both"/>
        <w:rPr>
          <w:rFonts w:ascii="Arial" w:hAnsi="Arial" w:cs="Arial"/>
          <w:bCs/>
          <w:sz w:val="22"/>
          <w:szCs w:val="22"/>
          <w:highlight w:val="yellow"/>
        </w:rPr>
      </w:pPr>
    </w:p>
    <w:p w:rsidR="001C68A8" w:rsidRPr="00504E4D" w:rsidRDefault="001C68A8" w:rsidP="00504E4D">
      <w:pPr>
        <w:tabs>
          <w:tab w:val="left" w:pos="-284"/>
          <w:tab w:val="left" w:pos="360"/>
        </w:tabs>
        <w:ind w:left="284" w:hanging="284"/>
        <w:jc w:val="both"/>
        <w:rPr>
          <w:rFonts w:ascii="Arial" w:hAnsi="Arial" w:cs="Arial"/>
          <w:bCs/>
          <w:sz w:val="22"/>
          <w:szCs w:val="22"/>
          <w:highlight w:val="yellow"/>
        </w:rPr>
      </w:pPr>
    </w:p>
    <w:p w:rsidR="00504E4D" w:rsidRPr="00504E4D" w:rsidRDefault="00504E4D" w:rsidP="00504E4D">
      <w:pPr>
        <w:tabs>
          <w:tab w:val="left" w:pos="-284"/>
          <w:tab w:val="left" w:pos="360"/>
        </w:tabs>
        <w:ind w:left="284" w:hanging="284"/>
        <w:jc w:val="both"/>
        <w:rPr>
          <w:rFonts w:ascii="Arial" w:hAnsi="Arial" w:cs="Arial"/>
          <w:bCs/>
          <w:sz w:val="22"/>
          <w:szCs w:val="22"/>
          <w:highlight w:val="yellow"/>
        </w:rPr>
      </w:pPr>
    </w:p>
    <w:p w:rsidR="00504E4D" w:rsidRPr="00504E4D" w:rsidRDefault="00504E4D" w:rsidP="00504E4D">
      <w:pPr>
        <w:tabs>
          <w:tab w:val="left" w:pos="-284"/>
          <w:tab w:val="left" w:pos="360"/>
        </w:tabs>
        <w:ind w:left="284" w:hanging="284"/>
        <w:jc w:val="both"/>
        <w:rPr>
          <w:rFonts w:ascii="Arial" w:hAnsi="Arial" w:cs="Arial"/>
          <w:bCs/>
          <w:sz w:val="22"/>
          <w:szCs w:val="22"/>
          <w:highlight w:val="yellow"/>
        </w:rPr>
      </w:pPr>
    </w:p>
    <w:p w:rsidR="00504E4D" w:rsidRPr="00504E4D" w:rsidRDefault="00504E4D" w:rsidP="00504E4D">
      <w:pPr>
        <w:tabs>
          <w:tab w:val="left" w:pos="-284"/>
          <w:tab w:val="left" w:pos="360"/>
        </w:tabs>
        <w:ind w:left="284" w:hanging="284"/>
        <w:jc w:val="both"/>
        <w:rPr>
          <w:rFonts w:ascii="Arial" w:hAnsi="Arial" w:cs="Arial"/>
          <w:bCs/>
          <w:sz w:val="22"/>
          <w:szCs w:val="22"/>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3598"/>
        <w:gridCol w:w="1799"/>
        <w:gridCol w:w="1799"/>
      </w:tblGrid>
      <w:tr w:rsidR="00504E4D" w:rsidRPr="00504E4D" w:rsidTr="00FF243D">
        <w:tc>
          <w:tcPr>
            <w:tcW w:w="9719" w:type="dxa"/>
            <w:gridSpan w:val="4"/>
            <w:shd w:val="clear" w:color="auto" w:fill="auto"/>
          </w:tcPr>
          <w:p w:rsidR="00504E4D" w:rsidRPr="00504E4D" w:rsidRDefault="00504E4D" w:rsidP="00FF243D">
            <w:pPr>
              <w:tabs>
                <w:tab w:val="left" w:pos="-284"/>
                <w:tab w:val="left" w:pos="360"/>
              </w:tabs>
              <w:jc w:val="center"/>
              <w:rPr>
                <w:rFonts w:ascii="Arial" w:hAnsi="Arial" w:cs="Arial"/>
                <w:bCs/>
                <w:szCs w:val="20"/>
              </w:rPr>
            </w:pPr>
            <w:r w:rsidRPr="00504E4D">
              <w:rPr>
                <w:rFonts w:ascii="Arial" w:hAnsi="Arial" w:cs="Arial"/>
                <w:bCs/>
                <w:szCs w:val="20"/>
              </w:rPr>
              <w:t>P o d p i s y</w:t>
            </w:r>
          </w:p>
        </w:tc>
      </w:tr>
      <w:tr w:rsidR="00504E4D" w:rsidRPr="00D61E7A" w:rsidTr="00FF243D">
        <w:trPr>
          <w:trHeight w:val="561"/>
        </w:trPr>
        <w:tc>
          <w:tcPr>
            <w:tcW w:w="2523" w:type="dxa"/>
            <w:shd w:val="clear" w:color="auto" w:fill="auto"/>
          </w:tcPr>
          <w:p w:rsidR="00504E4D" w:rsidRPr="00504E4D" w:rsidRDefault="00504E4D" w:rsidP="00FF243D">
            <w:pPr>
              <w:tabs>
                <w:tab w:val="left" w:pos="-284"/>
                <w:tab w:val="left" w:pos="360"/>
              </w:tabs>
              <w:rPr>
                <w:rFonts w:ascii="Arial" w:hAnsi="Arial" w:cs="Arial"/>
                <w:bCs/>
                <w:szCs w:val="20"/>
              </w:rPr>
            </w:pPr>
          </w:p>
          <w:p w:rsidR="00504E4D" w:rsidRPr="00D61E7A" w:rsidRDefault="00504E4D" w:rsidP="00FF243D">
            <w:pPr>
              <w:tabs>
                <w:tab w:val="left" w:pos="-284"/>
                <w:tab w:val="left" w:pos="360"/>
              </w:tabs>
              <w:rPr>
                <w:rFonts w:ascii="Arial" w:hAnsi="Arial" w:cs="Arial"/>
                <w:bCs/>
                <w:szCs w:val="20"/>
              </w:rPr>
            </w:pPr>
            <w:r w:rsidRPr="00D61E7A">
              <w:rPr>
                <w:rFonts w:ascii="Arial" w:hAnsi="Arial" w:cs="Arial"/>
                <w:bCs/>
                <w:szCs w:val="20"/>
              </w:rPr>
              <w:t>Předkladatel</w:t>
            </w:r>
          </w:p>
        </w:tc>
        <w:tc>
          <w:tcPr>
            <w:tcW w:w="3598" w:type="dxa"/>
            <w:shd w:val="clear" w:color="auto" w:fill="auto"/>
            <w:vAlign w:val="center"/>
          </w:tcPr>
          <w:p w:rsidR="00504E4D" w:rsidRPr="00647036" w:rsidRDefault="00647036" w:rsidP="00FF243D">
            <w:pPr>
              <w:tabs>
                <w:tab w:val="left" w:pos="-284"/>
                <w:tab w:val="left" w:pos="360"/>
              </w:tabs>
              <w:rPr>
                <w:rFonts w:ascii="Arial" w:hAnsi="Arial" w:cs="Arial"/>
                <w:bCs/>
                <w:szCs w:val="20"/>
              </w:rPr>
            </w:pPr>
            <w:r>
              <w:rPr>
                <w:rFonts w:ascii="Arial" w:hAnsi="Arial" w:cs="Arial"/>
                <w:bCs/>
                <w:szCs w:val="20"/>
              </w:rPr>
              <w:t xml:space="preserve">Ing. Jiří Rozehnal </w:t>
            </w:r>
            <w:r w:rsidR="00504E4D" w:rsidRPr="00647036">
              <w:rPr>
                <w:rFonts w:ascii="Arial" w:hAnsi="Arial" w:cs="Arial"/>
                <w:bCs/>
                <w:szCs w:val="20"/>
              </w:rPr>
              <w:t xml:space="preserve">  </w:t>
            </w:r>
          </w:p>
          <w:p w:rsidR="00504E4D" w:rsidRPr="00D61E7A" w:rsidRDefault="00504E4D" w:rsidP="00FF243D">
            <w:pPr>
              <w:tabs>
                <w:tab w:val="left" w:pos="-284"/>
                <w:tab w:val="left" w:pos="360"/>
              </w:tabs>
              <w:rPr>
                <w:rFonts w:ascii="Arial" w:hAnsi="Arial" w:cs="Arial"/>
                <w:bCs/>
                <w:i/>
                <w:szCs w:val="20"/>
              </w:rPr>
            </w:pPr>
            <w:r w:rsidRPr="00647036">
              <w:rPr>
                <w:rFonts w:ascii="Arial" w:hAnsi="Arial" w:cs="Arial"/>
                <w:bCs/>
                <w:szCs w:val="20"/>
              </w:rPr>
              <w:t>náměstek primátora</w:t>
            </w:r>
          </w:p>
        </w:tc>
        <w:tc>
          <w:tcPr>
            <w:tcW w:w="1799" w:type="dxa"/>
            <w:shd w:val="clear" w:color="auto" w:fill="auto"/>
            <w:vAlign w:val="bottom"/>
          </w:tcPr>
          <w:p w:rsidR="00504E4D" w:rsidRPr="00D61E7A" w:rsidRDefault="00725CD1" w:rsidP="006B0A9B">
            <w:pPr>
              <w:tabs>
                <w:tab w:val="left" w:pos="-284"/>
                <w:tab w:val="left" w:pos="360"/>
              </w:tabs>
              <w:jc w:val="center"/>
              <w:rPr>
                <w:rFonts w:ascii="Arial" w:hAnsi="Arial" w:cs="Arial"/>
                <w:bCs/>
                <w:i/>
                <w:szCs w:val="20"/>
              </w:rPr>
            </w:pPr>
            <w:r w:rsidRPr="006B0A9B">
              <w:rPr>
                <w:rFonts w:ascii="Arial" w:hAnsi="Arial" w:cs="Arial"/>
                <w:bCs/>
                <w:i/>
                <w:szCs w:val="20"/>
              </w:rPr>
              <w:t>1</w:t>
            </w:r>
            <w:r w:rsidR="006B0A9B" w:rsidRPr="006B0A9B">
              <w:rPr>
                <w:rFonts w:ascii="Arial" w:hAnsi="Arial" w:cs="Arial"/>
                <w:bCs/>
                <w:i/>
                <w:szCs w:val="20"/>
              </w:rPr>
              <w:t>9</w:t>
            </w:r>
            <w:r w:rsidR="00647036" w:rsidRPr="006B0A9B">
              <w:rPr>
                <w:rFonts w:ascii="Arial" w:hAnsi="Arial" w:cs="Arial"/>
                <w:bCs/>
                <w:i/>
                <w:szCs w:val="20"/>
              </w:rPr>
              <w:t>.1</w:t>
            </w:r>
            <w:r w:rsidR="006B0A9B" w:rsidRPr="006B0A9B">
              <w:rPr>
                <w:rFonts w:ascii="Arial" w:hAnsi="Arial" w:cs="Arial"/>
                <w:bCs/>
                <w:i/>
                <w:szCs w:val="20"/>
              </w:rPr>
              <w:t>1</w:t>
            </w:r>
            <w:r w:rsidR="00647036" w:rsidRPr="006B0A9B">
              <w:rPr>
                <w:rFonts w:ascii="Arial" w:hAnsi="Arial" w:cs="Arial"/>
                <w:bCs/>
                <w:i/>
                <w:szCs w:val="20"/>
              </w:rPr>
              <w:t>.2021</w:t>
            </w:r>
          </w:p>
        </w:tc>
        <w:tc>
          <w:tcPr>
            <w:tcW w:w="1799" w:type="dxa"/>
            <w:shd w:val="clear" w:color="auto" w:fill="auto"/>
            <w:vAlign w:val="bottom"/>
          </w:tcPr>
          <w:p w:rsidR="000914B1" w:rsidRDefault="000914B1" w:rsidP="00FF243D">
            <w:pPr>
              <w:tabs>
                <w:tab w:val="left" w:pos="-284"/>
                <w:tab w:val="left" w:pos="360"/>
              </w:tabs>
              <w:jc w:val="center"/>
              <w:rPr>
                <w:rFonts w:ascii="Arial" w:hAnsi="Arial" w:cs="Arial"/>
                <w:bCs/>
                <w:i/>
                <w:szCs w:val="20"/>
              </w:rPr>
            </w:pPr>
            <w:r>
              <w:rPr>
                <w:rFonts w:ascii="Arial" w:hAnsi="Arial" w:cs="Arial"/>
                <w:bCs/>
                <w:i/>
                <w:szCs w:val="20"/>
              </w:rPr>
              <w:t xml:space="preserve">Ing. Rozehnal, </w:t>
            </w:r>
          </w:p>
          <w:p w:rsidR="00504E4D" w:rsidRPr="00D61E7A" w:rsidRDefault="000914B1" w:rsidP="00FF243D">
            <w:pPr>
              <w:tabs>
                <w:tab w:val="left" w:pos="-284"/>
                <w:tab w:val="left" w:pos="360"/>
              </w:tabs>
              <w:jc w:val="center"/>
              <w:rPr>
                <w:rFonts w:ascii="Arial" w:hAnsi="Arial" w:cs="Arial"/>
                <w:bCs/>
                <w:i/>
                <w:szCs w:val="20"/>
              </w:rPr>
            </w:pPr>
            <w:r>
              <w:rPr>
                <w:rFonts w:ascii="Arial" w:hAnsi="Arial" w:cs="Arial"/>
                <w:bCs/>
                <w:i/>
                <w:szCs w:val="20"/>
              </w:rPr>
              <w:t>v. r.</w:t>
            </w:r>
          </w:p>
        </w:tc>
      </w:tr>
      <w:tr w:rsidR="00504E4D" w:rsidRPr="00D61E7A" w:rsidTr="00FF243D">
        <w:trPr>
          <w:trHeight w:val="541"/>
        </w:trPr>
        <w:tc>
          <w:tcPr>
            <w:tcW w:w="2523" w:type="dxa"/>
            <w:shd w:val="clear" w:color="auto" w:fill="auto"/>
          </w:tcPr>
          <w:p w:rsidR="00504E4D" w:rsidRPr="00D61E7A" w:rsidRDefault="00504E4D" w:rsidP="00FF243D">
            <w:pPr>
              <w:tabs>
                <w:tab w:val="left" w:pos="-284"/>
                <w:tab w:val="left" w:pos="360"/>
              </w:tabs>
              <w:rPr>
                <w:rFonts w:ascii="Arial" w:hAnsi="Arial" w:cs="Arial"/>
                <w:bCs/>
                <w:szCs w:val="20"/>
              </w:rPr>
            </w:pPr>
          </w:p>
          <w:p w:rsidR="00504E4D" w:rsidRPr="00D61E7A" w:rsidRDefault="00504E4D" w:rsidP="00FF243D">
            <w:pPr>
              <w:tabs>
                <w:tab w:val="left" w:pos="-284"/>
                <w:tab w:val="left" w:pos="360"/>
              </w:tabs>
              <w:rPr>
                <w:rFonts w:ascii="Arial" w:hAnsi="Arial" w:cs="Arial"/>
                <w:bCs/>
                <w:szCs w:val="20"/>
              </w:rPr>
            </w:pPr>
            <w:r w:rsidRPr="00D61E7A">
              <w:rPr>
                <w:rFonts w:ascii="Arial" w:hAnsi="Arial" w:cs="Arial"/>
                <w:bCs/>
                <w:szCs w:val="20"/>
              </w:rPr>
              <w:t>Za správnost</w:t>
            </w:r>
          </w:p>
        </w:tc>
        <w:tc>
          <w:tcPr>
            <w:tcW w:w="3598" w:type="dxa"/>
            <w:shd w:val="clear" w:color="auto" w:fill="auto"/>
            <w:vAlign w:val="center"/>
          </w:tcPr>
          <w:p w:rsidR="00504E4D" w:rsidRPr="00D61E7A" w:rsidRDefault="00504E4D" w:rsidP="00FF243D">
            <w:pPr>
              <w:tabs>
                <w:tab w:val="left" w:pos="-284"/>
                <w:tab w:val="left" w:pos="360"/>
              </w:tabs>
              <w:rPr>
                <w:rFonts w:ascii="Arial" w:hAnsi="Arial" w:cs="Arial"/>
                <w:bCs/>
                <w:i/>
                <w:szCs w:val="20"/>
              </w:rPr>
            </w:pPr>
            <w:r w:rsidRPr="00D61E7A">
              <w:rPr>
                <w:rFonts w:ascii="Arial" w:hAnsi="Arial" w:cs="Arial"/>
                <w:bCs/>
                <w:szCs w:val="20"/>
              </w:rPr>
              <w:t>Ing. arch. Jan Mlčoch</w:t>
            </w:r>
          </w:p>
          <w:p w:rsidR="00504E4D" w:rsidRPr="00D61E7A" w:rsidRDefault="00504E4D" w:rsidP="00FF243D">
            <w:pPr>
              <w:tabs>
                <w:tab w:val="left" w:pos="-284"/>
                <w:tab w:val="left" w:pos="360"/>
              </w:tabs>
              <w:rPr>
                <w:rFonts w:ascii="Arial" w:hAnsi="Arial" w:cs="Arial"/>
                <w:bCs/>
                <w:i/>
                <w:szCs w:val="20"/>
              </w:rPr>
            </w:pPr>
            <w:r w:rsidRPr="00D61E7A">
              <w:rPr>
                <w:rFonts w:ascii="Arial" w:hAnsi="Arial" w:cs="Arial"/>
                <w:bCs/>
                <w:szCs w:val="20"/>
              </w:rPr>
              <w:t xml:space="preserve">vedoucí Odboru územního plánování </w:t>
            </w:r>
            <w:r w:rsidRPr="00D61E7A">
              <w:rPr>
                <w:rFonts w:ascii="Arial" w:hAnsi="Arial" w:cs="Arial"/>
                <w:bCs/>
                <w:szCs w:val="20"/>
              </w:rPr>
              <w:br/>
              <w:t>a památkové péče</w:t>
            </w:r>
          </w:p>
        </w:tc>
        <w:tc>
          <w:tcPr>
            <w:tcW w:w="1799" w:type="dxa"/>
            <w:shd w:val="clear" w:color="auto" w:fill="auto"/>
            <w:vAlign w:val="bottom"/>
          </w:tcPr>
          <w:p w:rsidR="00504E4D" w:rsidRPr="00D61E7A" w:rsidRDefault="00725CD1" w:rsidP="006B0A9B">
            <w:pPr>
              <w:tabs>
                <w:tab w:val="left" w:pos="-284"/>
                <w:tab w:val="left" w:pos="360"/>
              </w:tabs>
              <w:jc w:val="center"/>
              <w:rPr>
                <w:rFonts w:ascii="Arial" w:hAnsi="Arial" w:cs="Arial"/>
                <w:bCs/>
                <w:i/>
                <w:szCs w:val="20"/>
              </w:rPr>
            </w:pPr>
            <w:r w:rsidRPr="006B0A9B">
              <w:rPr>
                <w:rFonts w:ascii="Arial" w:hAnsi="Arial" w:cs="Arial"/>
                <w:bCs/>
                <w:i/>
                <w:szCs w:val="20"/>
              </w:rPr>
              <w:t>1</w:t>
            </w:r>
            <w:r w:rsidR="006B0A9B" w:rsidRPr="006B0A9B">
              <w:rPr>
                <w:rFonts w:ascii="Arial" w:hAnsi="Arial" w:cs="Arial"/>
                <w:bCs/>
                <w:i/>
                <w:szCs w:val="20"/>
              </w:rPr>
              <w:t>9</w:t>
            </w:r>
            <w:r w:rsidR="00647036" w:rsidRPr="006B0A9B">
              <w:rPr>
                <w:rFonts w:ascii="Arial" w:hAnsi="Arial" w:cs="Arial"/>
                <w:bCs/>
                <w:i/>
                <w:szCs w:val="20"/>
              </w:rPr>
              <w:t>.1</w:t>
            </w:r>
            <w:r w:rsidR="006B0A9B" w:rsidRPr="006B0A9B">
              <w:rPr>
                <w:rFonts w:ascii="Arial" w:hAnsi="Arial" w:cs="Arial"/>
                <w:bCs/>
                <w:i/>
                <w:szCs w:val="20"/>
              </w:rPr>
              <w:t>1</w:t>
            </w:r>
            <w:r w:rsidR="00647036" w:rsidRPr="006B0A9B">
              <w:rPr>
                <w:rFonts w:ascii="Arial" w:hAnsi="Arial" w:cs="Arial"/>
                <w:bCs/>
                <w:i/>
                <w:szCs w:val="20"/>
              </w:rPr>
              <w:t>.2021</w:t>
            </w:r>
          </w:p>
        </w:tc>
        <w:tc>
          <w:tcPr>
            <w:tcW w:w="1799" w:type="dxa"/>
            <w:shd w:val="clear" w:color="auto" w:fill="auto"/>
            <w:vAlign w:val="bottom"/>
          </w:tcPr>
          <w:p w:rsidR="00504E4D" w:rsidRPr="00D61E7A" w:rsidRDefault="000914B1" w:rsidP="00FF243D">
            <w:pPr>
              <w:tabs>
                <w:tab w:val="left" w:pos="-284"/>
                <w:tab w:val="left" w:pos="360"/>
              </w:tabs>
              <w:jc w:val="center"/>
              <w:rPr>
                <w:rFonts w:ascii="Arial" w:hAnsi="Arial" w:cs="Arial"/>
                <w:bCs/>
                <w:i/>
                <w:szCs w:val="20"/>
              </w:rPr>
            </w:pPr>
            <w:r>
              <w:rPr>
                <w:rFonts w:ascii="Arial" w:hAnsi="Arial" w:cs="Arial"/>
                <w:bCs/>
                <w:i/>
                <w:szCs w:val="20"/>
              </w:rPr>
              <w:t>Ing. arch. Mlčoch, v. r.</w:t>
            </w:r>
          </w:p>
        </w:tc>
      </w:tr>
      <w:tr w:rsidR="00504E4D" w:rsidRPr="00504E4D" w:rsidTr="00FF243D">
        <w:trPr>
          <w:trHeight w:val="635"/>
        </w:trPr>
        <w:tc>
          <w:tcPr>
            <w:tcW w:w="2523" w:type="dxa"/>
            <w:shd w:val="clear" w:color="auto" w:fill="auto"/>
          </w:tcPr>
          <w:p w:rsidR="00504E4D" w:rsidRPr="00D61E7A" w:rsidRDefault="00504E4D" w:rsidP="00FF243D">
            <w:pPr>
              <w:tabs>
                <w:tab w:val="left" w:pos="-284"/>
                <w:tab w:val="left" w:pos="360"/>
              </w:tabs>
              <w:rPr>
                <w:rFonts w:ascii="Arial" w:hAnsi="Arial" w:cs="Arial"/>
                <w:bCs/>
                <w:szCs w:val="20"/>
              </w:rPr>
            </w:pPr>
          </w:p>
          <w:p w:rsidR="00504E4D" w:rsidRPr="00D61E7A" w:rsidRDefault="00504E4D" w:rsidP="00504E4D">
            <w:pPr>
              <w:tabs>
                <w:tab w:val="left" w:pos="-284"/>
                <w:tab w:val="left" w:pos="360"/>
              </w:tabs>
              <w:rPr>
                <w:rFonts w:ascii="Arial" w:hAnsi="Arial" w:cs="Arial"/>
                <w:bCs/>
                <w:szCs w:val="20"/>
              </w:rPr>
            </w:pPr>
            <w:r w:rsidRPr="00D61E7A">
              <w:rPr>
                <w:rFonts w:ascii="Arial" w:hAnsi="Arial" w:cs="Arial"/>
                <w:bCs/>
                <w:szCs w:val="20"/>
              </w:rPr>
              <w:t>Zpracovatel</w:t>
            </w:r>
          </w:p>
        </w:tc>
        <w:tc>
          <w:tcPr>
            <w:tcW w:w="3598" w:type="dxa"/>
            <w:shd w:val="clear" w:color="auto" w:fill="auto"/>
            <w:vAlign w:val="center"/>
          </w:tcPr>
          <w:p w:rsidR="00504E4D" w:rsidRPr="00D61E7A" w:rsidRDefault="00504E4D" w:rsidP="00504E4D">
            <w:pPr>
              <w:tabs>
                <w:tab w:val="left" w:pos="-284"/>
                <w:tab w:val="left" w:pos="360"/>
              </w:tabs>
              <w:rPr>
                <w:rFonts w:ascii="Arial" w:hAnsi="Arial" w:cs="Arial"/>
                <w:bCs/>
                <w:i/>
                <w:szCs w:val="20"/>
              </w:rPr>
            </w:pPr>
            <w:r w:rsidRPr="00D61E7A">
              <w:rPr>
                <w:rFonts w:ascii="Arial" w:hAnsi="Arial" w:cs="Arial"/>
                <w:bCs/>
                <w:szCs w:val="20"/>
              </w:rPr>
              <w:t xml:space="preserve">Ing. </w:t>
            </w:r>
            <w:r w:rsidR="00647036">
              <w:rPr>
                <w:rFonts w:ascii="Arial" w:hAnsi="Arial" w:cs="Arial"/>
                <w:bCs/>
                <w:szCs w:val="20"/>
              </w:rPr>
              <w:t>Ivana Nováková</w:t>
            </w:r>
          </w:p>
          <w:p w:rsidR="00647036" w:rsidRDefault="00504E4D" w:rsidP="00504E4D">
            <w:pPr>
              <w:tabs>
                <w:tab w:val="left" w:pos="-284"/>
                <w:tab w:val="left" w:pos="360"/>
              </w:tabs>
              <w:rPr>
                <w:rFonts w:ascii="Arial" w:hAnsi="Arial" w:cs="Arial"/>
                <w:bCs/>
                <w:szCs w:val="20"/>
              </w:rPr>
            </w:pPr>
            <w:r w:rsidRPr="00D61E7A">
              <w:rPr>
                <w:rFonts w:ascii="Arial" w:hAnsi="Arial" w:cs="Arial"/>
                <w:bCs/>
                <w:szCs w:val="20"/>
              </w:rPr>
              <w:t xml:space="preserve">vedoucí </w:t>
            </w:r>
            <w:r w:rsidR="00647036">
              <w:rPr>
                <w:rFonts w:ascii="Arial" w:hAnsi="Arial" w:cs="Arial"/>
                <w:bCs/>
                <w:szCs w:val="20"/>
              </w:rPr>
              <w:t>oddělení územního plánování</w:t>
            </w:r>
          </w:p>
          <w:p w:rsidR="00504E4D" w:rsidRPr="00D61E7A" w:rsidRDefault="00504E4D" w:rsidP="00504E4D">
            <w:pPr>
              <w:tabs>
                <w:tab w:val="left" w:pos="-284"/>
                <w:tab w:val="left" w:pos="360"/>
              </w:tabs>
              <w:rPr>
                <w:rFonts w:ascii="Arial" w:hAnsi="Arial" w:cs="Arial"/>
                <w:bCs/>
                <w:i/>
                <w:szCs w:val="20"/>
              </w:rPr>
            </w:pPr>
            <w:r w:rsidRPr="00D61E7A">
              <w:rPr>
                <w:rFonts w:ascii="Arial" w:hAnsi="Arial" w:cs="Arial"/>
                <w:bCs/>
                <w:szCs w:val="20"/>
              </w:rPr>
              <w:t xml:space="preserve">Odboru územního plánování </w:t>
            </w:r>
            <w:r w:rsidRPr="00D61E7A">
              <w:rPr>
                <w:rFonts w:ascii="Arial" w:hAnsi="Arial" w:cs="Arial"/>
                <w:bCs/>
                <w:szCs w:val="20"/>
              </w:rPr>
              <w:br/>
              <w:t>a památkové péče</w:t>
            </w:r>
          </w:p>
        </w:tc>
        <w:tc>
          <w:tcPr>
            <w:tcW w:w="1799" w:type="dxa"/>
            <w:shd w:val="clear" w:color="auto" w:fill="auto"/>
            <w:vAlign w:val="bottom"/>
          </w:tcPr>
          <w:p w:rsidR="00504E4D" w:rsidRPr="00D61E7A" w:rsidRDefault="00725CD1" w:rsidP="006B0A9B">
            <w:pPr>
              <w:tabs>
                <w:tab w:val="left" w:pos="-284"/>
                <w:tab w:val="left" w:pos="360"/>
              </w:tabs>
              <w:jc w:val="center"/>
              <w:rPr>
                <w:rFonts w:ascii="Arial" w:hAnsi="Arial" w:cs="Arial"/>
                <w:bCs/>
                <w:i/>
                <w:szCs w:val="20"/>
              </w:rPr>
            </w:pPr>
            <w:r w:rsidRPr="006B0A9B">
              <w:rPr>
                <w:rFonts w:ascii="Arial" w:hAnsi="Arial" w:cs="Arial"/>
                <w:bCs/>
                <w:i/>
                <w:szCs w:val="20"/>
              </w:rPr>
              <w:t>1</w:t>
            </w:r>
            <w:r w:rsidR="006B0A9B" w:rsidRPr="006B0A9B">
              <w:rPr>
                <w:rFonts w:ascii="Arial" w:hAnsi="Arial" w:cs="Arial"/>
                <w:bCs/>
                <w:i/>
                <w:szCs w:val="20"/>
              </w:rPr>
              <w:t>9</w:t>
            </w:r>
            <w:r w:rsidR="00647036" w:rsidRPr="006B0A9B">
              <w:rPr>
                <w:rFonts w:ascii="Arial" w:hAnsi="Arial" w:cs="Arial"/>
                <w:bCs/>
                <w:i/>
                <w:szCs w:val="20"/>
              </w:rPr>
              <w:t>.1</w:t>
            </w:r>
            <w:r w:rsidR="006B0A9B" w:rsidRPr="006B0A9B">
              <w:rPr>
                <w:rFonts w:ascii="Arial" w:hAnsi="Arial" w:cs="Arial"/>
                <w:bCs/>
                <w:i/>
                <w:szCs w:val="20"/>
              </w:rPr>
              <w:t>1</w:t>
            </w:r>
            <w:r w:rsidR="00647036" w:rsidRPr="006B0A9B">
              <w:rPr>
                <w:rFonts w:ascii="Arial" w:hAnsi="Arial" w:cs="Arial"/>
                <w:bCs/>
                <w:i/>
                <w:szCs w:val="20"/>
              </w:rPr>
              <w:t>.2021</w:t>
            </w:r>
          </w:p>
        </w:tc>
        <w:tc>
          <w:tcPr>
            <w:tcW w:w="1799" w:type="dxa"/>
            <w:shd w:val="clear" w:color="auto" w:fill="auto"/>
            <w:vAlign w:val="bottom"/>
          </w:tcPr>
          <w:p w:rsidR="000914B1" w:rsidRDefault="000914B1" w:rsidP="00FF243D">
            <w:pPr>
              <w:tabs>
                <w:tab w:val="left" w:pos="-284"/>
                <w:tab w:val="left" w:pos="360"/>
              </w:tabs>
              <w:jc w:val="center"/>
              <w:rPr>
                <w:rFonts w:ascii="Arial" w:hAnsi="Arial" w:cs="Arial"/>
                <w:bCs/>
                <w:i/>
                <w:szCs w:val="20"/>
              </w:rPr>
            </w:pPr>
            <w:r>
              <w:rPr>
                <w:rFonts w:ascii="Arial" w:hAnsi="Arial" w:cs="Arial"/>
                <w:bCs/>
                <w:i/>
                <w:szCs w:val="20"/>
              </w:rPr>
              <w:t xml:space="preserve">Ing. Nováková, </w:t>
            </w:r>
          </w:p>
          <w:p w:rsidR="00504E4D" w:rsidRPr="00D61E7A" w:rsidRDefault="000914B1" w:rsidP="00FF243D">
            <w:pPr>
              <w:tabs>
                <w:tab w:val="left" w:pos="-284"/>
                <w:tab w:val="left" w:pos="360"/>
              </w:tabs>
              <w:jc w:val="center"/>
              <w:rPr>
                <w:rFonts w:ascii="Arial" w:hAnsi="Arial" w:cs="Arial"/>
                <w:bCs/>
                <w:i/>
                <w:szCs w:val="20"/>
              </w:rPr>
            </w:pPr>
            <w:r>
              <w:rPr>
                <w:rFonts w:ascii="Arial" w:hAnsi="Arial" w:cs="Arial"/>
                <w:bCs/>
                <w:i/>
                <w:szCs w:val="20"/>
              </w:rPr>
              <w:t>v. r.</w:t>
            </w:r>
          </w:p>
        </w:tc>
      </w:tr>
    </w:tbl>
    <w:p w:rsidR="00134E63" w:rsidRDefault="00134E63">
      <w:pPr>
        <w:rPr>
          <w:rFonts w:ascii="Arial" w:hAnsi="Arial" w:cs="Arial"/>
          <w:b/>
          <w:sz w:val="24"/>
          <w:u w:val="single"/>
        </w:rPr>
      </w:pPr>
      <w:r>
        <w:rPr>
          <w:rFonts w:ascii="Arial" w:hAnsi="Arial" w:cs="Arial"/>
          <w:b/>
          <w:sz w:val="24"/>
          <w:u w:val="single"/>
        </w:rPr>
        <w:br w:type="page"/>
      </w:r>
    </w:p>
    <w:p w:rsidR="00134E63" w:rsidRDefault="00134E63" w:rsidP="00504E4D">
      <w:pPr>
        <w:rPr>
          <w:rFonts w:ascii="Arial" w:hAnsi="Arial" w:cs="Arial"/>
          <w:b/>
          <w:sz w:val="24"/>
          <w:u w:val="single"/>
        </w:rPr>
      </w:pPr>
    </w:p>
    <w:p w:rsidR="00504E4D" w:rsidRPr="00504E4D" w:rsidRDefault="00504E4D" w:rsidP="0049321D">
      <w:pPr>
        <w:rPr>
          <w:rFonts w:ascii="Arial" w:hAnsi="Arial" w:cs="Arial"/>
          <w:b/>
          <w:sz w:val="24"/>
          <w:u w:val="single"/>
        </w:rPr>
      </w:pPr>
      <w:r w:rsidRPr="00504E4D">
        <w:rPr>
          <w:rFonts w:ascii="Arial" w:hAnsi="Arial" w:cs="Arial"/>
          <w:b/>
          <w:sz w:val="24"/>
          <w:u w:val="single"/>
        </w:rPr>
        <w:t>Důvodová zpráva:</w:t>
      </w:r>
    </w:p>
    <w:p w:rsidR="0049321D" w:rsidRPr="0049321D" w:rsidRDefault="0049321D" w:rsidP="00B62867">
      <w:pPr>
        <w:tabs>
          <w:tab w:val="left" w:pos="426"/>
        </w:tabs>
        <w:jc w:val="both"/>
        <w:rPr>
          <w:rFonts w:ascii="Arial" w:hAnsi="Arial" w:cs="Arial"/>
          <w:sz w:val="24"/>
        </w:rPr>
      </w:pPr>
      <w:r w:rsidRPr="0049321D">
        <w:rPr>
          <w:rFonts w:ascii="Arial" w:hAnsi="Arial" w:cs="Arial"/>
          <w:sz w:val="24"/>
          <w:u w:val="single"/>
        </w:rPr>
        <w:t xml:space="preserve">Zastupitelstvo města Prostějova schválilo na svém 29. zasedání dne 19. 2. 2018 usnesením </w:t>
      </w:r>
      <w:r w:rsidR="00C52ABC">
        <w:rPr>
          <w:rFonts w:ascii="Arial" w:hAnsi="Arial" w:cs="Arial"/>
          <w:sz w:val="24"/>
          <w:u w:val="single"/>
        </w:rPr>
        <w:br/>
      </w:r>
      <w:r w:rsidRPr="0049321D">
        <w:rPr>
          <w:rFonts w:ascii="Arial" w:hAnsi="Arial" w:cs="Arial"/>
          <w:sz w:val="24"/>
          <w:u w:val="single"/>
        </w:rPr>
        <w:t>č. 18006 pořízení Regulačního plánu centra města Prostějova</w:t>
      </w:r>
      <w:r w:rsidRPr="0049321D">
        <w:rPr>
          <w:rFonts w:ascii="Arial" w:hAnsi="Arial" w:cs="Arial"/>
          <w:sz w:val="24"/>
        </w:rPr>
        <w:t xml:space="preserve"> (dále jen „Regulační plán“) a uložilo Odboru územního plánování a památkové péče Magistrátu města Prostějova zpracovat návrh zadání Regulačního plánu. Současně byl rušen Územní plán zóny části centra města Prostějova (dále jen „Územní plán zóny“) zpracovaný Ing. arch. Zajícem. </w:t>
      </w:r>
    </w:p>
    <w:p w:rsidR="0049321D" w:rsidRPr="0049321D" w:rsidRDefault="0049321D" w:rsidP="0049321D">
      <w:pPr>
        <w:tabs>
          <w:tab w:val="left" w:pos="5192"/>
        </w:tabs>
        <w:jc w:val="both"/>
        <w:rPr>
          <w:rFonts w:ascii="Arial" w:hAnsi="Arial" w:cs="Arial"/>
          <w:sz w:val="24"/>
        </w:rPr>
      </w:pPr>
      <w:r w:rsidRPr="0049321D">
        <w:rPr>
          <w:rFonts w:ascii="Arial" w:hAnsi="Arial" w:cs="Arial"/>
          <w:sz w:val="24"/>
        </w:rPr>
        <w:t xml:space="preserve">Odbor územního plánování a památkové péče následně zahájil přípravné práce pro vyhotovení zadání regulačního plánu, spočívající ve shromažďování a vyhodnocování dostupných podkladů a dokumentací zpracovaných pro centrum města. Jedná se o různé druhy dokumentací z minulosti i o studie a dokumentace současné (např. zadávané jinými odbory Magistrátu města Prostějova). Tyto práce byly prováděny zaměstnanci odboru a nebyly na ně dosud vynaloženy žádné finanční prostředky. </w:t>
      </w:r>
    </w:p>
    <w:p w:rsidR="0049321D" w:rsidRPr="0049321D" w:rsidRDefault="0049321D" w:rsidP="0049321D">
      <w:pPr>
        <w:tabs>
          <w:tab w:val="left" w:pos="5192"/>
        </w:tabs>
        <w:jc w:val="both"/>
        <w:rPr>
          <w:rFonts w:ascii="Arial" w:hAnsi="Arial" w:cs="Arial"/>
          <w:sz w:val="24"/>
        </w:rPr>
      </w:pPr>
      <w:r w:rsidRPr="0049321D">
        <w:rPr>
          <w:rFonts w:ascii="Arial" w:hAnsi="Arial" w:cs="Arial"/>
          <w:sz w:val="24"/>
        </w:rPr>
        <w:t>Regulační plán stanoví závazné regulativy na úrovni podrobnosti jednotlivých pozemků, je tedy nezbytné mít pro jeho zadání a následné řešení co nejvíce podkladů a informací k přesnému využití jednotlivých objektů popř. parcel.</w:t>
      </w:r>
    </w:p>
    <w:p w:rsidR="0049321D" w:rsidRPr="0049321D" w:rsidRDefault="0049321D" w:rsidP="00287A02">
      <w:pPr>
        <w:spacing w:before="120"/>
        <w:jc w:val="both"/>
        <w:rPr>
          <w:rFonts w:ascii="Arial" w:hAnsi="Arial" w:cs="Arial"/>
          <w:sz w:val="24"/>
        </w:rPr>
      </w:pPr>
      <w:r w:rsidRPr="0049321D">
        <w:rPr>
          <w:rFonts w:ascii="Arial" w:hAnsi="Arial" w:cs="Arial"/>
          <w:sz w:val="24"/>
        </w:rPr>
        <w:t xml:space="preserve">Součástí území, pro které by měl být zpracován Regulační plán, je i lokalita jižní části centra města, na jejíž řešení byla dne 3. 7. 2019 vyhlášena urbanistická soutěž. Výsledky soutěže byly vyhlášeny Radou města Prostějova dne 22. 10. 2019. Na základě vítězného návrhu bylo zadáno zpracování Územní studie jižní části centra Prostějova, která by měla být jedním ze základních podkladů pro zadání Regulačního plánu. </w:t>
      </w:r>
    </w:p>
    <w:p w:rsidR="0049321D" w:rsidRPr="0049321D" w:rsidRDefault="0049321D" w:rsidP="0049321D">
      <w:pPr>
        <w:jc w:val="both"/>
        <w:rPr>
          <w:rFonts w:ascii="Arial" w:hAnsi="Arial" w:cs="Arial"/>
          <w:sz w:val="24"/>
        </w:rPr>
      </w:pPr>
      <w:r w:rsidRPr="0049321D">
        <w:rPr>
          <w:rFonts w:ascii="Arial" w:hAnsi="Arial" w:cs="Arial"/>
          <w:sz w:val="24"/>
        </w:rPr>
        <w:t xml:space="preserve">Návrh územní studie byl představen vedení města, zastupitelům a odborným organizacím </w:t>
      </w:r>
      <w:r w:rsidR="0060455A">
        <w:rPr>
          <w:rFonts w:ascii="Arial" w:hAnsi="Arial" w:cs="Arial"/>
          <w:sz w:val="24"/>
        </w:rPr>
        <w:br/>
      </w:r>
      <w:r w:rsidRPr="0049321D">
        <w:rPr>
          <w:rFonts w:ascii="Arial" w:hAnsi="Arial" w:cs="Arial"/>
          <w:sz w:val="24"/>
        </w:rPr>
        <w:t xml:space="preserve">v dubnu </w:t>
      </w:r>
      <w:r w:rsidR="0060455A">
        <w:rPr>
          <w:rFonts w:ascii="Arial" w:hAnsi="Arial" w:cs="Arial"/>
          <w:sz w:val="24"/>
        </w:rPr>
        <w:t>a listopadu letošního roku</w:t>
      </w:r>
      <w:r w:rsidRPr="0049321D">
        <w:rPr>
          <w:rFonts w:ascii="Arial" w:hAnsi="Arial" w:cs="Arial"/>
          <w:sz w:val="24"/>
        </w:rPr>
        <w:t>.</w:t>
      </w:r>
      <w:r w:rsidR="0060455A">
        <w:rPr>
          <w:rFonts w:ascii="Arial" w:hAnsi="Arial" w:cs="Arial"/>
          <w:sz w:val="24"/>
        </w:rPr>
        <w:t xml:space="preserve"> </w:t>
      </w:r>
      <w:r w:rsidR="000E473F">
        <w:rPr>
          <w:rFonts w:ascii="Arial" w:hAnsi="Arial" w:cs="Arial"/>
          <w:sz w:val="24"/>
        </w:rPr>
        <w:t>Dokončení pořizování</w:t>
      </w:r>
      <w:r w:rsidR="008917E5">
        <w:rPr>
          <w:rFonts w:ascii="Arial" w:hAnsi="Arial" w:cs="Arial"/>
          <w:sz w:val="24"/>
        </w:rPr>
        <w:t xml:space="preserve"> územní studie a vložení dat </w:t>
      </w:r>
      <w:r w:rsidR="000E473F">
        <w:rPr>
          <w:rFonts w:ascii="Arial" w:hAnsi="Arial" w:cs="Arial"/>
          <w:sz w:val="24"/>
        </w:rPr>
        <w:br/>
      </w:r>
      <w:r w:rsidR="008917E5">
        <w:rPr>
          <w:rFonts w:ascii="Arial" w:hAnsi="Arial" w:cs="Arial"/>
          <w:sz w:val="24"/>
        </w:rPr>
        <w:t>do evidence územně plánovací činnosti</w:t>
      </w:r>
      <w:r w:rsidRPr="0049321D">
        <w:rPr>
          <w:rFonts w:ascii="Arial" w:hAnsi="Arial" w:cs="Arial"/>
          <w:sz w:val="24"/>
        </w:rPr>
        <w:t xml:space="preserve"> se předpokládá </w:t>
      </w:r>
      <w:r w:rsidR="008917E5">
        <w:rPr>
          <w:rFonts w:ascii="Arial" w:hAnsi="Arial" w:cs="Arial"/>
          <w:sz w:val="24"/>
        </w:rPr>
        <w:t>do konce roku</w:t>
      </w:r>
      <w:r w:rsidRPr="0049321D">
        <w:rPr>
          <w:rFonts w:ascii="Arial" w:hAnsi="Arial" w:cs="Arial"/>
          <w:sz w:val="24"/>
        </w:rPr>
        <w:t xml:space="preserve"> 2021. Již samotná územní studie může být dostatečným regulačním nástrojem územního plánování při ochraně dostavované části centra města, popř. může být podkladem pro pořízení regulačního plánu pouze pro území, které řeší. Pořízení takovéhoto regulačního plánu by bylo jistě mnohem snazší i díky předešlému prověření navrženého řešení formou architektonické soutěže.</w:t>
      </w:r>
    </w:p>
    <w:p w:rsidR="0049321D" w:rsidRPr="0049321D" w:rsidRDefault="0049321D" w:rsidP="0049321D">
      <w:pPr>
        <w:spacing w:before="120"/>
        <w:jc w:val="both"/>
        <w:rPr>
          <w:rFonts w:ascii="Arial" w:hAnsi="Arial" w:cs="Arial"/>
          <w:sz w:val="24"/>
        </w:rPr>
      </w:pPr>
      <w:r w:rsidRPr="0049321D">
        <w:rPr>
          <w:rFonts w:ascii="Arial" w:hAnsi="Arial" w:cs="Arial"/>
          <w:sz w:val="24"/>
        </w:rPr>
        <w:t xml:space="preserve">Regulační plán na řešeném území stanoví velmi podrobné podmínky pro vymezení </w:t>
      </w:r>
      <w:r w:rsidRPr="0049321D">
        <w:rPr>
          <w:rFonts w:ascii="Arial" w:hAnsi="Arial" w:cs="Arial"/>
          <w:sz w:val="24"/>
        </w:rPr>
        <w:br/>
        <w:t xml:space="preserve">a využití pozemků a pro umístění a prostorové uspořádání staveb na </w:t>
      </w:r>
      <w:r w:rsidR="00287A02">
        <w:rPr>
          <w:rFonts w:ascii="Arial" w:hAnsi="Arial" w:cs="Arial"/>
          <w:sz w:val="24"/>
        </w:rPr>
        <w:t>nich</w:t>
      </w:r>
      <w:r w:rsidRPr="0049321D">
        <w:rPr>
          <w:rFonts w:ascii="Arial" w:hAnsi="Arial" w:cs="Arial"/>
          <w:sz w:val="24"/>
        </w:rPr>
        <w:t xml:space="preserve">. Může mimo jiné určit využití přízemí budov (např. pro obchody a služby), stanovit polohu a orientaci staveb vzhledem k ulici nebo náměstí a jejich výšku, míru možného zastavění pozemků, odstupy staveb, tvary střech a případně i požadavky na materiálové a barevné řešení jednotlivých staveb. Kromě prostorové regulace budov je také vhodné regulačním plánem koordinovat obsluhu území technickou a dopravní infrastrukturou, uspořádání veřejných prostranství i jejich materiálové </w:t>
      </w:r>
      <w:r w:rsidR="00247621">
        <w:rPr>
          <w:rFonts w:ascii="Arial" w:hAnsi="Arial" w:cs="Arial"/>
          <w:sz w:val="24"/>
        </w:rPr>
        <w:br/>
      </w:r>
      <w:r w:rsidRPr="0049321D">
        <w:rPr>
          <w:rFonts w:ascii="Arial" w:hAnsi="Arial" w:cs="Arial"/>
          <w:sz w:val="24"/>
        </w:rPr>
        <w:t xml:space="preserve">a barevné řešení a doplnění zelení. Regulační plán je tak velmi komplexní dokument, </w:t>
      </w:r>
      <w:r w:rsidR="00247621">
        <w:rPr>
          <w:rFonts w:ascii="Arial" w:hAnsi="Arial" w:cs="Arial"/>
          <w:sz w:val="24"/>
        </w:rPr>
        <w:br/>
      </w:r>
      <w:r w:rsidRPr="0049321D">
        <w:rPr>
          <w:rFonts w:ascii="Arial" w:hAnsi="Arial" w:cs="Arial"/>
          <w:sz w:val="24"/>
        </w:rPr>
        <w:t>což komplikuje jeho pořízení.</w:t>
      </w:r>
    </w:p>
    <w:p w:rsidR="0049321D" w:rsidRPr="0049321D" w:rsidRDefault="0049321D" w:rsidP="0049321D">
      <w:pPr>
        <w:jc w:val="both"/>
        <w:rPr>
          <w:rFonts w:ascii="Arial" w:hAnsi="Arial" w:cs="Arial"/>
          <w:sz w:val="24"/>
        </w:rPr>
      </w:pPr>
      <w:r w:rsidRPr="0049321D">
        <w:rPr>
          <w:rFonts w:ascii="Arial" w:hAnsi="Arial" w:cs="Arial"/>
          <w:sz w:val="24"/>
        </w:rPr>
        <w:t>Již v minulosti byla snaha o pořízení regulačního plánu centra, konkrétně kolem roku 2005, bylo zahájeno pořizování regulačního plánu pro celou plochu městské památkové zóny. Tento regulační plán se však nikdy nepodařilo dokončit, a to právě z důvodu nejasného využití některých pozemků (náklady 2mil Kč).</w:t>
      </w:r>
    </w:p>
    <w:p w:rsidR="0049321D" w:rsidRPr="0049321D" w:rsidRDefault="0049321D" w:rsidP="0049321D">
      <w:pPr>
        <w:jc w:val="both"/>
        <w:rPr>
          <w:rFonts w:ascii="Arial" w:hAnsi="Arial" w:cs="Arial"/>
          <w:sz w:val="24"/>
        </w:rPr>
      </w:pPr>
      <w:r w:rsidRPr="0049321D">
        <w:rPr>
          <w:rFonts w:ascii="Arial" w:hAnsi="Arial" w:cs="Arial"/>
          <w:sz w:val="24"/>
        </w:rPr>
        <w:t>Regulační plán musí být v souladu s územním plánem, což může vést i k nutnosti pořízení další změny územního plánu.</w:t>
      </w:r>
    </w:p>
    <w:p w:rsidR="0049321D" w:rsidRPr="0049321D" w:rsidRDefault="0049321D" w:rsidP="0049321D">
      <w:pPr>
        <w:spacing w:before="120"/>
        <w:jc w:val="both"/>
        <w:rPr>
          <w:rFonts w:ascii="Arial" w:hAnsi="Arial" w:cs="Arial"/>
          <w:sz w:val="24"/>
        </w:rPr>
      </w:pPr>
      <w:r w:rsidRPr="0049321D">
        <w:rPr>
          <w:rFonts w:ascii="Arial" w:hAnsi="Arial" w:cs="Arial"/>
          <w:sz w:val="24"/>
        </w:rPr>
        <w:t xml:space="preserve">Před zpracováním zadání regulačního plánu je nezbytné vymezit řešené území </w:t>
      </w:r>
      <w:r w:rsidRPr="0049321D">
        <w:rPr>
          <w:rFonts w:ascii="Arial" w:hAnsi="Arial" w:cs="Arial"/>
          <w:sz w:val="24"/>
        </w:rPr>
        <w:br/>
        <w:t xml:space="preserve">a definovat důvod pořízení a účel regulačního plánu. Stavební zákon ani jeho prováděcí vyhlášky nestanovují pro regulační plán žádné konkrétní regulativy ani jejich výčet. Obci </w:t>
      </w:r>
      <w:r w:rsidR="00247621">
        <w:rPr>
          <w:rFonts w:ascii="Arial" w:hAnsi="Arial" w:cs="Arial"/>
          <w:sz w:val="24"/>
        </w:rPr>
        <w:br/>
      </w:r>
      <w:r w:rsidRPr="0049321D">
        <w:rPr>
          <w:rFonts w:ascii="Arial" w:hAnsi="Arial" w:cs="Arial"/>
          <w:sz w:val="24"/>
        </w:rPr>
        <w:t xml:space="preserve">i projektantovi je ponechána možnost použít takové prvky regulace, které jsou pro řešené území a cíl, </w:t>
      </w:r>
      <w:r w:rsidR="00287A02">
        <w:rPr>
          <w:rFonts w:ascii="Arial" w:hAnsi="Arial" w:cs="Arial"/>
          <w:sz w:val="24"/>
        </w:rPr>
        <w:t>jehož</w:t>
      </w:r>
      <w:r w:rsidRPr="0049321D">
        <w:rPr>
          <w:rFonts w:ascii="Arial" w:hAnsi="Arial" w:cs="Arial"/>
          <w:sz w:val="24"/>
        </w:rPr>
        <w:t xml:space="preserve"> má být pořizovaným regulačním plánem dosaženo, vhodné a účelné. Požadavky </w:t>
      </w:r>
      <w:r w:rsidR="00C52ABC">
        <w:rPr>
          <w:rFonts w:ascii="Arial" w:hAnsi="Arial" w:cs="Arial"/>
          <w:sz w:val="24"/>
        </w:rPr>
        <w:br/>
      </w:r>
      <w:r w:rsidRPr="0049321D">
        <w:rPr>
          <w:rFonts w:ascii="Arial" w:hAnsi="Arial" w:cs="Arial"/>
          <w:sz w:val="24"/>
        </w:rPr>
        <w:t>na strukturu a obsah regulačního plánu jsou obsaženy ve vyhlášce 500/2006 Sb., v platném znění.</w:t>
      </w:r>
    </w:p>
    <w:p w:rsidR="0049321D" w:rsidRPr="0049321D" w:rsidRDefault="0049321D" w:rsidP="0049321D">
      <w:pPr>
        <w:jc w:val="both"/>
        <w:rPr>
          <w:rFonts w:ascii="Arial" w:hAnsi="Arial" w:cs="Arial"/>
          <w:sz w:val="24"/>
        </w:rPr>
      </w:pPr>
      <w:r w:rsidRPr="0049321D">
        <w:rPr>
          <w:rFonts w:ascii="Arial" w:hAnsi="Arial" w:cs="Arial"/>
          <w:sz w:val="24"/>
        </w:rPr>
        <w:t xml:space="preserve">Regulační plán se projednává, obdobně jako územní plán, s dotčenými orgány, obcí, pro kterou je pořizován i s veřejností. Vyjadřují se k němu vlastníci technické a dopravní infrastruktury. </w:t>
      </w:r>
      <w:r w:rsidRPr="0049321D">
        <w:rPr>
          <w:rFonts w:ascii="Arial" w:hAnsi="Arial" w:cs="Arial"/>
          <w:sz w:val="24"/>
        </w:rPr>
        <w:lastRenderedPageBreak/>
        <w:t>Proces pořízení a jeho jednotlivé etapy, včetně lhůt, jsou stanoveny stavebním zákonem (proces je podobný pořízení územního plánu).</w:t>
      </w:r>
    </w:p>
    <w:p w:rsidR="0049321D" w:rsidRPr="0049321D" w:rsidRDefault="0049321D" w:rsidP="0049321D">
      <w:pPr>
        <w:jc w:val="both"/>
        <w:rPr>
          <w:rFonts w:ascii="Arial" w:hAnsi="Arial" w:cs="Arial"/>
          <w:sz w:val="24"/>
        </w:rPr>
      </w:pPr>
      <w:r w:rsidRPr="0049321D">
        <w:rPr>
          <w:rFonts w:ascii="Arial" w:hAnsi="Arial" w:cs="Arial"/>
          <w:sz w:val="24"/>
        </w:rPr>
        <w:t xml:space="preserve">Celková doba pořízení se odvíjí od velikosti řešeného území a rozsahu (podrobnosti) řešení, které mají vliv na náročnost zpracování a hlavně projednání. </w:t>
      </w:r>
    </w:p>
    <w:p w:rsidR="0049321D" w:rsidRPr="0049321D" w:rsidRDefault="0049321D" w:rsidP="0049321D">
      <w:pPr>
        <w:jc w:val="both"/>
        <w:rPr>
          <w:rFonts w:ascii="Arial" w:hAnsi="Arial" w:cs="Arial"/>
          <w:sz w:val="24"/>
          <w:u w:val="single"/>
        </w:rPr>
      </w:pPr>
      <w:r w:rsidRPr="0049321D">
        <w:rPr>
          <w:rFonts w:ascii="Arial" w:hAnsi="Arial" w:cs="Arial"/>
          <w:sz w:val="24"/>
          <w:u w:val="single"/>
        </w:rPr>
        <w:t>V případě, že by bylo řešené území vymezeno v rozsahu městské památkové zóny, je odhadovaná doba pořízení regulačního plánu centra 2,5 – 3 roky. Odhadované náklady by činily cca 3,5 - 4mil Kč bez DPH, v případě zúžení území pouze na plochu řešenou Územní studií jižní části centra Prostějova jsou odhadovány na 1,4 - 1,8mil Kč bez DPH.</w:t>
      </w:r>
    </w:p>
    <w:p w:rsidR="0049321D" w:rsidRPr="0049321D" w:rsidRDefault="0049321D" w:rsidP="0049321D">
      <w:pPr>
        <w:jc w:val="both"/>
        <w:rPr>
          <w:rFonts w:ascii="Arial" w:hAnsi="Arial" w:cs="Arial"/>
          <w:sz w:val="24"/>
        </w:rPr>
      </w:pPr>
    </w:p>
    <w:p w:rsidR="0049321D" w:rsidRPr="0049321D" w:rsidRDefault="0049321D" w:rsidP="0049321D">
      <w:pPr>
        <w:jc w:val="both"/>
        <w:rPr>
          <w:rFonts w:ascii="Arial" w:hAnsi="Arial" w:cs="Arial"/>
          <w:sz w:val="24"/>
        </w:rPr>
      </w:pPr>
      <w:r w:rsidRPr="0049321D">
        <w:rPr>
          <w:rFonts w:ascii="Arial" w:hAnsi="Arial" w:cs="Arial"/>
          <w:sz w:val="24"/>
        </w:rPr>
        <w:t xml:space="preserve">Převážná část území centra města je tvořena stabilizovanou zástavbou, ležící v městské památkové zóně. Je tak chráněna zákonem o památkové péči. Pořizování další formy regulace v podobě regulačního plánu by byla při výši nákladů kolem 4mil Kč značně neefektivní. </w:t>
      </w:r>
    </w:p>
    <w:p w:rsidR="0049321D" w:rsidRPr="0049321D" w:rsidRDefault="0049321D" w:rsidP="0049321D">
      <w:pPr>
        <w:jc w:val="both"/>
        <w:rPr>
          <w:rFonts w:ascii="Arial" w:hAnsi="Arial" w:cs="Arial"/>
          <w:sz w:val="24"/>
        </w:rPr>
      </w:pPr>
      <w:r w:rsidRPr="0049321D">
        <w:rPr>
          <w:rFonts w:ascii="Arial" w:hAnsi="Arial" w:cs="Arial"/>
          <w:sz w:val="24"/>
        </w:rPr>
        <w:t xml:space="preserve">V centru města jsou však i lokality, u kterých není zcela jasná budoucí urbanistická koncepce (jejich využití a prostorové uspořádání) a měly by v budoucnu projít přestavbou. Jedná se především o jižní část centra a dále o ulici Školní. </w:t>
      </w:r>
    </w:p>
    <w:p w:rsidR="0049321D" w:rsidRDefault="0049321D" w:rsidP="0049321D">
      <w:pPr>
        <w:jc w:val="both"/>
        <w:rPr>
          <w:rFonts w:ascii="Arial" w:hAnsi="Arial" w:cs="Arial"/>
          <w:strike/>
          <w:sz w:val="24"/>
        </w:rPr>
      </w:pPr>
      <w:r w:rsidRPr="0049321D">
        <w:rPr>
          <w:rFonts w:ascii="Arial" w:hAnsi="Arial" w:cs="Arial"/>
          <w:strike/>
          <w:sz w:val="24"/>
        </w:rPr>
        <w:t xml:space="preserve"> </w:t>
      </w:r>
    </w:p>
    <w:p w:rsidR="0059019A" w:rsidRPr="0059019A" w:rsidRDefault="0059019A" w:rsidP="0059019A">
      <w:pPr>
        <w:pStyle w:val="PVNormal"/>
        <w:jc w:val="both"/>
        <w:rPr>
          <w:rFonts w:cs="Arial"/>
        </w:rPr>
      </w:pPr>
      <w:r w:rsidRPr="0059019A">
        <w:rPr>
          <w:rFonts w:cs="Arial"/>
          <w:b/>
        </w:rPr>
        <w:t xml:space="preserve">Rada města Prostějova </w:t>
      </w:r>
      <w:r w:rsidRPr="0059019A">
        <w:rPr>
          <w:rFonts w:cs="Arial"/>
        </w:rPr>
        <w:t xml:space="preserve">dne </w:t>
      </w:r>
      <w:r>
        <w:rPr>
          <w:rFonts w:cs="Arial"/>
        </w:rPr>
        <w:t>19. 10</w:t>
      </w:r>
      <w:r w:rsidRPr="0059019A">
        <w:rPr>
          <w:rFonts w:cs="Arial"/>
        </w:rPr>
        <w:t>.</w:t>
      </w:r>
      <w:r>
        <w:rPr>
          <w:rFonts w:cs="Arial"/>
        </w:rPr>
        <w:t xml:space="preserve"> </w:t>
      </w:r>
      <w:r w:rsidRPr="0059019A">
        <w:rPr>
          <w:rFonts w:cs="Arial"/>
        </w:rPr>
        <w:t xml:space="preserve">2021 usnesením č. </w:t>
      </w:r>
      <w:r>
        <w:rPr>
          <w:rFonts w:cs="Arial"/>
        </w:rPr>
        <w:t xml:space="preserve">1887 </w:t>
      </w:r>
      <w:r w:rsidRPr="0059019A">
        <w:rPr>
          <w:rFonts w:cs="Arial"/>
          <w:b/>
        </w:rPr>
        <w:t>doporučila</w:t>
      </w:r>
      <w:r>
        <w:rPr>
          <w:rFonts w:cs="Arial"/>
        </w:rPr>
        <w:t xml:space="preserve"> </w:t>
      </w:r>
      <w:r w:rsidRPr="004D79B6">
        <w:rPr>
          <w:rFonts w:cs="Arial"/>
          <w:b/>
        </w:rPr>
        <w:t>Zastupitelstvu města Prostějova ukončit pořizování Regulačního plánu centra města Prostějova</w:t>
      </w:r>
      <w:r w:rsidRPr="0059019A">
        <w:rPr>
          <w:rFonts w:cs="Arial"/>
        </w:rPr>
        <w:t xml:space="preserve"> dle důvodové zprávy.</w:t>
      </w:r>
    </w:p>
    <w:p w:rsidR="0059019A" w:rsidRPr="0059019A" w:rsidRDefault="0059019A" w:rsidP="0049321D">
      <w:pPr>
        <w:jc w:val="both"/>
        <w:rPr>
          <w:rFonts w:ascii="Arial" w:hAnsi="Arial" w:cs="Arial"/>
          <w:strike/>
          <w:sz w:val="24"/>
        </w:rPr>
      </w:pPr>
    </w:p>
    <w:p w:rsidR="0049321D" w:rsidRDefault="0049321D" w:rsidP="0049321D">
      <w:pPr>
        <w:jc w:val="both"/>
        <w:rPr>
          <w:rFonts w:ascii="Arial" w:hAnsi="Arial" w:cs="Arial"/>
          <w:b/>
          <w:sz w:val="24"/>
        </w:rPr>
      </w:pPr>
    </w:p>
    <w:p w:rsidR="0049321D" w:rsidRPr="0049321D" w:rsidRDefault="0049321D" w:rsidP="0049321D">
      <w:pPr>
        <w:jc w:val="both"/>
        <w:rPr>
          <w:rFonts w:ascii="Arial" w:hAnsi="Arial" w:cs="Arial"/>
          <w:b/>
          <w:sz w:val="24"/>
          <w:u w:val="single"/>
        </w:rPr>
      </w:pPr>
      <w:r w:rsidRPr="0049321D">
        <w:rPr>
          <w:rFonts w:ascii="Arial" w:hAnsi="Arial" w:cs="Arial"/>
          <w:b/>
          <w:sz w:val="24"/>
          <w:u w:val="single"/>
        </w:rPr>
        <w:t>Stanovisko předkladatele:</w:t>
      </w:r>
    </w:p>
    <w:p w:rsidR="0049321D" w:rsidRPr="00354C3B" w:rsidRDefault="0049321D" w:rsidP="0049321D">
      <w:pPr>
        <w:jc w:val="both"/>
        <w:rPr>
          <w:rFonts w:ascii="Arial" w:hAnsi="Arial" w:cs="Arial"/>
          <w:sz w:val="24"/>
        </w:rPr>
      </w:pPr>
      <w:r w:rsidRPr="00354C3B">
        <w:rPr>
          <w:rFonts w:ascii="Arial" w:hAnsi="Arial" w:cs="Arial"/>
          <w:sz w:val="24"/>
        </w:rPr>
        <w:t>Na základě provedených průzkumů a rozb</w:t>
      </w:r>
      <w:r w:rsidR="00287A02" w:rsidRPr="00354C3B">
        <w:rPr>
          <w:rFonts w:ascii="Arial" w:hAnsi="Arial" w:cs="Arial"/>
          <w:sz w:val="24"/>
        </w:rPr>
        <w:t xml:space="preserve">orů, s přihlédnutím k nákladům </w:t>
      </w:r>
      <w:r w:rsidRPr="00354C3B">
        <w:rPr>
          <w:rFonts w:ascii="Arial" w:hAnsi="Arial" w:cs="Arial"/>
          <w:sz w:val="24"/>
        </w:rPr>
        <w:t>na zpracování regulačního plánu,</w:t>
      </w:r>
      <w:r w:rsidRPr="0049321D">
        <w:rPr>
          <w:rFonts w:ascii="Arial" w:hAnsi="Arial" w:cs="Arial"/>
          <w:b/>
          <w:sz w:val="24"/>
        </w:rPr>
        <w:t xml:space="preserve"> </w:t>
      </w:r>
      <w:r w:rsidR="00C34DFA">
        <w:rPr>
          <w:rFonts w:ascii="Arial" w:hAnsi="Arial" w:cs="Arial"/>
          <w:b/>
          <w:sz w:val="24"/>
        </w:rPr>
        <w:t>Odbor územního plánování a památkové péče</w:t>
      </w:r>
      <w:r w:rsidRPr="0049321D">
        <w:rPr>
          <w:rFonts w:ascii="Arial" w:hAnsi="Arial" w:cs="Arial"/>
          <w:b/>
          <w:sz w:val="24"/>
        </w:rPr>
        <w:t xml:space="preserve"> doporučuje ukončit pořizování Regulačního plánu centra města Prostějova </w:t>
      </w:r>
      <w:r w:rsidRPr="00354C3B">
        <w:rPr>
          <w:rFonts w:ascii="Arial" w:hAnsi="Arial" w:cs="Arial"/>
          <w:sz w:val="24"/>
        </w:rPr>
        <w:t>a zaměřit se pouze na lokality vyžadující přestavbu či vykazující dílčí problémy</w:t>
      </w:r>
      <w:r w:rsidRPr="0049321D">
        <w:rPr>
          <w:rFonts w:ascii="Arial" w:hAnsi="Arial" w:cs="Arial"/>
          <w:b/>
          <w:sz w:val="24"/>
        </w:rPr>
        <w:t xml:space="preserve"> </w:t>
      </w:r>
      <w:r w:rsidRPr="00354C3B">
        <w:rPr>
          <w:rFonts w:ascii="Arial" w:hAnsi="Arial" w:cs="Arial"/>
          <w:sz w:val="24"/>
        </w:rPr>
        <w:t xml:space="preserve">(např. řešení některých veřejných prostranství a výše uvedených lokalit jižní části centra a ul. Školní). </w:t>
      </w:r>
    </w:p>
    <w:p w:rsidR="0049321D" w:rsidRPr="00354C3B" w:rsidRDefault="0049321D" w:rsidP="0049321D">
      <w:pPr>
        <w:jc w:val="both"/>
        <w:rPr>
          <w:rFonts w:ascii="Arial" w:hAnsi="Arial" w:cs="Arial"/>
          <w:sz w:val="24"/>
        </w:rPr>
      </w:pPr>
      <w:r w:rsidRPr="00354C3B">
        <w:rPr>
          <w:rFonts w:ascii="Arial" w:hAnsi="Arial" w:cs="Arial"/>
          <w:sz w:val="24"/>
        </w:rPr>
        <w:t>Nabízí se tyto plochy pak řešit formou uspořádání urbanistické soutěže na pořízení územní studie, stejně jako tomu bylo u „jižní části centra“.</w:t>
      </w:r>
    </w:p>
    <w:p w:rsidR="00354C3B" w:rsidRDefault="00354C3B" w:rsidP="00354C3B">
      <w:pPr>
        <w:tabs>
          <w:tab w:val="left" w:pos="3479"/>
        </w:tabs>
        <w:ind w:right="454"/>
        <w:jc w:val="both"/>
        <w:rPr>
          <w:rFonts w:ascii="Arial" w:hAnsi="Arial" w:cs="Arial"/>
          <w:sz w:val="24"/>
        </w:rPr>
      </w:pPr>
    </w:p>
    <w:p w:rsidR="00354C3B" w:rsidRPr="00354C3B" w:rsidRDefault="00354C3B" w:rsidP="00354C3B">
      <w:pPr>
        <w:keepNext/>
        <w:keepLines/>
        <w:jc w:val="both"/>
        <w:rPr>
          <w:rFonts w:ascii="Arial" w:hAnsi="Arial" w:cs="Arial"/>
          <w:bCs/>
          <w:sz w:val="24"/>
        </w:rPr>
      </w:pPr>
    </w:p>
    <w:tbl>
      <w:tblPr>
        <w:tblStyle w:val="Mkatabulky"/>
        <w:tblW w:w="0" w:type="auto"/>
        <w:tblInd w:w="0" w:type="dxa"/>
        <w:tblLook w:val="04A0" w:firstRow="1" w:lastRow="0" w:firstColumn="1" w:lastColumn="0" w:noHBand="0" w:noVBand="1"/>
      </w:tblPr>
      <w:tblGrid>
        <w:gridCol w:w="417"/>
        <w:gridCol w:w="2755"/>
        <w:gridCol w:w="2369"/>
        <w:gridCol w:w="3947"/>
      </w:tblGrid>
      <w:tr w:rsidR="00354C3B" w:rsidRPr="00354C3B" w:rsidTr="00354C3B">
        <w:tc>
          <w:tcPr>
            <w:tcW w:w="948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354C3B" w:rsidRPr="00354C3B" w:rsidRDefault="00354C3B">
            <w:pPr>
              <w:keepNext/>
              <w:keepLines/>
              <w:jc w:val="both"/>
              <w:rPr>
                <w:rFonts w:ascii="Arial" w:hAnsi="Arial" w:cs="Arial"/>
                <w:bCs/>
                <w:sz w:val="24"/>
              </w:rPr>
            </w:pPr>
            <w:r w:rsidRPr="00354C3B">
              <w:rPr>
                <w:rFonts w:ascii="Arial" w:hAnsi="Arial" w:cs="Arial"/>
                <w:bCs/>
                <w:sz w:val="24"/>
              </w:rPr>
              <w:t>Důvodová zpráva obsahuje stanoviska dotčených odborů MMPv (subjektů)</w:t>
            </w:r>
          </w:p>
        </w:tc>
      </w:tr>
      <w:tr w:rsidR="00354C3B" w:rsidRPr="00354C3B" w:rsidTr="00354C3B">
        <w:trPr>
          <w:trHeight w:val="358"/>
        </w:trPr>
        <w:tc>
          <w:tcPr>
            <w:tcW w:w="317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354C3B" w:rsidRPr="00354C3B" w:rsidRDefault="00354C3B">
            <w:pPr>
              <w:jc w:val="both"/>
              <w:rPr>
                <w:rFonts w:ascii="Arial" w:hAnsi="Arial" w:cs="Arial"/>
                <w:bCs/>
                <w:sz w:val="24"/>
              </w:rPr>
            </w:pPr>
            <w:r w:rsidRPr="00354C3B">
              <w:rPr>
                <w:rFonts w:ascii="Arial" w:hAnsi="Arial" w:cs="Arial"/>
                <w:bCs/>
                <w:sz w:val="24"/>
              </w:rPr>
              <w:t>Odbor MMPv (subjekt)</w:t>
            </w:r>
          </w:p>
        </w:tc>
        <w:tc>
          <w:tcPr>
            <w:tcW w:w="23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54C3B" w:rsidRPr="00354C3B" w:rsidRDefault="00354C3B">
            <w:pPr>
              <w:jc w:val="both"/>
              <w:rPr>
                <w:rFonts w:ascii="Arial" w:hAnsi="Arial" w:cs="Arial"/>
                <w:bCs/>
                <w:sz w:val="24"/>
              </w:rPr>
            </w:pPr>
            <w:r w:rsidRPr="00354C3B">
              <w:rPr>
                <w:rFonts w:ascii="Arial" w:hAnsi="Arial" w:cs="Arial"/>
                <w:bCs/>
                <w:sz w:val="24"/>
              </w:rPr>
              <w:t>Stanovisko ze dne</w:t>
            </w:r>
          </w:p>
        </w:tc>
        <w:tc>
          <w:tcPr>
            <w:tcW w:w="39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54C3B" w:rsidRPr="00354C3B" w:rsidRDefault="00354C3B">
            <w:pPr>
              <w:jc w:val="both"/>
              <w:rPr>
                <w:rFonts w:ascii="Arial" w:hAnsi="Arial" w:cs="Arial"/>
                <w:bCs/>
                <w:sz w:val="24"/>
              </w:rPr>
            </w:pPr>
            <w:r w:rsidRPr="00354C3B">
              <w:rPr>
                <w:rFonts w:ascii="Arial" w:hAnsi="Arial" w:cs="Arial"/>
                <w:bCs/>
                <w:sz w:val="24"/>
              </w:rPr>
              <w:t>Resumé</w:t>
            </w:r>
          </w:p>
        </w:tc>
      </w:tr>
      <w:tr w:rsidR="00354C3B" w:rsidRPr="00354C3B" w:rsidTr="00354C3B">
        <w:tc>
          <w:tcPr>
            <w:tcW w:w="417" w:type="dxa"/>
            <w:tcBorders>
              <w:top w:val="single" w:sz="4" w:space="0" w:color="auto"/>
              <w:left w:val="single" w:sz="4" w:space="0" w:color="auto"/>
              <w:bottom w:val="single" w:sz="4" w:space="0" w:color="auto"/>
              <w:right w:val="single" w:sz="4" w:space="0" w:color="auto"/>
            </w:tcBorders>
            <w:hideMark/>
          </w:tcPr>
          <w:p w:rsidR="00354C3B" w:rsidRPr="00354C3B" w:rsidRDefault="00354C3B">
            <w:pPr>
              <w:jc w:val="both"/>
              <w:rPr>
                <w:rFonts w:ascii="Arial" w:hAnsi="Arial" w:cs="Arial"/>
                <w:bCs/>
                <w:sz w:val="24"/>
              </w:rPr>
            </w:pPr>
            <w:r w:rsidRPr="00354C3B">
              <w:rPr>
                <w:rFonts w:ascii="Arial" w:hAnsi="Arial" w:cs="Arial"/>
                <w:bCs/>
                <w:sz w:val="24"/>
              </w:rPr>
              <w:t>1.</w:t>
            </w:r>
          </w:p>
        </w:tc>
        <w:tc>
          <w:tcPr>
            <w:tcW w:w="2755" w:type="dxa"/>
            <w:tcBorders>
              <w:top w:val="single" w:sz="4" w:space="0" w:color="auto"/>
              <w:left w:val="single" w:sz="4" w:space="0" w:color="auto"/>
              <w:bottom w:val="single" w:sz="4" w:space="0" w:color="auto"/>
              <w:right w:val="single" w:sz="4" w:space="0" w:color="auto"/>
            </w:tcBorders>
            <w:hideMark/>
          </w:tcPr>
          <w:p w:rsidR="00354C3B" w:rsidRPr="00354C3B" w:rsidRDefault="00354C3B">
            <w:pPr>
              <w:jc w:val="both"/>
              <w:rPr>
                <w:rFonts w:ascii="Arial" w:hAnsi="Arial" w:cs="Arial"/>
                <w:bCs/>
                <w:sz w:val="24"/>
              </w:rPr>
            </w:pPr>
            <w:r>
              <w:rPr>
                <w:rFonts w:ascii="Arial" w:hAnsi="Arial" w:cs="Arial"/>
                <w:bCs/>
                <w:sz w:val="24"/>
              </w:rPr>
              <w:t>OÚPPP</w:t>
            </w:r>
          </w:p>
        </w:tc>
        <w:tc>
          <w:tcPr>
            <w:tcW w:w="2369" w:type="dxa"/>
            <w:tcBorders>
              <w:top w:val="single" w:sz="4" w:space="0" w:color="auto"/>
              <w:left w:val="single" w:sz="4" w:space="0" w:color="auto"/>
              <w:bottom w:val="single" w:sz="4" w:space="0" w:color="auto"/>
              <w:right w:val="single" w:sz="4" w:space="0" w:color="auto"/>
            </w:tcBorders>
            <w:hideMark/>
          </w:tcPr>
          <w:p w:rsidR="00354C3B" w:rsidRPr="00354C3B" w:rsidRDefault="00354C3B" w:rsidP="000A1A38">
            <w:pPr>
              <w:jc w:val="center"/>
              <w:rPr>
                <w:rFonts w:ascii="Arial" w:hAnsi="Arial" w:cs="Arial"/>
                <w:bCs/>
                <w:i/>
                <w:sz w:val="24"/>
              </w:rPr>
            </w:pPr>
            <w:r w:rsidRPr="000A1A38">
              <w:rPr>
                <w:rFonts w:ascii="Arial" w:hAnsi="Arial" w:cs="Arial"/>
                <w:bCs/>
                <w:i/>
                <w:sz w:val="24"/>
              </w:rPr>
              <w:t>1</w:t>
            </w:r>
            <w:r w:rsidR="000A1A38" w:rsidRPr="000A1A38">
              <w:rPr>
                <w:rFonts w:ascii="Arial" w:hAnsi="Arial" w:cs="Arial"/>
                <w:bCs/>
                <w:i/>
                <w:sz w:val="24"/>
              </w:rPr>
              <w:t>9</w:t>
            </w:r>
            <w:r w:rsidRPr="000A1A38">
              <w:rPr>
                <w:rFonts w:ascii="Arial" w:hAnsi="Arial" w:cs="Arial"/>
                <w:bCs/>
                <w:i/>
                <w:sz w:val="24"/>
              </w:rPr>
              <w:t>.1</w:t>
            </w:r>
            <w:r w:rsidR="000A1A38" w:rsidRPr="000A1A38">
              <w:rPr>
                <w:rFonts w:ascii="Arial" w:hAnsi="Arial" w:cs="Arial"/>
                <w:bCs/>
                <w:i/>
                <w:sz w:val="24"/>
              </w:rPr>
              <w:t>1</w:t>
            </w:r>
            <w:r w:rsidRPr="000A1A38">
              <w:rPr>
                <w:rFonts w:ascii="Arial" w:hAnsi="Arial" w:cs="Arial"/>
                <w:bCs/>
                <w:i/>
                <w:sz w:val="24"/>
              </w:rPr>
              <w:t>.2021</w:t>
            </w:r>
          </w:p>
        </w:tc>
        <w:tc>
          <w:tcPr>
            <w:tcW w:w="3947" w:type="dxa"/>
            <w:tcBorders>
              <w:top w:val="single" w:sz="4" w:space="0" w:color="auto"/>
              <w:left w:val="single" w:sz="4" w:space="0" w:color="auto"/>
              <w:bottom w:val="single" w:sz="4" w:space="0" w:color="auto"/>
              <w:right w:val="single" w:sz="4" w:space="0" w:color="auto"/>
            </w:tcBorders>
            <w:hideMark/>
          </w:tcPr>
          <w:p w:rsidR="00354C3B" w:rsidRPr="00354C3B" w:rsidRDefault="00354C3B" w:rsidP="00354C3B">
            <w:pPr>
              <w:jc w:val="both"/>
              <w:rPr>
                <w:rFonts w:ascii="Arial" w:hAnsi="Arial" w:cs="Arial"/>
                <w:bCs/>
                <w:sz w:val="24"/>
              </w:rPr>
            </w:pPr>
            <w:r>
              <w:rPr>
                <w:rFonts w:ascii="Arial" w:hAnsi="Arial" w:cs="Arial"/>
                <w:bCs/>
                <w:sz w:val="24"/>
              </w:rPr>
              <w:t>d</w:t>
            </w:r>
            <w:r w:rsidRPr="00354C3B">
              <w:rPr>
                <w:rFonts w:ascii="Arial" w:hAnsi="Arial" w:cs="Arial"/>
                <w:bCs/>
                <w:sz w:val="24"/>
              </w:rPr>
              <w:t xml:space="preserve">oporučuje </w:t>
            </w:r>
            <w:r>
              <w:rPr>
                <w:rFonts w:ascii="Arial" w:hAnsi="Arial" w:cs="Arial"/>
                <w:bCs/>
                <w:sz w:val="24"/>
              </w:rPr>
              <w:t>ukončit pořizování</w:t>
            </w:r>
          </w:p>
        </w:tc>
      </w:tr>
    </w:tbl>
    <w:p w:rsidR="00354C3B" w:rsidRPr="00354C3B" w:rsidRDefault="00354C3B" w:rsidP="00354C3B">
      <w:pPr>
        <w:tabs>
          <w:tab w:val="left" w:pos="284"/>
        </w:tabs>
        <w:jc w:val="both"/>
        <w:rPr>
          <w:rFonts w:ascii="Arial" w:hAnsi="Arial" w:cs="Arial"/>
          <w:bCs/>
          <w:sz w:val="24"/>
        </w:rPr>
      </w:pPr>
    </w:p>
    <w:p w:rsidR="00354C3B" w:rsidRPr="0049321D" w:rsidRDefault="00354C3B" w:rsidP="0049321D">
      <w:pPr>
        <w:tabs>
          <w:tab w:val="left" w:pos="3479"/>
        </w:tabs>
        <w:ind w:left="284" w:right="454"/>
        <w:jc w:val="both"/>
        <w:rPr>
          <w:rFonts w:ascii="Arial" w:hAnsi="Arial" w:cs="Arial"/>
          <w:sz w:val="24"/>
        </w:rPr>
      </w:pPr>
    </w:p>
    <w:sectPr w:rsidR="00354C3B" w:rsidRPr="0049321D" w:rsidSect="004A0970">
      <w:footerReference w:type="default" r:id="rId8"/>
      <w:footerReference w:type="first" r:id="rId9"/>
      <w:pgSz w:w="11907" w:h="16839" w:code="9"/>
      <w:pgMar w:top="567" w:right="907" w:bottom="624" w:left="907" w:header="709" w:footer="215"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8B2" w:rsidRDefault="00DC38B2" w:rsidP="00DC38B2">
      <w:r>
        <w:separator/>
      </w:r>
    </w:p>
  </w:endnote>
  <w:endnote w:type="continuationSeparator" w:id="0">
    <w:p w:rsidR="00DC38B2" w:rsidRDefault="00DC38B2" w:rsidP="00DC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96" w:rsidRDefault="001D334A" w:rsidP="00D42596">
    <w:pPr>
      <w:pBdr>
        <w:top w:val="thinThickSmallGap" w:sz="24" w:space="1" w:color="622423"/>
      </w:pBdr>
      <w:tabs>
        <w:tab w:val="center" w:pos="4536"/>
        <w:tab w:val="right" w:pos="9072"/>
      </w:tabs>
      <w:rPr>
        <w:rFonts w:ascii="Arial" w:hAnsi="Arial" w:cs="Arial"/>
        <w:szCs w:val="20"/>
      </w:rPr>
    </w:pPr>
    <w:r>
      <w:rPr>
        <w:rFonts w:ascii="Arial" w:hAnsi="Arial" w:cs="Arial"/>
        <w:szCs w:val="20"/>
      </w:rPr>
      <w:t>Zastupitelstvo města Prostějova 7.12</w:t>
    </w:r>
    <w:r w:rsidR="00F5494C">
      <w:rPr>
        <w:rFonts w:ascii="Arial" w:hAnsi="Arial" w:cs="Arial"/>
        <w:szCs w:val="20"/>
      </w:rPr>
      <w:t>.2021</w:t>
    </w:r>
    <w:r w:rsidR="00A4150E" w:rsidRPr="00471C30">
      <w:rPr>
        <w:rFonts w:ascii="Arial" w:hAnsi="Arial" w:cs="Arial"/>
        <w:szCs w:val="20"/>
      </w:rPr>
      <w:tab/>
    </w:r>
    <w:r w:rsidR="00F5494C">
      <w:rPr>
        <w:rFonts w:ascii="Arial" w:hAnsi="Arial" w:cs="Arial"/>
        <w:szCs w:val="20"/>
      </w:rPr>
      <w:tab/>
    </w:r>
    <w:r w:rsidR="00F5494C">
      <w:rPr>
        <w:rFonts w:ascii="Arial" w:hAnsi="Arial" w:cs="Arial"/>
        <w:szCs w:val="20"/>
      </w:rPr>
      <w:tab/>
    </w:r>
    <w:r w:rsidR="00A4150E" w:rsidRPr="00471C30">
      <w:rPr>
        <w:rFonts w:ascii="Arial" w:hAnsi="Arial" w:cs="Arial"/>
        <w:szCs w:val="20"/>
      </w:rPr>
      <w:t xml:space="preserve">Strana </w:t>
    </w:r>
    <w:r w:rsidR="00A4150E" w:rsidRPr="00471C30">
      <w:rPr>
        <w:rFonts w:ascii="Arial" w:hAnsi="Arial" w:cs="Arial"/>
        <w:szCs w:val="20"/>
      </w:rPr>
      <w:fldChar w:fldCharType="begin"/>
    </w:r>
    <w:r w:rsidR="00A4150E" w:rsidRPr="00471C30">
      <w:rPr>
        <w:rFonts w:ascii="Arial" w:hAnsi="Arial" w:cs="Arial"/>
        <w:szCs w:val="20"/>
      </w:rPr>
      <w:instrText>PAGE   \* MERGEFORMAT</w:instrText>
    </w:r>
    <w:r w:rsidR="00A4150E" w:rsidRPr="00471C30">
      <w:rPr>
        <w:rFonts w:ascii="Arial" w:hAnsi="Arial" w:cs="Arial"/>
        <w:szCs w:val="20"/>
      </w:rPr>
      <w:fldChar w:fldCharType="separate"/>
    </w:r>
    <w:r w:rsidR="00403EB3">
      <w:rPr>
        <w:rFonts w:ascii="Arial" w:hAnsi="Arial" w:cs="Arial"/>
        <w:noProof/>
        <w:szCs w:val="20"/>
      </w:rPr>
      <w:t>2</w:t>
    </w:r>
    <w:r w:rsidR="00A4150E" w:rsidRPr="00471C30">
      <w:rPr>
        <w:rFonts w:ascii="Arial" w:hAnsi="Arial" w:cs="Arial"/>
        <w:szCs w:val="20"/>
      </w:rPr>
      <w:fldChar w:fldCharType="end"/>
    </w:r>
  </w:p>
  <w:p w:rsidR="00600609" w:rsidRPr="00F5494C" w:rsidRDefault="00600609" w:rsidP="00D42596">
    <w:pPr>
      <w:pBdr>
        <w:top w:val="thinThickSmallGap" w:sz="24" w:space="1" w:color="622423"/>
      </w:pBdr>
      <w:tabs>
        <w:tab w:val="center" w:pos="4536"/>
        <w:tab w:val="right" w:pos="9072"/>
      </w:tabs>
      <w:rPr>
        <w:rFonts w:ascii="Arial" w:hAnsi="Arial" w:cs="Arial"/>
        <w:szCs w:val="20"/>
      </w:rPr>
    </w:pPr>
    <w:r>
      <w:rPr>
        <w:rFonts w:ascii="Arial" w:hAnsi="Arial" w:cs="Arial"/>
        <w:szCs w:val="20"/>
      </w:rPr>
      <w:t>Ukončení pořizování Regulačního plánu centra města Prostějova</w:t>
    </w:r>
  </w:p>
  <w:p w:rsidR="00F5494C" w:rsidRPr="00471C30" w:rsidRDefault="00F5494C" w:rsidP="00D42596">
    <w:pPr>
      <w:pBdr>
        <w:top w:val="thinThickSmallGap" w:sz="24" w:space="1" w:color="622423"/>
      </w:pBdr>
      <w:tabs>
        <w:tab w:val="center" w:pos="4536"/>
        <w:tab w:val="right" w:pos="9072"/>
      </w:tabs>
      <w:rPr>
        <w:rFonts w:ascii="Arial" w:hAnsi="Arial"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CF" w:rsidRDefault="00A4150E">
    <w:pPr>
      <w:pStyle w:val="Zpat"/>
      <w:jc w:val="center"/>
    </w:pPr>
    <w:r>
      <w:t>3</w:t>
    </w:r>
  </w:p>
  <w:p w:rsidR="00471C30" w:rsidRPr="00471C30" w:rsidRDefault="00A4150E" w:rsidP="00471C30">
    <w:pPr>
      <w:pBdr>
        <w:top w:val="thinThickSmallGap" w:sz="24" w:space="1" w:color="622423"/>
      </w:pBdr>
      <w:tabs>
        <w:tab w:val="center" w:pos="4536"/>
        <w:tab w:val="right" w:pos="9072"/>
      </w:tabs>
      <w:rPr>
        <w:rFonts w:ascii="Arial" w:hAnsi="Arial" w:cs="Arial"/>
        <w:szCs w:val="20"/>
      </w:rPr>
    </w:pPr>
    <w:r w:rsidRPr="00471C30">
      <w:rPr>
        <w:rFonts w:ascii="Arial" w:hAnsi="Arial" w:cs="Arial"/>
        <w:szCs w:val="20"/>
      </w:rPr>
      <w:t xml:space="preserve">Rada města Prostějova </w:t>
    </w:r>
    <w:r>
      <w:rPr>
        <w:rFonts w:ascii="Arial" w:hAnsi="Arial" w:cs="Arial"/>
        <w:szCs w:val="20"/>
      </w:rPr>
      <w:t>27</w:t>
    </w:r>
    <w:r w:rsidRPr="00471C30">
      <w:rPr>
        <w:rFonts w:ascii="Arial" w:hAnsi="Arial" w:cs="Arial"/>
        <w:szCs w:val="20"/>
      </w:rPr>
      <w:t xml:space="preserve">. </w:t>
    </w:r>
    <w:r>
      <w:rPr>
        <w:rFonts w:ascii="Arial" w:hAnsi="Arial" w:cs="Arial"/>
        <w:szCs w:val="20"/>
      </w:rPr>
      <w:t>8</w:t>
    </w:r>
    <w:r w:rsidRPr="00471C30">
      <w:rPr>
        <w:rFonts w:ascii="Arial" w:hAnsi="Arial" w:cs="Arial"/>
        <w:szCs w:val="20"/>
      </w:rPr>
      <w:t>. 2019</w:t>
    </w:r>
    <w:r w:rsidRPr="00471C30">
      <w:rPr>
        <w:rFonts w:ascii="Arial" w:hAnsi="Arial" w:cs="Arial"/>
        <w:szCs w:val="20"/>
      </w:rPr>
      <w:tab/>
    </w:r>
    <w:r w:rsidRPr="00471C30">
      <w:rPr>
        <w:rFonts w:ascii="Arial" w:hAnsi="Arial" w:cs="Arial"/>
        <w:szCs w:val="20"/>
      </w:rPr>
      <w:tab/>
      <w:t xml:space="preserve">Strana </w:t>
    </w:r>
    <w:r w:rsidRPr="00471C30">
      <w:rPr>
        <w:rFonts w:ascii="Arial" w:hAnsi="Arial" w:cs="Arial"/>
        <w:szCs w:val="20"/>
      </w:rPr>
      <w:fldChar w:fldCharType="begin"/>
    </w:r>
    <w:r w:rsidRPr="00471C30">
      <w:rPr>
        <w:rFonts w:ascii="Arial" w:hAnsi="Arial" w:cs="Arial"/>
        <w:szCs w:val="20"/>
      </w:rPr>
      <w:instrText>PAGE   \* MERGEFORMAT</w:instrText>
    </w:r>
    <w:r w:rsidRPr="00471C30">
      <w:rPr>
        <w:rFonts w:ascii="Arial" w:hAnsi="Arial" w:cs="Arial"/>
        <w:szCs w:val="20"/>
      </w:rPr>
      <w:fldChar w:fldCharType="separate"/>
    </w:r>
    <w:r>
      <w:rPr>
        <w:rFonts w:ascii="Arial" w:hAnsi="Arial" w:cs="Arial"/>
        <w:noProof/>
        <w:szCs w:val="20"/>
      </w:rPr>
      <w:t>1</w:t>
    </w:r>
    <w:r w:rsidRPr="00471C30">
      <w:rPr>
        <w:rFonts w:ascii="Arial" w:hAnsi="Arial" w:cs="Arial"/>
        <w:szCs w:val="20"/>
      </w:rPr>
      <w:fldChar w:fldCharType="end"/>
    </w:r>
  </w:p>
  <w:p w:rsidR="00471C30" w:rsidRPr="00471C30" w:rsidRDefault="00A4150E" w:rsidP="00471C30">
    <w:pPr>
      <w:pBdr>
        <w:top w:val="thinThickSmallGap" w:sz="24" w:space="1" w:color="622423"/>
      </w:pBdr>
      <w:tabs>
        <w:tab w:val="center" w:pos="4536"/>
        <w:tab w:val="right" w:pos="9072"/>
      </w:tabs>
      <w:rPr>
        <w:rFonts w:ascii="Arial" w:hAnsi="Arial" w:cs="Arial"/>
        <w:szCs w:val="20"/>
      </w:rPr>
    </w:pPr>
    <w:r w:rsidRPr="00471C30">
      <w:rPr>
        <w:rFonts w:ascii="Arial" w:hAnsi="Arial" w:cs="Arial"/>
        <w:szCs w:val="20"/>
      </w:rPr>
      <w:t>Rozpočtové opatření kapitoly 60 – rozvoj a investice</w:t>
    </w:r>
  </w:p>
  <w:p w:rsidR="00A351CF" w:rsidRDefault="00A4150E" w:rsidP="00471C30">
    <w:pPr>
      <w:pBdr>
        <w:top w:val="thinThickSmallGap" w:sz="24" w:space="1" w:color="622423"/>
      </w:pBdr>
      <w:tabs>
        <w:tab w:val="center" w:pos="4536"/>
        <w:tab w:val="right" w:pos="9072"/>
      </w:tabs>
    </w:pPr>
    <w:r>
      <w:rPr>
        <w:rFonts w:ascii="Arial" w:hAnsi="Arial" w:cs="Arial"/>
        <w:szCs w:val="20"/>
      </w:rPr>
      <w:t>Hřiště pro psy a doplnění psích louček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8B2" w:rsidRDefault="00DC38B2" w:rsidP="00DC38B2">
      <w:r>
        <w:separator/>
      </w:r>
    </w:p>
  </w:footnote>
  <w:footnote w:type="continuationSeparator" w:id="0">
    <w:p w:rsidR="00DC38B2" w:rsidRDefault="00DC38B2" w:rsidP="00DC3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292"/>
    <w:multiLevelType w:val="hybridMultilevel"/>
    <w:tmpl w:val="32321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D54AC2"/>
    <w:multiLevelType w:val="hybridMultilevel"/>
    <w:tmpl w:val="F16EA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476AE6"/>
    <w:multiLevelType w:val="hybridMultilevel"/>
    <w:tmpl w:val="88080B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3E6D88"/>
    <w:multiLevelType w:val="hybridMultilevel"/>
    <w:tmpl w:val="8BD01FE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67F852E7"/>
    <w:multiLevelType w:val="hybridMultilevel"/>
    <w:tmpl w:val="64B83E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E67E2C"/>
    <w:multiLevelType w:val="hybridMultilevel"/>
    <w:tmpl w:val="0B2A8E4C"/>
    <w:lvl w:ilvl="0" w:tplc="5224BF4A">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7F8D2997"/>
    <w:multiLevelType w:val="hybridMultilevel"/>
    <w:tmpl w:val="F4620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4D"/>
    <w:rsid w:val="000323C7"/>
    <w:rsid w:val="000625A3"/>
    <w:rsid w:val="000914B1"/>
    <w:rsid w:val="000A1A38"/>
    <w:rsid w:val="000E473F"/>
    <w:rsid w:val="00134E63"/>
    <w:rsid w:val="00144950"/>
    <w:rsid w:val="00162B6B"/>
    <w:rsid w:val="00165AFB"/>
    <w:rsid w:val="001C68A8"/>
    <w:rsid w:val="001D334A"/>
    <w:rsid w:val="00247621"/>
    <w:rsid w:val="002478B2"/>
    <w:rsid w:val="00287A02"/>
    <w:rsid w:val="002D1435"/>
    <w:rsid w:val="00354C3B"/>
    <w:rsid w:val="003C7C23"/>
    <w:rsid w:val="00403EB3"/>
    <w:rsid w:val="0049321D"/>
    <w:rsid w:val="004A0970"/>
    <w:rsid w:val="004D79B6"/>
    <w:rsid w:val="00504E4D"/>
    <w:rsid w:val="0059019A"/>
    <w:rsid w:val="00600609"/>
    <w:rsid w:val="0060455A"/>
    <w:rsid w:val="00647036"/>
    <w:rsid w:val="006B0A9B"/>
    <w:rsid w:val="00725CD1"/>
    <w:rsid w:val="00773746"/>
    <w:rsid w:val="008501BC"/>
    <w:rsid w:val="008917E5"/>
    <w:rsid w:val="008E77D1"/>
    <w:rsid w:val="008F0BD7"/>
    <w:rsid w:val="009553E1"/>
    <w:rsid w:val="00985B77"/>
    <w:rsid w:val="00A4150E"/>
    <w:rsid w:val="00A43242"/>
    <w:rsid w:val="00A453A2"/>
    <w:rsid w:val="00A72B5F"/>
    <w:rsid w:val="00B62867"/>
    <w:rsid w:val="00C34DFA"/>
    <w:rsid w:val="00C52ABC"/>
    <w:rsid w:val="00C644A3"/>
    <w:rsid w:val="00D61E7A"/>
    <w:rsid w:val="00DC38B2"/>
    <w:rsid w:val="00F5494C"/>
    <w:rsid w:val="00F83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C8E0F25-4252-4859-A6BD-8C1A9222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4E4D"/>
    <w:rPr>
      <w:rFonts w:cs="Times New Roman"/>
      <w:sz w:val="20"/>
      <w:szCs w:val="24"/>
      <w:lang w:eastAsia="cs-CZ"/>
    </w:rPr>
  </w:style>
  <w:style w:type="paragraph" w:styleId="Nadpis1">
    <w:name w:val="heading 1"/>
    <w:basedOn w:val="Normln"/>
    <w:next w:val="Normln"/>
    <w:link w:val="Nadpis1Char"/>
    <w:qFormat/>
    <w:rsid w:val="00504E4D"/>
    <w:pPr>
      <w:keepNext/>
      <w:jc w:val="both"/>
      <w:outlineLvl w:val="0"/>
    </w:pPr>
    <w:rPr>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4E4D"/>
    <w:rPr>
      <w:rFonts w:cs="Times New Roman"/>
      <w:sz w:val="24"/>
      <w:szCs w:val="20"/>
      <w:lang w:eastAsia="cs-CZ"/>
    </w:rPr>
  </w:style>
  <w:style w:type="paragraph" w:styleId="Zpat">
    <w:name w:val="footer"/>
    <w:basedOn w:val="Normln"/>
    <w:link w:val="ZpatChar"/>
    <w:uiPriority w:val="99"/>
    <w:rsid w:val="00504E4D"/>
    <w:pPr>
      <w:tabs>
        <w:tab w:val="center" w:pos="4536"/>
        <w:tab w:val="right" w:pos="9072"/>
      </w:tabs>
    </w:pPr>
    <w:rPr>
      <w:szCs w:val="20"/>
    </w:rPr>
  </w:style>
  <w:style w:type="character" w:customStyle="1" w:styleId="ZpatChar">
    <w:name w:val="Zápatí Char"/>
    <w:basedOn w:val="Standardnpsmoodstavce"/>
    <w:link w:val="Zpat"/>
    <w:uiPriority w:val="99"/>
    <w:rsid w:val="00504E4D"/>
    <w:rPr>
      <w:rFonts w:cs="Times New Roman"/>
      <w:sz w:val="20"/>
      <w:szCs w:val="20"/>
      <w:lang w:eastAsia="cs-CZ"/>
    </w:rPr>
  </w:style>
  <w:style w:type="paragraph" w:styleId="Odstavecseseznamem">
    <w:name w:val="List Paragraph"/>
    <w:basedOn w:val="Normln"/>
    <w:link w:val="OdstavecseseznamemChar"/>
    <w:uiPriority w:val="34"/>
    <w:qFormat/>
    <w:rsid w:val="00504E4D"/>
    <w:pPr>
      <w:ind w:left="720"/>
    </w:pPr>
    <w:rPr>
      <w:rFonts w:eastAsia="Calibri"/>
      <w:sz w:val="24"/>
    </w:rPr>
  </w:style>
  <w:style w:type="character" w:customStyle="1" w:styleId="OdstavecseseznamemChar">
    <w:name w:val="Odstavec se seznamem Char"/>
    <w:link w:val="Odstavecseseznamem"/>
    <w:uiPriority w:val="34"/>
    <w:locked/>
    <w:rsid w:val="00504E4D"/>
    <w:rPr>
      <w:rFonts w:eastAsia="Calibri" w:cs="Times New Roman"/>
      <w:sz w:val="24"/>
      <w:szCs w:val="24"/>
      <w:lang w:eastAsia="cs-CZ"/>
    </w:rPr>
  </w:style>
  <w:style w:type="paragraph" w:customStyle="1" w:styleId="xmsonormal">
    <w:name w:val="x_msonormal"/>
    <w:basedOn w:val="Normln"/>
    <w:rsid w:val="00504E4D"/>
    <w:pPr>
      <w:spacing w:before="100" w:beforeAutospacing="1" w:after="100" w:afterAutospacing="1"/>
    </w:pPr>
    <w:rPr>
      <w:sz w:val="24"/>
    </w:rPr>
  </w:style>
  <w:style w:type="paragraph" w:styleId="Zhlav">
    <w:name w:val="header"/>
    <w:basedOn w:val="Normln"/>
    <w:link w:val="ZhlavChar"/>
    <w:uiPriority w:val="99"/>
    <w:unhideWhenUsed/>
    <w:rsid w:val="00DC38B2"/>
    <w:pPr>
      <w:tabs>
        <w:tab w:val="center" w:pos="4536"/>
        <w:tab w:val="right" w:pos="9072"/>
      </w:tabs>
    </w:pPr>
  </w:style>
  <w:style w:type="character" w:customStyle="1" w:styleId="ZhlavChar">
    <w:name w:val="Záhlaví Char"/>
    <w:basedOn w:val="Standardnpsmoodstavce"/>
    <w:link w:val="Zhlav"/>
    <w:uiPriority w:val="99"/>
    <w:rsid w:val="00DC38B2"/>
    <w:rPr>
      <w:rFonts w:cs="Times New Roman"/>
      <w:sz w:val="20"/>
      <w:szCs w:val="24"/>
      <w:lang w:eastAsia="cs-CZ"/>
    </w:rPr>
  </w:style>
  <w:style w:type="paragraph" w:styleId="Textbubliny">
    <w:name w:val="Balloon Text"/>
    <w:basedOn w:val="Normln"/>
    <w:link w:val="TextbublinyChar"/>
    <w:uiPriority w:val="99"/>
    <w:semiHidden/>
    <w:unhideWhenUsed/>
    <w:rsid w:val="00C34D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4DFA"/>
    <w:rPr>
      <w:rFonts w:ascii="Segoe UI" w:hAnsi="Segoe UI" w:cs="Segoe UI"/>
      <w:sz w:val="18"/>
      <w:szCs w:val="18"/>
      <w:lang w:eastAsia="cs-CZ"/>
    </w:rPr>
  </w:style>
  <w:style w:type="table" w:styleId="Mkatabulky">
    <w:name w:val="Table Grid"/>
    <w:basedOn w:val="Normlntabulka"/>
    <w:rsid w:val="00354C3B"/>
    <w:rPr>
      <w:rFonts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Normal">
    <w:name w:val="PVNormal"/>
    <w:basedOn w:val="Normln"/>
    <w:rsid w:val="0059019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72960">
      <w:bodyDiv w:val="1"/>
      <w:marLeft w:val="0"/>
      <w:marRight w:val="0"/>
      <w:marTop w:val="0"/>
      <w:marBottom w:val="0"/>
      <w:divBdr>
        <w:top w:val="none" w:sz="0" w:space="0" w:color="auto"/>
        <w:left w:val="none" w:sz="0" w:space="0" w:color="auto"/>
        <w:bottom w:val="none" w:sz="0" w:space="0" w:color="auto"/>
        <w:right w:val="none" w:sz="0" w:space="0" w:color="auto"/>
      </w:divBdr>
    </w:div>
    <w:div w:id="130712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B007-6A91-4FE4-9CC0-06C05939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1022</Words>
  <Characters>6030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Mlčoch Jan</dc:creator>
  <cp:keywords/>
  <dc:description/>
  <cp:lastModifiedBy>Nováková Ivana OUPPP</cp:lastModifiedBy>
  <cp:revision>2</cp:revision>
  <cp:lastPrinted>2021-11-19T07:37:00Z</cp:lastPrinted>
  <dcterms:created xsi:type="dcterms:W3CDTF">2021-11-24T10:51:00Z</dcterms:created>
  <dcterms:modified xsi:type="dcterms:W3CDTF">2021-11-24T10:51:00Z</dcterms:modified>
</cp:coreProperties>
</file>