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Předkládá:</w:t>
      </w:r>
      <w:r w:rsidRPr="00354CAE">
        <w:rPr>
          <w:rFonts w:ascii="Arial" w:hAnsi="Arial" w:cs="Arial"/>
          <w:bCs/>
          <w:sz w:val="20"/>
          <w:szCs w:val="20"/>
        </w:rPr>
        <w:tab/>
      </w:r>
      <w:r w:rsidR="0054556D">
        <w:rPr>
          <w:rFonts w:ascii="Arial" w:hAnsi="Arial" w:cs="Arial"/>
          <w:bCs/>
          <w:sz w:val="20"/>
          <w:szCs w:val="20"/>
        </w:rPr>
        <w:t>Mgr. František Jura</w:t>
      </w:r>
    </w:p>
    <w:p w:rsidR="00354CAE" w:rsidRPr="00354CAE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7708FA">
        <w:rPr>
          <w:rFonts w:ascii="Arial" w:hAnsi="Arial" w:cs="Arial"/>
          <w:bCs/>
          <w:sz w:val="20"/>
          <w:szCs w:val="20"/>
        </w:rPr>
        <w:t xml:space="preserve">            </w:t>
      </w:r>
      <w:r w:rsidR="00354CAE" w:rsidRPr="00354CAE">
        <w:rPr>
          <w:rFonts w:ascii="Arial" w:hAnsi="Arial" w:cs="Arial"/>
          <w:bCs/>
          <w:sz w:val="20"/>
          <w:szCs w:val="20"/>
        </w:rPr>
        <w:t>primátor</w:t>
      </w:r>
      <w:r w:rsidR="00284CB3">
        <w:rPr>
          <w:rFonts w:ascii="Arial" w:hAnsi="Arial" w:cs="Arial"/>
          <w:bCs/>
          <w:sz w:val="20"/>
          <w:szCs w:val="20"/>
        </w:rPr>
        <w:t xml:space="preserve"> </w:t>
      </w:r>
    </w:p>
    <w:p w:rsidR="0054556D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</w:p>
    <w:p w:rsidR="0054556D" w:rsidRDefault="0054556D" w:rsidP="00F31C5B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2B0FEC">
        <w:rPr>
          <w:rFonts w:ascii="Arial" w:hAnsi="Arial" w:cs="Arial"/>
          <w:bCs/>
          <w:sz w:val="20"/>
          <w:szCs w:val="20"/>
        </w:rPr>
        <w:t>Zpracovali</w:t>
      </w:r>
      <w:r w:rsidR="00354CAE" w:rsidRPr="00354CAE">
        <w:rPr>
          <w:rFonts w:ascii="Arial" w:hAnsi="Arial" w:cs="Arial"/>
          <w:bCs/>
          <w:sz w:val="20"/>
          <w:szCs w:val="20"/>
        </w:rPr>
        <w:t>:</w:t>
      </w:r>
      <w:r w:rsidR="00354CAE" w:rsidRPr="00354CAE">
        <w:rPr>
          <w:rFonts w:ascii="Arial" w:hAnsi="Arial" w:cs="Arial"/>
          <w:bCs/>
          <w:sz w:val="20"/>
          <w:szCs w:val="20"/>
        </w:rPr>
        <w:tab/>
      </w:r>
      <w:r w:rsidR="002B0FEC">
        <w:rPr>
          <w:rFonts w:ascii="Arial" w:hAnsi="Arial" w:cs="Arial"/>
          <w:sz w:val="20"/>
          <w:szCs w:val="20"/>
        </w:rPr>
        <w:t xml:space="preserve">Mgr. </w:t>
      </w:r>
      <w:r w:rsidR="00975B72">
        <w:rPr>
          <w:rFonts w:ascii="Arial" w:hAnsi="Arial" w:cs="Arial"/>
          <w:sz w:val="20"/>
          <w:szCs w:val="20"/>
        </w:rPr>
        <w:t xml:space="preserve">Bc. </w:t>
      </w:r>
      <w:r>
        <w:rPr>
          <w:rFonts w:ascii="Arial" w:hAnsi="Arial" w:cs="Arial"/>
          <w:sz w:val="20"/>
          <w:szCs w:val="20"/>
        </w:rPr>
        <w:t>Pavel Vyškovský</w:t>
      </w:r>
      <w:r>
        <w:rPr>
          <w:rFonts w:ascii="Arial" w:hAnsi="Arial" w:cs="Arial"/>
          <w:sz w:val="20"/>
          <w:szCs w:val="20"/>
        </w:rPr>
        <w:tab/>
      </w:r>
      <w:r w:rsidR="00354CAE" w:rsidRPr="00354CAE">
        <w:rPr>
          <w:rFonts w:ascii="Arial" w:hAnsi="Arial" w:cs="Arial"/>
          <w:sz w:val="20"/>
          <w:szCs w:val="20"/>
        </w:rPr>
        <w:tab/>
      </w:r>
      <w:r w:rsidR="00354CAE" w:rsidRPr="00354CAE">
        <w:rPr>
          <w:rFonts w:ascii="Arial" w:hAnsi="Arial" w:cs="Arial"/>
          <w:sz w:val="20"/>
          <w:szCs w:val="20"/>
        </w:rPr>
        <w:tab/>
      </w:r>
      <w:r w:rsidR="00354CAE" w:rsidRPr="00354CAE">
        <w:rPr>
          <w:rFonts w:ascii="Arial" w:hAnsi="Arial" w:cs="Arial"/>
          <w:sz w:val="20"/>
          <w:szCs w:val="20"/>
        </w:rPr>
        <w:tab/>
      </w:r>
      <w:r w:rsidR="00354CAE" w:rsidRPr="00354CAE">
        <w:rPr>
          <w:rFonts w:ascii="Arial" w:hAnsi="Arial" w:cs="Arial"/>
          <w:sz w:val="20"/>
          <w:szCs w:val="20"/>
        </w:rPr>
        <w:tab/>
      </w:r>
      <w:r w:rsidR="00354CAE" w:rsidRPr="00354CAE">
        <w:rPr>
          <w:rFonts w:ascii="Arial" w:hAnsi="Arial" w:cs="Arial"/>
          <w:sz w:val="20"/>
          <w:szCs w:val="20"/>
        </w:rPr>
        <w:tab/>
      </w:r>
      <w:r w:rsidR="00975B72">
        <w:rPr>
          <w:rFonts w:ascii="Arial" w:hAnsi="Arial" w:cs="Arial"/>
          <w:sz w:val="20"/>
          <w:szCs w:val="20"/>
        </w:rPr>
        <w:tab/>
      </w:r>
      <w:r w:rsidR="00F31C5B">
        <w:rPr>
          <w:rFonts w:ascii="Arial" w:hAnsi="Arial" w:cs="Arial"/>
          <w:sz w:val="20"/>
          <w:szCs w:val="20"/>
        </w:rPr>
        <w:tab/>
      </w:r>
      <w:r w:rsidR="00284CB3">
        <w:rPr>
          <w:rFonts w:ascii="Arial" w:hAnsi="Arial" w:cs="Arial"/>
          <w:sz w:val="20"/>
          <w:szCs w:val="20"/>
        </w:rPr>
        <w:t xml:space="preserve">vedoucí </w:t>
      </w:r>
      <w:r>
        <w:rPr>
          <w:rFonts w:ascii="Arial" w:hAnsi="Arial" w:cs="Arial"/>
          <w:sz w:val="20"/>
          <w:szCs w:val="20"/>
        </w:rPr>
        <w:t xml:space="preserve">oddělení vymáhání     </w:t>
      </w:r>
    </w:p>
    <w:p w:rsidR="00354CAE" w:rsidRDefault="0054556D" w:rsidP="0054556D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975B72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ohledávek</w:t>
      </w:r>
      <w:r w:rsidR="007708FA">
        <w:rPr>
          <w:rFonts w:ascii="Arial" w:hAnsi="Arial" w:cs="Arial"/>
          <w:sz w:val="20"/>
          <w:szCs w:val="20"/>
        </w:rPr>
        <w:t xml:space="preserve"> na FO</w:t>
      </w:r>
    </w:p>
    <w:p w:rsidR="00C11910" w:rsidRDefault="00C11910" w:rsidP="0054556D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</w:p>
    <w:p w:rsidR="00C11910" w:rsidRDefault="00C11910" w:rsidP="0054556D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Ing. Hana Adamová</w:t>
      </w:r>
    </w:p>
    <w:p w:rsidR="000E6ED7" w:rsidRDefault="00C11910" w:rsidP="000E6ED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7708FA">
        <w:rPr>
          <w:rFonts w:ascii="Arial" w:hAnsi="Arial" w:cs="Arial"/>
          <w:bCs/>
          <w:sz w:val="20"/>
          <w:szCs w:val="20"/>
        </w:rPr>
        <w:t>v</w:t>
      </w:r>
      <w:r>
        <w:rPr>
          <w:rFonts w:ascii="Arial" w:hAnsi="Arial" w:cs="Arial"/>
          <w:bCs/>
          <w:sz w:val="20"/>
          <w:szCs w:val="20"/>
        </w:rPr>
        <w:t xml:space="preserve">edoucí oddělení poplatků a </w:t>
      </w:r>
      <w:r w:rsidR="000E6ED7">
        <w:rPr>
          <w:rFonts w:ascii="Arial" w:hAnsi="Arial" w:cs="Arial"/>
          <w:bCs/>
          <w:sz w:val="20"/>
          <w:szCs w:val="20"/>
        </w:rPr>
        <w:t xml:space="preserve">   </w:t>
      </w:r>
    </w:p>
    <w:p w:rsidR="00C11910" w:rsidRPr="00354CAE" w:rsidRDefault="000E6ED7" w:rsidP="000E6ED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7708FA">
        <w:rPr>
          <w:rFonts w:ascii="Arial" w:hAnsi="Arial" w:cs="Arial"/>
          <w:bCs/>
          <w:sz w:val="20"/>
          <w:szCs w:val="20"/>
        </w:rPr>
        <w:t>plateb na FO</w:t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54556D" w:rsidRDefault="0054556D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354CAE" w:rsidRPr="00354CAE" w:rsidRDefault="00840F07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</w:t>
      </w:r>
      <w:r w:rsidR="0054556D">
        <w:rPr>
          <w:rFonts w:ascii="Arial" w:hAnsi="Arial" w:cs="Arial"/>
          <w:bCs/>
          <w:sz w:val="36"/>
          <w:szCs w:val="36"/>
        </w:rPr>
        <w:t>Zastupitelstva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354CA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840F07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proofErr w:type="gramStart"/>
      <w:r w:rsidR="00C0796B">
        <w:rPr>
          <w:rFonts w:ascii="Arial" w:hAnsi="Arial" w:cs="Arial"/>
          <w:bCs/>
          <w:sz w:val="36"/>
          <w:szCs w:val="36"/>
        </w:rPr>
        <w:t>08.12</w:t>
      </w:r>
      <w:r w:rsidR="00881A85">
        <w:rPr>
          <w:rFonts w:ascii="Arial" w:hAnsi="Arial" w:cs="Arial"/>
          <w:bCs/>
          <w:sz w:val="36"/>
          <w:szCs w:val="36"/>
        </w:rPr>
        <w:t>.2020</w:t>
      </w:r>
      <w:proofErr w:type="gramEnd"/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10CAD" w:rsidRPr="00354CAE" w:rsidRDefault="00C0796B" w:rsidP="00C0796B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</w:rPr>
        <w:t>Nová</w:t>
      </w:r>
      <w:r w:rsidR="0054556D">
        <w:rPr>
          <w:rFonts w:ascii="Arial" w:hAnsi="Arial" w:cs="Arial"/>
          <w:b/>
        </w:rPr>
        <w:t xml:space="preserve"> obecně závazn</w:t>
      </w:r>
      <w:r>
        <w:rPr>
          <w:rFonts w:ascii="Arial" w:hAnsi="Arial" w:cs="Arial"/>
          <w:b/>
        </w:rPr>
        <w:t>á</w:t>
      </w:r>
      <w:r w:rsidR="0054556D">
        <w:rPr>
          <w:rFonts w:ascii="Arial" w:hAnsi="Arial" w:cs="Arial"/>
          <w:b/>
        </w:rPr>
        <w:t xml:space="preserve"> vyhlášk</w:t>
      </w:r>
      <w:r>
        <w:rPr>
          <w:rFonts w:ascii="Arial" w:hAnsi="Arial" w:cs="Arial"/>
          <w:b/>
        </w:rPr>
        <w:t>a</w:t>
      </w:r>
      <w:r w:rsidR="0054556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o místním poplatku </w:t>
      </w:r>
      <w:r w:rsidRPr="00C0796B">
        <w:rPr>
          <w:rFonts w:ascii="Arial" w:hAnsi="Arial" w:cs="Arial"/>
          <w:b/>
          <w:bCs/>
        </w:rPr>
        <w:t xml:space="preserve">za </w:t>
      </w:r>
      <w:r>
        <w:rPr>
          <w:rFonts w:ascii="Arial" w:hAnsi="Arial" w:cs="Arial"/>
          <w:b/>
          <w:bCs/>
        </w:rPr>
        <w:t xml:space="preserve">užívání veřejného </w:t>
      </w:r>
      <w:r w:rsidRPr="00C0796B">
        <w:rPr>
          <w:rFonts w:ascii="Arial" w:hAnsi="Arial" w:cs="Arial"/>
          <w:b/>
          <w:bCs/>
        </w:rPr>
        <w:t>prostranství</w:t>
      </w:r>
    </w:p>
    <w:p w:rsidR="00354CAE" w:rsidRPr="00354CAE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354CAE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54CAE">
        <w:rPr>
          <w:rFonts w:ascii="Arial" w:hAnsi="Arial" w:cs="Arial"/>
          <w:szCs w:val="20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C52E3C" w:rsidRPr="00B8533E" w:rsidRDefault="0054556D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Zastupitelstvo </w:t>
      </w:r>
      <w:r w:rsidR="00D1621E">
        <w:rPr>
          <w:rFonts w:ascii="Arial" w:hAnsi="Arial" w:cs="Arial"/>
          <w:b/>
        </w:rPr>
        <w:t>města Prostějova</w:t>
      </w:r>
    </w:p>
    <w:p w:rsidR="000E4C34" w:rsidRDefault="000E4C3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6619E" w:rsidRDefault="00E6619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530AD" w:rsidRDefault="00F530AD" w:rsidP="00F530AD">
      <w:pPr>
        <w:pStyle w:val="Bezmezer"/>
        <w:jc w:val="both"/>
        <w:rPr>
          <w:rFonts w:cs="Arial"/>
          <w:b/>
          <w:bCs/>
          <w:szCs w:val="24"/>
        </w:rPr>
      </w:pPr>
      <w:r w:rsidRPr="00F530AD">
        <w:rPr>
          <w:rFonts w:cs="Arial"/>
          <w:b/>
          <w:bCs/>
          <w:szCs w:val="24"/>
        </w:rPr>
        <w:t xml:space="preserve">v y d á v á </w:t>
      </w:r>
    </w:p>
    <w:p w:rsidR="00C0796B" w:rsidRPr="00C0796B" w:rsidRDefault="003A0B44" w:rsidP="00C0796B">
      <w:pPr>
        <w:pStyle w:val="Bezmezer"/>
        <w:rPr>
          <w:rFonts w:cs="Arial"/>
          <w:b/>
          <w:bCs/>
        </w:rPr>
      </w:pPr>
      <w:r>
        <w:rPr>
          <w:rFonts w:cs="Arial"/>
          <w:b/>
          <w:bCs/>
          <w:szCs w:val="24"/>
        </w:rPr>
        <w:t>o</w:t>
      </w:r>
      <w:r w:rsidRPr="003A0B44">
        <w:rPr>
          <w:rFonts w:cs="Arial"/>
          <w:b/>
          <w:bCs/>
          <w:szCs w:val="24"/>
        </w:rPr>
        <w:t>becně závaznou</w:t>
      </w:r>
      <w:r w:rsidR="00C0796B">
        <w:rPr>
          <w:rFonts w:cs="Arial"/>
          <w:b/>
          <w:bCs/>
          <w:szCs w:val="24"/>
        </w:rPr>
        <w:t xml:space="preserve"> </w:t>
      </w:r>
      <w:r w:rsidR="00C0796B" w:rsidRPr="00C0796B">
        <w:rPr>
          <w:rFonts w:cs="Arial"/>
          <w:b/>
          <w:bCs/>
        </w:rPr>
        <w:t>vyhlášk</w:t>
      </w:r>
      <w:r w:rsidR="00C0796B">
        <w:rPr>
          <w:rFonts w:cs="Arial"/>
          <w:b/>
          <w:bCs/>
        </w:rPr>
        <w:t>u</w:t>
      </w:r>
      <w:r w:rsidR="00C0796B" w:rsidRPr="00C0796B">
        <w:rPr>
          <w:rFonts w:cs="Arial"/>
          <w:b/>
          <w:bCs/>
        </w:rPr>
        <w:t xml:space="preserve"> o místním poplatku za užívání veřejného prostranství ve znění dle přílohy tohoto materiálu, s účinností od </w:t>
      </w:r>
      <w:proofErr w:type="gramStart"/>
      <w:r w:rsidR="00C0796B">
        <w:rPr>
          <w:rFonts w:cs="Arial"/>
          <w:b/>
          <w:bCs/>
        </w:rPr>
        <w:t>01.0</w:t>
      </w:r>
      <w:r w:rsidR="00C0796B" w:rsidRPr="00C0796B">
        <w:rPr>
          <w:rFonts w:cs="Arial"/>
          <w:b/>
          <w:bCs/>
        </w:rPr>
        <w:t>1</w:t>
      </w:r>
      <w:r w:rsidR="00C0796B">
        <w:rPr>
          <w:rFonts w:cs="Arial"/>
          <w:b/>
          <w:bCs/>
        </w:rPr>
        <w:t>.</w:t>
      </w:r>
      <w:r w:rsidR="00C0796B" w:rsidRPr="00C0796B">
        <w:rPr>
          <w:rFonts w:cs="Arial"/>
          <w:b/>
          <w:bCs/>
        </w:rPr>
        <w:t>2021</w:t>
      </w:r>
      <w:proofErr w:type="gramEnd"/>
      <w:r w:rsidR="00C0796B" w:rsidRPr="00C0796B">
        <w:rPr>
          <w:rFonts w:cs="Arial"/>
          <w:b/>
          <w:bCs/>
        </w:rPr>
        <w:t>.</w:t>
      </w:r>
    </w:p>
    <w:p w:rsidR="00284CB3" w:rsidRDefault="00284CB3" w:rsidP="002B0FEC">
      <w:pPr>
        <w:tabs>
          <w:tab w:val="left" w:pos="-284"/>
          <w:tab w:val="left" w:pos="360"/>
          <w:tab w:val="left" w:pos="1985"/>
        </w:tabs>
        <w:ind w:left="284" w:hanging="284"/>
        <w:jc w:val="center"/>
        <w:rPr>
          <w:rFonts w:ascii="Arial" w:hAnsi="Arial" w:cs="Arial"/>
          <w:bCs/>
          <w:sz w:val="20"/>
          <w:szCs w:val="20"/>
        </w:rPr>
      </w:pPr>
    </w:p>
    <w:p w:rsidR="00881A85" w:rsidRDefault="00881A85" w:rsidP="002B0FEC">
      <w:pPr>
        <w:tabs>
          <w:tab w:val="left" w:pos="-284"/>
          <w:tab w:val="left" w:pos="360"/>
          <w:tab w:val="left" w:pos="1985"/>
        </w:tabs>
        <w:ind w:left="284" w:hanging="284"/>
        <w:jc w:val="center"/>
        <w:rPr>
          <w:rFonts w:ascii="Arial" w:hAnsi="Arial" w:cs="Arial"/>
          <w:bCs/>
          <w:sz w:val="20"/>
          <w:szCs w:val="20"/>
        </w:rPr>
      </w:pPr>
    </w:p>
    <w:p w:rsidR="003E1C2B" w:rsidRDefault="003E1C2B" w:rsidP="002B0FEC">
      <w:pPr>
        <w:tabs>
          <w:tab w:val="left" w:pos="-284"/>
          <w:tab w:val="left" w:pos="360"/>
          <w:tab w:val="left" w:pos="1985"/>
        </w:tabs>
        <w:ind w:left="284" w:hanging="284"/>
        <w:jc w:val="center"/>
        <w:rPr>
          <w:rFonts w:ascii="Arial" w:hAnsi="Arial" w:cs="Arial"/>
          <w:bCs/>
          <w:sz w:val="20"/>
          <w:szCs w:val="20"/>
        </w:rPr>
      </w:pPr>
    </w:p>
    <w:p w:rsidR="003E1C2B" w:rsidRDefault="003E1C2B" w:rsidP="002B0FEC">
      <w:pPr>
        <w:tabs>
          <w:tab w:val="left" w:pos="-284"/>
          <w:tab w:val="left" w:pos="360"/>
          <w:tab w:val="left" w:pos="1985"/>
        </w:tabs>
        <w:ind w:left="284" w:hanging="284"/>
        <w:jc w:val="center"/>
        <w:rPr>
          <w:rFonts w:ascii="Arial" w:hAnsi="Arial" w:cs="Arial"/>
          <w:bCs/>
          <w:sz w:val="20"/>
          <w:szCs w:val="20"/>
        </w:rPr>
      </w:pPr>
    </w:p>
    <w:p w:rsidR="003E1C2B" w:rsidRDefault="003E1C2B" w:rsidP="002B0FEC">
      <w:pPr>
        <w:tabs>
          <w:tab w:val="left" w:pos="-284"/>
          <w:tab w:val="left" w:pos="360"/>
          <w:tab w:val="left" w:pos="1985"/>
        </w:tabs>
        <w:ind w:left="284" w:hanging="284"/>
        <w:jc w:val="center"/>
        <w:rPr>
          <w:rFonts w:ascii="Arial" w:hAnsi="Arial" w:cs="Arial"/>
          <w:bCs/>
          <w:sz w:val="20"/>
          <w:szCs w:val="20"/>
        </w:rPr>
      </w:pPr>
    </w:p>
    <w:p w:rsidR="003E1C2B" w:rsidRDefault="003E1C2B" w:rsidP="002B0FEC">
      <w:pPr>
        <w:tabs>
          <w:tab w:val="left" w:pos="-284"/>
          <w:tab w:val="left" w:pos="360"/>
          <w:tab w:val="left" w:pos="1985"/>
        </w:tabs>
        <w:ind w:left="284" w:hanging="284"/>
        <w:jc w:val="center"/>
        <w:rPr>
          <w:rFonts w:ascii="Arial" w:hAnsi="Arial" w:cs="Arial"/>
          <w:bCs/>
          <w:sz w:val="20"/>
          <w:szCs w:val="20"/>
        </w:rPr>
      </w:pPr>
    </w:p>
    <w:p w:rsidR="003E1C2B" w:rsidRDefault="003E1C2B" w:rsidP="002B0FEC">
      <w:pPr>
        <w:tabs>
          <w:tab w:val="left" w:pos="-284"/>
          <w:tab w:val="left" w:pos="360"/>
          <w:tab w:val="left" w:pos="1985"/>
        </w:tabs>
        <w:ind w:left="284" w:hanging="284"/>
        <w:jc w:val="center"/>
        <w:rPr>
          <w:rFonts w:ascii="Arial" w:hAnsi="Arial" w:cs="Arial"/>
          <w:bCs/>
          <w:sz w:val="20"/>
          <w:szCs w:val="20"/>
        </w:rPr>
      </w:pPr>
    </w:p>
    <w:p w:rsidR="003E1C2B" w:rsidRDefault="003E1C2B" w:rsidP="002B0FEC">
      <w:pPr>
        <w:tabs>
          <w:tab w:val="left" w:pos="-284"/>
          <w:tab w:val="left" w:pos="360"/>
          <w:tab w:val="left" w:pos="1985"/>
        </w:tabs>
        <w:ind w:left="284" w:hanging="284"/>
        <w:jc w:val="center"/>
        <w:rPr>
          <w:rFonts w:ascii="Arial" w:hAnsi="Arial" w:cs="Arial"/>
          <w:bCs/>
          <w:sz w:val="20"/>
          <w:szCs w:val="20"/>
        </w:rPr>
      </w:pPr>
    </w:p>
    <w:p w:rsidR="003E1C2B" w:rsidRDefault="003E1C2B" w:rsidP="002B0FEC">
      <w:pPr>
        <w:tabs>
          <w:tab w:val="left" w:pos="-284"/>
          <w:tab w:val="left" w:pos="360"/>
          <w:tab w:val="left" w:pos="1985"/>
        </w:tabs>
        <w:ind w:left="284" w:hanging="284"/>
        <w:jc w:val="center"/>
        <w:rPr>
          <w:rFonts w:ascii="Arial" w:hAnsi="Arial" w:cs="Arial"/>
          <w:bCs/>
          <w:sz w:val="20"/>
          <w:szCs w:val="20"/>
        </w:rPr>
      </w:pPr>
    </w:p>
    <w:p w:rsidR="003E1C2B" w:rsidRDefault="003E1C2B" w:rsidP="002B0FEC">
      <w:pPr>
        <w:tabs>
          <w:tab w:val="left" w:pos="-284"/>
          <w:tab w:val="left" w:pos="360"/>
          <w:tab w:val="left" w:pos="1985"/>
        </w:tabs>
        <w:ind w:left="284" w:hanging="284"/>
        <w:jc w:val="center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pPr w:leftFromText="141" w:rightFromText="141" w:vertAnchor="text" w:horzAnchor="margin" w:tblpY="67"/>
        <w:tblW w:w="0" w:type="auto"/>
        <w:tblLook w:val="04A0" w:firstRow="1" w:lastRow="0" w:firstColumn="1" w:lastColumn="0" w:noHBand="0" w:noVBand="1"/>
      </w:tblPr>
      <w:tblGrid>
        <w:gridCol w:w="2203"/>
        <w:gridCol w:w="3434"/>
        <w:gridCol w:w="1417"/>
        <w:gridCol w:w="2150"/>
      </w:tblGrid>
      <w:tr w:rsidR="002B0FEC" w:rsidRPr="002B0FEC" w:rsidTr="004260C3">
        <w:tc>
          <w:tcPr>
            <w:tcW w:w="9204" w:type="dxa"/>
            <w:gridSpan w:val="4"/>
          </w:tcPr>
          <w:p w:rsidR="002B0FEC" w:rsidRPr="002B0FEC" w:rsidRDefault="002B0FEC" w:rsidP="002B0FEC">
            <w:pPr>
              <w:tabs>
                <w:tab w:val="left" w:pos="-284"/>
                <w:tab w:val="left" w:pos="360"/>
                <w:tab w:val="left" w:pos="1985"/>
              </w:tabs>
              <w:ind w:left="284" w:hanging="284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B0FEC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2B0FEC" w:rsidRPr="002B0FEC" w:rsidTr="004260C3">
        <w:tc>
          <w:tcPr>
            <w:tcW w:w="2203" w:type="dxa"/>
          </w:tcPr>
          <w:p w:rsidR="002B0FEC" w:rsidRPr="002B0FEC" w:rsidRDefault="002B0FEC" w:rsidP="002B0FEC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B0FEC" w:rsidRPr="002B0FEC" w:rsidRDefault="002B0FEC" w:rsidP="002B0FEC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B0FEC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434" w:type="dxa"/>
          </w:tcPr>
          <w:p w:rsidR="002B0FEC" w:rsidRPr="002B0FEC" w:rsidRDefault="002B0FEC" w:rsidP="002B0FEC">
            <w:pPr>
              <w:tabs>
                <w:tab w:val="left" w:pos="-284"/>
                <w:tab w:val="left" w:pos="360"/>
              </w:tabs>
              <w:ind w:left="284" w:hanging="284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B0FEC" w:rsidRPr="002B0FEC" w:rsidRDefault="002B0FEC" w:rsidP="002B0FEC">
            <w:pPr>
              <w:tabs>
                <w:tab w:val="left" w:pos="-284"/>
                <w:tab w:val="left" w:pos="360"/>
              </w:tabs>
              <w:ind w:left="284" w:hanging="284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B0FEC">
              <w:rPr>
                <w:rFonts w:ascii="Arial" w:hAnsi="Arial" w:cs="Arial"/>
                <w:bCs/>
                <w:i/>
                <w:sz w:val="20"/>
                <w:szCs w:val="20"/>
              </w:rPr>
              <w:t>Mgr. František Jura, primátor</w:t>
            </w:r>
          </w:p>
        </w:tc>
        <w:tc>
          <w:tcPr>
            <w:tcW w:w="1417" w:type="dxa"/>
            <w:vAlign w:val="bottom"/>
          </w:tcPr>
          <w:p w:rsidR="002B0FEC" w:rsidRPr="002B0FEC" w:rsidRDefault="00C0796B" w:rsidP="00C0796B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26</w:t>
            </w:r>
            <w:r w:rsidR="00881A85">
              <w:rPr>
                <w:rFonts w:ascii="Arial" w:hAnsi="Arial" w:cs="Arial"/>
                <w:bCs/>
                <w:i/>
                <w:sz w:val="20"/>
                <w:szCs w:val="20"/>
              </w:rPr>
              <w:t>.11.2020</w:t>
            </w:r>
            <w:proofErr w:type="gramEnd"/>
          </w:p>
        </w:tc>
        <w:tc>
          <w:tcPr>
            <w:tcW w:w="2150" w:type="dxa"/>
            <w:vAlign w:val="bottom"/>
          </w:tcPr>
          <w:p w:rsidR="002B0FEC" w:rsidRPr="002B0FEC" w:rsidRDefault="002B0FEC" w:rsidP="002B0FEC">
            <w:pPr>
              <w:tabs>
                <w:tab w:val="left" w:pos="-284"/>
                <w:tab w:val="left" w:pos="0"/>
              </w:tabs>
              <w:ind w:left="284" w:hanging="284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B0FEC">
              <w:rPr>
                <w:rFonts w:ascii="Arial" w:hAnsi="Arial" w:cs="Arial"/>
                <w:bCs/>
                <w:i/>
                <w:sz w:val="20"/>
                <w:szCs w:val="20"/>
              </w:rPr>
              <w:t>Mgr. František Jura, v. r.</w:t>
            </w:r>
          </w:p>
        </w:tc>
      </w:tr>
      <w:tr w:rsidR="002B0FEC" w:rsidRPr="002B0FEC" w:rsidTr="004260C3">
        <w:tc>
          <w:tcPr>
            <w:tcW w:w="2203" w:type="dxa"/>
          </w:tcPr>
          <w:p w:rsidR="002B0FEC" w:rsidRPr="002B0FEC" w:rsidRDefault="002B0FEC" w:rsidP="002B0FEC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B0FEC" w:rsidRPr="002B0FEC" w:rsidRDefault="002B0FEC" w:rsidP="002B0FEC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B0FEC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434" w:type="dxa"/>
          </w:tcPr>
          <w:p w:rsidR="002B0FEC" w:rsidRPr="002B0FEC" w:rsidRDefault="002B0FEC" w:rsidP="002B0FEC">
            <w:pPr>
              <w:tabs>
                <w:tab w:val="left" w:pos="-284"/>
                <w:tab w:val="left" w:pos="360"/>
              </w:tabs>
              <w:ind w:left="284" w:hanging="284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B0FEC" w:rsidRPr="002B0FEC" w:rsidRDefault="002B0FEC" w:rsidP="002B0FEC">
            <w:pPr>
              <w:tabs>
                <w:tab w:val="left" w:pos="-284"/>
                <w:tab w:val="left" w:pos="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B0FE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Radim Carda, vedoucí Finančního odboru </w:t>
            </w:r>
            <w:proofErr w:type="spellStart"/>
            <w:r w:rsidRPr="002B0FEC">
              <w:rPr>
                <w:rFonts w:ascii="Arial" w:hAnsi="Arial" w:cs="Arial"/>
                <w:bCs/>
                <w:i/>
                <w:sz w:val="20"/>
                <w:szCs w:val="20"/>
              </w:rPr>
              <w:t>MMPv</w:t>
            </w:r>
            <w:proofErr w:type="spellEnd"/>
          </w:p>
        </w:tc>
        <w:tc>
          <w:tcPr>
            <w:tcW w:w="1417" w:type="dxa"/>
            <w:vAlign w:val="bottom"/>
          </w:tcPr>
          <w:p w:rsidR="002B0FEC" w:rsidRPr="002B0FEC" w:rsidRDefault="00C0796B" w:rsidP="00C52F6A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26</w:t>
            </w:r>
            <w:r w:rsidR="00881A85">
              <w:rPr>
                <w:rFonts w:ascii="Arial" w:hAnsi="Arial" w:cs="Arial"/>
                <w:bCs/>
                <w:i/>
                <w:sz w:val="20"/>
                <w:szCs w:val="20"/>
              </w:rPr>
              <w:t>.11.2020</w:t>
            </w:r>
            <w:proofErr w:type="gramEnd"/>
          </w:p>
        </w:tc>
        <w:tc>
          <w:tcPr>
            <w:tcW w:w="2150" w:type="dxa"/>
            <w:vAlign w:val="bottom"/>
          </w:tcPr>
          <w:p w:rsidR="002B0FEC" w:rsidRPr="002B0FEC" w:rsidRDefault="002B0FEC" w:rsidP="002B0FEC">
            <w:pPr>
              <w:tabs>
                <w:tab w:val="left" w:pos="-284"/>
                <w:tab w:val="left" w:pos="0"/>
              </w:tabs>
              <w:ind w:left="284" w:hanging="284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B0FE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Radim Carda, </w:t>
            </w:r>
            <w:r w:rsidRPr="002B0FEC">
              <w:rPr>
                <w:rFonts w:ascii="Arial" w:hAnsi="Arial" w:cs="Arial"/>
                <w:bCs/>
                <w:i/>
                <w:sz w:val="20"/>
                <w:szCs w:val="20"/>
              </w:rPr>
              <w:br/>
              <w:t>v. r.</w:t>
            </w:r>
          </w:p>
        </w:tc>
      </w:tr>
      <w:tr w:rsidR="002B0FEC" w:rsidRPr="002B0FEC" w:rsidTr="004260C3">
        <w:tc>
          <w:tcPr>
            <w:tcW w:w="2203" w:type="dxa"/>
          </w:tcPr>
          <w:p w:rsidR="002B0FEC" w:rsidRPr="002B0FEC" w:rsidRDefault="002B0FEC" w:rsidP="002B0FEC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B0FEC" w:rsidRPr="002B0FEC" w:rsidRDefault="002B0FEC" w:rsidP="002B0FEC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B0FEC">
              <w:rPr>
                <w:rFonts w:ascii="Arial" w:hAnsi="Arial" w:cs="Arial"/>
                <w:bCs/>
                <w:sz w:val="20"/>
                <w:szCs w:val="20"/>
              </w:rPr>
              <w:t>Zpracovatelé</w:t>
            </w:r>
          </w:p>
        </w:tc>
        <w:tc>
          <w:tcPr>
            <w:tcW w:w="3434" w:type="dxa"/>
          </w:tcPr>
          <w:p w:rsidR="002B0FEC" w:rsidRPr="002B0FEC" w:rsidRDefault="002B0FEC" w:rsidP="002B0FEC">
            <w:pPr>
              <w:tabs>
                <w:tab w:val="left" w:pos="-284"/>
                <w:tab w:val="left" w:pos="360"/>
              </w:tabs>
              <w:ind w:left="284" w:hanging="284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B0FEC" w:rsidRPr="002B0FEC" w:rsidRDefault="002B0FEC" w:rsidP="002B0FEC">
            <w:pPr>
              <w:tabs>
                <w:tab w:val="left" w:pos="-284"/>
                <w:tab w:val="left" w:pos="65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B0FE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Bc. 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Pavel Vyškovský, vedoucí </w:t>
            </w:r>
            <w:r w:rsidRPr="002B0FEC">
              <w:rPr>
                <w:rFonts w:ascii="Arial" w:hAnsi="Arial" w:cs="Arial"/>
                <w:bCs/>
                <w:i/>
                <w:sz w:val="20"/>
                <w:szCs w:val="20"/>
              </w:rPr>
              <w:t>oddělení vymáhání pohledávek na FO</w:t>
            </w:r>
          </w:p>
          <w:p w:rsidR="002B0FEC" w:rsidRPr="002B0FEC" w:rsidRDefault="002B0FEC" w:rsidP="002B0FEC">
            <w:pPr>
              <w:tabs>
                <w:tab w:val="left" w:pos="-284"/>
                <w:tab w:val="left" w:pos="360"/>
              </w:tabs>
              <w:ind w:left="284" w:hanging="284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B0FEC" w:rsidRPr="002B0FEC" w:rsidRDefault="002B0FEC" w:rsidP="002B0FEC">
            <w:pPr>
              <w:tabs>
                <w:tab w:val="left" w:pos="-284"/>
                <w:tab w:val="left" w:pos="360"/>
              </w:tabs>
              <w:ind w:left="284" w:hanging="284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B0FEC">
              <w:rPr>
                <w:rFonts w:ascii="Arial" w:hAnsi="Arial" w:cs="Arial"/>
                <w:bCs/>
                <w:i/>
                <w:sz w:val="20"/>
                <w:szCs w:val="20"/>
              </w:rPr>
              <w:t>Ing. Hana Adamová,</w:t>
            </w:r>
          </w:p>
          <w:p w:rsidR="002B0FEC" w:rsidRPr="002B0FEC" w:rsidRDefault="002B0FEC" w:rsidP="002B0FEC">
            <w:pPr>
              <w:tabs>
                <w:tab w:val="left" w:pos="-284"/>
                <w:tab w:val="left" w:pos="65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B0FEC">
              <w:rPr>
                <w:rFonts w:ascii="Arial" w:hAnsi="Arial" w:cs="Arial"/>
                <w:bCs/>
                <w:i/>
                <w:sz w:val="20"/>
                <w:szCs w:val="20"/>
              </w:rPr>
              <w:t>vedoucí oddělení poplatků a plateb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2B0FEC">
              <w:rPr>
                <w:rFonts w:ascii="Arial" w:hAnsi="Arial" w:cs="Arial"/>
                <w:bCs/>
                <w:i/>
                <w:sz w:val="20"/>
                <w:szCs w:val="20"/>
              </w:rPr>
              <w:t>na FO</w:t>
            </w:r>
          </w:p>
          <w:p w:rsidR="002B0FEC" w:rsidRPr="002B0FEC" w:rsidRDefault="002B0FEC" w:rsidP="002B0FEC">
            <w:pPr>
              <w:tabs>
                <w:tab w:val="left" w:pos="-284"/>
                <w:tab w:val="left" w:pos="360"/>
              </w:tabs>
              <w:ind w:left="284" w:hanging="284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B0FEC" w:rsidRPr="002B0FEC" w:rsidRDefault="00C0796B" w:rsidP="00C52F6A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26</w:t>
            </w:r>
            <w:r w:rsidR="00881A85">
              <w:rPr>
                <w:rFonts w:ascii="Arial" w:hAnsi="Arial" w:cs="Arial"/>
                <w:bCs/>
                <w:i/>
                <w:sz w:val="20"/>
                <w:szCs w:val="20"/>
              </w:rPr>
              <w:t>.11.2020</w:t>
            </w:r>
            <w:proofErr w:type="gramEnd"/>
          </w:p>
        </w:tc>
        <w:tc>
          <w:tcPr>
            <w:tcW w:w="2150" w:type="dxa"/>
            <w:vAlign w:val="bottom"/>
          </w:tcPr>
          <w:p w:rsidR="002B0FEC" w:rsidRPr="002B0FEC" w:rsidRDefault="002B0FEC" w:rsidP="002B0FEC">
            <w:pPr>
              <w:tabs>
                <w:tab w:val="left" w:pos="-284"/>
                <w:tab w:val="left" w:pos="0"/>
              </w:tabs>
              <w:ind w:left="284" w:hanging="284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B0FEC">
              <w:rPr>
                <w:rFonts w:ascii="Arial" w:hAnsi="Arial" w:cs="Arial"/>
                <w:bCs/>
                <w:i/>
                <w:sz w:val="20"/>
                <w:szCs w:val="20"/>
              </w:rPr>
              <w:t>Mgr. Bc. Pavel Vyškovský, v. r.</w:t>
            </w:r>
          </w:p>
          <w:p w:rsidR="002B0FEC" w:rsidRPr="002B0FEC" w:rsidRDefault="002B0FEC" w:rsidP="002B0FEC">
            <w:pPr>
              <w:tabs>
                <w:tab w:val="left" w:pos="-284"/>
                <w:tab w:val="left" w:pos="0"/>
              </w:tabs>
              <w:ind w:left="284" w:hanging="284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B0FEC" w:rsidRPr="002B0FEC" w:rsidRDefault="002B0FEC" w:rsidP="002B0FEC">
            <w:pPr>
              <w:tabs>
                <w:tab w:val="left" w:pos="-284"/>
                <w:tab w:val="left" w:pos="0"/>
              </w:tabs>
              <w:ind w:left="284" w:hanging="284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B0FEC" w:rsidRPr="002B0FEC" w:rsidRDefault="002B0FEC" w:rsidP="002B0FEC">
            <w:pPr>
              <w:tabs>
                <w:tab w:val="left" w:pos="-284"/>
                <w:tab w:val="left" w:pos="0"/>
              </w:tabs>
              <w:ind w:left="284" w:hanging="284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B0FEC">
              <w:rPr>
                <w:rFonts w:ascii="Arial" w:hAnsi="Arial" w:cs="Arial"/>
                <w:bCs/>
                <w:i/>
                <w:sz w:val="20"/>
                <w:szCs w:val="20"/>
              </w:rPr>
              <w:t>Ing. Hana Adamová, v. r.</w:t>
            </w:r>
          </w:p>
          <w:p w:rsidR="002B0FEC" w:rsidRPr="002B0FEC" w:rsidRDefault="002B0FEC" w:rsidP="002B0FEC">
            <w:pPr>
              <w:tabs>
                <w:tab w:val="left" w:pos="-284"/>
                <w:tab w:val="left" w:pos="0"/>
              </w:tabs>
              <w:ind w:left="284" w:hanging="284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284CB3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284CB3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881A85" w:rsidRDefault="00881A85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B8533E" w:rsidRPr="00B8533E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4D26D4" w:rsidRPr="004D26D4" w:rsidRDefault="004D26D4" w:rsidP="004D26D4">
      <w:pPr>
        <w:jc w:val="both"/>
        <w:rPr>
          <w:rFonts w:ascii="Arial" w:hAnsi="Arial" w:cs="Arial"/>
          <w:bCs/>
        </w:rPr>
      </w:pPr>
      <w:r w:rsidRPr="004D26D4">
        <w:rPr>
          <w:rFonts w:ascii="Arial" w:hAnsi="Arial" w:cs="Arial"/>
          <w:bCs/>
        </w:rPr>
        <w:t xml:space="preserve">V současnosti je místní poplatek za užívání veřejného prostranství na území statutárního města Prostějova zaveden obecně závaznou vyhláškou č. 9/2012 </w:t>
      </w:r>
      <w:r w:rsidRPr="004D26D4">
        <w:rPr>
          <w:rFonts w:ascii="Arial" w:hAnsi="Arial" w:cs="Arial"/>
          <w:bCs/>
        </w:rPr>
        <w:br/>
        <w:t xml:space="preserve">o místním poplatku za užívání veřejného prostranství ze dne </w:t>
      </w:r>
      <w:proofErr w:type="gramStart"/>
      <w:r w:rsidRPr="004D26D4">
        <w:rPr>
          <w:rFonts w:ascii="Arial" w:hAnsi="Arial" w:cs="Arial"/>
          <w:bCs/>
        </w:rPr>
        <w:t>06.11.2012</w:t>
      </w:r>
      <w:proofErr w:type="gramEnd"/>
      <w:r w:rsidRPr="004D26D4">
        <w:rPr>
          <w:rFonts w:ascii="Arial" w:hAnsi="Arial" w:cs="Arial"/>
          <w:bCs/>
        </w:rPr>
        <w:t xml:space="preserve"> účinnou od </w:t>
      </w:r>
      <w:r w:rsidRPr="004D26D4">
        <w:rPr>
          <w:rFonts w:ascii="Arial" w:hAnsi="Arial" w:cs="Arial"/>
          <w:bCs/>
        </w:rPr>
        <w:br/>
        <w:t>01.01.2013 (dále jen „OZV č. 9/2012“). Účelem tohoto místního poplatku je především regulace zvláštního užívání veřejného prostranství definovaného v § 34 zákona o obcích (např. náměstí, ulice, parky, veřejná zeleň). Předmětem poplatku je pak pouze zvláštní užívání uvedené v § 4 zákona o místních poplatcích, a to:</w:t>
      </w:r>
    </w:p>
    <w:p w:rsidR="004D26D4" w:rsidRPr="004D26D4" w:rsidRDefault="004D26D4" w:rsidP="004D26D4">
      <w:pPr>
        <w:jc w:val="both"/>
        <w:rPr>
          <w:rFonts w:ascii="Arial" w:hAnsi="Arial" w:cs="Arial"/>
          <w:bCs/>
        </w:rPr>
      </w:pPr>
    </w:p>
    <w:p w:rsidR="004D26D4" w:rsidRPr="004D26D4" w:rsidRDefault="004D26D4" w:rsidP="004D26D4">
      <w:pPr>
        <w:jc w:val="both"/>
        <w:rPr>
          <w:rFonts w:ascii="Arial" w:hAnsi="Arial" w:cs="Arial"/>
          <w:bCs/>
        </w:rPr>
      </w:pPr>
      <w:r w:rsidRPr="004D26D4">
        <w:rPr>
          <w:rFonts w:ascii="Arial" w:hAnsi="Arial" w:cs="Arial"/>
          <w:bCs/>
        </w:rPr>
        <w:t>1. provádění výkopových prací,</w:t>
      </w:r>
    </w:p>
    <w:p w:rsidR="004D26D4" w:rsidRPr="004D26D4" w:rsidRDefault="004D26D4" w:rsidP="004D26D4">
      <w:pPr>
        <w:jc w:val="both"/>
        <w:rPr>
          <w:rFonts w:ascii="Arial" w:hAnsi="Arial" w:cs="Arial"/>
          <w:bCs/>
        </w:rPr>
      </w:pPr>
      <w:r w:rsidRPr="004D26D4">
        <w:rPr>
          <w:rFonts w:ascii="Arial" w:hAnsi="Arial" w:cs="Arial"/>
          <w:bCs/>
        </w:rPr>
        <w:t>2. umístění dočasných staveb a zařízení sloužících pro poskytování prodeje a služeb,</w:t>
      </w:r>
    </w:p>
    <w:p w:rsidR="004D26D4" w:rsidRPr="004D26D4" w:rsidRDefault="004D26D4" w:rsidP="004D26D4">
      <w:pPr>
        <w:jc w:val="both"/>
        <w:rPr>
          <w:rFonts w:ascii="Arial" w:hAnsi="Arial" w:cs="Arial"/>
          <w:bCs/>
        </w:rPr>
      </w:pPr>
      <w:r w:rsidRPr="004D26D4">
        <w:rPr>
          <w:rFonts w:ascii="Arial" w:hAnsi="Arial" w:cs="Arial"/>
          <w:bCs/>
        </w:rPr>
        <w:t>3. umístění stavebních nebo reklamních zařízení,</w:t>
      </w:r>
    </w:p>
    <w:p w:rsidR="004D26D4" w:rsidRPr="004D26D4" w:rsidRDefault="004D26D4" w:rsidP="004D26D4">
      <w:pPr>
        <w:jc w:val="both"/>
        <w:rPr>
          <w:rFonts w:ascii="Arial" w:hAnsi="Arial" w:cs="Arial"/>
          <w:bCs/>
        </w:rPr>
      </w:pPr>
      <w:r w:rsidRPr="004D26D4">
        <w:rPr>
          <w:rFonts w:ascii="Arial" w:hAnsi="Arial" w:cs="Arial"/>
          <w:bCs/>
        </w:rPr>
        <w:t>4. umístění zařízení cirkusů, lunaparků a jiných obdobných atrakcí,</w:t>
      </w:r>
    </w:p>
    <w:p w:rsidR="004D26D4" w:rsidRPr="004D26D4" w:rsidRDefault="004D26D4" w:rsidP="004D26D4">
      <w:pPr>
        <w:jc w:val="both"/>
        <w:rPr>
          <w:rFonts w:ascii="Arial" w:hAnsi="Arial" w:cs="Arial"/>
          <w:bCs/>
        </w:rPr>
      </w:pPr>
      <w:r w:rsidRPr="004D26D4">
        <w:rPr>
          <w:rFonts w:ascii="Arial" w:hAnsi="Arial" w:cs="Arial"/>
          <w:bCs/>
        </w:rPr>
        <w:t>5. umístění skládek,</w:t>
      </w:r>
    </w:p>
    <w:p w:rsidR="004D26D4" w:rsidRPr="004D26D4" w:rsidRDefault="004D26D4" w:rsidP="004D26D4">
      <w:pPr>
        <w:jc w:val="both"/>
        <w:rPr>
          <w:rFonts w:ascii="Arial" w:hAnsi="Arial" w:cs="Arial"/>
          <w:bCs/>
        </w:rPr>
      </w:pPr>
      <w:r w:rsidRPr="004D26D4">
        <w:rPr>
          <w:rFonts w:ascii="Arial" w:hAnsi="Arial" w:cs="Arial"/>
          <w:bCs/>
        </w:rPr>
        <w:t>6. vyhrazení trvalého parkovacího místa,</w:t>
      </w:r>
    </w:p>
    <w:p w:rsidR="004D26D4" w:rsidRPr="004D26D4" w:rsidRDefault="004D26D4" w:rsidP="004D26D4">
      <w:pPr>
        <w:jc w:val="both"/>
        <w:rPr>
          <w:rFonts w:ascii="Arial" w:hAnsi="Arial" w:cs="Arial"/>
          <w:bCs/>
        </w:rPr>
      </w:pPr>
      <w:r w:rsidRPr="004D26D4">
        <w:rPr>
          <w:rFonts w:ascii="Arial" w:hAnsi="Arial" w:cs="Arial"/>
          <w:bCs/>
        </w:rPr>
        <w:t>7. užívání tohoto prostranství pro kulturní, sportovní a reklamní akce,</w:t>
      </w:r>
    </w:p>
    <w:p w:rsidR="004D26D4" w:rsidRPr="004D26D4" w:rsidRDefault="004D26D4" w:rsidP="004D26D4">
      <w:pPr>
        <w:jc w:val="both"/>
        <w:rPr>
          <w:rFonts w:ascii="Arial" w:hAnsi="Arial" w:cs="Arial"/>
          <w:bCs/>
        </w:rPr>
      </w:pPr>
      <w:r w:rsidRPr="004D26D4">
        <w:rPr>
          <w:rFonts w:ascii="Arial" w:hAnsi="Arial" w:cs="Arial"/>
          <w:bCs/>
        </w:rPr>
        <w:t>8. užívání tohoto prostranství potřeby tvorby filmových a televizních děl.</w:t>
      </w:r>
    </w:p>
    <w:p w:rsidR="004D26D4" w:rsidRPr="004D26D4" w:rsidRDefault="004D26D4" w:rsidP="004D26D4">
      <w:pPr>
        <w:jc w:val="both"/>
        <w:rPr>
          <w:rFonts w:ascii="Arial" w:hAnsi="Arial" w:cs="Arial"/>
          <w:bCs/>
        </w:rPr>
      </w:pPr>
    </w:p>
    <w:p w:rsidR="004D26D4" w:rsidRPr="004D26D4" w:rsidRDefault="004D26D4" w:rsidP="004D26D4">
      <w:pPr>
        <w:jc w:val="both"/>
        <w:rPr>
          <w:rFonts w:ascii="Arial" w:hAnsi="Arial" w:cs="Arial"/>
          <w:bCs/>
        </w:rPr>
      </w:pPr>
    </w:p>
    <w:p w:rsidR="004D26D4" w:rsidRPr="004D26D4" w:rsidRDefault="00680676" w:rsidP="004D26D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</w:t>
      </w:r>
      <w:r w:rsidR="004D26D4" w:rsidRPr="004D26D4">
        <w:rPr>
          <w:rFonts w:ascii="Arial" w:hAnsi="Arial" w:cs="Arial"/>
          <w:bCs/>
        </w:rPr>
        <w:t xml:space="preserve">oučasnou OZV č. 9/2012 </w:t>
      </w:r>
      <w:r>
        <w:rPr>
          <w:rFonts w:ascii="Arial" w:hAnsi="Arial" w:cs="Arial"/>
          <w:bCs/>
        </w:rPr>
        <w:t xml:space="preserve">je třeba </w:t>
      </w:r>
      <w:r w:rsidR="004D26D4" w:rsidRPr="004D26D4">
        <w:rPr>
          <w:rFonts w:ascii="Arial" w:hAnsi="Arial" w:cs="Arial"/>
          <w:bCs/>
        </w:rPr>
        <w:t>nahradit, abychom mohli s přesností a jistotou definovat způsob užívání veřejného prostranství, správné zařazení do zóny a následné stanovení výše místního poplatku. Dalším důvodem změny</w:t>
      </w:r>
      <w:r w:rsidR="004D26D4" w:rsidRPr="004D26D4">
        <w:rPr>
          <w:rFonts w:ascii="Arial" w:hAnsi="Arial" w:cs="Arial"/>
          <w:b/>
          <w:bCs/>
        </w:rPr>
        <w:t xml:space="preserve"> </w:t>
      </w:r>
      <w:r w:rsidR="004D26D4" w:rsidRPr="004D26D4">
        <w:rPr>
          <w:rFonts w:ascii="Arial" w:hAnsi="Arial" w:cs="Arial"/>
          <w:bCs/>
        </w:rPr>
        <w:t>OZV č. 9/2012 jsou schválené úpravy vzniklé v souvislosti s činností pracovní skupiny ke komplexnímu řešení parkování ve městě Prostějově.</w:t>
      </w:r>
    </w:p>
    <w:p w:rsidR="004D26D4" w:rsidRPr="004D26D4" w:rsidRDefault="004D26D4" w:rsidP="004D26D4">
      <w:pPr>
        <w:jc w:val="both"/>
        <w:rPr>
          <w:rFonts w:ascii="Arial" w:hAnsi="Arial" w:cs="Arial"/>
          <w:bCs/>
        </w:rPr>
      </w:pPr>
    </w:p>
    <w:p w:rsidR="004D26D4" w:rsidRPr="004D26D4" w:rsidRDefault="004D26D4" w:rsidP="004D26D4">
      <w:pPr>
        <w:jc w:val="both"/>
        <w:rPr>
          <w:rFonts w:ascii="Arial" w:hAnsi="Arial" w:cs="Arial"/>
          <w:bCs/>
        </w:rPr>
      </w:pPr>
      <w:r w:rsidRPr="004D26D4">
        <w:rPr>
          <w:rFonts w:ascii="Arial" w:hAnsi="Arial" w:cs="Arial"/>
          <w:bCs/>
        </w:rPr>
        <w:t>Navrhované změny oproti stávající OZV č. 9/2012:</w:t>
      </w:r>
    </w:p>
    <w:p w:rsidR="004D26D4" w:rsidRPr="004D26D4" w:rsidRDefault="004D26D4" w:rsidP="004D26D4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5804"/>
      </w:tblGrid>
      <w:tr w:rsidR="004D26D4" w:rsidRPr="004D26D4" w:rsidTr="004260C3">
        <w:trPr>
          <w:trHeight w:val="479"/>
        </w:trPr>
        <w:tc>
          <w:tcPr>
            <w:tcW w:w="3261" w:type="dxa"/>
          </w:tcPr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</w:rPr>
            </w:pPr>
            <w:r w:rsidRPr="004D26D4">
              <w:rPr>
                <w:rFonts w:ascii="Arial" w:hAnsi="Arial" w:cs="Arial"/>
                <w:b/>
                <w:bCs/>
              </w:rPr>
              <w:t>Současná OZV č. 9/2012</w:t>
            </w:r>
          </w:p>
        </w:tc>
        <w:tc>
          <w:tcPr>
            <w:tcW w:w="5804" w:type="dxa"/>
          </w:tcPr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</w:rPr>
            </w:pPr>
            <w:r w:rsidRPr="004D26D4">
              <w:rPr>
                <w:rFonts w:ascii="Arial" w:hAnsi="Arial" w:cs="Arial"/>
                <w:b/>
                <w:bCs/>
              </w:rPr>
              <w:t>Návrh nové OZV</w:t>
            </w:r>
          </w:p>
        </w:tc>
      </w:tr>
      <w:tr w:rsidR="004D26D4" w:rsidRPr="004D26D4" w:rsidTr="004260C3">
        <w:trPr>
          <w:trHeight w:val="1573"/>
        </w:trPr>
        <w:tc>
          <w:tcPr>
            <w:tcW w:w="3261" w:type="dxa"/>
          </w:tcPr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Článek 3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 xml:space="preserve">Vymezení veřejného prostranství a jednotlivých zón pomocí názvů ulic a náměstí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804" w:type="dxa"/>
          </w:tcPr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Článek 3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Vymezení veřejného prostranství zůstává beze změny</w:t>
            </w:r>
            <w:r w:rsidRPr="004D26D4">
              <w:rPr>
                <w:rFonts w:ascii="Arial" w:hAnsi="Arial" w:cs="Arial"/>
                <w:bCs/>
              </w:rPr>
              <w:t>. Nově bude přílohou OZV grafická mapa znázorňující rozdělení města do jednotlivých zpoplatněných zón, neboť v dosavadní praxi vznikaly nejasnosti, ve které zóně se konkrétní veřejné prostranství nachází.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Jednotlivé zóny budou doplněny o názvy nově vzniklých ulic za období od vydání OZV č. 9/2012 do současnosti.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Výklad užívání veřejného prostranství</w:t>
            </w:r>
            <w:r w:rsidRPr="004D26D4">
              <w:rPr>
                <w:rFonts w:ascii="Arial" w:hAnsi="Arial" w:cs="Arial"/>
                <w:bCs/>
                <w:i/>
              </w:rPr>
              <w:t>: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dle současné OZV č. 9/2012 i návrhu nové OZV podléhají místnímu poplatku vyjmenované ulice a náměstí a parky.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Pokud bude některým z výše uvedených způsobů zvláštního užívání veřejného prostranství užíváno veřejné prostranství, které nelze přiradit k ulici, náměstí či parku, nebude podléhat zpoplatnění, ledaže by se výslovně takové prostranství uvedlo do přílohy č. 1 k nové OZV. Takové užívání pak u veřejného prostranství na pozemcích ve vlastnictví </w:t>
            </w:r>
            <w:r w:rsidRPr="004D26D4">
              <w:rPr>
                <w:rFonts w:ascii="Arial" w:hAnsi="Arial" w:cs="Arial"/>
                <w:bCs/>
              </w:rPr>
              <w:lastRenderedPageBreak/>
              <w:t xml:space="preserve">města (nepodléhajícímu místnímu poplatku za užívání veřejného prostranství) bude regulováno např. nájemní smlouvou či smlouvou o zvláštním užívání pozemků veřejné zeleně. </w:t>
            </w:r>
          </w:p>
          <w:p w:rsidR="004D26D4" w:rsidRPr="004D26D4" w:rsidRDefault="004D26D4" w:rsidP="00F95CF1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Regulace zvláštního užívání pozemní komunikace (mezi které patří i chodníky), které se nenachází v ulici či náměstí, pak podléhá povolení silničního správnímu úřadu (odbor dopravy). Tedy pozemní komunikace na území města, které se nenachází v ulici či náměstí v příloze č. 1 návrhu nové OZV, nebudou i nadále podléhat místnímu poplatku</w:t>
            </w:r>
            <w:r w:rsidR="001A18B0">
              <w:rPr>
                <w:rFonts w:ascii="Arial" w:hAnsi="Arial" w:cs="Arial"/>
                <w:bCs/>
              </w:rPr>
              <w:t>.</w:t>
            </w:r>
            <w:r w:rsidRPr="004D26D4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4D26D4" w:rsidRPr="004D26D4" w:rsidTr="004260C3">
        <w:tc>
          <w:tcPr>
            <w:tcW w:w="3261" w:type="dxa"/>
            <w:tcBorders>
              <w:bottom w:val="single" w:sz="4" w:space="0" w:color="auto"/>
            </w:tcBorders>
          </w:tcPr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lastRenderedPageBreak/>
              <w:t xml:space="preserve">Článek 7,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 xml:space="preserve">odst. 2 písm. g)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Sazba poplatku za provádění výkopových prací, umístění stavebního</w:t>
            </w:r>
            <w:r w:rsidRPr="004D26D4">
              <w:rPr>
                <w:rFonts w:ascii="Arial" w:hAnsi="Arial" w:cs="Arial"/>
                <w:bCs/>
              </w:rPr>
              <w:t xml:space="preserve"> </w:t>
            </w:r>
            <w:r w:rsidRPr="004D26D4">
              <w:rPr>
                <w:rFonts w:ascii="Arial" w:hAnsi="Arial" w:cs="Arial"/>
                <w:b/>
                <w:bCs/>
                <w:i/>
              </w:rPr>
              <w:t>zařízení, a umístění skládek.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V současné OZV č. 9/2012 je rozdělena sazba za zvláštní užívání veřejného prostranství - za provádění výkopových prací, umístění stavebního zařízení, a umístění skládek na obecnou sazbu: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3 Kč/m²/den v I. zóně,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2 Kč/m²/den v II. zóně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a 1 Kč/m²/den v III. zóně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a dále pak jsou z této obecné sazby stanoveny výjimky: </w:t>
            </w:r>
          </w:p>
          <w:p w:rsidR="004D26D4" w:rsidRPr="004D26D4" w:rsidRDefault="004D26D4" w:rsidP="004D26D4">
            <w:pPr>
              <w:numPr>
                <w:ilvl w:val="0"/>
                <w:numId w:val="44"/>
              </w:num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nižší sazba je pro pořizování nových staveb (2 Kč/m²/den v I. zóně, 1 Kč/m²/den v II. zóně a III. zóně);</w:t>
            </w:r>
          </w:p>
          <w:p w:rsidR="004D26D4" w:rsidRDefault="004D26D4" w:rsidP="004D26D4">
            <w:pPr>
              <w:numPr>
                <w:ilvl w:val="0"/>
                <w:numId w:val="44"/>
              </w:num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stejné nebo vyšší sazby jsou pro pořizování nástaveb a přístaveb, údržbu a opravy staveb a zřizování přípojek inženýrských sítí </w:t>
            </w:r>
            <w:r w:rsidRPr="004D26D4">
              <w:rPr>
                <w:rFonts w:ascii="Arial" w:hAnsi="Arial" w:cs="Arial"/>
                <w:bCs/>
              </w:rPr>
              <w:br/>
              <w:t xml:space="preserve">(5 Kč/m²/den </w:t>
            </w:r>
            <w:r w:rsidRPr="004D26D4">
              <w:rPr>
                <w:rFonts w:ascii="Arial" w:hAnsi="Arial" w:cs="Arial"/>
                <w:bCs/>
              </w:rPr>
              <w:br/>
              <w:t xml:space="preserve">v I. zóně, 4 Kč/m²/den v II. zóně </w:t>
            </w:r>
            <w:r w:rsidRPr="004D26D4">
              <w:rPr>
                <w:rFonts w:ascii="Arial" w:hAnsi="Arial" w:cs="Arial"/>
                <w:bCs/>
              </w:rPr>
              <w:br/>
              <w:t>a 3 Kč/m²/den v III. zóně).</w:t>
            </w:r>
          </w:p>
          <w:p w:rsidR="00F95CF1" w:rsidRPr="004D26D4" w:rsidRDefault="00F95CF1" w:rsidP="00F95CF1">
            <w:pPr>
              <w:ind w:left="7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804" w:type="dxa"/>
          </w:tcPr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 xml:space="preserve">Článek 5,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 xml:space="preserve">odst. 2 písm. g)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Sazba poplatku za provádění výkopových prací, za umístění stavebních zařízení, za umístění skládek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Z důvodu výkladových problémů při definici nových staveb, nástavby, přístavby, přípojky, atd. </w:t>
            </w:r>
            <w:r w:rsidRPr="004D26D4">
              <w:rPr>
                <w:rFonts w:ascii="Arial" w:hAnsi="Arial" w:cs="Arial"/>
                <w:b/>
                <w:bCs/>
              </w:rPr>
              <w:t xml:space="preserve">navrhujeme nově jednotnou sazbu </w:t>
            </w:r>
            <w:r w:rsidRPr="004D26D4">
              <w:rPr>
                <w:rFonts w:ascii="Arial" w:hAnsi="Arial" w:cs="Arial"/>
                <w:bCs/>
              </w:rPr>
              <w:t>za umístění stavebních zařízení, za provádění výkopových prací a umístění skládek (zejména stavebního materiálu, kontejnerů, lešení, vlastní plocha zařízení staveniště), a to bez ohledu na charakter samotné stavby.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Dále, dle doporučení PP ze dne </w:t>
            </w:r>
            <w:proofErr w:type="gramStart"/>
            <w:r w:rsidRPr="004D26D4">
              <w:rPr>
                <w:rFonts w:ascii="Arial" w:hAnsi="Arial" w:cs="Arial"/>
                <w:bCs/>
              </w:rPr>
              <w:t>12.10.2020</w:t>
            </w:r>
            <w:proofErr w:type="gramEnd"/>
            <w:r w:rsidRPr="004D26D4">
              <w:rPr>
                <w:rFonts w:ascii="Arial" w:hAnsi="Arial" w:cs="Arial"/>
                <w:bCs/>
              </w:rPr>
              <w:t xml:space="preserve">, je v návrhu OZV u zvláštního užívání - provádění výkopových prací, umístění stavebního zařízení, a umístění skládek </w:t>
            </w:r>
            <w:r w:rsidRPr="004D26D4">
              <w:rPr>
                <w:rFonts w:ascii="Arial" w:hAnsi="Arial" w:cs="Arial"/>
                <w:b/>
                <w:bCs/>
              </w:rPr>
              <w:t>nově uvedena měsíční a roční sazba</w:t>
            </w:r>
            <w:r w:rsidRPr="004D26D4">
              <w:rPr>
                <w:rFonts w:ascii="Arial" w:hAnsi="Arial" w:cs="Arial"/>
                <w:bCs/>
              </w:rPr>
              <w:t xml:space="preserve"> pro dlouhodobější zábory veřejného prostranství. Tyto měsíční a roční sazby by pak pro poplatníky měly být výhodnější, než sazba denní. Navržená měsíční a roční sazba je o výhodnější o 17% oproti sazbě denní.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 xml:space="preserve">Návrh nové jednotné sazby: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I. zóna: ….…4 Kč/m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/den,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100 Kč/m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>/měsíc, 1.200 Kč/m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/rok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II. zóna:……3 Kč/m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/den,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75 Kč/m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>/měsíc, 900 Kč/m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/rok 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III. zóna:</w:t>
            </w:r>
            <w:proofErr w:type="gramStart"/>
            <w:r w:rsidRPr="004D26D4">
              <w:rPr>
                <w:rFonts w:ascii="Arial" w:hAnsi="Arial" w:cs="Arial"/>
                <w:bCs/>
              </w:rPr>
              <w:t>….2 Kč/m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>/den</w:t>
            </w:r>
            <w:proofErr w:type="gramEnd"/>
            <w:r w:rsidRPr="004D26D4">
              <w:rPr>
                <w:rFonts w:ascii="Arial" w:hAnsi="Arial" w:cs="Arial"/>
                <w:bCs/>
              </w:rPr>
              <w:t xml:space="preserve">,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50 Kč/m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>/měsíc, 600 Kč/m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/rok       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4D26D4" w:rsidRPr="004D26D4" w:rsidTr="004260C3">
        <w:tc>
          <w:tcPr>
            <w:tcW w:w="3261" w:type="dxa"/>
            <w:tcBorders>
              <w:bottom w:val="nil"/>
            </w:tcBorders>
          </w:tcPr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lastRenderedPageBreak/>
              <w:t>Článek 7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Odst. 2 písm. h)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Sazba poplatku za vyhrazení trvalého parkovacího místa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I. zóna: 5.000,-Kč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II. zóna: 4.000,-Kč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III. zóna: 3.000,-Kč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680676" w:rsidRDefault="00680676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680676" w:rsidRPr="004D26D4" w:rsidRDefault="00680676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Článek 9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 xml:space="preserve">odst. 2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Osvobození od poplatku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804" w:type="dxa"/>
          </w:tcPr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 xml:space="preserve">Článek 5,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 xml:space="preserve">odst. 2 písm. h)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Sazba poplatku za vyhrazení trvalého parkovacího místa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Na základě závěrů pracovní skupiny pro řešení parkování a závěrů přijatých na schůzi Rady konané </w:t>
            </w:r>
            <w:proofErr w:type="gramStart"/>
            <w:r w:rsidRPr="004D26D4">
              <w:rPr>
                <w:rFonts w:ascii="Arial" w:hAnsi="Arial" w:cs="Arial"/>
                <w:bCs/>
              </w:rPr>
              <w:t>20.10.2010</w:t>
            </w:r>
            <w:proofErr w:type="gramEnd"/>
            <w:r w:rsidRPr="004D26D4">
              <w:rPr>
                <w:rFonts w:ascii="Arial" w:hAnsi="Arial" w:cs="Arial"/>
                <w:bCs/>
              </w:rPr>
              <w:t xml:space="preserve"> budou v nové OZV tyto sazby (nově je doplněna o plocha </w:t>
            </w:r>
            <w:r w:rsidRPr="004D26D4">
              <w:rPr>
                <w:rFonts w:ascii="Arial" w:hAnsi="Arial" w:cs="Arial"/>
                <w:b/>
                <w:bCs/>
              </w:rPr>
              <w:t>do 12 m</w:t>
            </w:r>
            <w:r w:rsidRPr="004D26D4">
              <w:rPr>
                <w:rFonts w:ascii="Arial" w:hAnsi="Arial" w:cs="Arial"/>
                <w:b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):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I. zóna: 10.000,-Kč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II. zóna: 8.000,-Kč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III. zóna: 6.000,-Kč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Dále je sazba doplněna o sazbu za započatý 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 a to pro případ, že plocha vyhrazeného trvalého parkovacího místa bude představovat plochu více jak 12 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>: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I. zóna: ….…1000 Kč/ 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/rok,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100Kč/ 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/ měsíc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II. zóna: ….…800 Kč/ 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/rok,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80Kč/ 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/ měsíc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III. zóna: ….…600 Kč/</w:t>
            </w:r>
            <w:r w:rsidRPr="004D26D4">
              <w:rPr>
                <w:rFonts w:ascii="Arial" w:hAnsi="Arial" w:cs="Arial"/>
                <w:b/>
                <w:bCs/>
              </w:rPr>
              <w:t xml:space="preserve"> </w:t>
            </w:r>
            <w:r w:rsidRPr="004D26D4">
              <w:rPr>
                <w:rFonts w:ascii="Arial" w:hAnsi="Arial" w:cs="Arial"/>
                <w:bCs/>
              </w:rPr>
              <w:t>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/rok,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60Kč/ 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/ měsíc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Článek 7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odst. 2 písm. k) a l)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Osvobození od poplatku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Cs/>
              </w:rPr>
              <w:t xml:space="preserve">Na základě závěrů pracovní skupiny pro řešení parkování a závěrů přijatých na schůzi Rady konané </w:t>
            </w:r>
            <w:proofErr w:type="gramStart"/>
            <w:r w:rsidRPr="004D26D4">
              <w:rPr>
                <w:rFonts w:ascii="Arial" w:hAnsi="Arial" w:cs="Arial"/>
                <w:bCs/>
              </w:rPr>
              <w:t>20.10.2010</w:t>
            </w:r>
            <w:proofErr w:type="gramEnd"/>
            <w:r w:rsidRPr="004D26D4">
              <w:rPr>
                <w:rFonts w:ascii="Arial" w:hAnsi="Arial" w:cs="Arial"/>
                <w:bCs/>
              </w:rPr>
              <w:t xml:space="preserve"> budou </w:t>
            </w:r>
            <w:r w:rsidRPr="004D26D4">
              <w:rPr>
                <w:rFonts w:ascii="Arial" w:hAnsi="Arial" w:cs="Arial"/>
                <w:b/>
                <w:bCs/>
              </w:rPr>
              <w:t xml:space="preserve">v nové OZV doplněno osvobození od placení místního poplatku </w:t>
            </w:r>
            <w:r w:rsidRPr="004D26D4">
              <w:rPr>
                <w:rFonts w:ascii="Arial" w:hAnsi="Arial" w:cs="Arial"/>
                <w:b/>
                <w:bCs/>
                <w:i/>
              </w:rPr>
              <w:t xml:space="preserve">za vyhrazení trvalého parkovacího místa i pro: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Orgány veřejné moci: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•</w:t>
            </w:r>
            <w:r w:rsidRPr="004D26D4">
              <w:rPr>
                <w:rFonts w:ascii="Arial" w:hAnsi="Arial" w:cs="Arial"/>
                <w:bCs/>
              </w:rPr>
              <w:tab/>
              <w:t xml:space="preserve">Okresní soud v Prostějově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•</w:t>
            </w:r>
            <w:r w:rsidRPr="004D26D4">
              <w:rPr>
                <w:rFonts w:ascii="Arial" w:hAnsi="Arial" w:cs="Arial"/>
                <w:bCs/>
              </w:rPr>
              <w:tab/>
              <w:t>Okresní státní zastupitelství v Prostějově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•</w:t>
            </w:r>
            <w:r w:rsidRPr="004D26D4">
              <w:rPr>
                <w:rFonts w:ascii="Arial" w:hAnsi="Arial" w:cs="Arial"/>
                <w:bCs/>
              </w:rPr>
              <w:tab/>
              <w:t xml:space="preserve">Katastrální úřad pro Olomoucký kraj - 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           Katastrální pracoviště Prostějov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•</w:t>
            </w:r>
            <w:r w:rsidRPr="004D26D4">
              <w:rPr>
                <w:rFonts w:ascii="Arial" w:hAnsi="Arial" w:cs="Arial"/>
                <w:bCs/>
              </w:rPr>
              <w:tab/>
              <w:t xml:space="preserve">Úřad pro zastupování státu ve věcech            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           majetkových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•</w:t>
            </w:r>
            <w:r w:rsidRPr="004D26D4">
              <w:rPr>
                <w:rFonts w:ascii="Arial" w:hAnsi="Arial" w:cs="Arial"/>
                <w:bCs/>
              </w:rPr>
              <w:tab/>
              <w:t>Okresní správa sociálního zabezpečení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•</w:t>
            </w:r>
            <w:r w:rsidRPr="004D26D4">
              <w:rPr>
                <w:rFonts w:ascii="Arial" w:hAnsi="Arial" w:cs="Arial"/>
                <w:bCs/>
              </w:rPr>
              <w:tab/>
              <w:t>Policie České republiky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•</w:t>
            </w:r>
            <w:r w:rsidRPr="004D26D4">
              <w:rPr>
                <w:rFonts w:ascii="Arial" w:hAnsi="Arial" w:cs="Arial"/>
                <w:bCs/>
              </w:rPr>
              <w:tab/>
              <w:t xml:space="preserve">Krajská hygienická stanice Olomouckého kraje,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           územní pracoviště Prostějov,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•</w:t>
            </w:r>
            <w:r w:rsidRPr="004D26D4">
              <w:rPr>
                <w:rFonts w:ascii="Arial" w:hAnsi="Arial" w:cs="Arial"/>
                <w:bCs/>
              </w:rPr>
              <w:tab/>
              <w:t>Úřad práce ČR, kontaktní pracoviště Prostějov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•</w:t>
            </w:r>
            <w:r w:rsidRPr="004D26D4">
              <w:rPr>
                <w:rFonts w:ascii="Arial" w:hAnsi="Arial" w:cs="Arial"/>
                <w:bCs/>
              </w:rPr>
              <w:tab/>
              <w:t xml:space="preserve">Finanční úřad pro Olomoucký kraj - Územní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           pracoviště v Prostějově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•</w:t>
            </w:r>
            <w:r w:rsidRPr="004D26D4">
              <w:rPr>
                <w:rFonts w:ascii="Arial" w:hAnsi="Arial" w:cs="Arial"/>
                <w:bCs/>
              </w:rPr>
              <w:tab/>
              <w:t>Hasičský záchranný sbor Olomouckého kraje – územní odbor Prostějov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•</w:t>
            </w:r>
            <w:r w:rsidRPr="004D26D4">
              <w:rPr>
                <w:rFonts w:ascii="Arial" w:hAnsi="Arial" w:cs="Arial"/>
                <w:bCs/>
              </w:rPr>
              <w:tab/>
              <w:t>Státní okresní archiv Prostějov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lastRenderedPageBreak/>
              <w:t>Organizace založené městem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•</w:t>
            </w:r>
            <w:r w:rsidRPr="004D26D4">
              <w:rPr>
                <w:rFonts w:ascii="Arial" w:hAnsi="Arial" w:cs="Arial"/>
                <w:bCs/>
              </w:rPr>
              <w:tab/>
              <w:t>Domovní správa Prostějov, s.r.o.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•</w:t>
            </w:r>
            <w:r w:rsidRPr="004D26D4">
              <w:rPr>
                <w:rFonts w:ascii="Arial" w:hAnsi="Arial" w:cs="Arial"/>
                <w:bCs/>
              </w:rPr>
              <w:tab/>
              <w:t>Lesy města Prostějova, s.r.o.</w:t>
            </w:r>
          </w:p>
        </w:tc>
      </w:tr>
      <w:tr w:rsidR="004D26D4" w:rsidRPr="004D26D4" w:rsidTr="004260C3">
        <w:tc>
          <w:tcPr>
            <w:tcW w:w="3261" w:type="dxa"/>
            <w:tcBorders>
              <w:top w:val="nil"/>
            </w:tcBorders>
          </w:tcPr>
          <w:p w:rsidR="00F95CF1" w:rsidRDefault="00F95CF1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F95CF1" w:rsidRDefault="00F95CF1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Článek 7odst. 2 písm. c)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Sazba za umístění reklamního zařízení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V OZV č. 9/2012 je uveden buď jako paušální měsíční bez ohledu na rozměry reklamního zařízení, nebo jako denní se sazbou za 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>/den.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I. zóna: ….…100 Kč/měsíc,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10Kč/ 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/ den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II. zóna: ….…50 Kč/měsíc,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5Kč/ 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/ den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III. zóna: ….…20 Kč/měsíc,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2Kč/ 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/ den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804" w:type="dxa"/>
          </w:tcPr>
          <w:p w:rsidR="00F95CF1" w:rsidRDefault="00F95CF1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F95CF1" w:rsidRDefault="00F95CF1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Článek 5 odst. 2 písm. c)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Sazba za umístění reklamního zařízení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Sazba za umístění reklamního zařízení zůstává beze změny. </w:t>
            </w:r>
            <w:r w:rsidRPr="004D26D4">
              <w:rPr>
                <w:rFonts w:ascii="Arial" w:hAnsi="Arial" w:cs="Arial"/>
                <w:b/>
                <w:bCs/>
              </w:rPr>
              <w:t>Nově navrhujeme pouze doplnění měsíční sazby za m</w:t>
            </w:r>
            <w:r w:rsidRPr="004D26D4">
              <w:rPr>
                <w:rFonts w:ascii="Arial" w:hAnsi="Arial" w:cs="Arial"/>
                <w:b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/>
                <w:bCs/>
              </w:rPr>
              <w:t>/měsíc</w:t>
            </w:r>
            <w:r w:rsidRPr="004D26D4">
              <w:rPr>
                <w:rFonts w:ascii="Arial" w:hAnsi="Arial" w:cs="Arial"/>
                <w:bCs/>
              </w:rPr>
              <w:t>. A to z důvodu naplnění regulační funkce místního poplatku a dále, aby byli poplatníci motivováni používat reklamní zařízení s co nejmenšími rozměry: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 I. zóna: ….…100 Kč/ </w:t>
            </w:r>
            <w:r w:rsidRPr="004D26D4">
              <w:rPr>
                <w:rFonts w:ascii="Arial" w:hAnsi="Arial" w:cs="Arial"/>
                <w:b/>
                <w:bCs/>
              </w:rPr>
              <w:t>m</w:t>
            </w:r>
            <w:r w:rsidRPr="004D26D4">
              <w:rPr>
                <w:rFonts w:ascii="Arial" w:hAnsi="Arial" w:cs="Arial"/>
                <w:b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/měsíc,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10Kč/ 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/ den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II. zóna: ….…50 Kč/</w:t>
            </w:r>
            <w:r w:rsidRPr="004D26D4">
              <w:rPr>
                <w:rFonts w:ascii="Arial" w:hAnsi="Arial" w:cs="Arial"/>
                <w:b/>
                <w:bCs/>
              </w:rPr>
              <w:t xml:space="preserve"> m</w:t>
            </w:r>
            <w:r w:rsidRPr="004D26D4">
              <w:rPr>
                <w:rFonts w:ascii="Arial" w:hAnsi="Arial" w:cs="Arial"/>
                <w:b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/měsíc,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5Kč/ 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/ den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III. zóna: ….…20 Kč/</w:t>
            </w:r>
            <w:r w:rsidRPr="004D26D4">
              <w:rPr>
                <w:rFonts w:ascii="Arial" w:hAnsi="Arial" w:cs="Arial"/>
                <w:b/>
                <w:bCs/>
              </w:rPr>
              <w:t xml:space="preserve"> m</w:t>
            </w:r>
            <w:r w:rsidRPr="004D26D4">
              <w:rPr>
                <w:rFonts w:ascii="Arial" w:hAnsi="Arial" w:cs="Arial"/>
                <w:b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/měsíc,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2Kč/ m</w:t>
            </w:r>
            <w:r w:rsidRPr="004D26D4">
              <w:rPr>
                <w:rFonts w:ascii="Arial" w:hAnsi="Arial" w:cs="Arial"/>
                <w:bCs/>
                <w:vertAlign w:val="superscript"/>
              </w:rPr>
              <w:t>2</w:t>
            </w:r>
            <w:r w:rsidRPr="004D26D4">
              <w:rPr>
                <w:rFonts w:ascii="Arial" w:hAnsi="Arial" w:cs="Arial"/>
                <w:bCs/>
              </w:rPr>
              <w:t xml:space="preserve">/ den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4D26D4" w:rsidRPr="004D26D4" w:rsidTr="004260C3">
        <w:tc>
          <w:tcPr>
            <w:tcW w:w="3261" w:type="dxa"/>
          </w:tcPr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 xml:space="preserve">Článek 9 odst. 2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Osvobození od poplatku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Z výčtu osvobození uvádíme pro srovnání čl. 9 odst. 2 písm. c):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  <w:i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  <w:i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Cs/>
                <w:i/>
              </w:rPr>
              <w:t>Poplatníci, kteří provádějí opravy uličních fasád po dobu 30 kalendářních dnů ode dne zahájení prací</w:t>
            </w:r>
            <w:r w:rsidRPr="004D26D4">
              <w:rPr>
                <w:rFonts w:ascii="Arial" w:hAnsi="Arial" w:cs="Arial"/>
                <w:bCs/>
              </w:rPr>
              <w:t>.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804" w:type="dxa"/>
          </w:tcPr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 xml:space="preserve">Článek 7odst. 2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Osvobození od poplatku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Výčet osvobození ponecháváme beze změny (vyjma doplnění osvobození od placení místního poplatku za vyhrazení trvalého parkovacího místa pro orgány veřejné moci).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/>
                <w:bCs/>
              </w:rPr>
              <w:t>Ale u každého osvobození navrhujeme doplnit, na který ze způsobů zvláštního užívání se osvobození vztahuje</w:t>
            </w:r>
            <w:r w:rsidRPr="004D26D4">
              <w:rPr>
                <w:rFonts w:ascii="Arial" w:hAnsi="Arial" w:cs="Arial"/>
                <w:bCs/>
              </w:rPr>
              <w:t>. Pro názornost uvádíme návrh nového znění osvobození: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  <w:i/>
              </w:rPr>
              <w:t>Poplatníci za umístění stavebních zařízení, za umístění skládek dle čl. 5 odst. 2 písm. g), pokud provádějí opravy uličních fasád, a to po dobu 30 kalendářních dnů ode dne zahájení prací</w:t>
            </w:r>
            <w:r w:rsidRPr="004D26D4">
              <w:rPr>
                <w:rFonts w:ascii="Arial" w:hAnsi="Arial" w:cs="Arial"/>
                <w:bCs/>
              </w:rPr>
              <w:t>.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/>
                <w:bCs/>
              </w:rPr>
              <w:t>Výklad doplnění osvobození</w:t>
            </w:r>
            <w:r w:rsidRPr="004D26D4">
              <w:rPr>
                <w:rFonts w:ascii="Arial" w:hAnsi="Arial" w:cs="Arial"/>
                <w:bCs/>
              </w:rPr>
              <w:t>: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Poplatníci, kteří provádějí opravy uličních fasád po dobu 30 kalendářních dnů ode dne zahájení prací, budou osvobozeni pouze na druhy zvláštního užívání 1. za umístění stavebních zařízení (např. lešení, výtahu)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2. za umístění skládek (např. materiálu), ale je nutno postavit najisto, že nejsou osvobozeni např. za zvláštní užívání spočívající v umístění reklamních zařízení kolem stavby.  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 xml:space="preserve">Nutno dodat, že i takto je výčet osvobození od placení místního poplatku </w:t>
            </w:r>
            <w:r w:rsidRPr="004D26D4">
              <w:rPr>
                <w:rFonts w:ascii="Arial" w:hAnsi="Arial" w:cs="Arial"/>
                <w:b/>
                <w:bCs/>
              </w:rPr>
              <w:t>převzatý z OZV č. 9/2012 a rozšířený</w:t>
            </w:r>
            <w:r w:rsidRPr="004D26D4">
              <w:rPr>
                <w:rFonts w:ascii="Arial" w:hAnsi="Arial" w:cs="Arial"/>
                <w:bCs/>
              </w:rPr>
              <w:t xml:space="preserve"> o osvobození dle požadavků pracovní </w:t>
            </w:r>
            <w:r w:rsidRPr="004D26D4">
              <w:rPr>
                <w:rFonts w:ascii="Arial" w:hAnsi="Arial" w:cs="Arial"/>
                <w:bCs/>
              </w:rPr>
              <w:lastRenderedPageBreak/>
              <w:t xml:space="preserve">skupiny ke komplexnímu řešení parkování ve městě </w:t>
            </w:r>
            <w:r w:rsidRPr="004D26D4">
              <w:rPr>
                <w:rFonts w:ascii="Arial" w:hAnsi="Arial" w:cs="Arial"/>
                <w:b/>
                <w:bCs/>
              </w:rPr>
              <w:t>poměrně rozsáhlý</w:t>
            </w:r>
            <w:r w:rsidRPr="004D26D4">
              <w:rPr>
                <w:rFonts w:ascii="Arial" w:hAnsi="Arial" w:cs="Arial"/>
                <w:bCs/>
              </w:rPr>
              <w:t xml:space="preserve">. </w:t>
            </w:r>
          </w:p>
        </w:tc>
      </w:tr>
      <w:tr w:rsidR="004D26D4" w:rsidRPr="004D26D4" w:rsidTr="004260C3">
        <w:tc>
          <w:tcPr>
            <w:tcW w:w="3261" w:type="dxa"/>
          </w:tcPr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lastRenderedPageBreak/>
              <w:t>Článek 9 odst. 2 písm. b)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Osvobození od poplatku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Cs/>
                <w:i/>
              </w:rPr>
              <w:t>Osvobození pro poplatníky, kteří pořizují nové stavby, a to do 1 roku od vydání územního souhlasu, územního rozhodnutí a souhlasu s provedením ohlášení stavby nebo od nabytí právní moci stavebního povolení.</w:t>
            </w:r>
          </w:p>
        </w:tc>
        <w:tc>
          <w:tcPr>
            <w:tcW w:w="5804" w:type="dxa"/>
          </w:tcPr>
          <w:p w:rsidR="004D26D4" w:rsidRPr="004D26D4" w:rsidRDefault="004D26D4" w:rsidP="004D26D4">
            <w:pPr>
              <w:jc w:val="both"/>
              <w:rPr>
                <w:rFonts w:ascii="Arial" w:hAnsi="Arial" w:cs="Arial"/>
                <w:b/>
                <w:bCs/>
                <w:i/>
              </w:rPr>
            </w:pPr>
            <w:r w:rsidRPr="004D26D4">
              <w:rPr>
                <w:rFonts w:ascii="Arial" w:hAnsi="Arial" w:cs="Arial"/>
                <w:b/>
                <w:bCs/>
                <w:i/>
              </w:rPr>
              <w:t>Článek 7 odst. 2 písm. b)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  <w:r w:rsidRPr="004D26D4">
              <w:rPr>
                <w:rFonts w:ascii="Arial" w:hAnsi="Arial" w:cs="Arial"/>
                <w:bCs/>
              </w:rPr>
              <w:t>Osvobození od místního poplatku je formulováno značně široce a výkladem lze dovodit, že se vztahuje na veškeré stavby, včetně staveb rozsáhlých a liniových. Takto rozsáhlé osvobození není obvyklé ani v jiných obecně závazných vyhláškách jiných obcí. Stávající osvobození navrhujeme</w:t>
            </w:r>
            <w:r w:rsidRPr="004D26D4">
              <w:rPr>
                <w:rFonts w:ascii="Arial" w:hAnsi="Arial" w:cs="Arial"/>
                <w:b/>
                <w:bCs/>
              </w:rPr>
              <w:t xml:space="preserve"> upravit pouze pro nové stavby rodinných domů:</w:t>
            </w:r>
          </w:p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  <w:i/>
              </w:rPr>
            </w:pPr>
            <w:r w:rsidRPr="004D26D4">
              <w:rPr>
                <w:rFonts w:ascii="Arial" w:hAnsi="Arial" w:cs="Arial"/>
                <w:bCs/>
                <w:i/>
              </w:rPr>
              <w:t xml:space="preserve">Osvobození pro poplatníky za provádění výkopových prací, za umístění stavebních zařízení, za umístění skládek dle čl. 5 odst. 2 písm. g), pokud realizují nové </w:t>
            </w:r>
            <w:r w:rsidRPr="004D26D4">
              <w:rPr>
                <w:rFonts w:ascii="Arial" w:hAnsi="Arial" w:cs="Arial"/>
                <w:b/>
                <w:bCs/>
                <w:i/>
              </w:rPr>
              <w:t>stavby, přístavby, nástavby nebo rekonstrukce rodinných domů</w:t>
            </w:r>
            <w:r w:rsidRPr="004D26D4">
              <w:rPr>
                <w:rFonts w:ascii="Arial" w:hAnsi="Arial" w:cs="Arial"/>
                <w:bCs/>
                <w:i/>
              </w:rPr>
              <w:t>, a to do 1 roku od vydání územního souhlasu, územního rozhodnutí a souhlasu s provedením ohlášení stavby nebo od nabytí právní moci stavebního povolení.</w:t>
            </w:r>
          </w:p>
        </w:tc>
      </w:tr>
    </w:tbl>
    <w:p w:rsidR="00680676" w:rsidRDefault="00680676" w:rsidP="00680676">
      <w:pPr>
        <w:jc w:val="both"/>
        <w:rPr>
          <w:rFonts w:ascii="Arial" w:hAnsi="Arial" w:cs="Arial"/>
          <w:bCs/>
        </w:rPr>
      </w:pPr>
    </w:p>
    <w:p w:rsidR="00680676" w:rsidRDefault="00680676" w:rsidP="00680676">
      <w:pPr>
        <w:jc w:val="both"/>
        <w:rPr>
          <w:rFonts w:ascii="Arial" w:hAnsi="Arial" w:cs="Arial"/>
          <w:bCs/>
        </w:rPr>
      </w:pPr>
    </w:p>
    <w:p w:rsidR="001110D4" w:rsidRPr="00171343" w:rsidRDefault="00680676" w:rsidP="00680676">
      <w:pPr>
        <w:jc w:val="both"/>
        <w:rPr>
          <w:rFonts w:ascii="Arial" w:hAnsi="Arial" w:cs="Arial"/>
          <w:bCs/>
        </w:rPr>
      </w:pPr>
      <w:r w:rsidRPr="00171343">
        <w:rPr>
          <w:rFonts w:ascii="Arial" w:hAnsi="Arial" w:cs="Arial"/>
          <w:bCs/>
        </w:rPr>
        <w:t xml:space="preserve">Na schůzi Rady města Prostějova konané dne </w:t>
      </w:r>
      <w:proofErr w:type="gramStart"/>
      <w:r w:rsidRPr="00171343">
        <w:rPr>
          <w:rFonts w:ascii="Arial" w:hAnsi="Arial" w:cs="Arial"/>
          <w:bCs/>
        </w:rPr>
        <w:t>03.11.2020</w:t>
      </w:r>
      <w:proofErr w:type="gramEnd"/>
      <w:r w:rsidRPr="00171343">
        <w:rPr>
          <w:rFonts w:ascii="Arial" w:hAnsi="Arial" w:cs="Arial"/>
          <w:bCs/>
        </w:rPr>
        <w:t xml:space="preserve"> doporučila Rada města Prostějova usnesením č. 0815 Zastupitelstvu města Prostějova schválit návrh nové obecně závazné vyhlášky o místním poplatku užívání veřejného prostranství ve znění dle přílohy písemného materiálu, s navrženou účinností vyhlášky od 01.01.2021.</w:t>
      </w:r>
    </w:p>
    <w:p w:rsidR="001110D4" w:rsidRPr="00171343" w:rsidRDefault="001110D4" w:rsidP="001110D4">
      <w:pPr>
        <w:jc w:val="both"/>
        <w:rPr>
          <w:rFonts w:ascii="Arial" w:hAnsi="Arial" w:cs="Arial"/>
          <w:bCs/>
        </w:rPr>
      </w:pPr>
      <w:r w:rsidRPr="00171343">
        <w:rPr>
          <w:rFonts w:ascii="Arial" w:hAnsi="Arial" w:cs="Arial"/>
          <w:bCs/>
        </w:rPr>
        <w:t>Ministerstvo vnitra ČR</w:t>
      </w:r>
      <w:r w:rsidR="001A18B0">
        <w:rPr>
          <w:rFonts w:ascii="Arial" w:hAnsi="Arial" w:cs="Arial"/>
          <w:bCs/>
        </w:rPr>
        <w:t xml:space="preserve"> </w:t>
      </w:r>
      <w:r w:rsidR="001A18B0" w:rsidRPr="00F95CF1">
        <w:rPr>
          <w:rFonts w:ascii="Arial" w:hAnsi="Arial" w:cs="Arial"/>
          <w:bCs/>
        </w:rPr>
        <w:t>(dále jen „MV“) následně</w:t>
      </w:r>
      <w:r w:rsidRPr="00F95CF1">
        <w:rPr>
          <w:rFonts w:ascii="Arial" w:hAnsi="Arial" w:cs="Arial"/>
          <w:bCs/>
        </w:rPr>
        <w:t xml:space="preserve"> </w:t>
      </w:r>
      <w:r w:rsidRPr="00171343">
        <w:rPr>
          <w:rFonts w:ascii="Arial" w:hAnsi="Arial" w:cs="Arial"/>
          <w:bCs/>
        </w:rPr>
        <w:t>posoudilo zákonnost návrhu obecně závazné vyhlášky</w:t>
      </w:r>
      <w:r w:rsidR="00171343" w:rsidRPr="00171343">
        <w:rPr>
          <w:rFonts w:ascii="Arial" w:hAnsi="Arial" w:cs="Arial"/>
          <w:bCs/>
        </w:rPr>
        <w:t>. Návrh obecně závazné vyhlášky neb</w:t>
      </w:r>
      <w:r w:rsidR="001A18B0">
        <w:rPr>
          <w:rFonts w:ascii="Arial" w:hAnsi="Arial" w:cs="Arial"/>
          <w:bCs/>
        </w:rPr>
        <w:t xml:space="preserve">yl shledán v rozporu se </w:t>
      </w:r>
      <w:r w:rsidR="001A18B0" w:rsidRPr="00F95CF1">
        <w:rPr>
          <w:rFonts w:ascii="Arial" w:hAnsi="Arial" w:cs="Arial"/>
          <w:bCs/>
        </w:rPr>
        <w:t>zákonem, nicméně p</w:t>
      </w:r>
      <w:r w:rsidRPr="00F95CF1">
        <w:rPr>
          <w:rFonts w:ascii="Arial" w:hAnsi="Arial" w:cs="Arial"/>
          <w:bCs/>
        </w:rPr>
        <w:t xml:space="preserve">řípisem ze dne </w:t>
      </w:r>
      <w:proofErr w:type="gramStart"/>
      <w:r w:rsidRPr="00F95CF1">
        <w:rPr>
          <w:rFonts w:ascii="Arial" w:hAnsi="Arial" w:cs="Arial"/>
          <w:bCs/>
        </w:rPr>
        <w:t>18.11.2020</w:t>
      </w:r>
      <w:proofErr w:type="gramEnd"/>
      <w:r w:rsidRPr="00F95CF1">
        <w:rPr>
          <w:rFonts w:ascii="Arial" w:hAnsi="Arial" w:cs="Arial"/>
          <w:bCs/>
        </w:rPr>
        <w:t xml:space="preserve"> </w:t>
      </w:r>
      <w:r w:rsidR="00171343" w:rsidRPr="00F95CF1">
        <w:rPr>
          <w:rFonts w:ascii="Arial" w:hAnsi="Arial" w:cs="Arial"/>
          <w:bCs/>
        </w:rPr>
        <w:t xml:space="preserve">MV </w:t>
      </w:r>
      <w:r w:rsidRPr="00F95CF1">
        <w:rPr>
          <w:rFonts w:ascii="Arial" w:hAnsi="Arial" w:cs="Arial"/>
          <w:bCs/>
        </w:rPr>
        <w:t>doporučilo provést</w:t>
      </w:r>
      <w:r w:rsidR="00171343" w:rsidRPr="00F95CF1">
        <w:rPr>
          <w:rFonts w:ascii="Arial" w:hAnsi="Arial" w:cs="Arial"/>
          <w:bCs/>
        </w:rPr>
        <w:t>,</w:t>
      </w:r>
      <w:r w:rsidRPr="00F95CF1">
        <w:rPr>
          <w:rFonts w:ascii="Arial" w:hAnsi="Arial" w:cs="Arial"/>
          <w:bCs/>
        </w:rPr>
        <w:t xml:space="preserve"> před schválením obe</w:t>
      </w:r>
      <w:r w:rsidRPr="00171343">
        <w:rPr>
          <w:rFonts w:ascii="Arial" w:hAnsi="Arial" w:cs="Arial"/>
          <w:bCs/>
        </w:rPr>
        <w:t>cně závazné vyhlášky</w:t>
      </w:r>
      <w:r w:rsidR="00171343" w:rsidRPr="00171343">
        <w:rPr>
          <w:rFonts w:ascii="Arial" w:hAnsi="Arial" w:cs="Arial"/>
          <w:bCs/>
        </w:rPr>
        <w:t>,</w:t>
      </w:r>
      <w:r w:rsidRPr="00171343">
        <w:rPr>
          <w:rFonts w:ascii="Arial" w:hAnsi="Arial" w:cs="Arial"/>
          <w:bCs/>
        </w:rPr>
        <w:t xml:space="preserve"> formální úpravy textu OZV</w:t>
      </w:r>
      <w:r w:rsidR="00171343" w:rsidRPr="00171343">
        <w:rPr>
          <w:rFonts w:ascii="Arial" w:hAnsi="Arial" w:cs="Arial"/>
          <w:bCs/>
        </w:rPr>
        <w:t xml:space="preserve"> </w:t>
      </w:r>
      <w:r w:rsidRPr="00171343">
        <w:rPr>
          <w:rFonts w:ascii="Arial" w:hAnsi="Arial" w:cs="Arial"/>
          <w:bCs/>
        </w:rPr>
        <w:t xml:space="preserve">(viz </w:t>
      </w:r>
      <w:r w:rsidR="00171343" w:rsidRPr="00171343">
        <w:rPr>
          <w:rFonts w:ascii="Arial" w:hAnsi="Arial" w:cs="Arial"/>
          <w:bCs/>
          <w:i/>
        </w:rPr>
        <w:t>P</w:t>
      </w:r>
      <w:r w:rsidRPr="00171343">
        <w:rPr>
          <w:rFonts w:ascii="Arial" w:hAnsi="Arial" w:cs="Arial"/>
          <w:bCs/>
          <w:i/>
        </w:rPr>
        <w:t xml:space="preserve">říloha č. </w:t>
      </w:r>
      <w:r w:rsidR="00171343">
        <w:rPr>
          <w:rFonts w:ascii="Arial" w:hAnsi="Arial" w:cs="Arial"/>
          <w:bCs/>
          <w:i/>
        </w:rPr>
        <w:t>5</w:t>
      </w:r>
      <w:r w:rsidRPr="00171343">
        <w:rPr>
          <w:rFonts w:ascii="Arial" w:hAnsi="Arial" w:cs="Arial"/>
          <w:bCs/>
        </w:rPr>
        <w:t xml:space="preserve">). </w:t>
      </w:r>
    </w:p>
    <w:p w:rsidR="001110D4" w:rsidRPr="00171343" w:rsidRDefault="0003407F" w:rsidP="001110D4">
      <w:pPr>
        <w:jc w:val="both"/>
        <w:rPr>
          <w:rFonts w:ascii="Arial" w:hAnsi="Arial" w:cs="Arial"/>
          <w:bCs/>
        </w:rPr>
      </w:pPr>
      <w:r w:rsidRPr="00171343">
        <w:rPr>
          <w:rFonts w:ascii="Arial" w:hAnsi="Arial" w:cs="Arial"/>
          <w:bCs/>
        </w:rPr>
        <w:t>R</w:t>
      </w:r>
      <w:r w:rsidR="001110D4" w:rsidRPr="00171343">
        <w:rPr>
          <w:rFonts w:ascii="Arial" w:hAnsi="Arial" w:cs="Arial"/>
          <w:bCs/>
        </w:rPr>
        <w:t>ada</w:t>
      </w:r>
      <w:r w:rsidRPr="00171343">
        <w:rPr>
          <w:rFonts w:ascii="Arial" w:hAnsi="Arial" w:cs="Arial"/>
          <w:bCs/>
        </w:rPr>
        <w:t xml:space="preserve"> města P</w:t>
      </w:r>
      <w:r w:rsidR="001110D4" w:rsidRPr="00171343">
        <w:rPr>
          <w:rFonts w:ascii="Arial" w:hAnsi="Arial" w:cs="Arial"/>
          <w:bCs/>
        </w:rPr>
        <w:t>rostějova konaná</w:t>
      </w:r>
      <w:r w:rsidRPr="00171343">
        <w:rPr>
          <w:rFonts w:ascii="Arial" w:hAnsi="Arial" w:cs="Arial"/>
          <w:bCs/>
        </w:rPr>
        <w:t xml:space="preserve"> dne </w:t>
      </w:r>
      <w:proofErr w:type="gramStart"/>
      <w:r w:rsidRPr="00171343">
        <w:rPr>
          <w:rFonts w:ascii="Arial" w:hAnsi="Arial" w:cs="Arial"/>
          <w:bCs/>
        </w:rPr>
        <w:t>24.11.2020</w:t>
      </w:r>
      <w:proofErr w:type="gramEnd"/>
      <w:r w:rsidR="001110D4" w:rsidRPr="00171343">
        <w:rPr>
          <w:rFonts w:ascii="Arial" w:hAnsi="Arial" w:cs="Arial"/>
          <w:bCs/>
        </w:rPr>
        <w:t xml:space="preserve"> revokovala usnesení č. 0815 ze dne 03.11.2020 a doporučila usnesením č. </w:t>
      </w:r>
      <w:r w:rsidR="00703263">
        <w:rPr>
          <w:rFonts w:ascii="Arial" w:hAnsi="Arial" w:cs="Arial"/>
          <w:bCs/>
        </w:rPr>
        <w:t>0864</w:t>
      </w:r>
      <w:bookmarkStart w:id="0" w:name="_GoBack"/>
      <w:bookmarkEnd w:id="0"/>
      <w:r w:rsidR="001110D4" w:rsidRPr="00171343">
        <w:rPr>
          <w:rFonts w:ascii="Arial" w:hAnsi="Arial" w:cs="Arial"/>
          <w:bCs/>
        </w:rPr>
        <w:t xml:space="preserve"> Zastupitelstvu města Prostějova schválit návrh nové obecně závazné vyhlášky o místním poplatku užívání veřejného prostranství ve znění dle přílohy písemného materiálu, s navrženou účinností vyhlášky od 01.01.2021</w:t>
      </w:r>
      <w:r w:rsidR="00171343" w:rsidRPr="00171343">
        <w:rPr>
          <w:rFonts w:ascii="Arial" w:hAnsi="Arial" w:cs="Arial"/>
          <w:bCs/>
        </w:rPr>
        <w:t xml:space="preserve">. Do návrhu OZV </w:t>
      </w:r>
      <w:r w:rsidR="001110D4" w:rsidRPr="00171343">
        <w:rPr>
          <w:rFonts w:ascii="Arial" w:hAnsi="Arial" w:cs="Arial"/>
          <w:bCs/>
        </w:rPr>
        <w:t>byly zapracovány formální úpravy textu dle doporučení MV z </w:t>
      </w:r>
      <w:proofErr w:type="gramStart"/>
      <w:r w:rsidR="001110D4" w:rsidRPr="00171343">
        <w:rPr>
          <w:rFonts w:ascii="Arial" w:hAnsi="Arial" w:cs="Arial"/>
          <w:bCs/>
        </w:rPr>
        <w:t>18.11.2020</w:t>
      </w:r>
      <w:proofErr w:type="gramEnd"/>
      <w:r w:rsidR="001110D4" w:rsidRPr="00171343">
        <w:rPr>
          <w:rFonts w:ascii="Arial" w:hAnsi="Arial" w:cs="Arial"/>
          <w:bCs/>
        </w:rPr>
        <w:t>.</w:t>
      </w:r>
    </w:p>
    <w:p w:rsidR="0003407F" w:rsidRPr="0003407F" w:rsidRDefault="0003407F" w:rsidP="0003407F">
      <w:pPr>
        <w:jc w:val="both"/>
        <w:rPr>
          <w:rFonts w:ascii="Arial" w:hAnsi="Arial" w:cs="Arial"/>
          <w:b/>
          <w:bCs/>
        </w:rPr>
      </w:pPr>
    </w:p>
    <w:p w:rsidR="0003407F" w:rsidRPr="00680676" w:rsidRDefault="0003407F" w:rsidP="00680676">
      <w:pPr>
        <w:jc w:val="both"/>
        <w:rPr>
          <w:rFonts w:ascii="Arial" w:hAnsi="Arial" w:cs="Arial"/>
          <w:b/>
          <w:bCs/>
        </w:rPr>
      </w:pPr>
    </w:p>
    <w:p w:rsidR="004D26D4" w:rsidRPr="004D26D4" w:rsidRDefault="004D26D4" w:rsidP="004D26D4">
      <w:pPr>
        <w:jc w:val="both"/>
        <w:rPr>
          <w:rFonts w:ascii="Arial" w:hAnsi="Arial" w:cs="Arial"/>
          <w:bCs/>
        </w:rPr>
      </w:pPr>
    </w:p>
    <w:p w:rsidR="004D26D4" w:rsidRDefault="004D26D4" w:rsidP="004D26D4">
      <w:pPr>
        <w:jc w:val="both"/>
        <w:rPr>
          <w:rFonts w:ascii="Arial" w:hAnsi="Arial" w:cs="Arial"/>
          <w:bCs/>
        </w:rPr>
      </w:pPr>
    </w:p>
    <w:p w:rsidR="00680676" w:rsidRPr="00680676" w:rsidRDefault="00680676" w:rsidP="004D26D4">
      <w:pPr>
        <w:jc w:val="both"/>
        <w:rPr>
          <w:rFonts w:ascii="Arial" w:hAnsi="Arial" w:cs="Arial"/>
          <w:b/>
          <w:bCs/>
        </w:rPr>
      </w:pPr>
      <w:r w:rsidRPr="00680676">
        <w:rPr>
          <w:rFonts w:ascii="Arial" w:hAnsi="Arial" w:cs="Arial"/>
          <w:b/>
          <w:bCs/>
        </w:rPr>
        <w:t>Přílohy:</w:t>
      </w:r>
    </w:p>
    <w:p w:rsidR="00171343" w:rsidRDefault="00171343" w:rsidP="004D26D4">
      <w:pPr>
        <w:jc w:val="both"/>
        <w:rPr>
          <w:rFonts w:ascii="Arial" w:hAnsi="Arial" w:cs="Arial"/>
          <w:bCs/>
          <w:i/>
        </w:rPr>
      </w:pPr>
    </w:p>
    <w:p w:rsidR="004D26D4" w:rsidRPr="004D26D4" w:rsidRDefault="00056FD5" w:rsidP="004D26D4">
      <w:pPr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Příloha č. 1 -n</w:t>
      </w:r>
      <w:r w:rsidR="004D26D4" w:rsidRPr="004D26D4">
        <w:rPr>
          <w:rFonts w:ascii="Arial" w:hAnsi="Arial" w:cs="Arial"/>
          <w:bCs/>
          <w:i/>
        </w:rPr>
        <w:t>ávrh nové obecně závazné vyhlášky za užívání veřejného prostranství</w:t>
      </w:r>
      <w:r w:rsidR="00680676">
        <w:rPr>
          <w:rFonts w:ascii="Arial" w:hAnsi="Arial" w:cs="Arial"/>
          <w:bCs/>
          <w:i/>
        </w:rPr>
        <w:t>:</w:t>
      </w:r>
    </w:p>
    <w:p w:rsidR="004D26D4" w:rsidRDefault="004D26D4" w:rsidP="004D26D4">
      <w:pPr>
        <w:jc w:val="both"/>
        <w:rPr>
          <w:rFonts w:ascii="Arial" w:hAnsi="Arial" w:cs="Arial"/>
          <w:bCs/>
          <w:i/>
        </w:rPr>
      </w:pPr>
    </w:p>
    <w:bookmarkStart w:id="1" w:name="_MON_1667481398"/>
    <w:bookmarkEnd w:id="1"/>
    <w:p w:rsidR="00056FD5" w:rsidRPr="004D26D4" w:rsidRDefault="00056FD5" w:rsidP="004D26D4">
      <w:pPr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object w:dxaOrig="1508" w:dyaOrig="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8" o:title=""/>
          </v:shape>
          <o:OLEObject Type="Embed" ProgID="Word.Document.8" ShapeID="_x0000_i1025" DrawAspect="Icon" ObjectID="_1667822742" r:id="rId9">
            <o:FieldCodes>\s</o:FieldCodes>
          </o:OLEObject>
        </w:object>
      </w:r>
    </w:p>
    <w:p w:rsidR="00056FD5" w:rsidRPr="00056FD5" w:rsidRDefault="00056FD5" w:rsidP="00056FD5">
      <w:pPr>
        <w:jc w:val="both"/>
        <w:rPr>
          <w:rFonts w:ascii="Arial" w:hAnsi="Arial" w:cs="Arial"/>
          <w:bCs/>
          <w:i/>
        </w:rPr>
      </w:pPr>
      <w:r w:rsidRPr="00056FD5">
        <w:rPr>
          <w:rFonts w:ascii="Arial" w:hAnsi="Arial" w:cs="Arial"/>
          <w:bCs/>
          <w:i/>
        </w:rPr>
        <w:t>Příloha č. 2 - zóny užívání veřejného prostranství (příloha č. 1 OZV)</w:t>
      </w:r>
    </w:p>
    <w:p w:rsidR="004D26D4" w:rsidRDefault="004D26D4" w:rsidP="004D26D4">
      <w:pPr>
        <w:jc w:val="both"/>
        <w:rPr>
          <w:rFonts w:ascii="Arial" w:hAnsi="Arial" w:cs="Arial"/>
          <w:bCs/>
          <w:i/>
        </w:rPr>
      </w:pPr>
    </w:p>
    <w:bookmarkStart w:id="2" w:name="_MON_1666762271"/>
    <w:bookmarkEnd w:id="2"/>
    <w:p w:rsidR="00680676" w:rsidRDefault="00680676" w:rsidP="004D26D4">
      <w:pPr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object w:dxaOrig="1539" w:dyaOrig="997">
          <v:shape id="_x0000_i1026" type="#_x0000_t75" style="width:77.25pt;height:49.5pt" o:ole="">
            <v:imagedata r:id="rId10" o:title=""/>
          </v:shape>
          <o:OLEObject Type="Embed" ProgID="Word.Document.12" ShapeID="_x0000_i1026" DrawAspect="Icon" ObjectID="_1667822743" r:id="rId11">
            <o:FieldCodes>\s</o:FieldCodes>
          </o:OLEObject>
        </w:object>
      </w:r>
    </w:p>
    <w:p w:rsidR="00056FD5" w:rsidRPr="00056FD5" w:rsidRDefault="00056FD5" w:rsidP="00056FD5">
      <w:pPr>
        <w:jc w:val="both"/>
        <w:rPr>
          <w:rFonts w:ascii="Arial" w:hAnsi="Arial" w:cs="Arial"/>
          <w:bCs/>
          <w:i/>
        </w:rPr>
      </w:pPr>
      <w:r w:rsidRPr="00056FD5">
        <w:rPr>
          <w:rFonts w:ascii="Arial" w:hAnsi="Arial" w:cs="Arial"/>
          <w:bCs/>
          <w:i/>
        </w:rPr>
        <w:lastRenderedPageBreak/>
        <w:t>Příloha č. 3 – zóny užívání veřejného prostranství – graficky (příloha č. 2 OZV)</w:t>
      </w:r>
    </w:p>
    <w:p w:rsidR="00680676" w:rsidRDefault="00680676" w:rsidP="004D26D4">
      <w:pPr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object w:dxaOrig="1539" w:dyaOrig="997">
          <v:shape id="_x0000_i1027" type="#_x0000_t75" style="width:77.25pt;height:49.5pt" o:ole="">
            <v:imagedata r:id="rId12" o:title=""/>
          </v:shape>
          <o:OLEObject Type="Embed" ProgID="AcroExch.Document.DC" ShapeID="_x0000_i1027" DrawAspect="Icon" ObjectID="_1667822744" r:id="rId13"/>
        </w:object>
      </w:r>
    </w:p>
    <w:p w:rsidR="00680676" w:rsidRDefault="00680676" w:rsidP="004D26D4">
      <w:pPr>
        <w:jc w:val="both"/>
        <w:rPr>
          <w:rFonts w:ascii="Arial" w:hAnsi="Arial" w:cs="Arial"/>
          <w:bCs/>
          <w:i/>
        </w:rPr>
      </w:pPr>
    </w:p>
    <w:p w:rsidR="00680676" w:rsidRDefault="00680676" w:rsidP="004D26D4">
      <w:pPr>
        <w:jc w:val="both"/>
        <w:rPr>
          <w:rFonts w:ascii="Arial" w:hAnsi="Arial" w:cs="Arial"/>
          <w:bCs/>
          <w:i/>
        </w:rPr>
      </w:pPr>
    </w:p>
    <w:p w:rsidR="00056FD5" w:rsidRPr="00056FD5" w:rsidRDefault="00056FD5" w:rsidP="00056FD5">
      <w:pPr>
        <w:jc w:val="both"/>
        <w:rPr>
          <w:rFonts w:ascii="Arial" w:hAnsi="Arial" w:cs="Arial"/>
          <w:bCs/>
          <w:i/>
        </w:rPr>
      </w:pPr>
      <w:r w:rsidRPr="00056FD5">
        <w:rPr>
          <w:rFonts w:ascii="Arial" w:hAnsi="Arial" w:cs="Arial"/>
          <w:bCs/>
          <w:i/>
        </w:rPr>
        <w:t>Příloha č. 4 – Seznam památkově chráněných objektů na území PV (příloha č. 3 OZV)</w:t>
      </w:r>
    </w:p>
    <w:p w:rsidR="00680676" w:rsidRDefault="00680676" w:rsidP="004D26D4">
      <w:pPr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object w:dxaOrig="1539" w:dyaOrig="997">
          <v:shape id="_x0000_i1028" type="#_x0000_t75" style="width:77.25pt;height:49.5pt" o:ole="">
            <v:imagedata r:id="rId14" o:title=""/>
          </v:shape>
          <o:OLEObject Type="Embed" ProgID="Excel.Sheet.12" ShapeID="_x0000_i1028" DrawAspect="Icon" ObjectID="_1667822745" r:id="rId15"/>
        </w:object>
      </w:r>
    </w:p>
    <w:p w:rsidR="00171343" w:rsidRDefault="00171343" w:rsidP="004D26D4">
      <w:pPr>
        <w:jc w:val="both"/>
        <w:rPr>
          <w:rFonts w:ascii="Arial" w:hAnsi="Arial" w:cs="Arial"/>
          <w:bCs/>
          <w:i/>
        </w:rPr>
      </w:pPr>
    </w:p>
    <w:p w:rsidR="00171343" w:rsidRDefault="00171343" w:rsidP="004D26D4">
      <w:pPr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Příloha č. 5 - </w:t>
      </w:r>
      <w:r w:rsidRPr="00171343">
        <w:rPr>
          <w:rFonts w:ascii="Arial" w:hAnsi="Arial" w:cs="Arial"/>
          <w:bCs/>
          <w:i/>
        </w:rPr>
        <w:t>Stanovisko MV z </w:t>
      </w:r>
      <w:proofErr w:type="gramStart"/>
      <w:r w:rsidRPr="00171343">
        <w:rPr>
          <w:rFonts w:ascii="Arial" w:hAnsi="Arial" w:cs="Arial"/>
          <w:bCs/>
          <w:i/>
        </w:rPr>
        <w:t>18.11.2020</w:t>
      </w:r>
      <w:proofErr w:type="gramEnd"/>
    </w:p>
    <w:p w:rsidR="00171343" w:rsidRDefault="00171343" w:rsidP="004D26D4">
      <w:pPr>
        <w:jc w:val="both"/>
        <w:rPr>
          <w:rFonts w:ascii="Arial" w:hAnsi="Arial" w:cs="Arial"/>
          <w:bCs/>
          <w:i/>
        </w:rPr>
      </w:pPr>
    </w:p>
    <w:p w:rsidR="00171343" w:rsidRDefault="00171343" w:rsidP="004D26D4">
      <w:pPr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object w:dxaOrig="1508" w:dyaOrig="984">
          <v:shape id="_x0000_i1029" type="#_x0000_t75" style="width:75.75pt;height:48.75pt" o:ole="">
            <v:imagedata r:id="rId16" o:title=""/>
          </v:shape>
          <o:OLEObject Type="Embed" ProgID="AcroExch.Document.DC" ShapeID="_x0000_i1029" DrawAspect="Icon" ObjectID="_1667822746" r:id="rId17"/>
        </w:object>
      </w:r>
    </w:p>
    <w:p w:rsidR="00680676" w:rsidRDefault="00680676" w:rsidP="004D26D4">
      <w:pPr>
        <w:jc w:val="both"/>
        <w:rPr>
          <w:rFonts w:ascii="Arial" w:hAnsi="Arial" w:cs="Arial"/>
          <w:bCs/>
          <w:i/>
        </w:rPr>
      </w:pPr>
    </w:p>
    <w:p w:rsidR="00680676" w:rsidRDefault="00680676" w:rsidP="004D26D4">
      <w:pPr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Příloha č. </w:t>
      </w:r>
      <w:r w:rsidR="00171343">
        <w:rPr>
          <w:rFonts w:ascii="Arial" w:hAnsi="Arial" w:cs="Arial"/>
          <w:bCs/>
          <w:i/>
        </w:rPr>
        <w:t>6</w:t>
      </w:r>
      <w:r w:rsidR="00056FD5">
        <w:rPr>
          <w:rFonts w:ascii="Arial" w:hAnsi="Arial" w:cs="Arial"/>
          <w:bCs/>
          <w:i/>
        </w:rPr>
        <w:t xml:space="preserve"> </w:t>
      </w:r>
      <w:r>
        <w:rPr>
          <w:rFonts w:ascii="Arial" w:hAnsi="Arial" w:cs="Arial"/>
          <w:bCs/>
          <w:i/>
        </w:rPr>
        <w:t>– OZV č. 9/2012</w:t>
      </w:r>
    </w:p>
    <w:bookmarkStart w:id="3" w:name="_MON_1666762434"/>
    <w:bookmarkEnd w:id="3"/>
    <w:p w:rsidR="00680676" w:rsidRPr="004D26D4" w:rsidRDefault="00680676" w:rsidP="004D26D4">
      <w:pPr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object w:dxaOrig="1539" w:dyaOrig="997">
          <v:shape id="_x0000_i1030" type="#_x0000_t75" style="width:77.25pt;height:49.5pt" o:ole="">
            <v:imagedata r:id="rId18" o:title=""/>
          </v:shape>
          <o:OLEObject Type="Embed" ProgID="Word.Document.8" ShapeID="_x0000_i1030" DrawAspect="Icon" ObjectID="_1667822747" r:id="rId19">
            <o:FieldCodes>\s</o:FieldCodes>
          </o:OLEObject>
        </w:object>
      </w:r>
    </w:p>
    <w:p w:rsidR="004D26D4" w:rsidRPr="004D26D4" w:rsidRDefault="004D26D4" w:rsidP="004D26D4">
      <w:pPr>
        <w:jc w:val="both"/>
        <w:rPr>
          <w:rFonts w:ascii="Arial" w:hAnsi="Arial" w:cs="Arial"/>
          <w:bCs/>
          <w:i/>
        </w:rPr>
      </w:pPr>
    </w:p>
    <w:p w:rsidR="004D26D4" w:rsidRDefault="004D26D4" w:rsidP="004D26D4">
      <w:pPr>
        <w:jc w:val="both"/>
        <w:rPr>
          <w:rFonts w:ascii="Arial" w:hAnsi="Arial" w:cs="Arial"/>
          <w:bCs/>
          <w:i/>
        </w:rPr>
      </w:pPr>
    </w:p>
    <w:p w:rsidR="00680676" w:rsidRPr="004D26D4" w:rsidRDefault="00680676" w:rsidP="004D26D4">
      <w:pPr>
        <w:jc w:val="both"/>
        <w:rPr>
          <w:rFonts w:ascii="Arial" w:hAnsi="Arial" w:cs="Arial"/>
          <w:bCs/>
          <w:i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794"/>
        <w:gridCol w:w="492"/>
      </w:tblGrid>
      <w:tr w:rsidR="004D26D4" w:rsidRPr="004D26D4" w:rsidTr="00680676">
        <w:trPr>
          <w:jc w:val="center"/>
        </w:trPr>
        <w:tc>
          <w:tcPr>
            <w:tcW w:w="8794" w:type="dxa"/>
          </w:tcPr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492" w:type="dxa"/>
          </w:tcPr>
          <w:p w:rsidR="004D26D4" w:rsidRPr="004D26D4" w:rsidRDefault="004D26D4" w:rsidP="004D26D4">
            <w:pPr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4D26D4" w:rsidRPr="004D26D4" w:rsidRDefault="004D26D4" w:rsidP="004D26D4">
      <w:pPr>
        <w:jc w:val="both"/>
        <w:rPr>
          <w:rFonts w:ascii="Arial" w:hAnsi="Arial" w:cs="Arial"/>
          <w:bCs/>
        </w:rPr>
      </w:pPr>
    </w:p>
    <w:sectPr w:rsidR="004D26D4" w:rsidRPr="004D26D4" w:rsidSect="00F530AD">
      <w:footerReference w:type="default" r:id="rId20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05E" w:rsidRDefault="00AB605E" w:rsidP="00C71327">
      <w:r>
        <w:separator/>
      </w:r>
    </w:p>
  </w:endnote>
  <w:endnote w:type="continuationSeparator" w:id="0">
    <w:p w:rsidR="00AB605E" w:rsidRDefault="00AB605E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Pr="00844E83" w:rsidRDefault="0054556D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proofErr w:type="gramStart"/>
    <w:r w:rsidR="003E1C2B">
      <w:rPr>
        <w:rFonts w:ascii="Arial" w:eastAsiaTheme="majorEastAsia" w:hAnsi="Arial" w:cs="Arial"/>
        <w:sz w:val="20"/>
        <w:szCs w:val="20"/>
      </w:rPr>
      <w:t>08.12</w:t>
    </w:r>
    <w:r w:rsidR="00A02338">
      <w:rPr>
        <w:rFonts w:ascii="Arial" w:eastAsiaTheme="majorEastAsia" w:hAnsi="Arial" w:cs="Arial"/>
        <w:sz w:val="20"/>
        <w:szCs w:val="20"/>
      </w:rPr>
      <w:t>.2020</w:t>
    </w:r>
    <w:proofErr w:type="gramEnd"/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703263" w:rsidRPr="00703263">
      <w:rPr>
        <w:rFonts w:ascii="Arial" w:eastAsiaTheme="majorEastAsia" w:hAnsi="Arial" w:cs="Arial"/>
        <w:noProof/>
        <w:sz w:val="20"/>
        <w:szCs w:val="20"/>
      </w:rPr>
      <w:t>7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3E1C2B" w:rsidRPr="003E1C2B" w:rsidRDefault="003E1C2B" w:rsidP="003E1C2B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b/>
        <w:sz w:val="20"/>
        <w:szCs w:val="20"/>
      </w:rPr>
    </w:pPr>
    <w:r w:rsidRPr="003E1C2B">
      <w:rPr>
        <w:rFonts w:ascii="Arial" w:eastAsiaTheme="majorEastAsia" w:hAnsi="Arial" w:cs="Arial"/>
        <w:b/>
        <w:sz w:val="20"/>
        <w:szCs w:val="20"/>
      </w:rPr>
      <w:t xml:space="preserve">Nová obecně závazná vyhláška o místním poplatku </w:t>
    </w:r>
    <w:r w:rsidRPr="003E1C2B">
      <w:rPr>
        <w:rFonts w:ascii="Arial" w:eastAsiaTheme="majorEastAsia" w:hAnsi="Arial" w:cs="Arial"/>
        <w:b/>
        <w:bCs/>
        <w:sz w:val="20"/>
        <w:szCs w:val="20"/>
      </w:rPr>
      <w:t>za užívání veřejného prostranství</w:t>
    </w:r>
  </w:p>
  <w:p w:rsidR="00F46CAE" w:rsidRPr="00A73233" w:rsidRDefault="00F46CAE" w:rsidP="003E1C2B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05E" w:rsidRDefault="00AB605E" w:rsidP="00C71327">
      <w:r>
        <w:separator/>
      </w:r>
    </w:p>
  </w:footnote>
  <w:footnote w:type="continuationSeparator" w:id="0">
    <w:p w:rsidR="00AB605E" w:rsidRDefault="00AB605E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812F3"/>
    <w:multiLevelType w:val="hybridMultilevel"/>
    <w:tmpl w:val="308E1E7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01519"/>
    <w:multiLevelType w:val="hybridMultilevel"/>
    <w:tmpl w:val="3C7608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22A86"/>
    <w:multiLevelType w:val="hybridMultilevel"/>
    <w:tmpl w:val="B8AC12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5A109B"/>
    <w:multiLevelType w:val="hybridMultilevel"/>
    <w:tmpl w:val="C9D20FA6"/>
    <w:lvl w:ilvl="0" w:tplc="040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2B29E7"/>
    <w:multiLevelType w:val="hybridMultilevel"/>
    <w:tmpl w:val="B2305FC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8D2223"/>
    <w:multiLevelType w:val="hybridMultilevel"/>
    <w:tmpl w:val="0A968096"/>
    <w:lvl w:ilvl="0" w:tplc="71D0A53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4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E845D4"/>
    <w:multiLevelType w:val="hybridMultilevel"/>
    <w:tmpl w:val="7ABA9CE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F77FD7"/>
    <w:multiLevelType w:val="hybridMultilevel"/>
    <w:tmpl w:val="259C2C7E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50530D"/>
    <w:multiLevelType w:val="hybridMultilevel"/>
    <w:tmpl w:val="FF2E180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9D9728F"/>
    <w:multiLevelType w:val="hybridMultilevel"/>
    <w:tmpl w:val="B60A35B8"/>
    <w:lvl w:ilvl="0" w:tplc="DD547EFE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2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23D2EEC"/>
    <w:multiLevelType w:val="hybridMultilevel"/>
    <w:tmpl w:val="BA0AB15C"/>
    <w:lvl w:ilvl="0" w:tplc="D8E41A0C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3D5390D"/>
    <w:multiLevelType w:val="hybridMultilevel"/>
    <w:tmpl w:val="DBF623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2A5936"/>
    <w:multiLevelType w:val="hybridMultilevel"/>
    <w:tmpl w:val="6ED2039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7" w15:restartNumberingAfterBreak="0">
    <w:nsid w:val="763778E8"/>
    <w:multiLevelType w:val="hybridMultilevel"/>
    <w:tmpl w:val="33FEEE4E"/>
    <w:lvl w:ilvl="0" w:tplc="60B6B6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030E5E"/>
    <w:multiLevelType w:val="hybridMultilevel"/>
    <w:tmpl w:val="D646F35C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664CFE"/>
    <w:multiLevelType w:val="hybridMultilevel"/>
    <w:tmpl w:val="C9D20FA6"/>
    <w:lvl w:ilvl="0" w:tplc="040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3"/>
  </w:num>
  <w:num w:numId="3">
    <w:abstractNumId w:val="39"/>
  </w:num>
  <w:num w:numId="4">
    <w:abstractNumId w:val="14"/>
  </w:num>
  <w:num w:numId="5">
    <w:abstractNumId w:val="24"/>
  </w:num>
  <w:num w:numId="6">
    <w:abstractNumId w:val="30"/>
  </w:num>
  <w:num w:numId="7">
    <w:abstractNumId w:val="26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7"/>
  </w:num>
  <w:num w:numId="10">
    <w:abstractNumId w:val="7"/>
  </w:num>
  <w:num w:numId="11">
    <w:abstractNumId w:val="36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0"/>
  </w:num>
  <w:num w:numId="14">
    <w:abstractNumId w:val="28"/>
  </w:num>
  <w:num w:numId="15">
    <w:abstractNumId w:val="21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1"/>
  </w:num>
  <w:num w:numId="19">
    <w:abstractNumId w:val="22"/>
  </w:num>
  <w:num w:numId="20">
    <w:abstractNumId w:val="12"/>
  </w:num>
  <w:num w:numId="21">
    <w:abstractNumId w:val="18"/>
  </w:num>
  <w:num w:numId="22">
    <w:abstractNumId w:val="23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7"/>
  </w:num>
  <w:num w:numId="26">
    <w:abstractNumId w:val="31"/>
  </w:num>
  <w:num w:numId="27">
    <w:abstractNumId w:val="10"/>
  </w:num>
  <w:num w:numId="28">
    <w:abstractNumId w:val="8"/>
  </w:num>
  <w:num w:numId="29">
    <w:abstractNumId w:val="9"/>
  </w:num>
  <w:num w:numId="30">
    <w:abstractNumId w:val="11"/>
  </w:num>
  <w:num w:numId="31">
    <w:abstractNumId w:val="16"/>
  </w:num>
  <w:num w:numId="32">
    <w:abstractNumId w:val="37"/>
  </w:num>
  <w:num w:numId="33">
    <w:abstractNumId w:val="5"/>
  </w:num>
  <w:num w:numId="34">
    <w:abstractNumId w:val="20"/>
  </w:num>
  <w:num w:numId="35">
    <w:abstractNumId w:val="3"/>
  </w:num>
  <w:num w:numId="36">
    <w:abstractNumId w:val="38"/>
  </w:num>
  <w:num w:numId="37">
    <w:abstractNumId w:val="25"/>
  </w:num>
  <w:num w:numId="38">
    <w:abstractNumId w:val="4"/>
  </w:num>
  <w:num w:numId="39">
    <w:abstractNumId w:val="35"/>
  </w:num>
  <w:num w:numId="40">
    <w:abstractNumId w:val="19"/>
  </w:num>
  <w:num w:numId="41">
    <w:abstractNumId w:val="15"/>
  </w:num>
  <w:num w:numId="4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1"/>
  </w:num>
  <w:num w:numId="44">
    <w:abstractNumId w:val="34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3AD3"/>
    <w:rsid w:val="000049B8"/>
    <w:rsid w:val="00005FF5"/>
    <w:rsid w:val="0001373F"/>
    <w:rsid w:val="00017476"/>
    <w:rsid w:val="00021846"/>
    <w:rsid w:val="0002313E"/>
    <w:rsid w:val="0003407F"/>
    <w:rsid w:val="00037325"/>
    <w:rsid w:val="0004432C"/>
    <w:rsid w:val="00056FD5"/>
    <w:rsid w:val="00065509"/>
    <w:rsid w:val="00072FEA"/>
    <w:rsid w:val="000774DA"/>
    <w:rsid w:val="00081B27"/>
    <w:rsid w:val="00081DCD"/>
    <w:rsid w:val="0008739E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2098"/>
    <w:rsid w:val="000C33B6"/>
    <w:rsid w:val="000C4027"/>
    <w:rsid w:val="000C63DB"/>
    <w:rsid w:val="000C6569"/>
    <w:rsid w:val="000D08CC"/>
    <w:rsid w:val="000D0C29"/>
    <w:rsid w:val="000D29A5"/>
    <w:rsid w:val="000D6ACF"/>
    <w:rsid w:val="000D727B"/>
    <w:rsid w:val="000D7652"/>
    <w:rsid w:val="000D783B"/>
    <w:rsid w:val="000D7CDE"/>
    <w:rsid w:val="000E1EE0"/>
    <w:rsid w:val="000E4C34"/>
    <w:rsid w:val="000E6ED7"/>
    <w:rsid w:val="000E7EE7"/>
    <w:rsid w:val="00100A26"/>
    <w:rsid w:val="001045F0"/>
    <w:rsid w:val="001110D4"/>
    <w:rsid w:val="00117112"/>
    <w:rsid w:val="001205EA"/>
    <w:rsid w:val="0012120A"/>
    <w:rsid w:val="001233F0"/>
    <w:rsid w:val="001235F2"/>
    <w:rsid w:val="0012717B"/>
    <w:rsid w:val="00130A06"/>
    <w:rsid w:val="0013267A"/>
    <w:rsid w:val="00134F8D"/>
    <w:rsid w:val="001362E9"/>
    <w:rsid w:val="00137473"/>
    <w:rsid w:val="00142E6F"/>
    <w:rsid w:val="001458AB"/>
    <w:rsid w:val="00150024"/>
    <w:rsid w:val="001509F9"/>
    <w:rsid w:val="00150B50"/>
    <w:rsid w:val="001537B1"/>
    <w:rsid w:val="00153A1E"/>
    <w:rsid w:val="00154865"/>
    <w:rsid w:val="001557E3"/>
    <w:rsid w:val="00160D2E"/>
    <w:rsid w:val="001614DD"/>
    <w:rsid w:val="00163E82"/>
    <w:rsid w:val="001648E0"/>
    <w:rsid w:val="001664FE"/>
    <w:rsid w:val="00167C21"/>
    <w:rsid w:val="00171343"/>
    <w:rsid w:val="001751A0"/>
    <w:rsid w:val="001822FE"/>
    <w:rsid w:val="00183401"/>
    <w:rsid w:val="001865DA"/>
    <w:rsid w:val="00191605"/>
    <w:rsid w:val="001939C8"/>
    <w:rsid w:val="001957AD"/>
    <w:rsid w:val="00196276"/>
    <w:rsid w:val="00196279"/>
    <w:rsid w:val="0019717B"/>
    <w:rsid w:val="001A045D"/>
    <w:rsid w:val="001A0D81"/>
    <w:rsid w:val="001A18B0"/>
    <w:rsid w:val="001A381B"/>
    <w:rsid w:val="001A612C"/>
    <w:rsid w:val="001A6F78"/>
    <w:rsid w:val="001B0CCB"/>
    <w:rsid w:val="001B2461"/>
    <w:rsid w:val="001B7A69"/>
    <w:rsid w:val="001C39BD"/>
    <w:rsid w:val="001C65CE"/>
    <w:rsid w:val="001C77F1"/>
    <w:rsid w:val="001D2490"/>
    <w:rsid w:val="001D41E2"/>
    <w:rsid w:val="001D495A"/>
    <w:rsid w:val="001D4ABA"/>
    <w:rsid w:val="001D59C9"/>
    <w:rsid w:val="001D6CE7"/>
    <w:rsid w:val="001E017D"/>
    <w:rsid w:val="001E1968"/>
    <w:rsid w:val="001E23CB"/>
    <w:rsid w:val="001E245E"/>
    <w:rsid w:val="001E2C6F"/>
    <w:rsid w:val="001E50B5"/>
    <w:rsid w:val="001E6667"/>
    <w:rsid w:val="001E6BBA"/>
    <w:rsid w:val="001F1341"/>
    <w:rsid w:val="001F2786"/>
    <w:rsid w:val="001F7AE6"/>
    <w:rsid w:val="00202B72"/>
    <w:rsid w:val="00204BCF"/>
    <w:rsid w:val="002106F8"/>
    <w:rsid w:val="00211AF2"/>
    <w:rsid w:val="00213001"/>
    <w:rsid w:val="00234B4B"/>
    <w:rsid w:val="00241E6F"/>
    <w:rsid w:val="00244B64"/>
    <w:rsid w:val="00245841"/>
    <w:rsid w:val="00250140"/>
    <w:rsid w:val="002563EF"/>
    <w:rsid w:val="002623EC"/>
    <w:rsid w:val="00264296"/>
    <w:rsid w:val="002652AC"/>
    <w:rsid w:val="002730DC"/>
    <w:rsid w:val="0027402C"/>
    <w:rsid w:val="00274FC6"/>
    <w:rsid w:val="00277F8D"/>
    <w:rsid w:val="00281D52"/>
    <w:rsid w:val="00284CB3"/>
    <w:rsid w:val="00285A28"/>
    <w:rsid w:val="002875A2"/>
    <w:rsid w:val="00292B12"/>
    <w:rsid w:val="00293B60"/>
    <w:rsid w:val="002971A4"/>
    <w:rsid w:val="00297BB4"/>
    <w:rsid w:val="002A7199"/>
    <w:rsid w:val="002B0FEC"/>
    <w:rsid w:val="002B2584"/>
    <w:rsid w:val="002B666E"/>
    <w:rsid w:val="002B76A2"/>
    <w:rsid w:val="002C0192"/>
    <w:rsid w:val="002C1431"/>
    <w:rsid w:val="002C4BD8"/>
    <w:rsid w:val="002D29C0"/>
    <w:rsid w:val="002D79CC"/>
    <w:rsid w:val="002F33E8"/>
    <w:rsid w:val="003050FB"/>
    <w:rsid w:val="003074FB"/>
    <w:rsid w:val="00311459"/>
    <w:rsid w:val="00322112"/>
    <w:rsid w:val="0032594C"/>
    <w:rsid w:val="0033417B"/>
    <w:rsid w:val="00347C0D"/>
    <w:rsid w:val="00350993"/>
    <w:rsid w:val="00350BEB"/>
    <w:rsid w:val="003541B9"/>
    <w:rsid w:val="00354CAE"/>
    <w:rsid w:val="00357F82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A0B44"/>
    <w:rsid w:val="003B1D57"/>
    <w:rsid w:val="003B2BD9"/>
    <w:rsid w:val="003B6094"/>
    <w:rsid w:val="003C0211"/>
    <w:rsid w:val="003C73B9"/>
    <w:rsid w:val="003D4115"/>
    <w:rsid w:val="003D4214"/>
    <w:rsid w:val="003D7ABD"/>
    <w:rsid w:val="003E1C2B"/>
    <w:rsid w:val="003E5193"/>
    <w:rsid w:val="003E51C9"/>
    <w:rsid w:val="003E5E5C"/>
    <w:rsid w:val="003E6816"/>
    <w:rsid w:val="003F2EC3"/>
    <w:rsid w:val="003F5C80"/>
    <w:rsid w:val="003F76C8"/>
    <w:rsid w:val="00404F71"/>
    <w:rsid w:val="00414DA0"/>
    <w:rsid w:val="00423569"/>
    <w:rsid w:val="004260C3"/>
    <w:rsid w:val="0042683F"/>
    <w:rsid w:val="00427CAF"/>
    <w:rsid w:val="00431241"/>
    <w:rsid w:val="00440F32"/>
    <w:rsid w:val="004422CC"/>
    <w:rsid w:val="00442CDC"/>
    <w:rsid w:val="004448D1"/>
    <w:rsid w:val="00444F5A"/>
    <w:rsid w:val="00452B76"/>
    <w:rsid w:val="004538EE"/>
    <w:rsid w:val="00456DF7"/>
    <w:rsid w:val="00456F4A"/>
    <w:rsid w:val="0046142F"/>
    <w:rsid w:val="00463B56"/>
    <w:rsid w:val="00464999"/>
    <w:rsid w:val="00464D60"/>
    <w:rsid w:val="00473893"/>
    <w:rsid w:val="00475B01"/>
    <w:rsid w:val="0047637D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D26D4"/>
    <w:rsid w:val="004D4BE0"/>
    <w:rsid w:val="004D7526"/>
    <w:rsid w:val="004E0BDC"/>
    <w:rsid w:val="004E1B46"/>
    <w:rsid w:val="004E4F4B"/>
    <w:rsid w:val="00500E98"/>
    <w:rsid w:val="00504426"/>
    <w:rsid w:val="0050637B"/>
    <w:rsid w:val="00506F53"/>
    <w:rsid w:val="0051078C"/>
    <w:rsid w:val="00521B0A"/>
    <w:rsid w:val="00527154"/>
    <w:rsid w:val="005272E8"/>
    <w:rsid w:val="00527F6D"/>
    <w:rsid w:val="0053363B"/>
    <w:rsid w:val="0053363F"/>
    <w:rsid w:val="0053449E"/>
    <w:rsid w:val="00536E46"/>
    <w:rsid w:val="00537970"/>
    <w:rsid w:val="00541B93"/>
    <w:rsid w:val="005420D5"/>
    <w:rsid w:val="005423AC"/>
    <w:rsid w:val="0054556D"/>
    <w:rsid w:val="00546843"/>
    <w:rsid w:val="005513C7"/>
    <w:rsid w:val="00556778"/>
    <w:rsid w:val="00563ECE"/>
    <w:rsid w:val="00564E6B"/>
    <w:rsid w:val="00570972"/>
    <w:rsid w:val="00582691"/>
    <w:rsid w:val="00582C6A"/>
    <w:rsid w:val="00583355"/>
    <w:rsid w:val="00597BE0"/>
    <w:rsid w:val="00597C44"/>
    <w:rsid w:val="005A04CF"/>
    <w:rsid w:val="005A0A7C"/>
    <w:rsid w:val="005A46B6"/>
    <w:rsid w:val="005A59BB"/>
    <w:rsid w:val="005A7000"/>
    <w:rsid w:val="005B1243"/>
    <w:rsid w:val="005B3EA6"/>
    <w:rsid w:val="005B7D08"/>
    <w:rsid w:val="005E06A8"/>
    <w:rsid w:val="005E1B64"/>
    <w:rsid w:val="005E23BB"/>
    <w:rsid w:val="005E2D1F"/>
    <w:rsid w:val="005E2DC1"/>
    <w:rsid w:val="005E7140"/>
    <w:rsid w:val="005F1B0D"/>
    <w:rsid w:val="005F2BEE"/>
    <w:rsid w:val="00600780"/>
    <w:rsid w:val="00603EA6"/>
    <w:rsid w:val="00615715"/>
    <w:rsid w:val="00617470"/>
    <w:rsid w:val="00617492"/>
    <w:rsid w:val="006205D6"/>
    <w:rsid w:val="0062160F"/>
    <w:rsid w:val="0063058A"/>
    <w:rsid w:val="00633FE6"/>
    <w:rsid w:val="0063406E"/>
    <w:rsid w:val="0063501F"/>
    <w:rsid w:val="00635192"/>
    <w:rsid w:val="006371E8"/>
    <w:rsid w:val="00642540"/>
    <w:rsid w:val="00644216"/>
    <w:rsid w:val="006448CA"/>
    <w:rsid w:val="00644E7C"/>
    <w:rsid w:val="0065331D"/>
    <w:rsid w:val="006556CB"/>
    <w:rsid w:val="00656861"/>
    <w:rsid w:val="00666A71"/>
    <w:rsid w:val="00673F5F"/>
    <w:rsid w:val="00676D7C"/>
    <w:rsid w:val="00680676"/>
    <w:rsid w:val="00690806"/>
    <w:rsid w:val="0069459A"/>
    <w:rsid w:val="0069580F"/>
    <w:rsid w:val="00695B67"/>
    <w:rsid w:val="006A0EE5"/>
    <w:rsid w:val="006A461B"/>
    <w:rsid w:val="006B3269"/>
    <w:rsid w:val="006B3381"/>
    <w:rsid w:val="006B5093"/>
    <w:rsid w:val="006C0AFE"/>
    <w:rsid w:val="006C2FCA"/>
    <w:rsid w:val="006C3639"/>
    <w:rsid w:val="006C4D81"/>
    <w:rsid w:val="006C6D83"/>
    <w:rsid w:val="006D64A0"/>
    <w:rsid w:val="006E2AEE"/>
    <w:rsid w:val="006E5699"/>
    <w:rsid w:val="006E772C"/>
    <w:rsid w:val="006F60F1"/>
    <w:rsid w:val="00703263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7685"/>
    <w:rsid w:val="007621E1"/>
    <w:rsid w:val="007623C6"/>
    <w:rsid w:val="007708FA"/>
    <w:rsid w:val="00776105"/>
    <w:rsid w:val="00776857"/>
    <w:rsid w:val="007803AD"/>
    <w:rsid w:val="0079011C"/>
    <w:rsid w:val="007906AD"/>
    <w:rsid w:val="00791930"/>
    <w:rsid w:val="00796497"/>
    <w:rsid w:val="00797CEA"/>
    <w:rsid w:val="007A039F"/>
    <w:rsid w:val="007A2E23"/>
    <w:rsid w:val="007A5F4B"/>
    <w:rsid w:val="007B1CD5"/>
    <w:rsid w:val="007B3118"/>
    <w:rsid w:val="007B58E9"/>
    <w:rsid w:val="007C3A49"/>
    <w:rsid w:val="007C3E60"/>
    <w:rsid w:val="007C63BB"/>
    <w:rsid w:val="007D3E62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727"/>
    <w:rsid w:val="00805C7A"/>
    <w:rsid w:val="00807414"/>
    <w:rsid w:val="00810A67"/>
    <w:rsid w:val="00822D80"/>
    <w:rsid w:val="00832AFF"/>
    <w:rsid w:val="00840F07"/>
    <w:rsid w:val="00844E83"/>
    <w:rsid w:val="0084537E"/>
    <w:rsid w:val="008475D3"/>
    <w:rsid w:val="0085255A"/>
    <w:rsid w:val="0085445A"/>
    <w:rsid w:val="0086497F"/>
    <w:rsid w:val="00872076"/>
    <w:rsid w:val="0087216D"/>
    <w:rsid w:val="00872348"/>
    <w:rsid w:val="00881A85"/>
    <w:rsid w:val="008869AE"/>
    <w:rsid w:val="00894B8D"/>
    <w:rsid w:val="0089741F"/>
    <w:rsid w:val="00897FB0"/>
    <w:rsid w:val="008A4919"/>
    <w:rsid w:val="008A5236"/>
    <w:rsid w:val="008A52D1"/>
    <w:rsid w:val="008A7112"/>
    <w:rsid w:val="008B4A62"/>
    <w:rsid w:val="008B59B8"/>
    <w:rsid w:val="008C1A58"/>
    <w:rsid w:val="008D31BA"/>
    <w:rsid w:val="008D73EC"/>
    <w:rsid w:val="008E2B18"/>
    <w:rsid w:val="008E2B52"/>
    <w:rsid w:val="008E3565"/>
    <w:rsid w:val="008E53AC"/>
    <w:rsid w:val="008F23D1"/>
    <w:rsid w:val="008F3F8E"/>
    <w:rsid w:val="008F5131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1E7"/>
    <w:rsid w:val="00921417"/>
    <w:rsid w:val="00922333"/>
    <w:rsid w:val="009367D2"/>
    <w:rsid w:val="00940AF6"/>
    <w:rsid w:val="00942A37"/>
    <w:rsid w:val="00942A3E"/>
    <w:rsid w:val="0094517F"/>
    <w:rsid w:val="009501B8"/>
    <w:rsid w:val="00951723"/>
    <w:rsid w:val="00951EBD"/>
    <w:rsid w:val="009527AE"/>
    <w:rsid w:val="009554C8"/>
    <w:rsid w:val="00956011"/>
    <w:rsid w:val="009606AB"/>
    <w:rsid w:val="00965DD4"/>
    <w:rsid w:val="009731A1"/>
    <w:rsid w:val="00975B72"/>
    <w:rsid w:val="00977214"/>
    <w:rsid w:val="00977A21"/>
    <w:rsid w:val="009A1739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E59F0"/>
    <w:rsid w:val="009F3D54"/>
    <w:rsid w:val="009F4734"/>
    <w:rsid w:val="009F5A8E"/>
    <w:rsid w:val="009F7C29"/>
    <w:rsid w:val="00A02338"/>
    <w:rsid w:val="00A04D4D"/>
    <w:rsid w:val="00A05AD5"/>
    <w:rsid w:val="00A116AA"/>
    <w:rsid w:val="00A11DE6"/>
    <w:rsid w:val="00A2035D"/>
    <w:rsid w:val="00A20FD6"/>
    <w:rsid w:val="00A23084"/>
    <w:rsid w:val="00A237DC"/>
    <w:rsid w:val="00A3185E"/>
    <w:rsid w:val="00A32D38"/>
    <w:rsid w:val="00A40197"/>
    <w:rsid w:val="00A408AE"/>
    <w:rsid w:val="00A43088"/>
    <w:rsid w:val="00A43E1E"/>
    <w:rsid w:val="00A5016D"/>
    <w:rsid w:val="00A6115E"/>
    <w:rsid w:val="00A63028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96E3C"/>
    <w:rsid w:val="00AA04FC"/>
    <w:rsid w:val="00AA2342"/>
    <w:rsid w:val="00AA3306"/>
    <w:rsid w:val="00AA6536"/>
    <w:rsid w:val="00AB605E"/>
    <w:rsid w:val="00AB7743"/>
    <w:rsid w:val="00AC3655"/>
    <w:rsid w:val="00AC5383"/>
    <w:rsid w:val="00AD12D0"/>
    <w:rsid w:val="00AD2CB7"/>
    <w:rsid w:val="00AE5624"/>
    <w:rsid w:val="00AE5A09"/>
    <w:rsid w:val="00AF7D9F"/>
    <w:rsid w:val="00B03D3C"/>
    <w:rsid w:val="00B05723"/>
    <w:rsid w:val="00B10870"/>
    <w:rsid w:val="00B15D32"/>
    <w:rsid w:val="00B17D7C"/>
    <w:rsid w:val="00B20092"/>
    <w:rsid w:val="00B23E9D"/>
    <w:rsid w:val="00B25A62"/>
    <w:rsid w:val="00B30981"/>
    <w:rsid w:val="00B35D32"/>
    <w:rsid w:val="00B40A0A"/>
    <w:rsid w:val="00B513BA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14E"/>
    <w:rsid w:val="00B945DB"/>
    <w:rsid w:val="00B948A1"/>
    <w:rsid w:val="00B9654C"/>
    <w:rsid w:val="00B979D4"/>
    <w:rsid w:val="00BB1134"/>
    <w:rsid w:val="00BB33B2"/>
    <w:rsid w:val="00BB75A0"/>
    <w:rsid w:val="00BC752D"/>
    <w:rsid w:val="00BD3FBF"/>
    <w:rsid w:val="00BD4336"/>
    <w:rsid w:val="00BE04BE"/>
    <w:rsid w:val="00BE0710"/>
    <w:rsid w:val="00BE1F17"/>
    <w:rsid w:val="00C0176B"/>
    <w:rsid w:val="00C04D5E"/>
    <w:rsid w:val="00C0796B"/>
    <w:rsid w:val="00C10925"/>
    <w:rsid w:val="00C11910"/>
    <w:rsid w:val="00C14C19"/>
    <w:rsid w:val="00C173D9"/>
    <w:rsid w:val="00C25AFA"/>
    <w:rsid w:val="00C26735"/>
    <w:rsid w:val="00C26874"/>
    <w:rsid w:val="00C311CA"/>
    <w:rsid w:val="00C431DD"/>
    <w:rsid w:val="00C45146"/>
    <w:rsid w:val="00C52E3C"/>
    <w:rsid w:val="00C52F6A"/>
    <w:rsid w:val="00C560D7"/>
    <w:rsid w:val="00C6151D"/>
    <w:rsid w:val="00C62EA1"/>
    <w:rsid w:val="00C65BEE"/>
    <w:rsid w:val="00C663A8"/>
    <w:rsid w:val="00C7026C"/>
    <w:rsid w:val="00C71327"/>
    <w:rsid w:val="00C716E9"/>
    <w:rsid w:val="00C76DC4"/>
    <w:rsid w:val="00C82475"/>
    <w:rsid w:val="00C83DD4"/>
    <w:rsid w:val="00C854E0"/>
    <w:rsid w:val="00C9285D"/>
    <w:rsid w:val="00C962D1"/>
    <w:rsid w:val="00CA067F"/>
    <w:rsid w:val="00CB2BEA"/>
    <w:rsid w:val="00CB4B5D"/>
    <w:rsid w:val="00CB4F37"/>
    <w:rsid w:val="00CB780C"/>
    <w:rsid w:val="00CC0F81"/>
    <w:rsid w:val="00CC595A"/>
    <w:rsid w:val="00CD3EBF"/>
    <w:rsid w:val="00CD55CB"/>
    <w:rsid w:val="00CD6B59"/>
    <w:rsid w:val="00CE5CB6"/>
    <w:rsid w:val="00CE7668"/>
    <w:rsid w:val="00CF32DC"/>
    <w:rsid w:val="00CF621A"/>
    <w:rsid w:val="00D02A54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19D7"/>
    <w:rsid w:val="00D42000"/>
    <w:rsid w:val="00D42840"/>
    <w:rsid w:val="00D44774"/>
    <w:rsid w:val="00D5335C"/>
    <w:rsid w:val="00D57C24"/>
    <w:rsid w:val="00D630D9"/>
    <w:rsid w:val="00D6518E"/>
    <w:rsid w:val="00D734EC"/>
    <w:rsid w:val="00D75D34"/>
    <w:rsid w:val="00D76C82"/>
    <w:rsid w:val="00D84E72"/>
    <w:rsid w:val="00D853A6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B01EB"/>
    <w:rsid w:val="00DB1E3D"/>
    <w:rsid w:val="00DB5729"/>
    <w:rsid w:val="00DB5EC8"/>
    <w:rsid w:val="00DD39B7"/>
    <w:rsid w:val="00DD4A68"/>
    <w:rsid w:val="00DE2392"/>
    <w:rsid w:val="00DE2688"/>
    <w:rsid w:val="00DE373A"/>
    <w:rsid w:val="00DE39E3"/>
    <w:rsid w:val="00DF1B0F"/>
    <w:rsid w:val="00DF688C"/>
    <w:rsid w:val="00E03BBB"/>
    <w:rsid w:val="00E06C9C"/>
    <w:rsid w:val="00E20A9D"/>
    <w:rsid w:val="00E27615"/>
    <w:rsid w:val="00E302DF"/>
    <w:rsid w:val="00E44C46"/>
    <w:rsid w:val="00E511AC"/>
    <w:rsid w:val="00E62210"/>
    <w:rsid w:val="00E630F3"/>
    <w:rsid w:val="00E6525E"/>
    <w:rsid w:val="00E6619E"/>
    <w:rsid w:val="00E671C9"/>
    <w:rsid w:val="00E7386B"/>
    <w:rsid w:val="00E80C1A"/>
    <w:rsid w:val="00E82ACB"/>
    <w:rsid w:val="00E85B18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C7981"/>
    <w:rsid w:val="00ED1A51"/>
    <w:rsid w:val="00ED359A"/>
    <w:rsid w:val="00EE004F"/>
    <w:rsid w:val="00EE1FB4"/>
    <w:rsid w:val="00EE544B"/>
    <w:rsid w:val="00EE6A22"/>
    <w:rsid w:val="00EF33D3"/>
    <w:rsid w:val="00EF518E"/>
    <w:rsid w:val="00EF59F7"/>
    <w:rsid w:val="00EF5C73"/>
    <w:rsid w:val="00F01254"/>
    <w:rsid w:val="00F07CF3"/>
    <w:rsid w:val="00F12935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C5B"/>
    <w:rsid w:val="00F34781"/>
    <w:rsid w:val="00F42054"/>
    <w:rsid w:val="00F45B58"/>
    <w:rsid w:val="00F461B6"/>
    <w:rsid w:val="00F462C9"/>
    <w:rsid w:val="00F46CAE"/>
    <w:rsid w:val="00F527AE"/>
    <w:rsid w:val="00F530AD"/>
    <w:rsid w:val="00F569AF"/>
    <w:rsid w:val="00F6642B"/>
    <w:rsid w:val="00F915BC"/>
    <w:rsid w:val="00F92658"/>
    <w:rsid w:val="00F93FF8"/>
    <w:rsid w:val="00F95CF1"/>
    <w:rsid w:val="00FA079F"/>
    <w:rsid w:val="00FA450F"/>
    <w:rsid w:val="00FA47FC"/>
    <w:rsid w:val="00FA58DA"/>
    <w:rsid w:val="00FB077E"/>
    <w:rsid w:val="00FB1BE8"/>
    <w:rsid w:val="00FB5DCE"/>
    <w:rsid w:val="00FB6052"/>
    <w:rsid w:val="00FC1A37"/>
    <w:rsid w:val="00FC51A5"/>
    <w:rsid w:val="00FC7173"/>
    <w:rsid w:val="00FD303A"/>
    <w:rsid w:val="00FD3F5B"/>
    <w:rsid w:val="00FD4B64"/>
    <w:rsid w:val="00FD6B41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E824A0D-F92E-4135-996E-206E7F935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Bezmezer">
    <w:name w:val="No Spacing"/>
    <w:uiPriority w:val="1"/>
    <w:qFormat/>
    <w:rsid w:val="00F530AD"/>
    <w:rPr>
      <w:rFonts w:ascii="Arial" w:hAnsi="Arial"/>
      <w:sz w:val="24"/>
    </w:rPr>
  </w:style>
  <w:style w:type="character" w:styleId="Siln">
    <w:name w:val="Strong"/>
    <w:uiPriority w:val="22"/>
    <w:qFormat/>
    <w:rsid w:val="00F530AD"/>
    <w:rPr>
      <w:rFonts w:ascii="Arial" w:hAnsi="Arial"/>
      <w:b/>
      <w:sz w:val="24"/>
      <w:vertAlign w:val="baseline"/>
    </w:rPr>
  </w:style>
  <w:style w:type="paragraph" w:customStyle="1" w:styleId="NormlnIMP">
    <w:name w:val="Normální_IMP"/>
    <w:basedOn w:val="Normln"/>
    <w:rsid w:val="00F530AD"/>
    <w:pPr>
      <w:suppressAutoHyphens/>
      <w:overflowPunct w:val="0"/>
      <w:autoSpaceDE w:val="0"/>
      <w:autoSpaceDN w:val="0"/>
      <w:adjustRightInd w:val="0"/>
      <w:spacing w:line="228" w:lineRule="auto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okument_aplikace_Microsoft_Word1.docx"/><Relationship Id="rId5" Type="http://schemas.openxmlformats.org/officeDocument/2006/relationships/webSettings" Target="webSettings.xml"/><Relationship Id="rId15" Type="http://schemas.openxmlformats.org/officeDocument/2006/relationships/package" Target="embeddings/List_aplikace_Microsoft_Excel2.xlsx"/><Relationship Id="rId10" Type="http://schemas.openxmlformats.org/officeDocument/2006/relationships/image" Target="media/image2.emf"/><Relationship Id="rId19" Type="http://schemas.openxmlformats.org/officeDocument/2006/relationships/oleObject" Target="embeddings/Dokument_aplikace_Microsoft_Word_97_20032.doc"/><Relationship Id="rId4" Type="http://schemas.openxmlformats.org/officeDocument/2006/relationships/settings" Target="settings.xml"/><Relationship Id="rId9" Type="http://schemas.openxmlformats.org/officeDocument/2006/relationships/oleObject" Target="embeddings/Dokument_aplikace_Microsoft_Word_97_20031.doc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F29B1-8AFD-4844-84D2-A927D6606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2289</Words>
  <Characters>13511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15769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Hofman Vladimir</dc:creator>
  <cp:keywords/>
  <dc:description/>
  <cp:lastModifiedBy>Adamová Hana</cp:lastModifiedBy>
  <cp:revision>5</cp:revision>
  <cp:lastPrinted>2019-11-22T06:55:00Z</cp:lastPrinted>
  <dcterms:created xsi:type="dcterms:W3CDTF">2020-11-23T07:32:00Z</dcterms:created>
  <dcterms:modified xsi:type="dcterms:W3CDTF">2020-11-25T14:19:00Z</dcterms:modified>
</cp:coreProperties>
</file>